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657CC" w14:textId="77777777" w:rsidR="00BD6A2B" w:rsidRPr="00E518D6" w:rsidRDefault="00BD6A2B" w:rsidP="00FA380F">
      <w:pPr>
        <w:spacing w:line="264" w:lineRule="auto"/>
        <w:jc w:val="center"/>
        <w:rPr>
          <w:b/>
          <w:bCs/>
          <w:sz w:val="25"/>
          <w:szCs w:val="25"/>
        </w:rPr>
      </w:pPr>
      <w:r w:rsidRPr="00E518D6">
        <w:rPr>
          <w:b/>
          <w:bCs/>
          <w:sz w:val="25"/>
          <w:szCs w:val="25"/>
        </w:rPr>
        <w:t>BEFORE THE WASHINGTON</w:t>
      </w:r>
    </w:p>
    <w:p w14:paraId="33F2F8DD" w14:textId="77777777" w:rsidR="00BD6A2B" w:rsidRPr="00E518D6" w:rsidRDefault="00BD6A2B" w:rsidP="00FA380F">
      <w:pPr>
        <w:spacing w:line="264" w:lineRule="auto"/>
        <w:jc w:val="center"/>
        <w:rPr>
          <w:b/>
          <w:bCs/>
          <w:sz w:val="25"/>
          <w:szCs w:val="25"/>
        </w:rPr>
      </w:pPr>
      <w:r w:rsidRPr="00E518D6">
        <w:rPr>
          <w:b/>
          <w:bCs/>
          <w:sz w:val="25"/>
          <w:szCs w:val="25"/>
        </w:rPr>
        <w:t>UTILITIES AND TRANSPORTATION COMMISSION</w:t>
      </w:r>
    </w:p>
    <w:p w14:paraId="0B420244" w14:textId="77777777" w:rsidR="00481928" w:rsidRDefault="00481928" w:rsidP="00481928">
      <w:pPr>
        <w:jc w:val="center"/>
        <w:rPr>
          <w:sz w:val="25"/>
          <w:szCs w:val="25"/>
        </w:rPr>
      </w:pPr>
    </w:p>
    <w:p w14:paraId="7E5DA538" w14:textId="77777777" w:rsidR="00505747" w:rsidRPr="00682988" w:rsidRDefault="00505747" w:rsidP="00481928">
      <w:pPr>
        <w:jc w:val="center"/>
        <w:rPr>
          <w:sz w:val="25"/>
          <w:szCs w:val="25"/>
        </w:rPr>
      </w:pPr>
    </w:p>
    <w:tbl>
      <w:tblPr>
        <w:tblW w:w="0" w:type="auto"/>
        <w:tblLook w:val="01E0" w:firstRow="1" w:lastRow="1" w:firstColumn="1" w:lastColumn="1" w:noHBand="0" w:noVBand="0"/>
      </w:tblPr>
      <w:tblGrid>
        <w:gridCol w:w="3925"/>
        <w:gridCol w:w="503"/>
        <w:gridCol w:w="4073"/>
      </w:tblGrid>
      <w:tr w:rsidR="00481928" w:rsidRPr="00682988" w14:paraId="0F6C1CAE" w14:textId="77777777" w:rsidTr="00481928">
        <w:tc>
          <w:tcPr>
            <w:tcW w:w="3925" w:type="dxa"/>
          </w:tcPr>
          <w:p w14:paraId="69985039" w14:textId="77777777" w:rsidR="00481928" w:rsidRPr="00682988" w:rsidRDefault="00481928" w:rsidP="00481928">
            <w:pPr>
              <w:spacing w:line="264" w:lineRule="auto"/>
              <w:rPr>
                <w:sz w:val="25"/>
                <w:szCs w:val="25"/>
              </w:rPr>
            </w:pPr>
            <w:smartTag w:uri="urn:schemas-microsoft-com:office:smarttags" w:element="place">
              <w:smartTag w:uri="urn:schemas-microsoft-com:office:smarttags" w:element="address">
                <w:r w:rsidRPr="00682988">
                  <w:rPr>
                    <w:sz w:val="25"/>
                    <w:szCs w:val="25"/>
                  </w:rPr>
                  <w:t>WASHINGTON</w:t>
                </w:r>
              </w:smartTag>
            </w:smartTag>
            <w:r w:rsidRPr="00682988">
              <w:rPr>
                <w:sz w:val="25"/>
                <w:szCs w:val="25"/>
              </w:rPr>
              <w:t xml:space="preserve"> UTILITIES AND TRANSPORTATION COMMISSION,</w:t>
            </w:r>
          </w:p>
          <w:p w14:paraId="134A96B7" w14:textId="77777777" w:rsidR="00481928" w:rsidRPr="00682988" w:rsidRDefault="00481928" w:rsidP="00481928">
            <w:pPr>
              <w:spacing w:line="264" w:lineRule="auto"/>
              <w:rPr>
                <w:sz w:val="25"/>
                <w:szCs w:val="25"/>
              </w:rPr>
            </w:pPr>
          </w:p>
          <w:p w14:paraId="2F84B58F" w14:textId="77777777" w:rsidR="00481928" w:rsidRPr="00682988" w:rsidRDefault="00481928" w:rsidP="00481928">
            <w:pPr>
              <w:tabs>
                <w:tab w:val="left" w:pos="2145"/>
              </w:tabs>
              <w:spacing w:line="264" w:lineRule="auto"/>
              <w:rPr>
                <w:sz w:val="25"/>
                <w:szCs w:val="25"/>
              </w:rPr>
            </w:pPr>
            <w:r w:rsidRPr="00682988">
              <w:rPr>
                <w:sz w:val="25"/>
                <w:szCs w:val="25"/>
              </w:rPr>
              <w:tab/>
              <w:t>Complainant,</w:t>
            </w:r>
          </w:p>
          <w:p w14:paraId="113608F1" w14:textId="77777777" w:rsidR="00481928" w:rsidRPr="00682988" w:rsidRDefault="00481928" w:rsidP="00481928">
            <w:pPr>
              <w:tabs>
                <w:tab w:val="left" w:pos="2145"/>
              </w:tabs>
              <w:spacing w:line="264" w:lineRule="auto"/>
              <w:rPr>
                <w:sz w:val="25"/>
                <w:szCs w:val="25"/>
              </w:rPr>
            </w:pPr>
          </w:p>
          <w:p w14:paraId="6101BECB" w14:textId="77777777" w:rsidR="00481928" w:rsidRPr="00682988" w:rsidRDefault="00481928" w:rsidP="00481928">
            <w:pPr>
              <w:tabs>
                <w:tab w:val="left" w:pos="2145"/>
              </w:tabs>
              <w:spacing w:line="264" w:lineRule="auto"/>
              <w:rPr>
                <w:sz w:val="25"/>
                <w:szCs w:val="25"/>
              </w:rPr>
            </w:pPr>
            <w:r w:rsidRPr="00682988">
              <w:rPr>
                <w:sz w:val="25"/>
                <w:szCs w:val="25"/>
              </w:rPr>
              <w:t>v.</w:t>
            </w:r>
          </w:p>
          <w:p w14:paraId="1B016942" w14:textId="77777777" w:rsidR="00481928" w:rsidRPr="00682988" w:rsidRDefault="00481928" w:rsidP="00481928">
            <w:pPr>
              <w:tabs>
                <w:tab w:val="left" w:pos="2145"/>
              </w:tabs>
              <w:spacing w:line="264" w:lineRule="auto"/>
              <w:rPr>
                <w:sz w:val="25"/>
                <w:szCs w:val="25"/>
              </w:rPr>
            </w:pPr>
          </w:p>
          <w:p w14:paraId="202FD7F4" w14:textId="77777777" w:rsidR="00481928" w:rsidRPr="00682988" w:rsidRDefault="00481928" w:rsidP="00481928">
            <w:pPr>
              <w:tabs>
                <w:tab w:val="left" w:pos="2145"/>
              </w:tabs>
              <w:spacing w:line="264" w:lineRule="auto"/>
              <w:rPr>
                <w:sz w:val="25"/>
                <w:szCs w:val="25"/>
              </w:rPr>
            </w:pPr>
            <w:r w:rsidRPr="00682988">
              <w:rPr>
                <w:sz w:val="25"/>
                <w:szCs w:val="25"/>
              </w:rPr>
              <w:t>PACIFIC POWER &amp; LIGHT COMPANY,</w:t>
            </w:r>
          </w:p>
          <w:p w14:paraId="667C7059" w14:textId="77777777" w:rsidR="00481928" w:rsidRPr="00682988" w:rsidRDefault="00481928" w:rsidP="00481928">
            <w:pPr>
              <w:tabs>
                <w:tab w:val="left" w:pos="2145"/>
              </w:tabs>
              <w:spacing w:line="264" w:lineRule="auto"/>
              <w:rPr>
                <w:sz w:val="25"/>
                <w:szCs w:val="25"/>
              </w:rPr>
            </w:pPr>
          </w:p>
          <w:p w14:paraId="4EEEF5D3" w14:textId="77777777" w:rsidR="00481928" w:rsidRPr="00682988" w:rsidRDefault="00481928" w:rsidP="00481928">
            <w:pPr>
              <w:tabs>
                <w:tab w:val="left" w:pos="2145"/>
              </w:tabs>
              <w:spacing w:line="264" w:lineRule="auto"/>
              <w:rPr>
                <w:sz w:val="25"/>
                <w:szCs w:val="25"/>
              </w:rPr>
            </w:pPr>
            <w:r w:rsidRPr="00682988">
              <w:rPr>
                <w:sz w:val="25"/>
                <w:szCs w:val="25"/>
              </w:rPr>
              <w:tab/>
              <w:t>Respondent.</w:t>
            </w:r>
          </w:p>
          <w:p w14:paraId="40598448" w14:textId="77777777" w:rsidR="00481928" w:rsidRPr="00682988" w:rsidRDefault="00481928" w:rsidP="00481928">
            <w:pPr>
              <w:spacing w:line="264" w:lineRule="auto"/>
              <w:rPr>
                <w:sz w:val="25"/>
                <w:szCs w:val="25"/>
              </w:rPr>
            </w:pPr>
            <w:r w:rsidRPr="00682988">
              <w:rPr>
                <w:sz w:val="25"/>
                <w:szCs w:val="25"/>
              </w:rPr>
              <w:t xml:space="preserve">. . . . . . . . . . . . . . . . . . . . . . . . . . . . . . </w:t>
            </w:r>
          </w:p>
        </w:tc>
        <w:tc>
          <w:tcPr>
            <w:tcW w:w="503" w:type="dxa"/>
          </w:tcPr>
          <w:p w14:paraId="453495D3" w14:textId="77777777" w:rsidR="00481928" w:rsidRPr="00682988" w:rsidRDefault="00481928" w:rsidP="00481928">
            <w:pPr>
              <w:spacing w:line="264" w:lineRule="auto"/>
              <w:jc w:val="center"/>
              <w:rPr>
                <w:sz w:val="25"/>
                <w:szCs w:val="25"/>
              </w:rPr>
            </w:pPr>
            <w:r w:rsidRPr="00682988">
              <w:rPr>
                <w:sz w:val="25"/>
                <w:szCs w:val="25"/>
              </w:rPr>
              <w:t>)</w:t>
            </w:r>
            <w:r w:rsidRPr="00682988">
              <w:rPr>
                <w:sz w:val="25"/>
                <w:szCs w:val="25"/>
              </w:rPr>
              <w:br/>
              <w:t>)</w:t>
            </w:r>
            <w:r w:rsidRPr="00682988">
              <w:rPr>
                <w:sz w:val="25"/>
                <w:szCs w:val="25"/>
              </w:rPr>
              <w:br/>
              <w:t>)</w:t>
            </w:r>
            <w:r w:rsidRPr="00682988">
              <w:rPr>
                <w:sz w:val="25"/>
                <w:szCs w:val="25"/>
              </w:rPr>
              <w:br/>
              <w:t>)</w:t>
            </w:r>
            <w:r w:rsidRPr="00682988">
              <w:rPr>
                <w:sz w:val="25"/>
                <w:szCs w:val="25"/>
              </w:rPr>
              <w:br/>
              <w:t>)</w:t>
            </w:r>
            <w:r w:rsidRPr="00682988">
              <w:rPr>
                <w:sz w:val="25"/>
                <w:szCs w:val="25"/>
              </w:rPr>
              <w:br/>
              <w:t>)</w:t>
            </w:r>
            <w:r w:rsidRPr="00682988">
              <w:rPr>
                <w:sz w:val="25"/>
                <w:szCs w:val="25"/>
              </w:rPr>
              <w:br/>
              <w:t>)</w:t>
            </w:r>
            <w:r w:rsidRPr="00682988">
              <w:rPr>
                <w:sz w:val="25"/>
                <w:szCs w:val="25"/>
              </w:rPr>
              <w:br/>
              <w:t>)</w:t>
            </w:r>
            <w:r w:rsidRPr="00682988">
              <w:rPr>
                <w:sz w:val="25"/>
                <w:szCs w:val="25"/>
              </w:rPr>
              <w:br/>
              <w:t>)</w:t>
            </w:r>
            <w:r w:rsidRPr="00682988">
              <w:rPr>
                <w:sz w:val="25"/>
                <w:szCs w:val="25"/>
              </w:rPr>
              <w:br/>
              <w:t>)</w:t>
            </w:r>
          </w:p>
          <w:p w14:paraId="0D648710" w14:textId="77777777" w:rsidR="00481928" w:rsidRPr="00682988" w:rsidRDefault="00481928" w:rsidP="00481928">
            <w:pPr>
              <w:spacing w:line="264" w:lineRule="auto"/>
              <w:jc w:val="center"/>
              <w:rPr>
                <w:sz w:val="25"/>
                <w:szCs w:val="25"/>
              </w:rPr>
            </w:pPr>
            <w:r w:rsidRPr="00682988">
              <w:rPr>
                <w:sz w:val="25"/>
                <w:szCs w:val="25"/>
              </w:rPr>
              <w:t>)</w:t>
            </w:r>
          </w:p>
          <w:p w14:paraId="649E2842" w14:textId="77777777" w:rsidR="00481928" w:rsidRPr="00682988" w:rsidRDefault="00481928" w:rsidP="00481928">
            <w:pPr>
              <w:spacing w:line="264" w:lineRule="auto"/>
              <w:jc w:val="center"/>
              <w:rPr>
                <w:sz w:val="25"/>
                <w:szCs w:val="25"/>
              </w:rPr>
            </w:pPr>
            <w:r w:rsidRPr="00682988">
              <w:rPr>
                <w:sz w:val="25"/>
                <w:szCs w:val="25"/>
              </w:rPr>
              <w:t>)</w:t>
            </w:r>
          </w:p>
          <w:p w14:paraId="227B55B4" w14:textId="77777777" w:rsidR="00481928" w:rsidRPr="00682988" w:rsidRDefault="00481928" w:rsidP="00481928">
            <w:pPr>
              <w:spacing w:line="264" w:lineRule="auto"/>
              <w:jc w:val="center"/>
              <w:rPr>
                <w:sz w:val="25"/>
                <w:szCs w:val="25"/>
              </w:rPr>
            </w:pPr>
            <w:r w:rsidRPr="00682988">
              <w:rPr>
                <w:sz w:val="25"/>
                <w:szCs w:val="25"/>
              </w:rPr>
              <w:t>)</w:t>
            </w:r>
          </w:p>
        </w:tc>
        <w:tc>
          <w:tcPr>
            <w:tcW w:w="4073" w:type="dxa"/>
          </w:tcPr>
          <w:p w14:paraId="00D671A7" w14:textId="77777777" w:rsidR="005027E6" w:rsidRDefault="00481928" w:rsidP="00481928">
            <w:pPr>
              <w:spacing w:line="264" w:lineRule="auto"/>
              <w:rPr>
                <w:sz w:val="25"/>
                <w:szCs w:val="25"/>
              </w:rPr>
            </w:pPr>
            <w:r w:rsidRPr="00682988">
              <w:rPr>
                <w:sz w:val="25"/>
                <w:szCs w:val="25"/>
              </w:rPr>
              <w:t>DOCKET</w:t>
            </w:r>
            <w:r w:rsidR="00F13136">
              <w:rPr>
                <w:sz w:val="25"/>
                <w:szCs w:val="25"/>
              </w:rPr>
              <w:t>S</w:t>
            </w:r>
            <w:r w:rsidRPr="00682988">
              <w:rPr>
                <w:sz w:val="25"/>
                <w:szCs w:val="25"/>
              </w:rPr>
              <w:t xml:space="preserve"> </w:t>
            </w:r>
            <w:proofErr w:type="spellStart"/>
            <w:r w:rsidRPr="00682988">
              <w:rPr>
                <w:sz w:val="25"/>
                <w:szCs w:val="25"/>
              </w:rPr>
              <w:t>UE</w:t>
            </w:r>
            <w:proofErr w:type="spellEnd"/>
            <w:r w:rsidRPr="00682988">
              <w:rPr>
                <w:sz w:val="25"/>
                <w:szCs w:val="25"/>
              </w:rPr>
              <w:t>-1</w:t>
            </w:r>
            <w:r w:rsidR="00B31089">
              <w:rPr>
                <w:sz w:val="25"/>
                <w:szCs w:val="25"/>
              </w:rPr>
              <w:t>40762</w:t>
            </w:r>
            <w:r w:rsidR="00F13136">
              <w:rPr>
                <w:sz w:val="25"/>
                <w:szCs w:val="25"/>
              </w:rPr>
              <w:t xml:space="preserve"> and</w:t>
            </w:r>
          </w:p>
          <w:p w14:paraId="7093992E" w14:textId="3DD2C7BE" w:rsidR="00481928" w:rsidRPr="00682988" w:rsidRDefault="00F13136" w:rsidP="00481928">
            <w:pPr>
              <w:spacing w:line="264" w:lineRule="auto"/>
              <w:rPr>
                <w:sz w:val="25"/>
                <w:szCs w:val="25"/>
              </w:rPr>
            </w:pPr>
            <w:proofErr w:type="spellStart"/>
            <w:r>
              <w:rPr>
                <w:sz w:val="25"/>
                <w:szCs w:val="25"/>
              </w:rPr>
              <w:t>UE</w:t>
            </w:r>
            <w:proofErr w:type="spellEnd"/>
            <w:r>
              <w:rPr>
                <w:sz w:val="25"/>
                <w:szCs w:val="25"/>
              </w:rPr>
              <w:t>-</w:t>
            </w:r>
            <w:r w:rsidR="002A4FF1">
              <w:rPr>
                <w:sz w:val="25"/>
                <w:szCs w:val="25"/>
              </w:rPr>
              <w:t>140617</w:t>
            </w:r>
            <w:r>
              <w:rPr>
                <w:rStyle w:val="FootnoteReference"/>
                <w:sz w:val="25"/>
                <w:szCs w:val="25"/>
              </w:rPr>
              <w:footnoteReference w:id="1"/>
            </w:r>
            <w:r w:rsidR="002A4FF1">
              <w:rPr>
                <w:sz w:val="25"/>
                <w:szCs w:val="25"/>
              </w:rPr>
              <w:t xml:space="preserve"> (</w:t>
            </w:r>
            <w:r w:rsidR="002A4FF1" w:rsidRPr="002A4FF1">
              <w:rPr>
                <w:i/>
                <w:sz w:val="25"/>
                <w:szCs w:val="25"/>
              </w:rPr>
              <w:t>consolidated</w:t>
            </w:r>
            <w:r w:rsidR="002A4FF1">
              <w:rPr>
                <w:sz w:val="25"/>
                <w:szCs w:val="25"/>
              </w:rPr>
              <w:t>)</w:t>
            </w:r>
          </w:p>
          <w:p w14:paraId="69685BCA" w14:textId="77777777" w:rsidR="00481928" w:rsidRPr="00682988" w:rsidRDefault="00481928" w:rsidP="00481928">
            <w:pPr>
              <w:spacing w:line="264" w:lineRule="auto"/>
              <w:rPr>
                <w:sz w:val="25"/>
                <w:szCs w:val="25"/>
              </w:rPr>
            </w:pPr>
          </w:p>
          <w:p w14:paraId="63964BBE" w14:textId="77777777" w:rsidR="00AF76B3" w:rsidRDefault="00AF76B3" w:rsidP="00481928">
            <w:pPr>
              <w:spacing w:line="264" w:lineRule="auto"/>
              <w:rPr>
                <w:sz w:val="25"/>
                <w:szCs w:val="25"/>
              </w:rPr>
            </w:pPr>
          </w:p>
          <w:p w14:paraId="17E49F6D" w14:textId="77777777" w:rsidR="00481928" w:rsidRPr="00682988" w:rsidRDefault="00481928" w:rsidP="00481928">
            <w:pPr>
              <w:spacing w:line="264" w:lineRule="auto"/>
              <w:rPr>
                <w:sz w:val="25"/>
                <w:szCs w:val="25"/>
              </w:rPr>
            </w:pPr>
            <w:r w:rsidRPr="00682988">
              <w:rPr>
                <w:sz w:val="25"/>
                <w:szCs w:val="25"/>
              </w:rPr>
              <w:t>ORDER 0</w:t>
            </w:r>
            <w:r w:rsidR="00AF76B3">
              <w:rPr>
                <w:sz w:val="25"/>
                <w:szCs w:val="25"/>
              </w:rPr>
              <w:t>4</w:t>
            </w:r>
          </w:p>
          <w:p w14:paraId="38C4E58D" w14:textId="77777777" w:rsidR="00481928" w:rsidRDefault="00481928" w:rsidP="00481928">
            <w:pPr>
              <w:spacing w:line="264" w:lineRule="auto"/>
              <w:rPr>
                <w:sz w:val="25"/>
                <w:szCs w:val="25"/>
              </w:rPr>
            </w:pPr>
          </w:p>
          <w:p w14:paraId="74A71A9A" w14:textId="77777777" w:rsidR="00577196" w:rsidRPr="00682988" w:rsidRDefault="00577196" w:rsidP="00481928">
            <w:pPr>
              <w:spacing w:line="264" w:lineRule="auto"/>
              <w:rPr>
                <w:sz w:val="25"/>
                <w:szCs w:val="25"/>
              </w:rPr>
            </w:pPr>
          </w:p>
          <w:p w14:paraId="2A7794FD" w14:textId="77777777" w:rsidR="00AF76B3" w:rsidRDefault="00006A71" w:rsidP="00B31089">
            <w:pPr>
              <w:spacing w:line="264" w:lineRule="auto"/>
              <w:rPr>
                <w:sz w:val="25"/>
                <w:szCs w:val="25"/>
              </w:rPr>
            </w:pPr>
            <w:bookmarkStart w:id="0" w:name="_GoBack"/>
            <w:bookmarkEnd w:id="0"/>
            <w:r>
              <w:rPr>
                <w:sz w:val="25"/>
                <w:szCs w:val="25"/>
              </w:rPr>
              <w:t xml:space="preserve">PREHEARING CONFERENCE ORDER; NOTICE OF HEARING </w:t>
            </w:r>
          </w:p>
          <w:p w14:paraId="489B788A" w14:textId="77777777" w:rsidR="00AF76B3" w:rsidRPr="00AF76B3" w:rsidRDefault="00006A71" w:rsidP="003E4A3F">
            <w:pPr>
              <w:spacing w:line="264" w:lineRule="auto"/>
              <w:rPr>
                <w:sz w:val="25"/>
                <w:szCs w:val="25"/>
              </w:rPr>
            </w:pPr>
            <w:r w:rsidRPr="00006A71">
              <w:rPr>
                <w:b/>
                <w:sz w:val="25"/>
                <w:szCs w:val="25"/>
              </w:rPr>
              <w:t>(</w:t>
            </w:r>
            <w:r w:rsidR="00D60F46">
              <w:rPr>
                <w:b/>
                <w:sz w:val="25"/>
                <w:szCs w:val="25"/>
              </w:rPr>
              <w:t>S</w:t>
            </w:r>
            <w:r w:rsidRPr="00006A71">
              <w:rPr>
                <w:b/>
                <w:sz w:val="25"/>
                <w:szCs w:val="25"/>
              </w:rPr>
              <w:t xml:space="preserve">et for </w:t>
            </w:r>
            <w:r w:rsidR="001A0D15">
              <w:rPr>
                <w:b/>
                <w:sz w:val="25"/>
                <w:szCs w:val="25"/>
              </w:rPr>
              <w:t>December 16</w:t>
            </w:r>
            <w:r w:rsidR="00B31089">
              <w:rPr>
                <w:b/>
                <w:sz w:val="25"/>
                <w:szCs w:val="25"/>
              </w:rPr>
              <w:t>, 2014</w:t>
            </w:r>
            <w:r w:rsidRPr="00006A71">
              <w:rPr>
                <w:b/>
                <w:sz w:val="25"/>
                <w:szCs w:val="25"/>
              </w:rPr>
              <w:t>)</w:t>
            </w:r>
          </w:p>
        </w:tc>
      </w:tr>
    </w:tbl>
    <w:p w14:paraId="4194EAD2" w14:textId="77777777" w:rsidR="00481928" w:rsidRPr="00682988" w:rsidRDefault="00481928" w:rsidP="00481928">
      <w:pPr>
        <w:jc w:val="center"/>
        <w:rPr>
          <w:sz w:val="25"/>
          <w:szCs w:val="25"/>
        </w:rPr>
      </w:pPr>
    </w:p>
    <w:p w14:paraId="09014931" w14:textId="77777777" w:rsidR="00054E65" w:rsidRPr="00E518D6" w:rsidRDefault="00054E65" w:rsidP="00BE2FE1">
      <w:pPr>
        <w:rPr>
          <w:bCs/>
          <w:sz w:val="25"/>
          <w:szCs w:val="25"/>
        </w:rPr>
      </w:pPr>
    </w:p>
    <w:p w14:paraId="11619A8B" w14:textId="77777777" w:rsidR="002A4FF1" w:rsidRDefault="00844D13" w:rsidP="00505747">
      <w:pPr>
        <w:numPr>
          <w:ilvl w:val="0"/>
          <w:numId w:val="14"/>
        </w:numPr>
        <w:spacing w:line="264" w:lineRule="auto"/>
        <w:ind w:hanging="720"/>
        <w:rPr>
          <w:sz w:val="25"/>
          <w:szCs w:val="25"/>
        </w:rPr>
      </w:pPr>
      <w:r w:rsidRPr="00054E65">
        <w:rPr>
          <w:b/>
          <w:sz w:val="25"/>
          <w:szCs w:val="25"/>
        </w:rPr>
        <w:t>PROCEEDING</w:t>
      </w:r>
      <w:r w:rsidR="003E4A3F">
        <w:rPr>
          <w:b/>
          <w:sz w:val="25"/>
          <w:szCs w:val="25"/>
        </w:rPr>
        <w:t>S</w:t>
      </w:r>
      <w:r w:rsidRPr="00054E65">
        <w:rPr>
          <w:b/>
          <w:sz w:val="25"/>
          <w:szCs w:val="25"/>
        </w:rPr>
        <w:t xml:space="preserve">:  </w:t>
      </w:r>
      <w:r w:rsidR="00B31089" w:rsidRPr="00B31089">
        <w:rPr>
          <w:sz w:val="25"/>
          <w:szCs w:val="25"/>
        </w:rPr>
        <w:t xml:space="preserve">On May 1, 2014, Pacific Power &amp; Light Company (PacifiCorp or Company) filed with the Washington Utilities and Transportation Commission (Commission) revisions to its currently effective Tariff WN U-75.  The stated effective date is May 31, 2014.  The purpose of the filing is to increase rates and charges for electric service provided to customers in the state of </w:t>
      </w:r>
      <w:smartTag w:uri="urn:schemas-microsoft-com:office:smarttags" w:element="State">
        <w:smartTag w:uri="urn:schemas-microsoft-com:office:smarttags" w:element="place">
          <w:r w:rsidR="00B31089" w:rsidRPr="00B31089">
            <w:rPr>
              <w:sz w:val="25"/>
              <w:szCs w:val="25"/>
            </w:rPr>
            <w:t>Washington</w:t>
          </w:r>
        </w:smartTag>
      </w:smartTag>
      <w:r w:rsidR="00B31089" w:rsidRPr="00B31089">
        <w:rPr>
          <w:sz w:val="25"/>
          <w:szCs w:val="25"/>
        </w:rPr>
        <w:t xml:space="preserve">.  </w:t>
      </w:r>
      <w:r w:rsidR="00B31089">
        <w:rPr>
          <w:sz w:val="25"/>
          <w:szCs w:val="25"/>
        </w:rPr>
        <w:t>T</w:t>
      </w:r>
      <w:r w:rsidR="00B31089" w:rsidRPr="00B31089">
        <w:rPr>
          <w:sz w:val="25"/>
          <w:szCs w:val="25"/>
        </w:rPr>
        <w:t>he Company requests an electric rate increase of $27.2 million, or 8.5 percent.  In addition, the Company seeks amortization over one year of $4.9 million, or 1.5 percent, related to deferrals for an outage at Unit 4 of the Colstrip generating plant, low hydro conditions, and depreciation.</w:t>
      </w:r>
      <w:r w:rsidR="00B31089">
        <w:rPr>
          <w:sz w:val="25"/>
          <w:szCs w:val="25"/>
        </w:rPr>
        <w:t xml:space="preserve">  </w:t>
      </w:r>
      <w:r w:rsidR="00481928" w:rsidRPr="00E518D6">
        <w:rPr>
          <w:sz w:val="25"/>
          <w:szCs w:val="25"/>
        </w:rPr>
        <w:t>The Commission suspended operation of the as-filed tariffs by Order 01 entered in th</w:t>
      </w:r>
      <w:r w:rsidR="00481928">
        <w:rPr>
          <w:sz w:val="25"/>
          <w:szCs w:val="25"/>
        </w:rPr>
        <w:t>is</w:t>
      </w:r>
      <w:r w:rsidR="00481928" w:rsidRPr="00E518D6">
        <w:rPr>
          <w:sz w:val="25"/>
          <w:szCs w:val="25"/>
        </w:rPr>
        <w:t xml:space="preserve"> docket </w:t>
      </w:r>
      <w:r w:rsidR="00481928">
        <w:rPr>
          <w:sz w:val="25"/>
          <w:szCs w:val="25"/>
        </w:rPr>
        <w:t xml:space="preserve">on </w:t>
      </w:r>
      <w:r w:rsidR="00B31089">
        <w:rPr>
          <w:sz w:val="25"/>
          <w:szCs w:val="25"/>
        </w:rPr>
        <w:t>May 14, 2014</w:t>
      </w:r>
      <w:r w:rsidR="00481928" w:rsidRPr="00E518D6">
        <w:rPr>
          <w:sz w:val="25"/>
          <w:szCs w:val="25"/>
        </w:rPr>
        <w:t>.</w:t>
      </w:r>
    </w:p>
    <w:p w14:paraId="687293BF" w14:textId="77777777" w:rsidR="002A4FF1" w:rsidRDefault="002A4FF1" w:rsidP="002A4FF1">
      <w:pPr>
        <w:spacing w:line="264" w:lineRule="auto"/>
        <w:rPr>
          <w:sz w:val="25"/>
          <w:szCs w:val="25"/>
        </w:rPr>
      </w:pPr>
    </w:p>
    <w:p w14:paraId="0E9AEAA5" w14:textId="77777777" w:rsidR="00844D13" w:rsidRDefault="002A4FF1" w:rsidP="00505747">
      <w:pPr>
        <w:numPr>
          <w:ilvl w:val="0"/>
          <w:numId w:val="14"/>
        </w:numPr>
        <w:spacing w:line="264" w:lineRule="auto"/>
        <w:ind w:hanging="720"/>
        <w:rPr>
          <w:sz w:val="25"/>
          <w:szCs w:val="25"/>
        </w:rPr>
      </w:pPr>
      <w:r w:rsidRPr="002A4FF1">
        <w:rPr>
          <w:sz w:val="25"/>
          <w:szCs w:val="25"/>
        </w:rPr>
        <w:t>On April 14, 2014, PacifiCorp</w:t>
      </w:r>
      <w:r w:rsidR="00483EE8">
        <w:rPr>
          <w:sz w:val="25"/>
          <w:szCs w:val="25"/>
        </w:rPr>
        <w:t xml:space="preserve"> </w:t>
      </w:r>
      <w:r w:rsidRPr="002A4FF1">
        <w:rPr>
          <w:sz w:val="25"/>
          <w:szCs w:val="25"/>
        </w:rPr>
        <w:t>filed with the Commission a new tariff - Schedule 90 entitled “Hydro Investment Adjustment.”  The purpose of this schedule is to recover costs associated with the Merwin Fish Collector project (Merwin Project).  The proposed tariff would result in an overall increase of 0.5 percent, or $.60 per month,</w:t>
      </w:r>
      <w:r w:rsidRPr="002A4FF1" w:rsidDel="00C31AC8">
        <w:rPr>
          <w:sz w:val="25"/>
          <w:szCs w:val="25"/>
        </w:rPr>
        <w:t xml:space="preserve"> </w:t>
      </w:r>
      <w:r w:rsidRPr="002A4FF1">
        <w:rPr>
          <w:sz w:val="25"/>
          <w:szCs w:val="25"/>
        </w:rPr>
        <w:t xml:space="preserve">to the average customer using 1,300 kilowatt-hours per month.  As an alternative to </w:t>
      </w:r>
      <w:r w:rsidR="00483EE8">
        <w:rPr>
          <w:sz w:val="25"/>
          <w:szCs w:val="25"/>
        </w:rPr>
        <w:lastRenderedPageBreak/>
        <w:t xml:space="preserve">allowing </w:t>
      </w:r>
      <w:r w:rsidRPr="002A4FF1">
        <w:rPr>
          <w:sz w:val="25"/>
          <w:szCs w:val="25"/>
        </w:rPr>
        <w:t>the separate tariff rider</w:t>
      </w:r>
      <w:r w:rsidR="00483EE8">
        <w:rPr>
          <w:sz w:val="25"/>
          <w:szCs w:val="25"/>
        </w:rPr>
        <w:t xml:space="preserve"> to go into effect by operation of law</w:t>
      </w:r>
      <w:r w:rsidRPr="002A4FF1">
        <w:rPr>
          <w:sz w:val="25"/>
          <w:szCs w:val="25"/>
        </w:rPr>
        <w:t>, PacifiCorp included in its filing an accounting petition for authorization to defer the revenue requirement associated with the Merwin Project.</w:t>
      </w:r>
      <w:r w:rsidR="00483EE8">
        <w:rPr>
          <w:sz w:val="25"/>
          <w:szCs w:val="25"/>
        </w:rPr>
        <w:t xml:space="preserve">  In Order 01 in Docket UE-140617, the Commission suspended the tariff, authorized the deferral</w:t>
      </w:r>
      <w:r w:rsidR="00577196">
        <w:rPr>
          <w:sz w:val="25"/>
          <w:szCs w:val="25"/>
        </w:rPr>
        <w:t>,</w:t>
      </w:r>
      <w:r w:rsidR="00483EE8">
        <w:rPr>
          <w:sz w:val="25"/>
          <w:szCs w:val="25"/>
        </w:rPr>
        <w:t xml:space="preserve"> and consolidated the matter for consideration in the context of the Company’s pending General Rate Case (GRC) in Docket UE-140762.</w:t>
      </w:r>
      <w:r w:rsidR="00481928" w:rsidRPr="00E518D6">
        <w:rPr>
          <w:sz w:val="25"/>
          <w:szCs w:val="25"/>
        </w:rPr>
        <w:t xml:space="preserve"> </w:t>
      </w:r>
    </w:p>
    <w:p w14:paraId="682870C4" w14:textId="77777777" w:rsidR="00844D13" w:rsidRPr="00CC5973" w:rsidRDefault="00844D13" w:rsidP="00F32493">
      <w:pPr>
        <w:spacing w:line="264" w:lineRule="auto"/>
        <w:rPr>
          <w:sz w:val="25"/>
          <w:szCs w:val="25"/>
        </w:rPr>
      </w:pPr>
    </w:p>
    <w:p w14:paraId="727AEB36" w14:textId="77777777" w:rsidR="00844D13" w:rsidRPr="00DA5DBB" w:rsidRDefault="00844D13" w:rsidP="00F330B8">
      <w:pPr>
        <w:numPr>
          <w:ilvl w:val="0"/>
          <w:numId w:val="14"/>
        </w:numPr>
        <w:spacing w:line="264" w:lineRule="auto"/>
        <w:ind w:hanging="720"/>
        <w:rPr>
          <w:sz w:val="25"/>
          <w:szCs w:val="25"/>
        </w:rPr>
      </w:pPr>
      <w:r w:rsidRPr="00A757F0">
        <w:rPr>
          <w:b/>
          <w:sz w:val="25"/>
          <w:szCs w:val="25"/>
        </w:rPr>
        <w:t>CONFERENCE</w:t>
      </w:r>
      <w:r>
        <w:rPr>
          <w:b/>
          <w:bCs/>
          <w:sz w:val="25"/>
          <w:szCs w:val="25"/>
        </w:rPr>
        <w:t>/PRESIDING OFFICER</w:t>
      </w:r>
      <w:r w:rsidRPr="00DA5DBB">
        <w:rPr>
          <w:b/>
          <w:bCs/>
          <w:sz w:val="25"/>
          <w:szCs w:val="25"/>
        </w:rPr>
        <w:t>.</w:t>
      </w:r>
      <w:r w:rsidRPr="00DA5DBB">
        <w:rPr>
          <w:sz w:val="25"/>
          <w:szCs w:val="25"/>
        </w:rPr>
        <w:t xml:space="preserve">  The Commission convened a prehearing conference in </w:t>
      </w:r>
      <w:r w:rsidR="004D60E1">
        <w:rPr>
          <w:sz w:val="25"/>
          <w:szCs w:val="25"/>
        </w:rPr>
        <w:t>Docket UE-140762</w:t>
      </w:r>
      <w:r w:rsidRPr="00DA5DBB">
        <w:rPr>
          <w:sz w:val="25"/>
          <w:szCs w:val="25"/>
        </w:rPr>
        <w:t xml:space="preserve"> at </w:t>
      </w:r>
      <w:r w:rsidRPr="00DA5DBB">
        <w:rPr>
          <w:bCs/>
          <w:sz w:val="25"/>
          <w:szCs w:val="25"/>
        </w:rPr>
        <w:t>Olympia</w:t>
      </w:r>
      <w:r w:rsidRPr="00DA5DBB">
        <w:rPr>
          <w:sz w:val="25"/>
          <w:szCs w:val="25"/>
        </w:rPr>
        <w:t xml:space="preserve">, Washington on </w:t>
      </w:r>
      <w:r w:rsidR="00B31089">
        <w:rPr>
          <w:sz w:val="25"/>
          <w:szCs w:val="25"/>
        </w:rPr>
        <w:t>May 30, 2014</w:t>
      </w:r>
      <w:r w:rsidRPr="00DA5DBB">
        <w:rPr>
          <w:b/>
          <w:bCs/>
          <w:sz w:val="25"/>
          <w:szCs w:val="25"/>
        </w:rPr>
        <w:t>,</w:t>
      </w:r>
      <w:r w:rsidRPr="00DA5DBB">
        <w:rPr>
          <w:sz w:val="25"/>
          <w:szCs w:val="25"/>
        </w:rPr>
        <w:t xml:space="preserve"> before Administrative Law Judge Dennis J. Moss</w:t>
      </w:r>
      <w:r>
        <w:rPr>
          <w:sz w:val="25"/>
          <w:szCs w:val="25"/>
        </w:rPr>
        <w:t>, whom the Commission appoints as presiding officer in this proceeding</w:t>
      </w:r>
      <w:r w:rsidRPr="00DA5DBB">
        <w:rPr>
          <w:sz w:val="25"/>
          <w:szCs w:val="25"/>
        </w:rPr>
        <w:t xml:space="preserve">.  </w:t>
      </w:r>
    </w:p>
    <w:p w14:paraId="709E78EA" w14:textId="77777777" w:rsidR="00F32493" w:rsidRPr="00DA5DBB" w:rsidRDefault="00F32493" w:rsidP="00F32493">
      <w:pPr>
        <w:spacing w:line="264" w:lineRule="auto"/>
        <w:rPr>
          <w:sz w:val="25"/>
          <w:szCs w:val="25"/>
        </w:rPr>
      </w:pPr>
    </w:p>
    <w:p w14:paraId="0A91A46B" w14:textId="77777777" w:rsidR="00844D13" w:rsidRPr="00B31089" w:rsidRDefault="00844D13" w:rsidP="00B31089">
      <w:pPr>
        <w:numPr>
          <w:ilvl w:val="0"/>
          <w:numId w:val="14"/>
        </w:numPr>
        <w:spacing w:line="264" w:lineRule="auto"/>
        <w:ind w:hanging="720"/>
        <w:rPr>
          <w:sz w:val="25"/>
          <w:szCs w:val="25"/>
        </w:rPr>
      </w:pPr>
      <w:r w:rsidRPr="00B31089">
        <w:rPr>
          <w:b/>
          <w:sz w:val="25"/>
          <w:szCs w:val="25"/>
        </w:rPr>
        <w:t>PARTY</w:t>
      </w:r>
      <w:r w:rsidRPr="00B31089">
        <w:rPr>
          <w:b/>
          <w:bCs/>
          <w:sz w:val="25"/>
          <w:szCs w:val="25"/>
        </w:rPr>
        <w:t xml:space="preserve"> REPRESENTATIVES:</w:t>
      </w:r>
      <w:r w:rsidRPr="00B31089">
        <w:rPr>
          <w:sz w:val="25"/>
          <w:szCs w:val="25"/>
        </w:rPr>
        <w:t xml:space="preserve">  </w:t>
      </w:r>
      <w:r w:rsidR="00B31089" w:rsidRPr="00B31089">
        <w:rPr>
          <w:sz w:val="25"/>
          <w:szCs w:val="25"/>
        </w:rPr>
        <w:t>Katherine McDowell</w:t>
      </w:r>
      <w:r w:rsidRPr="00B31089">
        <w:rPr>
          <w:sz w:val="25"/>
          <w:szCs w:val="25"/>
        </w:rPr>
        <w:t>,</w:t>
      </w:r>
      <w:r w:rsidR="00B31089" w:rsidRPr="00B31089">
        <w:rPr>
          <w:sz w:val="25"/>
          <w:szCs w:val="25"/>
        </w:rPr>
        <w:t xml:space="preserve"> McDowell, Rackner &amp; Gibson PC, Portland, Oregon and Sarah K. Wallace, Assistant General Counsel, PacifiCorp</w:t>
      </w:r>
      <w:r w:rsidR="00B31089">
        <w:rPr>
          <w:sz w:val="25"/>
          <w:szCs w:val="25"/>
        </w:rPr>
        <w:t xml:space="preserve">, </w:t>
      </w:r>
      <w:r w:rsidRPr="00B31089">
        <w:rPr>
          <w:sz w:val="25"/>
          <w:szCs w:val="25"/>
        </w:rPr>
        <w:t xml:space="preserve">represent </w:t>
      </w:r>
      <w:r w:rsidR="00B31089">
        <w:rPr>
          <w:sz w:val="25"/>
          <w:szCs w:val="25"/>
        </w:rPr>
        <w:t>the Company</w:t>
      </w:r>
      <w:r w:rsidRPr="00B31089">
        <w:rPr>
          <w:sz w:val="25"/>
          <w:szCs w:val="25"/>
        </w:rPr>
        <w:t xml:space="preserve">.  </w:t>
      </w:r>
      <w:r w:rsidR="00B31089" w:rsidRPr="00B31089">
        <w:rPr>
          <w:sz w:val="25"/>
          <w:szCs w:val="25"/>
        </w:rPr>
        <w:t>Simon J. ffitch</w:t>
      </w:r>
      <w:r w:rsidRPr="00B31089">
        <w:rPr>
          <w:sz w:val="25"/>
          <w:szCs w:val="25"/>
        </w:rPr>
        <w:t>, Assistant Attorney General, Seattle, Washington, represent</w:t>
      </w:r>
      <w:r w:rsidR="004D60E1">
        <w:rPr>
          <w:sz w:val="25"/>
          <w:szCs w:val="25"/>
        </w:rPr>
        <w:t>s</w:t>
      </w:r>
      <w:r w:rsidRPr="00B31089">
        <w:rPr>
          <w:sz w:val="25"/>
          <w:szCs w:val="25"/>
        </w:rPr>
        <w:t xml:space="preserve"> the Public Counsel Section of the Washington Office of Attorney General (Public Counsel).  </w:t>
      </w:r>
      <w:r w:rsidR="00B31089">
        <w:rPr>
          <w:sz w:val="25"/>
          <w:szCs w:val="25"/>
        </w:rPr>
        <w:t xml:space="preserve">Patrick J. Oshie and </w:t>
      </w:r>
      <w:r w:rsidR="00B31089" w:rsidRPr="00B31089">
        <w:rPr>
          <w:sz w:val="25"/>
          <w:szCs w:val="25"/>
        </w:rPr>
        <w:t>Brett P. Shearer</w:t>
      </w:r>
      <w:r w:rsidRPr="00B31089">
        <w:rPr>
          <w:sz w:val="25"/>
          <w:szCs w:val="25"/>
        </w:rPr>
        <w:t>, Assistant Attorney</w:t>
      </w:r>
      <w:r w:rsidR="00B31089">
        <w:rPr>
          <w:sz w:val="25"/>
          <w:szCs w:val="25"/>
        </w:rPr>
        <w:t>s</w:t>
      </w:r>
      <w:r w:rsidRPr="00B31089">
        <w:rPr>
          <w:sz w:val="25"/>
          <w:szCs w:val="25"/>
        </w:rPr>
        <w:t xml:space="preserve"> General</w:t>
      </w:r>
      <w:r w:rsidR="00D60F46" w:rsidRPr="00B31089">
        <w:rPr>
          <w:sz w:val="25"/>
          <w:szCs w:val="25"/>
        </w:rPr>
        <w:t>,</w:t>
      </w:r>
      <w:r w:rsidRPr="00B31089">
        <w:rPr>
          <w:sz w:val="25"/>
          <w:szCs w:val="25"/>
        </w:rPr>
        <w:t xml:space="preserve"> Olympia, Washington, represent the Commission’s regulatory staff (Commission Staff or Staff).</w:t>
      </w:r>
      <w:r w:rsidRPr="00DA5DBB">
        <w:rPr>
          <w:rStyle w:val="FootnoteReference"/>
          <w:bCs/>
          <w:sz w:val="25"/>
          <w:szCs w:val="25"/>
        </w:rPr>
        <w:footnoteReference w:id="2"/>
      </w:r>
      <w:r w:rsidRPr="00B31089">
        <w:rPr>
          <w:sz w:val="25"/>
          <w:szCs w:val="25"/>
        </w:rPr>
        <w:t xml:space="preserve">  </w:t>
      </w:r>
    </w:p>
    <w:p w14:paraId="105D56A5" w14:textId="77777777" w:rsidR="00844D13" w:rsidRPr="00DA5DBB" w:rsidRDefault="00844D13" w:rsidP="00F32493">
      <w:pPr>
        <w:spacing w:line="264" w:lineRule="auto"/>
        <w:rPr>
          <w:sz w:val="25"/>
          <w:szCs w:val="25"/>
        </w:rPr>
      </w:pPr>
    </w:p>
    <w:p w14:paraId="67D1AD23" w14:textId="77777777" w:rsidR="00844D13" w:rsidRPr="003370BA" w:rsidRDefault="000F4387" w:rsidP="00F330B8">
      <w:pPr>
        <w:numPr>
          <w:ilvl w:val="0"/>
          <w:numId w:val="14"/>
        </w:numPr>
        <w:spacing w:line="264" w:lineRule="auto"/>
        <w:ind w:hanging="720"/>
        <w:rPr>
          <w:sz w:val="25"/>
          <w:szCs w:val="25"/>
        </w:rPr>
      </w:pPr>
      <w:r>
        <w:rPr>
          <w:sz w:val="25"/>
          <w:szCs w:val="25"/>
        </w:rPr>
        <w:t xml:space="preserve">Samuel L. Roberts, Hutchinson, Cox, Coons, Orr &amp; Sherlock, P.C., Eugene, Oregon, represents Wal-Mart Stores, Inc.  </w:t>
      </w:r>
      <w:r w:rsidR="00577196" w:rsidRPr="00577196">
        <w:rPr>
          <w:sz w:val="25"/>
          <w:szCs w:val="25"/>
        </w:rPr>
        <w:t xml:space="preserve">Brad Purdy, attorney at law, Boise, Idaho, represents the Energy Project.  </w:t>
      </w:r>
      <w:r w:rsidR="00AF76B3">
        <w:rPr>
          <w:sz w:val="25"/>
          <w:szCs w:val="25"/>
        </w:rPr>
        <w:t>Joshua D. Weber</w:t>
      </w:r>
      <w:r w:rsidR="00AF76B3" w:rsidRPr="00DA5DBB">
        <w:rPr>
          <w:sz w:val="25"/>
          <w:szCs w:val="25"/>
        </w:rPr>
        <w:t xml:space="preserve">, Davison Van Cleve, Portland, Oregon, </w:t>
      </w:r>
      <w:r w:rsidR="00AF76B3" w:rsidRPr="00A757F0">
        <w:rPr>
          <w:sz w:val="25"/>
          <w:szCs w:val="25"/>
        </w:rPr>
        <w:t>represent</w:t>
      </w:r>
      <w:r w:rsidR="00AF76B3">
        <w:rPr>
          <w:sz w:val="25"/>
          <w:szCs w:val="25"/>
        </w:rPr>
        <w:t>s</w:t>
      </w:r>
      <w:r w:rsidR="00AF76B3" w:rsidRPr="00DA5DBB">
        <w:rPr>
          <w:sz w:val="25"/>
          <w:szCs w:val="25"/>
        </w:rPr>
        <w:t xml:space="preserve"> </w:t>
      </w:r>
      <w:r w:rsidR="00AF76B3">
        <w:rPr>
          <w:sz w:val="25"/>
          <w:szCs w:val="25"/>
        </w:rPr>
        <w:t>Boise White Paper</w:t>
      </w:r>
      <w:r w:rsidR="00AF76B3" w:rsidRPr="00DA5DBB">
        <w:rPr>
          <w:sz w:val="25"/>
          <w:szCs w:val="25"/>
        </w:rPr>
        <w:t>.</w:t>
      </w:r>
      <w:r w:rsidR="00AF76B3">
        <w:rPr>
          <w:sz w:val="25"/>
          <w:szCs w:val="25"/>
        </w:rPr>
        <w:t xml:space="preserve">  </w:t>
      </w:r>
      <w:r w:rsidR="00AF76B3" w:rsidRPr="00AF76B3">
        <w:rPr>
          <w:sz w:val="25"/>
          <w:szCs w:val="25"/>
        </w:rPr>
        <w:t xml:space="preserve">Kathleen Kapla, attorney, </w:t>
      </w:r>
      <w:r w:rsidR="00A54D9A">
        <w:rPr>
          <w:sz w:val="25"/>
          <w:szCs w:val="25"/>
        </w:rPr>
        <w:t>Oakland, California</w:t>
      </w:r>
      <w:r w:rsidR="00AF76B3" w:rsidRPr="00AF76B3">
        <w:rPr>
          <w:sz w:val="25"/>
          <w:szCs w:val="25"/>
        </w:rPr>
        <w:t xml:space="preserve">, represents </w:t>
      </w:r>
      <w:r w:rsidR="004D60E1">
        <w:rPr>
          <w:sz w:val="25"/>
          <w:szCs w:val="25"/>
        </w:rPr>
        <w:t>t</w:t>
      </w:r>
      <w:r w:rsidR="00AF76B3" w:rsidRPr="00AF76B3">
        <w:rPr>
          <w:sz w:val="25"/>
          <w:szCs w:val="25"/>
        </w:rPr>
        <w:t>he Alliance for Solar Choice.</w:t>
      </w:r>
    </w:p>
    <w:p w14:paraId="71EC1691" w14:textId="77777777" w:rsidR="00844D13" w:rsidRPr="00DA5DBB" w:rsidRDefault="00844D13" w:rsidP="00F32493">
      <w:pPr>
        <w:spacing w:line="264" w:lineRule="auto"/>
        <w:ind w:left="-720"/>
        <w:rPr>
          <w:sz w:val="25"/>
          <w:szCs w:val="25"/>
        </w:rPr>
      </w:pPr>
    </w:p>
    <w:p w14:paraId="092AA660" w14:textId="77777777" w:rsidR="00FE1517" w:rsidRDefault="00844D13" w:rsidP="00FE1517">
      <w:pPr>
        <w:numPr>
          <w:ilvl w:val="0"/>
          <w:numId w:val="14"/>
        </w:numPr>
        <w:spacing w:line="264" w:lineRule="auto"/>
        <w:ind w:hanging="720"/>
        <w:rPr>
          <w:sz w:val="25"/>
          <w:szCs w:val="25"/>
        </w:rPr>
      </w:pPr>
      <w:r w:rsidRPr="00AF76B3">
        <w:rPr>
          <w:b/>
          <w:sz w:val="25"/>
          <w:szCs w:val="25"/>
        </w:rPr>
        <w:t>PETITIONS</w:t>
      </w:r>
      <w:r w:rsidRPr="00AF76B3">
        <w:rPr>
          <w:b/>
          <w:bCs/>
          <w:sz w:val="25"/>
          <w:szCs w:val="25"/>
        </w:rPr>
        <w:t xml:space="preserve"> FOR INTERVENTION.</w:t>
      </w:r>
      <w:r w:rsidRPr="00AF76B3">
        <w:rPr>
          <w:sz w:val="25"/>
          <w:szCs w:val="25"/>
        </w:rPr>
        <w:t xml:space="preserve">  </w:t>
      </w:r>
      <w:r w:rsidR="000F4387" w:rsidRPr="00AF76B3">
        <w:rPr>
          <w:sz w:val="25"/>
          <w:szCs w:val="25"/>
        </w:rPr>
        <w:t xml:space="preserve">Wal-Mart Stores, Inc., filed </w:t>
      </w:r>
      <w:r w:rsidR="00170FCA">
        <w:rPr>
          <w:sz w:val="25"/>
          <w:szCs w:val="25"/>
        </w:rPr>
        <w:t>its</w:t>
      </w:r>
      <w:r w:rsidR="000F4387" w:rsidRPr="00AF76B3">
        <w:rPr>
          <w:sz w:val="25"/>
          <w:szCs w:val="25"/>
        </w:rPr>
        <w:t xml:space="preserve"> petition to intervene on May 28, 2014.  </w:t>
      </w:r>
      <w:r w:rsidR="001A0D15" w:rsidRPr="00AF76B3">
        <w:rPr>
          <w:sz w:val="25"/>
          <w:szCs w:val="25"/>
        </w:rPr>
        <w:t xml:space="preserve">The Energy Project and Boise White Paper filed their respective petitions to intervene on May 30, 2014.  </w:t>
      </w:r>
      <w:r w:rsidR="000F4387" w:rsidRPr="00AF76B3">
        <w:rPr>
          <w:sz w:val="25"/>
          <w:szCs w:val="25"/>
        </w:rPr>
        <w:t>The Alliance for Solar Choice orally petitioned to intervene during the prehearing conference.</w:t>
      </w:r>
      <w:r w:rsidR="00350648" w:rsidRPr="00AF76B3">
        <w:rPr>
          <w:sz w:val="25"/>
          <w:szCs w:val="25"/>
        </w:rPr>
        <w:t xml:space="preserve"> </w:t>
      </w:r>
    </w:p>
    <w:p w14:paraId="443D615B" w14:textId="77777777" w:rsidR="00AF76B3" w:rsidRPr="00AF76B3" w:rsidRDefault="00AF76B3" w:rsidP="00AF76B3">
      <w:pPr>
        <w:spacing w:line="264" w:lineRule="auto"/>
        <w:rPr>
          <w:sz w:val="25"/>
          <w:szCs w:val="25"/>
        </w:rPr>
      </w:pPr>
    </w:p>
    <w:p w14:paraId="01CCA78B" w14:textId="77777777" w:rsidR="00FE1517" w:rsidRPr="009F5224" w:rsidRDefault="00FE1517" w:rsidP="00F330B8">
      <w:pPr>
        <w:numPr>
          <w:ilvl w:val="0"/>
          <w:numId w:val="14"/>
        </w:numPr>
        <w:spacing w:line="264" w:lineRule="auto"/>
        <w:ind w:hanging="720"/>
        <w:rPr>
          <w:sz w:val="25"/>
          <w:szCs w:val="25"/>
        </w:rPr>
      </w:pPr>
      <w:r>
        <w:rPr>
          <w:sz w:val="25"/>
          <w:szCs w:val="25"/>
        </w:rPr>
        <w:t xml:space="preserve">There is no opposition </w:t>
      </w:r>
      <w:r w:rsidR="00AF76B3">
        <w:rPr>
          <w:sz w:val="25"/>
          <w:szCs w:val="25"/>
        </w:rPr>
        <w:t xml:space="preserve">to the </w:t>
      </w:r>
      <w:r>
        <w:rPr>
          <w:sz w:val="25"/>
          <w:szCs w:val="25"/>
        </w:rPr>
        <w:t>petition</w:t>
      </w:r>
      <w:r w:rsidR="000F4387">
        <w:rPr>
          <w:sz w:val="25"/>
          <w:szCs w:val="25"/>
        </w:rPr>
        <w:t>s</w:t>
      </w:r>
      <w:r>
        <w:rPr>
          <w:sz w:val="25"/>
          <w:szCs w:val="25"/>
        </w:rPr>
        <w:t xml:space="preserve"> to intervene.  </w:t>
      </w:r>
      <w:r w:rsidR="00AF76B3">
        <w:rPr>
          <w:sz w:val="25"/>
          <w:szCs w:val="25"/>
        </w:rPr>
        <w:t>Each petitioner</w:t>
      </w:r>
      <w:r w:rsidR="000F4387">
        <w:rPr>
          <w:sz w:val="25"/>
          <w:szCs w:val="25"/>
        </w:rPr>
        <w:t xml:space="preserve"> demonstrate</w:t>
      </w:r>
      <w:r w:rsidR="00AF76B3">
        <w:rPr>
          <w:sz w:val="25"/>
          <w:szCs w:val="25"/>
        </w:rPr>
        <w:t>s</w:t>
      </w:r>
      <w:r>
        <w:rPr>
          <w:sz w:val="25"/>
          <w:szCs w:val="25"/>
        </w:rPr>
        <w:t xml:space="preserve"> substantial interest in this proceeding and that </w:t>
      </w:r>
      <w:r w:rsidR="000F4387">
        <w:rPr>
          <w:sz w:val="25"/>
          <w:szCs w:val="25"/>
        </w:rPr>
        <w:t>their</w:t>
      </w:r>
      <w:r>
        <w:rPr>
          <w:sz w:val="25"/>
          <w:szCs w:val="25"/>
        </w:rPr>
        <w:t xml:space="preserve"> participation will be in the public </w:t>
      </w:r>
      <w:r>
        <w:rPr>
          <w:sz w:val="25"/>
          <w:szCs w:val="25"/>
        </w:rPr>
        <w:lastRenderedPageBreak/>
        <w:t xml:space="preserve">interest.  The Commission grants the petitions to intervene by </w:t>
      </w:r>
      <w:r w:rsidR="00AF76B3">
        <w:rPr>
          <w:sz w:val="25"/>
          <w:szCs w:val="25"/>
        </w:rPr>
        <w:t xml:space="preserve">Wal-Mart Stores, Inc., </w:t>
      </w:r>
      <w:r w:rsidR="00170FCA">
        <w:rPr>
          <w:sz w:val="25"/>
          <w:szCs w:val="25"/>
        </w:rPr>
        <w:t>t</w:t>
      </w:r>
      <w:r w:rsidR="00AF76B3">
        <w:rPr>
          <w:sz w:val="25"/>
          <w:szCs w:val="25"/>
        </w:rPr>
        <w:t xml:space="preserve">he Energy Project, Boise White Paper, and </w:t>
      </w:r>
      <w:r w:rsidR="00170FCA">
        <w:rPr>
          <w:sz w:val="25"/>
          <w:szCs w:val="25"/>
        </w:rPr>
        <w:t>t</w:t>
      </w:r>
      <w:r w:rsidR="00AF76B3">
        <w:rPr>
          <w:sz w:val="25"/>
          <w:szCs w:val="25"/>
        </w:rPr>
        <w:t>he Alliance for Solar Choice</w:t>
      </w:r>
      <w:r>
        <w:rPr>
          <w:sz w:val="25"/>
          <w:szCs w:val="25"/>
        </w:rPr>
        <w:t>.</w:t>
      </w:r>
    </w:p>
    <w:p w14:paraId="23443DEA" w14:textId="77777777" w:rsidR="00844D13" w:rsidRPr="003633BB" w:rsidRDefault="00844D13" w:rsidP="00F32493">
      <w:pPr>
        <w:spacing w:line="264" w:lineRule="auto"/>
        <w:ind w:left="-720"/>
        <w:rPr>
          <w:sz w:val="25"/>
          <w:szCs w:val="25"/>
        </w:rPr>
      </w:pPr>
    </w:p>
    <w:p w14:paraId="0C07F941" w14:textId="77777777" w:rsidR="007F70C5" w:rsidRDefault="007F70C5" w:rsidP="00F330B8">
      <w:pPr>
        <w:numPr>
          <w:ilvl w:val="0"/>
          <w:numId w:val="14"/>
        </w:numPr>
        <w:spacing w:line="264" w:lineRule="auto"/>
        <w:ind w:hanging="720"/>
        <w:rPr>
          <w:sz w:val="25"/>
          <w:szCs w:val="25"/>
        </w:rPr>
      </w:pPr>
      <w:bookmarkStart w:id="1" w:name="OLE_LINK3"/>
      <w:bookmarkStart w:id="2" w:name="OLE_LINK4"/>
      <w:r>
        <w:rPr>
          <w:b/>
          <w:sz w:val="25"/>
          <w:szCs w:val="25"/>
        </w:rPr>
        <w:t xml:space="preserve">MOTION FOR </w:t>
      </w:r>
      <w:r w:rsidR="00844D13" w:rsidRPr="003370BA">
        <w:rPr>
          <w:b/>
          <w:sz w:val="25"/>
          <w:szCs w:val="25"/>
        </w:rPr>
        <w:t>PROTECTIVE</w:t>
      </w:r>
      <w:r w:rsidR="00844D13" w:rsidRPr="003370BA">
        <w:rPr>
          <w:b/>
          <w:bCs/>
          <w:sz w:val="25"/>
          <w:szCs w:val="25"/>
        </w:rPr>
        <w:t xml:space="preserve"> </w:t>
      </w:r>
      <w:r w:rsidR="00844D13" w:rsidRPr="00DA5DBB">
        <w:rPr>
          <w:b/>
          <w:bCs/>
          <w:sz w:val="25"/>
          <w:szCs w:val="25"/>
        </w:rPr>
        <w:t>ORDER.</w:t>
      </w:r>
      <w:r w:rsidR="00844D13" w:rsidRPr="00DA5DBB">
        <w:rPr>
          <w:sz w:val="25"/>
          <w:szCs w:val="25"/>
        </w:rPr>
        <w:t xml:space="preserve">  </w:t>
      </w:r>
      <w:r w:rsidR="001B53F8">
        <w:rPr>
          <w:sz w:val="25"/>
          <w:szCs w:val="25"/>
        </w:rPr>
        <w:t xml:space="preserve">Concurrent with its </w:t>
      </w:r>
      <w:r w:rsidR="00EF5BCE">
        <w:rPr>
          <w:sz w:val="25"/>
          <w:szCs w:val="25"/>
        </w:rPr>
        <w:t>tariff filing</w:t>
      </w:r>
      <w:r w:rsidR="001B53F8">
        <w:rPr>
          <w:sz w:val="25"/>
          <w:szCs w:val="25"/>
        </w:rPr>
        <w:t xml:space="preserve">, </w:t>
      </w:r>
      <w:r w:rsidR="00481928">
        <w:rPr>
          <w:sz w:val="25"/>
          <w:szCs w:val="25"/>
        </w:rPr>
        <w:t>PacifiCorp</w:t>
      </w:r>
      <w:r w:rsidR="001B53F8">
        <w:rPr>
          <w:sz w:val="25"/>
          <w:szCs w:val="25"/>
        </w:rPr>
        <w:t xml:space="preserve"> filed its </w:t>
      </w:r>
      <w:r w:rsidR="001B53F8" w:rsidRPr="001B53F8">
        <w:rPr>
          <w:rFonts w:eastAsia="Calibri"/>
          <w:sz w:val="25"/>
          <w:szCs w:val="25"/>
        </w:rPr>
        <w:t>Motion for Protective Order</w:t>
      </w:r>
      <w:r w:rsidR="001B53F8">
        <w:rPr>
          <w:rFonts w:eastAsia="Calibri"/>
          <w:sz w:val="25"/>
          <w:szCs w:val="25"/>
        </w:rPr>
        <w:t xml:space="preserve">.  It </w:t>
      </w:r>
      <w:r w:rsidR="00EF5BCE">
        <w:rPr>
          <w:rFonts w:eastAsia="Calibri"/>
          <w:sz w:val="25"/>
          <w:szCs w:val="25"/>
        </w:rPr>
        <w:t>appears</w:t>
      </w:r>
      <w:r w:rsidR="001B53F8">
        <w:rPr>
          <w:rFonts w:eastAsia="Calibri"/>
          <w:sz w:val="25"/>
          <w:szCs w:val="25"/>
        </w:rPr>
        <w:t xml:space="preserve"> that this proceeding will require scrutiny</w:t>
      </w:r>
      <w:r w:rsidR="00D12398" w:rsidRPr="00D12398">
        <w:rPr>
          <w:rFonts w:eastAsia="Calibri"/>
          <w:sz w:val="25"/>
          <w:szCs w:val="25"/>
        </w:rPr>
        <w:t xml:space="preserve"> by the parties and the Commission</w:t>
      </w:r>
      <w:r w:rsidR="001B53F8">
        <w:rPr>
          <w:rFonts w:eastAsia="Calibri"/>
          <w:sz w:val="25"/>
          <w:szCs w:val="25"/>
        </w:rPr>
        <w:t xml:space="preserve"> of sensitive commercial information.  The Commission </w:t>
      </w:r>
      <w:r w:rsidR="00BC5F81">
        <w:rPr>
          <w:rFonts w:eastAsia="Calibri"/>
          <w:sz w:val="25"/>
          <w:szCs w:val="25"/>
        </w:rPr>
        <w:t>entered</w:t>
      </w:r>
      <w:r w:rsidR="001B53F8">
        <w:rPr>
          <w:rFonts w:eastAsia="Calibri"/>
          <w:sz w:val="25"/>
          <w:szCs w:val="25"/>
        </w:rPr>
        <w:t xml:space="preserve"> its standard form of Protective Order as </w:t>
      </w:r>
      <w:r w:rsidR="00BC5F81">
        <w:rPr>
          <w:rFonts w:eastAsia="Calibri"/>
          <w:sz w:val="25"/>
          <w:szCs w:val="25"/>
        </w:rPr>
        <w:t xml:space="preserve">Order 02 on </w:t>
      </w:r>
      <w:r w:rsidR="00EF5BCE">
        <w:rPr>
          <w:rFonts w:eastAsia="Calibri"/>
          <w:sz w:val="25"/>
          <w:szCs w:val="25"/>
        </w:rPr>
        <w:t xml:space="preserve">May 14, </w:t>
      </w:r>
      <w:r w:rsidR="00BC5F81">
        <w:rPr>
          <w:rFonts w:eastAsia="Calibri"/>
          <w:sz w:val="25"/>
          <w:szCs w:val="25"/>
        </w:rPr>
        <w:t>201</w:t>
      </w:r>
      <w:r w:rsidR="00EF5BCE">
        <w:rPr>
          <w:rFonts w:eastAsia="Calibri"/>
          <w:sz w:val="25"/>
          <w:szCs w:val="25"/>
        </w:rPr>
        <w:t>4</w:t>
      </w:r>
      <w:r w:rsidR="001B53F8">
        <w:rPr>
          <w:rFonts w:eastAsia="Calibri"/>
          <w:sz w:val="25"/>
          <w:szCs w:val="25"/>
        </w:rPr>
        <w:t xml:space="preserve">, to expedite the exchange of such information among the parties and ensure its availability to the Commission, as provided in </w:t>
      </w:r>
      <w:r w:rsidR="00D12398">
        <w:rPr>
          <w:rFonts w:eastAsia="Calibri"/>
          <w:sz w:val="25"/>
          <w:szCs w:val="25"/>
        </w:rPr>
        <w:t xml:space="preserve">RCW 80.04.095 and </w:t>
      </w:r>
      <w:r w:rsidR="001B53F8">
        <w:rPr>
          <w:rFonts w:eastAsia="Calibri"/>
          <w:sz w:val="25"/>
          <w:szCs w:val="25"/>
        </w:rPr>
        <w:t xml:space="preserve">WAC 480-07-420.  </w:t>
      </w:r>
    </w:p>
    <w:p w14:paraId="28F1E26B" w14:textId="77777777" w:rsidR="00460BA3" w:rsidRPr="00460BA3" w:rsidRDefault="00460BA3" w:rsidP="00F32493">
      <w:pPr>
        <w:spacing w:line="264" w:lineRule="auto"/>
        <w:rPr>
          <w:sz w:val="25"/>
          <w:szCs w:val="25"/>
        </w:rPr>
      </w:pPr>
    </w:p>
    <w:p w14:paraId="6287F85D" w14:textId="77777777" w:rsidR="00844D13" w:rsidRPr="003D6468" w:rsidRDefault="00844D13" w:rsidP="00F330B8">
      <w:pPr>
        <w:numPr>
          <w:ilvl w:val="0"/>
          <w:numId w:val="14"/>
        </w:numPr>
        <w:spacing w:line="264" w:lineRule="auto"/>
        <w:ind w:hanging="720"/>
        <w:rPr>
          <w:sz w:val="25"/>
          <w:szCs w:val="25"/>
        </w:rPr>
      </w:pPr>
      <w:r w:rsidRPr="00A757F0">
        <w:rPr>
          <w:b/>
          <w:sz w:val="25"/>
          <w:szCs w:val="25"/>
        </w:rPr>
        <w:t>DISCOVERY</w:t>
      </w:r>
      <w:r w:rsidRPr="00DA5DBB">
        <w:rPr>
          <w:b/>
          <w:bCs/>
          <w:sz w:val="25"/>
          <w:szCs w:val="25"/>
        </w:rPr>
        <w:t xml:space="preserve">.  </w:t>
      </w:r>
      <w:r w:rsidR="007F70C5">
        <w:rPr>
          <w:sz w:val="25"/>
          <w:szCs w:val="25"/>
        </w:rPr>
        <w:t xml:space="preserve">Discovery will be conducted under </w:t>
      </w:r>
      <w:r w:rsidRPr="00DA5DBB">
        <w:rPr>
          <w:sz w:val="25"/>
          <w:szCs w:val="25"/>
        </w:rPr>
        <w:t xml:space="preserve">the Commission’s discovery rules, WAC 480-07-400 – 425.  The response time for data requests </w:t>
      </w:r>
      <w:r w:rsidR="003D6468">
        <w:rPr>
          <w:sz w:val="25"/>
          <w:szCs w:val="25"/>
        </w:rPr>
        <w:t xml:space="preserve">initially </w:t>
      </w:r>
      <w:r>
        <w:rPr>
          <w:sz w:val="25"/>
          <w:szCs w:val="25"/>
        </w:rPr>
        <w:t>is</w:t>
      </w:r>
      <w:r w:rsidRPr="00DA5DBB">
        <w:rPr>
          <w:sz w:val="25"/>
          <w:szCs w:val="25"/>
        </w:rPr>
        <w:t xml:space="preserve"> </w:t>
      </w:r>
      <w:r w:rsidR="00481928">
        <w:rPr>
          <w:sz w:val="25"/>
          <w:szCs w:val="25"/>
        </w:rPr>
        <w:t>t</w:t>
      </w:r>
      <w:r w:rsidR="001B5A8E">
        <w:rPr>
          <w:sz w:val="25"/>
          <w:szCs w:val="25"/>
        </w:rPr>
        <w:t>en (</w:t>
      </w:r>
      <w:r w:rsidR="00481928">
        <w:rPr>
          <w:sz w:val="25"/>
          <w:szCs w:val="25"/>
        </w:rPr>
        <w:t>10</w:t>
      </w:r>
      <w:r w:rsidR="001B5A8E">
        <w:rPr>
          <w:sz w:val="25"/>
          <w:szCs w:val="25"/>
        </w:rPr>
        <w:t xml:space="preserve">) </w:t>
      </w:r>
      <w:r w:rsidRPr="00DA5DBB">
        <w:rPr>
          <w:sz w:val="25"/>
          <w:szCs w:val="25"/>
        </w:rPr>
        <w:t>business days</w:t>
      </w:r>
      <w:r>
        <w:rPr>
          <w:sz w:val="25"/>
          <w:szCs w:val="25"/>
        </w:rPr>
        <w:t>.</w:t>
      </w:r>
      <w:r w:rsidRPr="00DA5DBB">
        <w:rPr>
          <w:sz w:val="25"/>
          <w:szCs w:val="25"/>
        </w:rPr>
        <w:t xml:space="preserve">  </w:t>
      </w:r>
      <w:r w:rsidR="00282B74" w:rsidRPr="00AF76B3">
        <w:rPr>
          <w:sz w:val="25"/>
          <w:szCs w:val="25"/>
        </w:rPr>
        <w:t>After the date for rebuttal testimony, the time for responses to data requests will be five (5) business days.</w:t>
      </w:r>
      <w:r w:rsidR="003E4A3F" w:rsidRPr="003E4A3F">
        <w:rPr>
          <w:sz w:val="25"/>
          <w:szCs w:val="25"/>
        </w:rPr>
        <w:t xml:space="preserve"> The Commission urges the parties to work cooperatively together to avoid having to bring discovery matters forward for formal resolution.</w:t>
      </w:r>
    </w:p>
    <w:p w14:paraId="154FEB4B" w14:textId="77777777" w:rsidR="007F70C5" w:rsidRDefault="007F70C5" w:rsidP="00F32493">
      <w:pPr>
        <w:pStyle w:val="ListParagraph"/>
        <w:spacing w:line="264" w:lineRule="auto"/>
        <w:rPr>
          <w:sz w:val="25"/>
          <w:szCs w:val="25"/>
        </w:rPr>
      </w:pPr>
    </w:p>
    <w:p w14:paraId="3602581D" w14:textId="77777777" w:rsidR="007F70C5" w:rsidRPr="003E4A3F" w:rsidRDefault="007F70C5" w:rsidP="003E4A3F">
      <w:pPr>
        <w:numPr>
          <w:ilvl w:val="0"/>
          <w:numId w:val="14"/>
        </w:numPr>
        <w:spacing w:line="264" w:lineRule="auto"/>
        <w:ind w:hanging="720"/>
        <w:rPr>
          <w:sz w:val="25"/>
          <w:szCs w:val="25"/>
        </w:rPr>
      </w:pPr>
      <w:r>
        <w:rPr>
          <w:sz w:val="25"/>
          <w:szCs w:val="25"/>
        </w:rPr>
        <w:t>T</w:t>
      </w:r>
      <w:r w:rsidRPr="00DA5DBB">
        <w:rPr>
          <w:sz w:val="25"/>
          <w:szCs w:val="25"/>
        </w:rPr>
        <w:t>o expedite the exchange of potentially relevant information,</w:t>
      </w:r>
      <w:r>
        <w:rPr>
          <w:sz w:val="25"/>
          <w:szCs w:val="25"/>
        </w:rPr>
        <w:t xml:space="preserve"> in addition to timely responses to discovery requests,</w:t>
      </w:r>
      <w:r w:rsidRPr="00DA5DBB">
        <w:rPr>
          <w:sz w:val="25"/>
          <w:szCs w:val="25"/>
        </w:rPr>
        <w:t xml:space="preserve"> all parties are required to provide all work papers, including model runs and source documents, at the time they prefile testimony and exhibits.</w:t>
      </w:r>
      <w:r w:rsidR="003D6468" w:rsidRPr="003E4A3F">
        <w:rPr>
          <w:sz w:val="25"/>
          <w:szCs w:val="25"/>
        </w:rPr>
        <w:t xml:space="preserve">  </w:t>
      </w:r>
      <w:r w:rsidRPr="003E4A3F">
        <w:rPr>
          <w:sz w:val="25"/>
          <w:szCs w:val="25"/>
        </w:rPr>
        <w:t xml:space="preserve">  </w:t>
      </w:r>
    </w:p>
    <w:p w14:paraId="12FB2F66" w14:textId="77777777" w:rsidR="00844D13" w:rsidRPr="00DA5DBB" w:rsidRDefault="00844D13" w:rsidP="00F32493">
      <w:pPr>
        <w:spacing w:line="264" w:lineRule="auto"/>
        <w:rPr>
          <w:sz w:val="25"/>
          <w:szCs w:val="25"/>
        </w:rPr>
      </w:pPr>
    </w:p>
    <w:p w14:paraId="49560DE2" w14:textId="77777777" w:rsidR="005A3215" w:rsidRPr="005A3215" w:rsidRDefault="00844D13" w:rsidP="00F330B8">
      <w:pPr>
        <w:numPr>
          <w:ilvl w:val="0"/>
          <w:numId w:val="14"/>
        </w:numPr>
        <w:spacing w:line="264" w:lineRule="auto"/>
        <w:ind w:hanging="720"/>
        <w:rPr>
          <w:color w:val="000000"/>
          <w:sz w:val="25"/>
          <w:szCs w:val="25"/>
        </w:rPr>
      </w:pPr>
      <w:r w:rsidRPr="007F70C5">
        <w:rPr>
          <w:b/>
          <w:sz w:val="25"/>
          <w:szCs w:val="25"/>
        </w:rPr>
        <w:t>PROCEDURAL</w:t>
      </w:r>
      <w:r w:rsidRPr="007F70C5">
        <w:rPr>
          <w:b/>
          <w:bCs/>
          <w:sz w:val="25"/>
          <w:szCs w:val="25"/>
        </w:rPr>
        <w:t xml:space="preserve"> SCHEDULE.</w:t>
      </w:r>
      <w:r w:rsidRPr="007F70C5">
        <w:rPr>
          <w:sz w:val="25"/>
          <w:szCs w:val="25"/>
        </w:rPr>
        <w:t xml:space="preserve">  The Commission adopts </w:t>
      </w:r>
      <w:r w:rsidR="007F70C5" w:rsidRPr="007F70C5">
        <w:rPr>
          <w:sz w:val="25"/>
          <w:szCs w:val="25"/>
        </w:rPr>
        <w:t>the</w:t>
      </w:r>
      <w:r w:rsidRPr="007F70C5">
        <w:rPr>
          <w:sz w:val="25"/>
          <w:szCs w:val="25"/>
        </w:rPr>
        <w:t xml:space="preserve"> procedural schedule set forth in Appendix </w:t>
      </w:r>
      <w:r w:rsidR="001B5A8E">
        <w:rPr>
          <w:sz w:val="25"/>
          <w:szCs w:val="25"/>
        </w:rPr>
        <w:t>A</w:t>
      </w:r>
      <w:r w:rsidRPr="007F70C5">
        <w:rPr>
          <w:sz w:val="25"/>
          <w:szCs w:val="25"/>
        </w:rPr>
        <w:t xml:space="preserve"> to this Order</w:t>
      </w:r>
      <w:r w:rsidR="007F70C5" w:rsidRPr="007F70C5">
        <w:rPr>
          <w:sz w:val="25"/>
          <w:szCs w:val="25"/>
        </w:rPr>
        <w:t>.</w:t>
      </w:r>
    </w:p>
    <w:p w14:paraId="055F68ED" w14:textId="77777777" w:rsidR="00505747" w:rsidRDefault="00505747" w:rsidP="005A3215">
      <w:pPr>
        <w:pStyle w:val="ListParagraph"/>
        <w:rPr>
          <w:sz w:val="25"/>
          <w:szCs w:val="25"/>
        </w:rPr>
      </w:pPr>
    </w:p>
    <w:p w14:paraId="38490D10" w14:textId="77777777" w:rsidR="00894449" w:rsidRDefault="005A3215" w:rsidP="00F330B8">
      <w:pPr>
        <w:numPr>
          <w:ilvl w:val="0"/>
          <w:numId w:val="14"/>
        </w:numPr>
        <w:spacing w:line="264" w:lineRule="auto"/>
        <w:ind w:hanging="720"/>
        <w:rPr>
          <w:color w:val="000000"/>
          <w:sz w:val="25"/>
          <w:szCs w:val="25"/>
        </w:rPr>
      </w:pPr>
      <w:r>
        <w:rPr>
          <w:b/>
          <w:color w:val="000000"/>
          <w:sz w:val="25"/>
          <w:szCs w:val="25"/>
        </w:rPr>
        <w:t xml:space="preserve">EXHIBITS FOR CROSS-EXAMINATION.  </w:t>
      </w:r>
      <w:r>
        <w:rPr>
          <w:color w:val="000000"/>
          <w:sz w:val="25"/>
          <w:szCs w:val="25"/>
        </w:rPr>
        <w:t xml:space="preserve">Parties are required to file with the Commission and submit electronically all proposed cross-examination exhibits by 2:00 p.m. on </w:t>
      </w:r>
      <w:r w:rsidR="001A0D15">
        <w:rPr>
          <w:color w:val="000000"/>
          <w:sz w:val="25"/>
          <w:szCs w:val="25"/>
        </w:rPr>
        <w:t>December 10, 2014</w:t>
      </w:r>
      <w:r>
        <w:rPr>
          <w:color w:val="000000"/>
          <w:sz w:val="25"/>
          <w:szCs w:val="25"/>
        </w:rPr>
        <w:t xml:space="preserve">.  The Commission requires </w:t>
      </w:r>
      <w:r w:rsidR="001A0D15">
        <w:rPr>
          <w:color w:val="000000"/>
          <w:sz w:val="25"/>
          <w:szCs w:val="25"/>
        </w:rPr>
        <w:t>6</w:t>
      </w:r>
      <w:r>
        <w:rPr>
          <w:color w:val="000000"/>
          <w:sz w:val="25"/>
          <w:szCs w:val="25"/>
        </w:rPr>
        <w:t xml:space="preserve"> copies of the fully unredacted version of </w:t>
      </w:r>
      <w:r w:rsidR="00170FCA">
        <w:rPr>
          <w:color w:val="000000"/>
          <w:sz w:val="25"/>
          <w:szCs w:val="25"/>
        </w:rPr>
        <w:t xml:space="preserve">these </w:t>
      </w:r>
      <w:r>
        <w:rPr>
          <w:color w:val="000000"/>
          <w:sz w:val="25"/>
          <w:szCs w:val="25"/>
        </w:rPr>
        <w:t xml:space="preserve">exhibits.  The Commission also requires </w:t>
      </w:r>
      <w:r w:rsidR="00894449">
        <w:rPr>
          <w:color w:val="000000"/>
          <w:sz w:val="25"/>
          <w:szCs w:val="25"/>
        </w:rPr>
        <w:t>2</w:t>
      </w:r>
      <w:r>
        <w:rPr>
          <w:color w:val="000000"/>
          <w:sz w:val="25"/>
          <w:szCs w:val="25"/>
        </w:rPr>
        <w:t xml:space="preserve"> cop</w:t>
      </w:r>
      <w:r w:rsidR="00894449">
        <w:rPr>
          <w:color w:val="000000"/>
          <w:sz w:val="25"/>
          <w:szCs w:val="25"/>
        </w:rPr>
        <w:t>ies</w:t>
      </w:r>
      <w:r>
        <w:rPr>
          <w:color w:val="000000"/>
          <w:sz w:val="25"/>
          <w:szCs w:val="25"/>
        </w:rPr>
        <w:t xml:space="preserve"> of a redacted set of </w:t>
      </w:r>
      <w:r w:rsidR="00894449">
        <w:rPr>
          <w:color w:val="000000"/>
          <w:sz w:val="25"/>
          <w:szCs w:val="25"/>
        </w:rPr>
        <w:t xml:space="preserve">any confidential </w:t>
      </w:r>
      <w:r>
        <w:rPr>
          <w:color w:val="000000"/>
          <w:sz w:val="25"/>
          <w:szCs w:val="25"/>
        </w:rPr>
        <w:t>exhibits</w:t>
      </w:r>
      <w:r w:rsidR="00894449">
        <w:rPr>
          <w:color w:val="000000"/>
          <w:sz w:val="25"/>
          <w:szCs w:val="25"/>
        </w:rPr>
        <w:t xml:space="preserve"> so that these</w:t>
      </w:r>
      <w:r>
        <w:rPr>
          <w:color w:val="000000"/>
          <w:sz w:val="25"/>
          <w:szCs w:val="25"/>
        </w:rPr>
        <w:t xml:space="preserve"> can be made available by the Commission in response to a public records request or posted to the Commission’s web pages.  The redac</w:t>
      </w:r>
      <w:r w:rsidR="00894449">
        <w:rPr>
          <w:color w:val="000000"/>
          <w:sz w:val="25"/>
          <w:szCs w:val="25"/>
        </w:rPr>
        <w:t>ted set of exhibits must be submitted</w:t>
      </w:r>
      <w:r w:rsidR="00B41E48">
        <w:rPr>
          <w:color w:val="000000"/>
          <w:sz w:val="25"/>
          <w:szCs w:val="25"/>
        </w:rPr>
        <w:t xml:space="preserve"> electronically</w:t>
      </w:r>
      <w:r w:rsidR="00894449">
        <w:rPr>
          <w:color w:val="000000"/>
          <w:sz w:val="25"/>
          <w:szCs w:val="25"/>
        </w:rPr>
        <w:t xml:space="preserve"> by 4:00 p.m. on </w:t>
      </w:r>
      <w:r w:rsidR="001A0D15">
        <w:rPr>
          <w:color w:val="000000"/>
          <w:sz w:val="25"/>
          <w:szCs w:val="25"/>
        </w:rPr>
        <w:t>December 11, 2014</w:t>
      </w:r>
      <w:r w:rsidR="00894449">
        <w:rPr>
          <w:color w:val="000000"/>
          <w:sz w:val="25"/>
          <w:szCs w:val="25"/>
        </w:rPr>
        <w:t>, followed by filing by 3:00 p.m. on</w:t>
      </w:r>
      <w:r w:rsidR="001A0D15">
        <w:rPr>
          <w:color w:val="000000"/>
          <w:sz w:val="25"/>
          <w:szCs w:val="25"/>
        </w:rPr>
        <w:t xml:space="preserve"> December 12, 2014</w:t>
      </w:r>
      <w:r w:rsidR="00894449">
        <w:rPr>
          <w:color w:val="000000"/>
          <w:sz w:val="25"/>
          <w:szCs w:val="25"/>
        </w:rPr>
        <w:t xml:space="preserve">.  </w:t>
      </w:r>
      <w:r>
        <w:rPr>
          <w:color w:val="000000"/>
          <w:sz w:val="25"/>
          <w:szCs w:val="25"/>
        </w:rPr>
        <w:t xml:space="preserve"> </w:t>
      </w:r>
    </w:p>
    <w:p w14:paraId="6586E4CB" w14:textId="77777777" w:rsidR="00894449" w:rsidRDefault="00894449" w:rsidP="00894449">
      <w:pPr>
        <w:spacing w:line="264" w:lineRule="auto"/>
        <w:rPr>
          <w:color w:val="000000"/>
          <w:sz w:val="25"/>
          <w:szCs w:val="25"/>
        </w:rPr>
      </w:pPr>
    </w:p>
    <w:p w14:paraId="0304329D" w14:textId="77777777" w:rsidR="00E60856" w:rsidRPr="00B41E48" w:rsidRDefault="00B41E48" w:rsidP="00F330B8">
      <w:pPr>
        <w:numPr>
          <w:ilvl w:val="0"/>
          <w:numId w:val="14"/>
        </w:numPr>
        <w:spacing w:line="264" w:lineRule="auto"/>
        <w:ind w:hanging="720"/>
        <w:rPr>
          <w:color w:val="000000"/>
          <w:sz w:val="25"/>
          <w:szCs w:val="25"/>
        </w:rPr>
      </w:pPr>
      <w:r>
        <w:rPr>
          <w:color w:val="000000"/>
          <w:sz w:val="25"/>
          <w:szCs w:val="25"/>
        </w:rPr>
        <w:t>Except as otherwise agreed between parties, proposed cross-examination exhibits must be served on all parties at the time they are filed with the Commission.  Two</w:t>
      </w:r>
      <w:r w:rsidRPr="00B41E48">
        <w:rPr>
          <w:color w:val="000000"/>
          <w:sz w:val="25"/>
          <w:szCs w:val="25"/>
        </w:rPr>
        <w:t xml:space="preserve"> copies must be furnished to the party sponsoring the witness the party intends to cross </w:t>
      </w:r>
      <w:r w:rsidRPr="00B41E48">
        <w:rPr>
          <w:color w:val="000000"/>
          <w:sz w:val="25"/>
          <w:szCs w:val="25"/>
        </w:rPr>
        <w:lastRenderedPageBreak/>
        <w:t xml:space="preserve">examine with the exhibits.  </w:t>
      </w:r>
      <w:r>
        <w:rPr>
          <w:color w:val="000000"/>
          <w:sz w:val="25"/>
          <w:szCs w:val="25"/>
        </w:rPr>
        <w:t>Parties may waive the right to service of c</w:t>
      </w:r>
      <w:r w:rsidR="00894449" w:rsidRPr="00B41E48">
        <w:rPr>
          <w:color w:val="000000"/>
          <w:sz w:val="25"/>
          <w:szCs w:val="25"/>
        </w:rPr>
        <w:t>ross-examination</w:t>
      </w:r>
      <w:r w:rsidR="005A3215" w:rsidRPr="00B41E48">
        <w:rPr>
          <w:color w:val="000000"/>
          <w:sz w:val="25"/>
          <w:szCs w:val="25"/>
        </w:rPr>
        <w:t xml:space="preserve"> exhibits </w:t>
      </w:r>
      <w:r>
        <w:rPr>
          <w:color w:val="000000"/>
          <w:sz w:val="25"/>
          <w:szCs w:val="25"/>
        </w:rPr>
        <w:t>in whole or in part.  This may be appropriate, for example, when a proposed exhibit has</w:t>
      </w:r>
      <w:r w:rsidR="005A3215" w:rsidRPr="00B41E48">
        <w:rPr>
          <w:color w:val="000000"/>
          <w:sz w:val="25"/>
          <w:szCs w:val="25"/>
        </w:rPr>
        <w:t xml:space="preserve"> been previously furnished during the discovery process</w:t>
      </w:r>
      <w:r>
        <w:rPr>
          <w:color w:val="000000"/>
          <w:sz w:val="25"/>
          <w:szCs w:val="25"/>
        </w:rPr>
        <w:t>.</w:t>
      </w:r>
      <w:r w:rsidR="005A3215" w:rsidRPr="00B41E48">
        <w:rPr>
          <w:color w:val="000000"/>
          <w:sz w:val="25"/>
          <w:szCs w:val="25"/>
        </w:rPr>
        <w:t xml:space="preserve"> </w:t>
      </w:r>
    </w:p>
    <w:p w14:paraId="531675F8" w14:textId="77777777" w:rsidR="00E60856" w:rsidRDefault="00E60856" w:rsidP="00E60856">
      <w:pPr>
        <w:pStyle w:val="ListParagraph"/>
        <w:rPr>
          <w:sz w:val="25"/>
          <w:szCs w:val="25"/>
        </w:rPr>
      </w:pPr>
    </w:p>
    <w:p w14:paraId="1FB88922" w14:textId="77777777" w:rsidR="00844D13" w:rsidRPr="005A3215" w:rsidRDefault="00894449" w:rsidP="00F330B8">
      <w:pPr>
        <w:numPr>
          <w:ilvl w:val="0"/>
          <w:numId w:val="14"/>
        </w:numPr>
        <w:spacing w:line="264" w:lineRule="auto"/>
        <w:ind w:hanging="720"/>
        <w:rPr>
          <w:color w:val="000000"/>
          <w:sz w:val="25"/>
          <w:szCs w:val="25"/>
        </w:rPr>
      </w:pPr>
      <w:r w:rsidRPr="001A3884">
        <w:rPr>
          <w:sz w:val="25"/>
          <w:szCs w:val="25"/>
        </w:rPr>
        <w:t xml:space="preserve">The exhibits </w:t>
      </w:r>
      <w:r w:rsidRPr="006B38FA">
        <w:rPr>
          <w:sz w:val="25"/>
          <w:szCs w:val="25"/>
        </w:rPr>
        <w:t xml:space="preserve">must </w:t>
      </w:r>
      <w:r w:rsidRPr="001A3884">
        <w:rPr>
          <w:sz w:val="25"/>
          <w:szCs w:val="25"/>
        </w:rPr>
        <w:t xml:space="preserve">be accompanied by an exhibit list and </w:t>
      </w:r>
      <w:r w:rsidRPr="006B38FA">
        <w:rPr>
          <w:sz w:val="25"/>
          <w:szCs w:val="25"/>
        </w:rPr>
        <w:t>must</w:t>
      </w:r>
      <w:r w:rsidRPr="001A3884">
        <w:rPr>
          <w:sz w:val="25"/>
          <w:szCs w:val="25"/>
        </w:rPr>
        <w:t xml:space="preserve"> be organized into sets that are </w:t>
      </w:r>
      <w:r w:rsidRPr="00081F9D">
        <w:rPr>
          <w:b/>
          <w:sz w:val="25"/>
          <w:szCs w:val="25"/>
        </w:rPr>
        <w:t>tabbed, labeled, and grouped</w:t>
      </w:r>
      <w:r w:rsidRPr="001A3884">
        <w:rPr>
          <w:sz w:val="25"/>
          <w:szCs w:val="25"/>
        </w:rPr>
        <w:t xml:space="preserve"> according to the witness the party intends to cross examine with the exhibits.  </w:t>
      </w:r>
      <w:r w:rsidR="00170FCA">
        <w:rPr>
          <w:sz w:val="25"/>
          <w:szCs w:val="25"/>
        </w:rPr>
        <w:t xml:space="preserve">Cross-examination exhibits should be marked for numbering using the witnesses’ initials but no numbers should be assigned; the Commission will assign numbers to the exhibits prior to hearing.  </w:t>
      </w:r>
      <w:r w:rsidRPr="001A3884">
        <w:rPr>
          <w:sz w:val="25"/>
          <w:szCs w:val="25"/>
        </w:rPr>
        <w:t>Cross-examination exhibits not conforming to these requirements may be rejected.</w:t>
      </w:r>
      <w:r w:rsidR="006B38FA">
        <w:rPr>
          <w:sz w:val="25"/>
          <w:szCs w:val="25"/>
        </w:rPr>
        <w:t xml:space="preserve">  Each party’s cross-examination exhibit list must be filed with the Commission (</w:t>
      </w:r>
      <w:r w:rsidR="00E82425">
        <w:rPr>
          <w:sz w:val="25"/>
          <w:szCs w:val="25"/>
        </w:rPr>
        <w:t>6</w:t>
      </w:r>
      <w:r w:rsidR="006B38FA">
        <w:rPr>
          <w:sz w:val="25"/>
          <w:szCs w:val="25"/>
        </w:rPr>
        <w:t xml:space="preserve"> copies) and served on all parties</w:t>
      </w:r>
      <w:r w:rsidR="006B38FA" w:rsidRPr="006B38FA">
        <w:rPr>
          <w:color w:val="000000"/>
          <w:sz w:val="25"/>
          <w:szCs w:val="25"/>
        </w:rPr>
        <w:t xml:space="preserve"> </w:t>
      </w:r>
      <w:r w:rsidR="006B38FA" w:rsidRPr="006B38FA">
        <w:rPr>
          <w:sz w:val="25"/>
          <w:szCs w:val="25"/>
        </w:rPr>
        <w:t xml:space="preserve">by 2:00 p.m. on </w:t>
      </w:r>
      <w:r w:rsidR="00E82425">
        <w:rPr>
          <w:sz w:val="25"/>
          <w:szCs w:val="25"/>
        </w:rPr>
        <w:t>December 10, 2014</w:t>
      </w:r>
      <w:r w:rsidR="006B38FA">
        <w:rPr>
          <w:sz w:val="25"/>
          <w:szCs w:val="25"/>
        </w:rPr>
        <w:t>.</w:t>
      </w:r>
    </w:p>
    <w:p w14:paraId="0571A643" w14:textId="77777777" w:rsidR="00844D13" w:rsidRPr="00C12732" w:rsidRDefault="00844D13" w:rsidP="00F32493">
      <w:pPr>
        <w:spacing w:line="264" w:lineRule="auto"/>
        <w:rPr>
          <w:color w:val="000000"/>
          <w:sz w:val="25"/>
          <w:szCs w:val="25"/>
        </w:rPr>
      </w:pPr>
    </w:p>
    <w:p w14:paraId="740401B3" w14:textId="77777777" w:rsidR="00844D13" w:rsidRPr="005A3215" w:rsidRDefault="00844D13" w:rsidP="00F330B8">
      <w:pPr>
        <w:numPr>
          <w:ilvl w:val="0"/>
          <w:numId w:val="14"/>
        </w:numPr>
        <w:spacing w:line="264" w:lineRule="auto"/>
        <w:ind w:hanging="720"/>
        <w:rPr>
          <w:color w:val="000000"/>
          <w:sz w:val="25"/>
          <w:szCs w:val="25"/>
        </w:rPr>
      </w:pPr>
      <w:r w:rsidRPr="003370BA">
        <w:rPr>
          <w:b/>
          <w:sz w:val="25"/>
          <w:szCs w:val="25"/>
        </w:rPr>
        <w:t>NOTICE</w:t>
      </w:r>
      <w:r w:rsidRPr="00DA5DBB">
        <w:rPr>
          <w:b/>
          <w:bCs/>
          <w:sz w:val="25"/>
          <w:szCs w:val="25"/>
        </w:rPr>
        <w:t xml:space="preserve"> OF HEARING.  </w:t>
      </w:r>
      <w:r w:rsidRPr="00DA5DBB">
        <w:rPr>
          <w:sz w:val="25"/>
          <w:szCs w:val="25"/>
        </w:rPr>
        <w:t>The Commission will hold evidentiary hearings in this matter beginning</w:t>
      </w:r>
      <w:r w:rsidR="003D6468">
        <w:rPr>
          <w:sz w:val="25"/>
          <w:szCs w:val="25"/>
        </w:rPr>
        <w:t xml:space="preserve"> </w:t>
      </w:r>
      <w:r w:rsidR="00E82425" w:rsidRPr="00E82425">
        <w:rPr>
          <w:b/>
          <w:sz w:val="25"/>
          <w:szCs w:val="25"/>
        </w:rPr>
        <w:t>December 16, 2014</w:t>
      </w:r>
      <w:r w:rsidRPr="00E82425">
        <w:rPr>
          <w:b/>
          <w:sz w:val="25"/>
          <w:szCs w:val="25"/>
        </w:rPr>
        <w:t>,</w:t>
      </w:r>
      <w:r w:rsidRPr="00570C79">
        <w:rPr>
          <w:b/>
          <w:sz w:val="25"/>
          <w:szCs w:val="25"/>
        </w:rPr>
        <w:t xml:space="preserve"> at </w:t>
      </w:r>
      <w:r w:rsidR="00EB431C">
        <w:rPr>
          <w:b/>
          <w:sz w:val="25"/>
          <w:szCs w:val="25"/>
        </w:rPr>
        <w:t>9:30 a.m.</w:t>
      </w:r>
      <w:r>
        <w:rPr>
          <w:sz w:val="25"/>
          <w:szCs w:val="25"/>
        </w:rPr>
        <w:t xml:space="preserve">, </w:t>
      </w:r>
      <w:r w:rsidRPr="00DA5DBB">
        <w:rPr>
          <w:bCs/>
          <w:sz w:val="25"/>
          <w:szCs w:val="25"/>
        </w:rPr>
        <w:t xml:space="preserve">in the Commission’s Hearing Room, </w:t>
      </w:r>
      <w:bookmarkStart w:id="3" w:name="OLE_LINK1"/>
      <w:bookmarkStart w:id="4" w:name="OLE_LINK2"/>
      <w:r w:rsidRPr="00DA5DBB">
        <w:rPr>
          <w:bCs/>
          <w:sz w:val="25"/>
          <w:szCs w:val="25"/>
        </w:rPr>
        <w:t>Second Floor, Richard Hemstad Building, 1300 S. Evergreen Park Drive S.W., Olympia, Washington.</w:t>
      </w:r>
      <w:bookmarkEnd w:id="3"/>
      <w:bookmarkEnd w:id="4"/>
      <w:r w:rsidR="00972E4E">
        <w:rPr>
          <w:bCs/>
          <w:sz w:val="25"/>
          <w:szCs w:val="25"/>
        </w:rPr>
        <w:t xml:space="preserve">  Hearings will continue from day to day thereafter, or as otherwise scheduled, until completed.</w:t>
      </w:r>
      <w:r>
        <w:rPr>
          <w:bCs/>
          <w:sz w:val="25"/>
          <w:szCs w:val="25"/>
        </w:rPr>
        <w:t xml:space="preserve">  The Commission may alter this schedule by subsequent notice.</w:t>
      </w:r>
    </w:p>
    <w:p w14:paraId="58C2140E" w14:textId="77777777" w:rsidR="00844D13" w:rsidRPr="00267DD6" w:rsidRDefault="00844D13" w:rsidP="00F32493">
      <w:pPr>
        <w:spacing w:line="264" w:lineRule="auto"/>
        <w:rPr>
          <w:color w:val="000000"/>
          <w:sz w:val="25"/>
          <w:szCs w:val="25"/>
        </w:rPr>
      </w:pPr>
    </w:p>
    <w:p w14:paraId="288849CF" w14:textId="77777777" w:rsidR="00844D13" w:rsidRPr="00DC26B5" w:rsidRDefault="00844D13" w:rsidP="00F330B8">
      <w:pPr>
        <w:numPr>
          <w:ilvl w:val="0"/>
          <w:numId w:val="14"/>
        </w:numPr>
        <w:spacing w:line="264" w:lineRule="auto"/>
        <w:ind w:hanging="720"/>
        <w:rPr>
          <w:sz w:val="25"/>
          <w:szCs w:val="25"/>
        </w:rPr>
      </w:pPr>
      <w:r w:rsidRPr="00DC26B5">
        <w:rPr>
          <w:b/>
          <w:sz w:val="25"/>
          <w:szCs w:val="25"/>
        </w:rPr>
        <w:t>DOCUMENT</w:t>
      </w:r>
      <w:r w:rsidRPr="00DC26B5">
        <w:rPr>
          <w:b/>
          <w:bCs/>
          <w:sz w:val="25"/>
          <w:szCs w:val="25"/>
        </w:rPr>
        <w:t xml:space="preserve"> PREPARATION AND FILING REQUIREMENTS.</w:t>
      </w:r>
      <w:r w:rsidRPr="00DC26B5">
        <w:rPr>
          <w:sz w:val="25"/>
          <w:szCs w:val="25"/>
        </w:rPr>
        <w:t xml:space="preserve">  Parties must file the original plus </w:t>
      </w:r>
      <w:r w:rsidR="00EB431C">
        <w:rPr>
          <w:b/>
          <w:sz w:val="25"/>
          <w:szCs w:val="25"/>
        </w:rPr>
        <w:t>1</w:t>
      </w:r>
      <w:r w:rsidR="00E82425">
        <w:rPr>
          <w:b/>
          <w:sz w:val="25"/>
          <w:szCs w:val="25"/>
        </w:rPr>
        <w:t>8</w:t>
      </w:r>
      <w:r w:rsidRPr="00DC26B5">
        <w:rPr>
          <w:sz w:val="25"/>
          <w:szCs w:val="25"/>
        </w:rPr>
        <w:t xml:space="preserve"> copies of the unredacted versions of all pleadings, motions, briefs, and other prefiled materials.  Parties must also file the original and one copy of any redacted version(s).  These materials must conform to the format and publication guidelines in WAC 480-07-395 and WAC 480-07-460.  The Commission prefers that materials be three-hole punched with </w:t>
      </w:r>
      <w:r w:rsidRPr="00DC26B5">
        <w:rPr>
          <w:i/>
          <w:iCs/>
          <w:sz w:val="25"/>
          <w:szCs w:val="25"/>
        </w:rPr>
        <w:t>oversized</w:t>
      </w:r>
      <w:r w:rsidRPr="00DC26B5">
        <w:rPr>
          <w:sz w:val="25"/>
          <w:szCs w:val="25"/>
        </w:rPr>
        <w:t xml:space="preserve"> holes to allow easy handling.  The Commission may require a party to refile any document that fails to conform to these standards.  </w:t>
      </w:r>
    </w:p>
    <w:p w14:paraId="0F84532F" w14:textId="77777777" w:rsidR="00844D13" w:rsidRPr="00DA5DBB" w:rsidRDefault="00844D13" w:rsidP="00F32493">
      <w:pPr>
        <w:spacing w:line="264" w:lineRule="auto"/>
        <w:rPr>
          <w:sz w:val="25"/>
          <w:szCs w:val="25"/>
        </w:rPr>
      </w:pPr>
    </w:p>
    <w:p w14:paraId="6277E267" w14:textId="77777777" w:rsidR="00844D13" w:rsidRPr="00DA5DBB" w:rsidRDefault="00844D13" w:rsidP="00F330B8">
      <w:pPr>
        <w:numPr>
          <w:ilvl w:val="0"/>
          <w:numId w:val="14"/>
        </w:numPr>
        <w:spacing w:line="264" w:lineRule="auto"/>
        <w:ind w:hanging="720"/>
        <w:rPr>
          <w:sz w:val="25"/>
          <w:szCs w:val="25"/>
        </w:rPr>
      </w:pPr>
      <w:r w:rsidRPr="00DA5DBB">
        <w:rPr>
          <w:sz w:val="25"/>
          <w:szCs w:val="25"/>
        </w:rPr>
        <w:t xml:space="preserve">All filings must be mailed or delivered to the Executive </w:t>
      </w:r>
      <w:r w:rsidR="00752E33">
        <w:rPr>
          <w:sz w:val="25"/>
          <w:szCs w:val="25"/>
        </w:rPr>
        <w:t xml:space="preserve">Director and </w:t>
      </w:r>
      <w:r w:rsidRPr="00DA5DBB">
        <w:rPr>
          <w:sz w:val="25"/>
          <w:szCs w:val="25"/>
        </w:rPr>
        <w:t xml:space="preserve">Secretary, Washington </w:t>
      </w:r>
      <w:r w:rsidRPr="00471A92">
        <w:rPr>
          <w:sz w:val="25"/>
          <w:szCs w:val="25"/>
        </w:rPr>
        <w:t>Utilities</w:t>
      </w:r>
      <w:r w:rsidRPr="00DA5DBB">
        <w:rPr>
          <w:sz w:val="25"/>
          <w:szCs w:val="25"/>
        </w:rPr>
        <w:t xml:space="preserve"> and Transportation Commission, P.O. Box 47250, 1300 S. Evergreen Park Drive S.W.</w:t>
      </w:r>
      <w:r w:rsidR="00752E33">
        <w:rPr>
          <w:sz w:val="25"/>
          <w:szCs w:val="25"/>
        </w:rPr>
        <w:t xml:space="preserve">, </w:t>
      </w:r>
      <w:r w:rsidRPr="00DA5DBB">
        <w:rPr>
          <w:sz w:val="25"/>
          <w:szCs w:val="25"/>
        </w:rPr>
        <w:t>Olympia, Washington 98504-7250.  Both the post office box and street address are required to expedite deliveries by the U.S. Postal Service.</w:t>
      </w:r>
    </w:p>
    <w:p w14:paraId="2C356954" w14:textId="77777777" w:rsidR="00844D13" w:rsidRPr="00DA5DBB" w:rsidRDefault="00844D13" w:rsidP="00F32493">
      <w:pPr>
        <w:spacing w:line="264" w:lineRule="auto"/>
        <w:rPr>
          <w:sz w:val="25"/>
          <w:szCs w:val="25"/>
        </w:rPr>
      </w:pPr>
    </w:p>
    <w:p w14:paraId="1816822D" w14:textId="77777777" w:rsidR="00844D13" w:rsidRPr="006E4A01" w:rsidRDefault="00844D13" w:rsidP="00F330B8">
      <w:pPr>
        <w:numPr>
          <w:ilvl w:val="0"/>
          <w:numId w:val="14"/>
        </w:numPr>
        <w:spacing w:line="264" w:lineRule="auto"/>
        <w:ind w:hanging="720"/>
        <w:rPr>
          <w:sz w:val="25"/>
          <w:szCs w:val="25"/>
        </w:rPr>
      </w:pPr>
      <w:r w:rsidRPr="006E4A01">
        <w:rPr>
          <w:sz w:val="25"/>
          <w:szCs w:val="25"/>
        </w:rPr>
        <w:t>An electronic copy of all filings must be provided through the Commission’s Web Portal (</w:t>
      </w:r>
      <w:hyperlink r:id="rId9" w:history="1">
        <w:r w:rsidRPr="00BF45A0">
          <w:rPr>
            <w:rStyle w:val="Hyperlink"/>
            <w:sz w:val="25"/>
            <w:szCs w:val="25"/>
          </w:rPr>
          <w:t>www.utc.wa.gov/e-filing</w:t>
        </w:r>
      </w:hyperlink>
      <w:r>
        <w:rPr>
          <w:sz w:val="25"/>
          <w:szCs w:val="25"/>
        </w:rPr>
        <w:t>)</w:t>
      </w:r>
      <w:r w:rsidRPr="006E4A01">
        <w:rPr>
          <w:sz w:val="25"/>
          <w:szCs w:val="25"/>
        </w:rPr>
        <w:t xml:space="preserve"> or by e-mail delivery to </w:t>
      </w:r>
      <w:r>
        <w:rPr>
          <w:sz w:val="25"/>
          <w:szCs w:val="25"/>
        </w:rPr>
        <w:t>(</w:t>
      </w:r>
      <w:hyperlink r:id="rId10" w:history="1">
        <w:r w:rsidRPr="00BF45A0">
          <w:rPr>
            <w:rStyle w:val="Hyperlink"/>
            <w:sz w:val="25"/>
            <w:szCs w:val="25"/>
          </w:rPr>
          <w:t>records@utc.wa.gov</w:t>
        </w:r>
      </w:hyperlink>
      <w:r>
        <w:rPr>
          <w:sz w:val="25"/>
          <w:szCs w:val="25"/>
          <w:u w:val="single"/>
        </w:rPr>
        <w:t>)</w:t>
      </w:r>
      <w:r w:rsidRPr="006E4A01">
        <w:rPr>
          <w:sz w:val="25"/>
          <w:szCs w:val="25"/>
        </w:rPr>
        <w:t xml:space="preserve">.  </w:t>
      </w:r>
      <w:r w:rsidRPr="00471A92">
        <w:rPr>
          <w:sz w:val="25"/>
          <w:szCs w:val="25"/>
        </w:rPr>
        <w:t>Alternatively</w:t>
      </w:r>
      <w:r w:rsidRPr="006E4A01">
        <w:rPr>
          <w:sz w:val="25"/>
          <w:szCs w:val="25"/>
        </w:rPr>
        <w:t xml:space="preserve">, parties may furnish an electronic copy by delivering with each filing a 3.5-inch IBM-formatted high-density diskette or CD including the filed document(s).  </w:t>
      </w:r>
      <w:r w:rsidRPr="006E4A01">
        <w:rPr>
          <w:sz w:val="25"/>
          <w:szCs w:val="25"/>
        </w:rPr>
        <w:lastRenderedPageBreak/>
        <w:t>Parties must furnish electronic copies in MS Word 6.0 (or later) supplemented by a separate file in .pdf (Adobe Acrobat) format.  Parties must follow WAC 480-07-140(5) in organizing and identifying electronic files.</w:t>
      </w:r>
    </w:p>
    <w:p w14:paraId="328CB6D7" w14:textId="77777777" w:rsidR="00844D13" w:rsidRPr="00DA5DBB" w:rsidRDefault="00844D13" w:rsidP="00F32493">
      <w:pPr>
        <w:pStyle w:val="Header"/>
        <w:tabs>
          <w:tab w:val="clear" w:pos="4320"/>
          <w:tab w:val="clear" w:pos="8640"/>
        </w:tabs>
        <w:spacing w:line="264" w:lineRule="auto"/>
        <w:rPr>
          <w:sz w:val="25"/>
          <w:szCs w:val="25"/>
        </w:rPr>
      </w:pPr>
    </w:p>
    <w:p w14:paraId="5B4F1C50" w14:textId="77777777" w:rsidR="00844D13" w:rsidRPr="00EF001D" w:rsidRDefault="00844D13" w:rsidP="00F330B8">
      <w:pPr>
        <w:numPr>
          <w:ilvl w:val="0"/>
          <w:numId w:val="14"/>
        </w:numPr>
        <w:spacing w:line="264" w:lineRule="auto"/>
        <w:ind w:hanging="720"/>
        <w:rPr>
          <w:sz w:val="25"/>
          <w:szCs w:val="25"/>
        </w:rPr>
      </w:pPr>
      <w:r w:rsidRPr="00DA5DBB">
        <w:rPr>
          <w:b/>
          <w:bCs/>
          <w:sz w:val="25"/>
          <w:szCs w:val="25"/>
        </w:rPr>
        <w:t>ELECTRONIC SUBMISSION OF DOCUMENTS.</w:t>
      </w:r>
      <w:r w:rsidRPr="00DA5DBB">
        <w:rPr>
          <w:sz w:val="25"/>
          <w:szCs w:val="25"/>
        </w:rPr>
        <w:t xml:space="preserve">  </w:t>
      </w:r>
      <w:r>
        <w:rPr>
          <w:sz w:val="25"/>
          <w:szCs w:val="25"/>
        </w:rPr>
        <w:t>T</w:t>
      </w:r>
      <w:r w:rsidRPr="00DA5DBB">
        <w:rPr>
          <w:sz w:val="25"/>
          <w:szCs w:val="25"/>
        </w:rPr>
        <w:t xml:space="preserve">he </w:t>
      </w:r>
      <w:r w:rsidR="007F70C5">
        <w:rPr>
          <w:sz w:val="25"/>
          <w:szCs w:val="25"/>
        </w:rPr>
        <w:t>Commission grants</w:t>
      </w:r>
      <w:r w:rsidRPr="00DA5DBB">
        <w:rPr>
          <w:sz w:val="25"/>
          <w:szCs w:val="25"/>
        </w:rPr>
        <w:t xml:space="preserve"> a one-day extension of the paper-filing requirement under WAC 480-07-145(6), allowing electronic submission of documents with the Commission on the deadline</w:t>
      </w:r>
      <w:r>
        <w:rPr>
          <w:sz w:val="25"/>
          <w:szCs w:val="25"/>
        </w:rPr>
        <w:t>s established by the procedural schedule</w:t>
      </w:r>
      <w:r w:rsidRPr="00DA5DBB">
        <w:rPr>
          <w:sz w:val="25"/>
          <w:szCs w:val="25"/>
        </w:rPr>
        <w:t xml:space="preserve">.  Parties must submit documents </w:t>
      </w:r>
      <w:r w:rsidRPr="00DA5DBB">
        <w:rPr>
          <w:bCs/>
          <w:sz w:val="25"/>
          <w:szCs w:val="25"/>
        </w:rPr>
        <w:t xml:space="preserve">through the </w:t>
      </w:r>
      <w:r w:rsidRPr="00471A92">
        <w:rPr>
          <w:sz w:val="25"/>
          <w:szCs w:val="25"/>
        </w:rPr>
        <w:t>Commission’s</w:t>
      </w:r>
      <w:r w:rsidRPr="00471A92">
        <w:rPr>
          <w:bCs/>
          <w:sz w:val="25"/>
          <w:szCs w:val="25"/>
        </w:rPr>
        <w:t xml:space="preserve"> </w:t>
      </w:r>
      <w:r w:rsidRPr="00DA5DBB">
        <w:rPr>
          <w:bCs/>
          <w:sz w:val="25"/>
          <w:szCs w:val="25"/>
        </w:rPr>
        <w:t>Web Portal (</w:t>
      </w:r>
      <w:hyperlink r:id="rId11" w:history="1">
        <w:r w:rsidRPr="00BF45A0">
          <w:rPr>
            <w:rStyle w:val="Hyperlink"/>
            <w:bCs/>
            <w:sz w:val="25"/>
            <w:szCs w:val="25"/>
          </w:rPr>
          <w:t>www.utc.wa.gov/e-filing</w:t>
        </w:r>
      </w:hyperlink>
      <w:r w:rsidRPr="00DA5DBB">
        <w:rPr>
          <w:bCs/>
          <w:sz w:val="25"/>
          <w:szCs w:val="25"/>
        </w:rPr>
        <w:t>) or</w:t>
      </w:r>
      <w:r w:rsidRPr="00DA5DBB">
        <w:rPr>
          <w:sz w:val="25"/>
          <w:szCs w:val="25"/>
        </w:rPr>
        <w:t xml:space="preserve"> by e-mail to </w:t>
      </w:r>
      <w:r>
        <w:rPr>
          <w:sz w:val="25"/>
          <w:szCs w:val="25"/>
        </w:rPr>
        <w:t>(</w:t>
      </w:r>
      <w:hyperlink r:id="rId12" w:history="1">
        <w:r w:rsidRPr="00BF45A0">
          <w:rPr>
            <w:rStyle w:val="Hyperlink"/>
            <w:sz w:val="25"/>
            <w:szCs w:val="25"/>
          </w:rPr>
          <w:t>records@utc.wa.gov</w:t>
        </w:r>
      </w:hyperlink>
      <w:r>
        <w:rPr>
          <w:sz w:val="25"/>
          <w:szCs w:val="25"/>
        </w:rPr>
        <w:t>)</w:t>
      </w:r>
      <w:r w:rsidRPr="00DA5DBB">
        <w:rPr>
          <w:sz w:val="25"/>
          <w:szCs w:val="25"/>
        </w:rPr>
        <w:t xml:space="preserve">, and file an original, plus </w:t>
      </w:r>
      <w:r w:rsidR="0043395F">
        <w:rPr>
          <w:b/>
          <w:sz w:val="25"/>
          <w:szCs w:val="25"/>
        </w:rPr>
        <w:t>1</w:t>
      </w:r>
      <w:r w:rsidR="00544811">
        <w:rPr>
          <w:b/>
          <w:sz w:val="25"/>
          <w:szCs w:val="25"/>
        </w:rPr>
        <w:t>8</w:t>
      </w:r>
      <w:r>
        <w:rPr>
          <w:sz w:val="25"/>
          <w:szCs w:val="25"/>
        </w:rPr>
        <w:t xml:space="preserve"> </w:t>
      </w:r>
      <w:r w:rsidRPr="00DA5DBB">
        <w:rPr>
          <w:sz w:val="25"/>
          <w:szCs w:val="25"/>
        </w:rPr>
        <w:t>paper copies, of the documents with the Commission by the following business day.</w:t>
      </w:r>
      <w:r w:rsidRPr="00DA5DBB">
        <w:rPr>
          <w:b/>
          <w:bCs/>
          <w:sz w:val="25"/>
          <w:szCs w:val="25"/>
        </w:rPr>
        <w:t xml:space="preserve">  </w:t>
      </w:r>
      <w:r w:rsidRPr="00DA5DBB">
        <w:rPr>
          <w:bCs/>
          <w:sz w:val="25"/>
          <w:szCs w:val="25"/>
        </w:rPr>
        <w:t>Parties must provide courtesy copies of their electronic submissions to the presiding administrative law judge and the parties to the proceeding.</w:t>
      </w:r>
    </w:p>
    <w:p w14:paraId="04FE0A79" w14:textId="77777777" w:rsidR="00844D13" w:rsidRDefault="00844D13" w:rsidP="00F32493">
      <w:pPr>
        <w:pStyle w:val="ListParagraph"/>
        <w:spacing w:line="264" w:lineRule="auto"/>
        <w:rPr>
          <w:bCs/>
          <w:sz w:val="25"/>
          <w:szCs w:val="25"/>
        </w:rPr>
      </w:pPr>
    </w:p>
    <w:p w14:paraId="20E47C88" w14:textId="77777777" w:rsidR="00844D13" w:rsidRPr="00DA5DBB" w:rsidRDefault="00844D13" w:rsidP="00F330B8">
      <w:pPr>
        <w:numPr>
          <w:ilvl w:val="0"/>
          <w:numId w:val="14"/>
        </w:numPr>
        <w:spacing w:line="264" w:lineRule="auto"/>
        <w:ind w:hanging="720"/>
        <w:rPr>
          <w:sz w:val="25"/>
          <w:szCs w:val="25"/>
        </w:rPr>
      </w:pPr>
      <w:r>
        <w:rPr>
          <w:bCs/>
          <w:sz w:val="25"/>
          <w:szCs w:val="25"/>
        </w:rPr>
        <w:t xml:space="preserve">The Commission requires parties to submit documents in adjudicative proceedings no later than 2:00 p.m. on the deadline date to give Records Center personnel adequate time to post and distribute them.  </w:t>
      </w:r>
    </w:p>
    <w:p w14:paraId="788A2633" w14:textId="77777777" w:rsidR="00844D13" w:rsidRPr="00DA5DBB" w:rsidRDefault="00844D13" w:rsidP="00F32493">
      <w:pPr>
        <w:spacing w:line="264" w:lineRule="auto"/>
        <w:rPr>
          <w:sz w:val="25"/>
          <w:szCs w:val="25"/>
        </w:rPr>
      </w:pPr>
    </w:p>
    <w:p w14:paraId="66E86697" w14:textId="77777777" w:rsidR="00844D13" w:rsidRPr="00344815" w:rsidRDefault="00844D13" w:rsidP="00F330B8">
      <w:pPr>
        <w:numPr>
          <w:ilvl w:val="0"/>
          <w:numId w:val="14"/>
        </w:numPr>
        <w:spacing w:line="264" w:lineRule="auto"/>
        <w:ind w:hanging="720"/>
        <w:rPr>
          <w:sz w:val="25"/>
          <w:szCs w:val="25"/>
        </w:rPr>
      </w:pPr>
      <w:r w:rsidRPr="00344815">
        <w:rPr>
          <w:b/>
          <w:bCs/>
          <w:sz w:val="25"/>
          <w:szCs w:val="25"/>
        </w:rPr>
        <w:t>ALTERNATE DISPUTE RESOLUTION</w:t>
      </w:r>
      <w:r w:rsidRPr="00344815">
        <w:rPr>
          <w:sz w:val="25"/>
          <w:szCs w:val="25"/>
        </w:rPr>
        <w:t>.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360-664-1355.</w:t>
      </w:r>
    </w:p>
    <w:p w14:paraId="7CB496A1" w14:textId="77777777" w:rsidR="00844D13" w:rsidRPr="00DA5DBB" w:rsidRDefault="00844D13" w:rsidP="00F32493">
      <w:pPr>
        <w:pStyle w:val="Header"/>
        <w:tabs>
          <w:tab w:val="clear" w:pos="4320"/>
          <w:tab w:val="clear" w:pos="8640"/>
        </w:tabs>
        <w:spacing w:line="264" w:lineRule="auto"/>
        <w:rPr>
          <w:sz w:val="25"/>
          <w:szCs w:val="25"/>
        </w:rPr>
      </w:pPr>
    </w:p>
    <w:p w14:paraId="37038E48" w14:textId="77777777" w:rsidR="00844D13" w:rsidRPr="00DA5DBB" w:rsidRDefault="00844D13" w:rsidP="00F330B8">
      <w:pPr>
        <w:numPr>
          <w:ilvl w:val="0"/>
          <w:numId w:val="14"/>
        </w:numPr>
        <w:spacing w:line="264" w:lineRule="auto"/>
        <w:ind w:hanging="720"/>
        <w:rPr>
          <w:sz w:val="25"/>
          <w:szCs w:val="25"/>
        </w:rPr>
      </w:pPr>
      <w:r w:rsidRPr="00DA5DBB">
        <w:rPr>
          <w:b/>
          <w:sz w:val="25"/>
          <w:szCs w:val="25"/>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14:paraId="1E763A4C" w14:textId="77777777" w:rsidR="00844D13" w:rsidRPr="00DA5DBB" w:rsidRDefault="00844D13" w:rsidP="00844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14:paraId="38A73CCB" w14:textId="77777777" w:rsidR="00844D13" w:rsidRPr="00DA5DBB" w:rsidRDefault="00844D13" w:rsidP="00844D13">
      <w:pPr>
        <w:spacing w:line="288" w:lineRule="auto"/>
        <w:rPr>
          <w:sz w:val="25"/>
          <w:szCs w:val="25"/>
        </w:rPr>
      </w:pPr>
      <w:r w:rsidRPr="00DA5DBB">
        <w:rPr>
          <w:sz w:val="25"/>
          <w:szCs w:val="25"/>
        </w:rPr>
        <w:t xml:space="preserve">Dated at Olympia, Washington, and effective </w:t>
      </w:r>
      <w:r w:rsidR="00AF76B3">
        <w:rPr>
          <w:sz w:val="25"/>
          <w:szCs w:val="25"/>
        </w:rPr>
        <w:t>June 10</w:t>
      </w:r>
      <w:r w:rsidR="00E82425">
        <w:rPr>
          <w:sz w:val="25"/>
          <w:szCs w:val="25"/>
        </w:rPr>
        <w:t>, 2014</w:t>
      </w:r>
      <w:r w:rsidRPr="00DA5DBB">
        <w:rPr>
          <w:sz w:val="25"/>
          <w:szCs w:val="25"/>
        </w:rPr>
        <w:t>.</w:t>
      </w:r>
    </w:p>
    <w:p w14:paraId="02D400A8" w14:textId="77777777" w:rsidR="00844D13" w:rsidRPr="00DA5DBB" w:rsidRDefault="00844D13" w:rsidP="00844D13">
      <w:pPr>
        <w:pStyle w:val="Header"/>
        <w:tabs>
          <w:tab w:val="clear" w:pos="4320"/>
          <w:tab w:val="clear" w:pos="8640"/>
        </w:tabs>
        <w:spacing w:line="288" w:lineRule="auto"/>
        <w:rPr>
          <w:sz w:val="25"/>
          <w:szCs w:val="25"/>
        </w:rPr>
      </w:pPr>
    </w:p>
    <w:p w14:paraId="1A29D665" w14:textId="77777777" w:rsidR="00844D13" w:rsidRPr="00DA5DBB" w:rsidRDefault="00844D13" w:rsidP="00844D13">
      <w:pPr>
        <w:spacing w:line="288" w:lineRule="auto"/>
        <w:jc w:val="center"/>
        <w:rPr>
          <w:sz w:val="25"/>
          <w:szCs w:val="25"/>
        </w:rPr>
      </w:pPr>
      <w:r w:rsidRPr="00DA5DBB">
        <w:rPr>
          <w:sz w:val="25"/>
          <w:szCs w:val="25"/>
        </w:rPr>
        <w:t>WASHINGTON UTILITIES AND TRANSPORTATION COMMISSION</w:t>
      </w:r>
    </w:p>
    <w:p w14:paraId="52129E5C" w14:textId="77777777" w:rsidR="00844D13" w:rsidRPr="00DA5DBB" w:rsidRDefault="00844D13" w:rsidP="00844D13">
      <w:pPr>
        <w:spacing w:line="288" w:lineRule="auto"/>
        <w:rPr>
          <w:sz w:val="25"/>
          <w:szCs w:val="25"/>
        </w:rPr>
      </w:pPr>
    </w:p>
    <w:p w14:paraId="2F520CB5" w14:textId="77777777" w:rsidR="00844D13" w:rsidRPr="00DA5DBB" w:rsidRDefault="00844D13" w:rsidP="00844D13">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p>
    <w:p w14:paraId="79BE5B0F" w14:textId="77777777" w:rsidR="00844D13" w:rsidRPr="00DA5DBB" w:rsidRDefault="00844D13" w:rsidP="00844D13">
      <w:pPr>
        <w:spacing w:line="288" w:lineRule="auto"/>
        <w:ind w:left="4320"/>
        <w:rPr>
          <w:bCs/>
          <w:sz w:val="25"/>
          <w:szCs w:val="25"/>
        </w:rPr>
      </w:pPr>
      <w:r w:rsidRPr="00DA5DBB">
        <w:rPr>
          <w:bCs/>
          <w:sz w:val="25"/>
          <w:szCs w:val="25"/>
        </w:rPr>
        <w:t>DENNIS J. MOSS</w:t>
      </w:r>
    </w:p>
    <w:p w14:paraId="16B85074" w14:textId="77777777" w:rsidR="00173214" w:rsidRDefault="00844D13" w:rsidP="00844D13">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t>Administrative Law Judge</w:t>
      </w:r>
    </w:p>
    <w:p w14:paraId="37F32B50" w14:textId="77777777" w:rsidR="005A092D" w:rsidRPr="00450721" w:rsidRDefault="008831E1" w:rsidP="005A092D">
      <w:pPr>
        <w:spacing w:line="288" w:lineRule="auto"/>
        <w:jc w:val="center"/>
        <w:rPr>
          <w:b/>
          <w:bCs/>
          <w:sz w:val="25"/>
          <w:szCs w:val="25"/>
        </w:rPr>
      </w:pPr>
      <w:r>
        <w:br w:type="page"/>
      </w:r>
      <w:r w:rsidR="005A092D" w:rsidRPr="00450721">
        <w:rPr>
          <w:b/>
          <w:bCs/>
          <w:sz w:val="25"/>
          <w:szCs w:val="25"/>
        </w:rPr>
        <w:lastRenderedPageBreak/>
        <w:t>A</w:t>
      </w:r>
      <w:r w:rsidR="00450721" w:rsidRPr="00450721">
        <w:rPr>
          <w:b/>
          <w:bCs/>
          <w:sz w:val="25"/>
          <w:szCs w:val="25"/>
        </w:rPr>
        <w:t>PPENDIX</w:t>
      </w:r>
      <w:r w:rsidR="005A092D" w:rsidRPr="00450721">
        <w:rPr>
          <w:b/>
          <w:bCs/>
          <w:sz w:val="25"/>
          <w:szCs w:val="25"/>
        </w:rPr>
        <w:t xml:space="preserve"> A:  Procedural Schedule</w:t>
      </w:r>
    </w:p>
    <w:tbl>
      <w:tblPr>
        <w:tblpPr w:leftFromText="180" w:rightFromText="180" w:horzAnchor="margin" w:tblpY="1176"/>
        <w:tblW w:w="0" w:type="auto"/>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788"/>
        <w:gridCol w:w="3420"/>
      </w:tblGrid>
      <w:tr w:rsidR="00173214" w:rsidRPr="00806B17" w14:paraId="47323719" w14:textId="77777777" w:rsidTr="00A54D9A">
        <w:tblPrEx>
          <w:tblCellMar>
            <w:top w:w="0" w:type="dxa"/>
            <w:bottom w:w="0" w:type="dxa"/>
          </w:tblCellMar>
        </w:tblPrEx>
        <w:trPr>
          <w:cantSplit/>
        </w:trPr>
        <w:tc>
          <w:tcPr>
            <w:tcW w:w="4788" w:type="dxa"/>
            <w:tcBorders>
              <w:top w:val="thinThickSmallGap" w:sz="24" w:space="0" w:color="auto"/>
              <w:bottom w:val="double" w:sz="4" w:space="0" w:color="auto"/>
            </w:tcBorders>
            <w:shd w:val="pct15" w:color="auto" w:fill="auto"/>
          </w:tcPr>
          <w:p w14:paraId="06D1663F" w14:textId="77777777" w:rsidR="00173214" w:rsidRPr="00544811" w:rsidRDefault="00173214" w:rsidP="005A092D">
            <w:pPr>
              <w:pStyle w:val="Heading2"/>
              <w:spacing w:line="288" w:lineRule="auto"/>
              <w:jc w:val="center"/>
              <w:rPr>
                <w:rFonts w:ascii="Times New Roman" w:hAnsi="Times New Roman" w:cs="Times New Roman"/>
                <w:i w:val="0"/>
                <w:sz w:val="22"/>
                <w:szCs w:val="22"/>
              </w:rPr>
            </w:pPr>
            <w:r w:rsidRPr="00544811">
              <w:rPr>
                <w:rFonts w:ascii="Times New Roman" w:hAnsi="Times New Roman" w:cs="Times New Roman"/>
                <w:i w:val="0"/>
                <w:sz w:val="22"/>
                <w:szCs w:val="22"/>
              </w:rPr>
              <w:t>EVENT</w:t>
            </w:r>
          </w:p>
        </w:tc>
        <w:tc>
          <w:tcPr>
            <w:tcW w:w="3420" w:type="dxa"/>
            <w:tcBorders>
              <w:top w:val="thinThickSmallGap" w:sz="24" w:space="0" w:color="auto"/>
              <w:bottom w:val="double" w:sz="4" w:space="0" w:color="auto"/>
              <w:right w:val="thickThinSmallGap" w:sz="24" w:space="0" w:color="auto"/>
            </w:tcBorders>
            <w:shd w:val="pct15" w:color="auto" w:fill="auto"/>
          </w:tcPr>
          <w:p w14:paraId="2A4C2B9F" w14:textId="77777777" w:rsidR="00173214" w:rsidRPr="00544811" w:rsidRDefault="00173214" w:rsidP="005A092D">
            <w:pPr>
              <w:pStyle w:val="Heading2"/>
              <w:spacing w:line="288" w:lineRule="auto"/>
              <w:jc w:val="center"/>
              <w:rPr>
                <w:rFonts w:ascii="Times New Roman" w:hAnsi="Times New Roman" w:cs="Times New Roman"/>
                <w:i w:val="0"/>
                <w:sz w:val="22"/>
                <w:szCs w:val="22"/>
              </w:rPr>
            </w:pPr>
            <w:r w:rsidRPr="00544811">
              <w:rPr>
                <w:rFonts w:ascii="Times New Roman" w:hAnsi="Times New Roman" w:cs="Times New Roman"/>
                <w:i w:val="0"/>
                <w:sz w:val="22"/>
                <w:szCs w:val="22"/>
              </w:rPr>
              <w:t>DATE</w:t>
            </w:r>
          </w:p>
        </w:tc>
      </w:tr>
      <w:tr w:rsidR="005A092D" w:rsidRPr="005A092D" w14:paraId="2E61206A" w14:textId="77777777" w:rsidTr="00A54D9A">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6C7886BB"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Company Direct Testimony and Exhibits</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66D5AD2A"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05/01/14</w:t>
            </w:r>
          </w:p>
        </w:tc>
      </w:tr>
      <w:tr w:rsidR="005A092D" w:rsidRPr="005A092D" w14:paraId="05B836F6"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5F255B85"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 xml:space="preserve">Prehearing Conference </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3734F56D"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05/30/14</w:t>
            </w:r>
          </w:p>
        </w:tc>
      </w:tr>
      <w:tr w:rsidR="005A092D" w:rsidRPr="005A092D" w14:paraId="23DCEF6E"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07211F1D"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Company-filed Issue Matrix</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1CB3414D"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07/16/14</w:t>
            </w:r>
          </w:p>
        </w:tc>
      </w:tr>
      <w:tr w:rsidR="005A092D" w:rsidRPr="005A092D" w14:paraId="206810B3"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6DDA1B3C"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Public Notice Report</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6353C98D"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07/21/14</w:t>
            </w:r>
          </w:p>
        </w:tc>
      </w:tr>
      <w:tr w:rsidR="005A092D" w:rsidRPr="005A092D" w14:paraId="619F48ED"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53555AC6"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Staff circulates settlement offer</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0C883D2B"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08/28/14</w:t>
            </w:r>
          </w:p>
        </w:tc>
      </w:tr>
      <w:tr w:rsidR="005A092D" w:rsidRPr="005A092D" w14:paraId="5A56AC19"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36BD8FAE"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Settlement Conference (parties only)</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213DC90D"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09/05/14</w:t>
            </w:r>
          </w:p>
        </w:tc>
      </w:tr>
      <w:tr w:rsidR="005A092D" w:rsidRPr="005A092D" w14:paraId="763B2E07"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4A1513A6"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Public Comment Hearing</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259F959B"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TBD</w:t>
            </w:r>
          </w:p>
        </w:tc>
      </w:tr>
      <w:tr w:rsidR="005A092D" w:rsidRPr="005A092D" w14:paraId="43DE11F3"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5761B0C3"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Staff, Public Counsel and Intervenor Responsive Testimony and Exhibits</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59C70A2C"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10/10/14</w:t>
            </w:r>
          </w:p>
        </w:tc>
      </w:tr>
      <w:tr w:rsidR="005A092D" w:rsidRPr="005A092D" w14:paraId="1175A1A8"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39637A8F"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Staff/Public Counsel/Intervenors' Issues Matrix</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38618D47"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10/17/14</w:t>
            </w:r>
          </w:p>
        </w:tc>
      </w:tr>
      <w:tr w:rsidR="005A092D" w:rsidRPr="005A092D" w14:paraId="2836A3FE"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68C75ABC"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Settlement Conference (parties only)</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42F0BAAF"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10/21/14</w:t>
            </w:r>
          </w:p>
        </w:tc>
      </w:tr>
      <w:tr w:rsidR="005A092D" w:rsidRPr="005A092D" w14:paraId="602D52D1"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533E07A3"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Company Rebuttal Testimony / Staff, PC &amp; Intervenor Cross-Answering</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0DB7D32E"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11/14/14</w:t>
            </w:r>
          </w:p>
        </w:tc>
      </w:tr>
      <w:tr w:rsidR="005A092D" w:rsidRPr="005A092D" w14:paraId="45170CAA"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45CF043A"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Discovery Deadline – Last Day to issue Data Requests</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31E1F8EB"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12/01/14</w:t>
            </w:r>
          </w:p>
        </w:tc>
      </w:tr>
      <w:tr w:rsidR="005A092D" w:rsidRPr="005A092D" w14:paraId="5EC1DC66"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204D9F90"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Deadline for Cross-examination Exhibits</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5CEF2DEE"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12/10/14</w:t>
            </w:r>
          </w:p>
        </w:tc>
      </w:tr>
      <w:tr w:rsidR="005A092D" w:rsidRPr="005A092D" w14:paraId="7FBDF3AB"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4E312632"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Company Files Final Joint Issues Matrix</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4E9330A4"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12/11/14</w:t>
            </w:r>
          </w:p>
        </w:tc>
      </w:tr>
      <w:tr w:rsidR="005A092D" w:rsidRPr="005A092D" w14:paraId="009B12C9"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3539DD22"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Evidentiary Hearing begins</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07E53E7E"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12/16/14</w:t>
            </w:r>
          </w:p>
        </w:tc>
      </w:tr>
      <w:tr w:rsidR="005A092D" w:rsidRPr="005A092D" w14:paraId="078F6868"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582C6689"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Post-hearing Briefs</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3A66747B"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01/22/15</w:t>
            </w:r>
          </w:p>
        </w:tc>
      </w:tr>
      <w:tr w:rsidR="005A092D" w:rsidRPr="005A092D" w14:paraId="0DCFCF12"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23A50977"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Reply Briefs</w:t>
            </w:r>
          </w:p>
        </w:tc>
        <w:tc>
          <w:tcPr>
            <w:tcW w:w="3420" w:type="dxa"/>
            <w:tcBorders>
              <w:top w:val="double" w:sz="4" w:space="0" w:color="auto"/>
              <w:left w:val="double" w:sz="4" w:space="0" w:color="auto"/>
              <w:bottom w:val="double" w:sz="4" w:space="0" w:color="auto"/>
              <w:right w:val="thickThinSmallGap" w:sz="24" w:space="0" w:color="auto"/>
            </w:tcBorders>
            <w:shd w:val="clear" w:color="auto" w:fill="auto"/>
          </w:tcPr>
          <w:p w14:paraId="0D68F01A"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02/03/15</w:t>
            </w:r>
          </w:p>
        </w:tc>
      </w:tr>
      <w:tr w:rsidR="005A092D" w:rsidRPr="005A092D" w14:paraId="292A38EA" w14:textId="77777777" w:rsidTr="00450721">
        <w:tblPrEx>
          <w:tblCellMar>
            <w:top w:w="0" w:type="dxa"/>
            <w:bottom w:w="0" w:type="dxa"/>
          </w:tblCellMar>
        </w:tblPrEx>
        <w:trPr>
          <w:cantSplit/>
        </w:trPr>
        <w:tc>
          <w:tcPr>
            <w:tcW w:w="4788" w:type="dxa"/>
            <w:tcBorders>
              <w:top w:val="double" w:sz="4" w:space="0" w:color="auto"/>
              <w:left w:val="thinThickSmallGap" w:sz="24" w:space="0" w:color="auto"/>
              <w:bottom w:val="thinThickSmallGap" w:sz="24" w:space="0" w:color="auto"/>
              <w:right w:val="double" w:sz="4" w:space="0" w:color="auto"/>
            </w:tcBorders>
            <w:shd w:val="clear" w:color="auto" w:fill="auto"/>
          </w:tcPr>
          <w:p w14:paraId="78478CCC" w14:textId="77777777" w:rsidR="005A092D" w:rsidRPr="00450721" w:rsidRDefault="005A092D" w:rsidP="00450721">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Suspension Date</w:t>
            </w:r>
          </w:p>
        </w:tc>
        <w:tc>
          <w:tcPr>
            <w:tcW w:w="3420" w:type="dxa"/>
            <w:tcBorders>
              <w:top w:val="double" w:sz="4" w:space="0" w:color="auto"/>
              <w:left w:val="double" w:sz="4" w:space="0" w:color="auto"/>
              <w:bottom w:val="thinThickSmallGap" w:sz="24" w:space="0" w:color="auto"/>
              <w:right w:val="thickThinSmallGap" w:sz="24" w:space="0" w:color="auto"/>
            </w:tcBorders>
            <w:shd w:val="clear" w:color="auto" w:fill="auto"/>
          </w:tcPr>
          <w:p w14:paraId="6BF17534" w14:textId="77777777" w:rsidR="005A092D" w:rsidRPr="00450721" w:rsidRDefault="005A092D" w:rsidP="00450721">
            <w:pPr>
              <w:pStyle w:val="Heading2"/>
              <w:spacing w:before="120" w:after="120"/>
              <w:jc w:val="center"/>
              <w:rPr>
                <w:rFonts w:ascii="Times New Roman" w:hAnsi="Times New Roman" w:cs="Times New Roman"/>
                <w:b w:val="0"/>
                <w:i w:val="0"/>
                <w:sz w:val="24"/>
                <w:szCs w:val="24"/>
              </w:rPr>
            </w:pPr>
            <w:r w:rsidRPr="00450721">
              <w:rPr>
                <w:rFonts w:ascii="Times New Roman" w:hAnsi="Times New Roman" w:cs="Times New Roman"/>
                <w:b w:val="0"/>
                <w:i w:val="0"/>
                <w:sz w:val="24"/>
                <w:szCs w:val="24"/>
              </w:rPr>
              <w:t>03/31/15</w:t>
            </w:r>
          </w:p>
        </w:tc>
      </w:tr>
    </w:tbl>
    <w:p w14:paraId="53D62792" w14:textId="77777777" w:rsidR="005A092D" w:rsidRDefault="005A092D" w:rsidP="00173214">
      <w:pPr>
        <w:pStyle w:val="Heading3"/>
        <w:spacing w:line="288" w:lineRule="auto"/>
        <w:rPr>
          <w:rFonts w:ascii="Times New Roman" w:hAnsi="Times New Roman"/>
          <w:sz w:val="25"/>
          <w:szCs w:val="25"/>
        </w:rPr>
      </w:pPr>
    </w:p>
    <w:tbl>
      <w:tblPr>
        <w:tblW w:w="10980"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988"/>
        <w:gridCol w:w="1482"/>
        <w:gridCol w:w="1620"/>
        <w:gridCol w:w="3378"/>
      </w:tblGrid>
      <w:tr w:rsidR="005A092D" w:rsidRPr="005A092D" w14:paraId="71EF0807" w14:textId="77777777" w:rsidTr="005A092D">
        <w:tblPrEx>
          <w:tblCellMar>
            <w:top w:w="0" w:type="dxa"/>
            <w:bottom w:w="0" w:type="dxa"/>
          </w:tblCellMar>
        </w:tblPrEx>
        <w:trPr>
          <w:cantSplit/>
          <w:trHeight w:val="747"/>
        </w:trPr>
        <w:tc>
          <w:tcPr>
            <w:tcW w:w="10980" w:type="dxa"/>
            <w:gridSpan w:val="5"/>
            <w:tcBorders>
              <w:top w:val="thinThickSmallGap" w:sz="24" w:space="0" w:color="auto"/>
              <w:left w:val="thinThickSmallGap" w:sz="24" w:space="0" w:color="auto"/>
              <w:bottom w:val="thinThickThinSmallGap" w:sz="24" w:space="0" w:color="auto"/>
              <w:right w:val="thickThinSmallGap" w:sz="24" w:space="0" w:color="auto"/>
            </w:tcBorders>
          </w:tcPr>
          <w:p w14:paraId="59B8FF94" w14:textId="77777777" w:rsidR="005A092D" w:rsidRPr="005A092D" w:rsidRDefault="00E82425" w:rsidP="005A092D">
            <w:pPr>
              <w:keepNext/>
              <w:spacing w:before="240" w:after="60"/>
              <w:jc w:val="center"/>
              <w:outlineLvl w:val="2"/>
              <w:rPr>
                <w:rFonts w:cs="Arial"/>
                <w:b/>
                <w:bCs/>
                <w:sz w:val="25"/>
                <w:szCs w:val="25"/>
              </w:rPr>
            </w:pPr>
            <w:r w:rsidRPr="00E82425">
              <w:rPr>
                <w:rFonts w:cs="Arial"/>
                <w:b/>
                <w:bCs/>
                <w:sz w:val="25"/>
                <w:szCs w:val="25"/>
              </w:rPr>
              <w:t xml:space="preserve">APPENDIX </w:t>
            </w:r>
            <w:r>
              <w:rPr>
                <w:rFonts w:cs="Arial"/>
                <w:b/>
                <w:bCs/>
                <w:sz w:val="25"/>
                <w:szCs w:val="25"/>
              </w:rPr>
              <w:t xml:space="preserve">B - </w:t>
            </w:r>
            <w:r w:rsidR="005A092D" w:rsidRPr="005A092D">
              <w:rPr>
                <w:rFonts w:cs="Arial"/>
                <w:b/>
                <w:bCs/>
                <w:sz w:val="25"/>
                <w:szCs w:val="25"/>
              </w:rPr>
              <w:t>PARTIES’ REPRESENTATIVES</w:t>
            </w:r>
            <w:r w:rsidR="00BB085B">
              <w:rPr>
                <w:rFonts w:cs="Arial"/>
                <w:b/>
                <w:bCs/>
                <w:sz w:val="25"/>
                <w:szCs w:val="25"/>
              </w:rPr>
              <w:t>*</w:t>
            </w:r>
          </w:p>
          <w:p w14:paraId="2931AE0E" w14:textId="77777777" w:rsidR="005A092D" w:rsidRPr="005A092D" w:rsidRDefault="005A092D" w:rsidP="00664AAA">
            <w:pPr>
              <w:jc w:val="center"/>
              <w:rPr>
                <w:b/>
                <w:sz w:val="25"/>
                <w:szCs w:val="25"/>
              </w:rPr>
            </w:pPr>
            <w:r w:rsidRPr="005A092D">
              <w:rPr>
                <w:b/>
                <w:sz w:val="25"/>
                <w:szCs w:val="25"/>
              </w:rPr>
              <w:t>DOCKET</w:t>
            </w:r>
            <w:r w:rsidR="00664AAA">
              <w:rPr>
                <w:b/>
                <w:sz w:val="25"/>
                <w:szCs w:val="25"/>
              </w:rPr>
              <w:t>S</w:t>
            </w:r>
            <w:r w:rsidRPr="005A092D">
              <w:rPr>
                <w:b/>
                <w:sz w:val="25"/>
                <w:szCs w:val="25"/>
              </w:rPr>
              <w:t xml:space="preserve"> UE-140762</w:t>
            </w:r>
            <w:r w:rsidR="00664AAA">
              <w:rPr>
                <w:b/>
                <w:sz w:val="25"/>
                <w:szCs w:val="25"/>
              </w:rPr>
              <w:t xml:space="preserve"> and UE-140617 (</w:t>
            </w:r>
            <w:r w:rsidR="00664AAA" w:rsidRPr="00664AAA">
              <w:rPr>
                <w:b/>
                <w:i/>
                <w:sz w:val="25"/>
                <w:szCs w:val="25"/>
              </w:rPr>
              <w:t>consolidated</w:t>
            </w:r>
            <w:r w:rsidR="00664AAA">
              <w:rPr>
                <w:b/>
                <w:sz w:val="25"/>
                <w:szCs w:val="25"/>
              </w:rPr>
              <w:t>)</w:t>
            </w:r>
          </w:p>
        </w:tc>
      </w:tr>
      <w:tr w:rsidR="005A092D" w:rsidRPr="005A092D" w14:paraId="242DA50C" w14:textId="77777777" w:rsidTr="00A54D9A">
        <w:tblPrEx>
          <w:tblCellMar>
            <w:top w:w="0" w:type="dxa"/>
            <w:bottom w:w="0" w:type="dxa"/>
          </w:tblCellMar>
        </w:tblPrEx>
        <w:tc>
          <w:tcPr>
            <w:tcW w:w="1512" w:type="dxa"/>
            <w:tcBorders>
              <w:top w:val="thinThickSmallGap" w:sz="24" w:space="0" w:color="auto"/>
              <w:left w:val="thinThickSmallGap" w:sz="24" w:space="0" w:color="auto"/>
            </w:tcBorders>
            <w:shd w:val="pct15" w:color="auto" w:fill="FFFFFF" w:themeFill="background1"/>
          </w:tcPr>
          <w:p w14:paraId="7A13F68A" w14:textId="77777777" w:rsidR="005A092D" w:rsidRPr="005A092D" w:rsidRDefault="005A092D" w:rsidP="005A092D">
            <w:pPr>
              <w:spacing w:line="288" w:lineRule="auto"/>
              <w:rPr>
                <w:b/>
                <w:szCs w:val="25"/>
              </w:rPr>
            </w:pPr>
            <w:r w:rsidRPr="005A092D">
              <w:rPr>
                <w:b/>
                <w:szCs w:val="25"/>
              </w:rPr>
              <w:t>PARTY</w:t>
            </w:r>
          </w:p>
        </w:tc>
        <w:tc>
          <w:tcPr>
            <w:tcW w:w="2988" w:type="dxa"/>
            <w:tcBorders>
              <w:top w:val="thinThickThinSmallGap" w:sz="24" w:space="0" w:color="auto"/>
            </w:tcBorders>
            <w:shd w:val="pct15" w:color="auto" w:fill="FFFFFF" w:themeFill="background1"/>
          </w:tcPr>
          <w:p w14:paraId="6AE61207" w14:textId="77777777" w:rsidR="005A092D" w:rsidRPr="005A092D" w:rsidRDefault="005A092D" w:rsidP="005A092D">
            <w:pPr>
              <w:spacing w:line="288" w:lineRule="auto"/>
              <w:rPr>
                <w:b/>
                <w:sz w:val="25"/>
                <w:szCs w:val="25"/>
              </w:rPr>
            </w:pPr>
            <w:r w:rsidRPr="005A092D">
              <w:rPr>
                <w:b/>
                <w:sz w:val="25"/>
                <w:szCs w:val="25"/>
              </w:rPr>
              <w:t>REPRESENTATIVE</w:t>
            </w:r>
          </w:p>
        </w:tc>
        <w:tc>
          <w:tcPr>
            <w:tcW w:w="1482" w:type="dxa"/>
            <w:tcBorders>
              <w:top w:val="thinThickThinSmallGap" w:sz="24" w:space="0" w:color="auto"/>
            </w:tcBorders>
            <w:shd w:val="pct15" w:color="auto" w:fill="FFFFFF" w:themeFill="background1"/>
          </w:tcPr>
          <w:p w14:paraId="174E872A" w14:textId="77777777" w:rsidR="005A092D" w:rsidRPr="005A092D" w:rsidRDefault="005A092D" w:rsidP="005A092D">
            <w:pPr>
              <w:spacing w:line="288" w:lineRule="auto"/>
              <w:rPr>
                <w:b/>
                <w:sz w:val="25"/>
                <w:szCs w:val="25"/>
              </w:rPr>
            </w:pPr>
            <w:r w:rsidRPr="005A092D">
              <w:rPr>
                <w:b/>
                <w:sz w:val="25"/>
                <w:szCs w:val="25"/>
              </w:rPr>
              <w:t>PHONE</w:t>
            </w:r>
          </w:p>
        </w:tc>
        <w:tc>
          <w:tcPr>
            <w:tcW w:w="1620" w:type="dxa"/>
            <w:tcBorders>
              <w:top w:val="thinThickThinSmallGap" w:sz="24" w:space="0" w:color="auto"/>
            </w:tcBorders>
            <w:shd w:val="pct15" w:color="auto" w:fill="FFFFFF" w:themeFill="background1"/>
          </w:tcPr>
          <w:p w14:paraId="3AA40A09" w14:textId="77777777" w:rsidR="005A092D" w:rsidRPr="005A092D" w:rsidRDefault="005A092D" w:rsidP="00664AAA">
            <w:pPr>
              <w:spacing w:line="288" w:lineRule="auto"/>
              <w:rPr>
                <w:b/>
                <w:sz w:val="25"/>
                <w:szCs w:val="25"/>
              </w:rPr>
            </w:pPr>
            <w:r w:rsidRPr="005A092D">
              <w:rPr>
                <w:b/>
                <w:sz w:val="25"/>
                <w:szCs w:val="25"/>
              </w:rPr>
              <w:t>FA</w:t>
            </w:r>
            <w:r w:rsidR="00664AAA">
              <w:rPr>
                <w:b/>
                <w:sz w:val="25"/>
                <w:szCs w:val="25"/>
              </w:rPr>
              <w:t>X</w:t>
            </w:r>
          </w:p>
        </w:tc>
        <w:tc>
          <w:tcPr>
            <w:tcW w:w="3378" w:type="dxa"/>
            <w:tcBorders>
              <w:top w:val="thinThickThinSmallGap" w:sz="24" w:space="0" w:color="auto"/>
              <w:bottom w:val="single" w:sz="4" w:space="0" w:color="auto"/>
              <w:right w:val="thickThinSmallGap" w:sz="24" w:space="0" w:color="auto"/>
            </w:tcBorders>
            <w:shd w:val="pct15" w:color="auto" w:fill="FFFFFF" w:themeFill="background1"/>
          </w:tcPr>
          <w:p w14:paraId="4221C274" w14:textId="77777777" w:rsidR="005A092D" w:rsidRPr="005A092D" w:rsidRDefault="005A092D" w:rsidP="00664AAA">
            <w:pPr>
              <w:spacing w:line="288" w:lineRule="auto"/>
              <w:rPr>
                <w:b/>
                <w:sz w:val="25"/>
                <w:szCs w:val="25"/>
              </w:rPr>
            </w:pPr>
            <w:r w:rsidRPr="005A092D">
              <w:rPr>
                <w:b/>
                <w:sz w:val="25"/>
                <w:szCs w:val="25"/>
              </w:rPr>
              <w:t>EMAIL</w:t>
            </w:r>
          </w:p>
        </w:tc>
      </w:tr>
      <w:tr w:rsidR="00544811" w:rsidRPr="005A092D" w14:paraId="58C49F4B" w14:textId="77777777" w:rsidTr="00664AAA">
        <w:tblPrEx>
          <w:tblCellMar>
            <w:top w:w="0" w:type="dxa"/>
            <w:bottom w:w="0" w:type="dxa"/>
          </w:tblCellMar>
        </w:tblPrEx>
        <w:trPr>
          <w:trHeight w:val="908"/>
        </w:trPr>
        <w:tc>
          <w:tcPr>
            <w:tcW w:w="1512" w:type="dxa"/>
            <w:vMerge w:val="restart"/>
            <w:tcBorders>
              <w:left w:val="thinThickSmallGap" w:sz="24" w:space="0" w:color="auto"/>
            </w:tcBorders>
          </w:tcPr>
          <w:p w14:paraId="06218D16" w14:textId="77777777" w:rsidR="00544811" w:rsidRPr="005A092D" w:rsidRDefault="00544811" w:rsidP="005A092D">
            <w:pPr>
              <w:spacing w:line="288" w:lineRule="auto"/>
              <w:rPr>
                <w:b/>
                <w:sz w:val="22"/>
                <w:szCs w:val="22"/>
              </w:rPr>
            </w:pPr>
            <w:r w:rsidRPr="005A092D">
              <w:rPr>
                <w:b/>
                <w:sz w:val="22"/>
                <w:szCs w:val="22"/>
              </w:rPr>
              <w:t>PacifiCorp</w:t>
            </w:r>
          </w:p>
        </w:tc>
        <w:tc>
          <w:tcPr>
            <w:tcW w:w="2988" w:type="dxa"/>
          </w:tcPr>
          <w:p w14:paraId="502E42A8" w14:textId="77777777" w:rsidR="00544811" w:rsidRDefault="00544811" w:rsidP="00BE739C">
            <w:pPr>
              <w:rPr>
                <w:bCs/>
                <w:sz w:val="22"/>
                <w:szCs w:val="22"/>
              </w:rPr>
            </w:pPr>
            <w:r>
              <w:rPr>
                <w:bCs/>
                <w:sz w:val="22"/>
                <w:szCs w:val="22"/>
              </w:rPr>
              <w:t>Sarah K. Wallace</w:t>
            </w:r>
          </w:p>
          <w:p w14:paraId="19C013AE" w14:textId="77777777" w:rsidR="00544811" w:rsidRDefault="00544811" w:rsidP="00BE739C">
            <w:pPr>
              <w:rPr>
                <w:bCs/>
                <w:sz w:val="22"/>
                <w:szCs w:val="22"/>
              </w:rPr>
            </w:pPr>
            <w:r>
              <w:rPr>
                <w:bCs/>
                <w:sz w:val="22"/>
                <w:szCs w:val="22"/>
              </w:rPr>
              <w:t>Senior Counsel</w:t>
            </w:r>
          </w:p>
          <w:p w14:paraId="78BFBC38" w14:textId="77777777" w:rsidR="00544811" w:rsidRDefault="00544811" w:rsidP="00BE739C">
            <w:pPr>
              <w:rPr>
                <w:bCs/>
                <w:sz w:val="22"/>
                <w:szCs w:val="22"/>
              </w:rPr>
            </w:pPr>
            <w:r>
              <w:rPr>
                <w:bCs/>
                <w:sz w:val="22"/>
                <w:szCs w:val="22"/>
              </w:rPr>
              <w:t>Pacific Power &amp; Light Company</w:t>
            </w:r>
          </w:p>
          <w:p w14:paraId="6EA4B185" w14:textId="77777777" w:rsidR="00544811" w:rsidRDefault="00544811" w:rsidP="00BE739C">
            <w:pPr>
              <w:rPr>
                <w:bCs/>
                <w:sz w:val="22"/>
                <w:szCs w:val="22"/>
              </w:rPr>
            </w:pPr>
            <w:r>
              <w:rPr>
                <w:bCs/>
                <w:sz w:val="22"/>
                <w:szCs w:val="22"/>
              </w:rPr>
              <w:t xml:space="preserve">825 NE Multnomah </w:t>
            </w:r>
          </w:p>
          <w:p w14:paraId="3F3B1ADA" w14:textId="77777777" w:rsidR="00544811" w:rsidRDefault="00544811" w:rsidP="00BE739C">
            <w:pPr>
              <w:rPr>
                <w:bCs/>
                <w:sz w:val="22"/>
                <w:szCs w:val="22"/>
              </w:rPr>
            </w:pPr>
            <w:r>
              <w:rPr>
                <w:bCs/>
                <w:sz w:val="22"/>
                <w:szCs w:val="22"/>
              </w:rPr>
              <w:t>Suite 1800</w:t>
            </w:r>
          </w:p>
          <w:p w14:paraId="5981E773" w14:textId="77777777" w:rsidR="00544811" w:rsidRPr="00972DDA" w:rsidRDefault="00544811" w:rsidP="00BE739C">
            <w:pPr>
              <w:rPr>
                <w:bCs/>
                <w:sz w:val="22"/>
                <w:szCs w:val="22"/>
              </w:rPr>
            </w:pPr>
            <w:r>
              <w:rPr>
                <w:bCs/>
                <w:sz w:val="22"/>
                <w:szCs w:val="22"/>
              </w:rPr>
              <w:t>Portland, OR 97232</w:t>
            </w:r>
          </w:p>
        </w:tc>
        <w:tc>
          <w:tcPr>
            <w:tcW w:w="1482" w:type="dxa"/>
          </w:tcPr>
          <w:p w14:paraId="679900D7" w14:textId="77777777" w:rsidR="00544811" w:rsidRPr="00972DDA" w:rsidRDefault="00544811" w:rsidP="00BE739C">
            <w:pPr>
              <w:spacing w:line="288" w:lineRule="auto"/>
              <w:rPr>
                <w:bCs/>
                <w:sz w:val="22"/>
                <w:szCs w:val="22"/>
              </w:rPr>
            </w:pPr>
            <w:r>
              <w:rPr>
                <w:bCs/>
                <w:sz w:val="22"/>
                <w:szCs w:val="22"/>
              </w:rPr>
              <w:t>503-813-5865</w:t>
            </w:r>
          </w:p>
        </w:tc>
        <w:tc>
          <w:tcPr>
            <w:tcW w:w="1620" w:type="dxa"/>
          </w:tcPr>
          <w:p w14:paraId="73C21EAE" w14:textId="77777777" w:rsidR="00544811" w:rsidRPr="00972DDA" w:rsidRDefault="00544811" w:rsidP="00BE739C">
            <w:pPr>
              <w:spacing w:line="288" w:lineRule="auto"/>
              <w:rPr>
                <w:bCs/>
                <w:sz w:val="22"/>
                <w:szCs w:val="22"/>
              </w:rPr>
            </w:pPr>
          </w:p>
        </w:tc>
        <w:tc>
          <w:tcPr>
            <w:tcW w:w="3378" w:type="dxa"/>
            <w:tcBorders>
              <w:right w:val="thickThinSmallGap" w:sz="24" w:space="0" w:color="auto"/>
            </w:tcBorders>
          </w:tcPr>
          <w:p w14:paraId="791FEC99" w14:textId="77777777" w:rsidR="00544811" w:rsidRPr="00972DDA" w:rsidRDefault="00544811" w:rsidP="00BE739C">
            <w:pPr>
              <w:spacing w:line="288" w:lineRule="auto"/>
              <w:rPr>
                <w:b/>
                <w:sz w:val="22"/>
                <w:szCs w:val="22"/>
              </w:rPr>
            </w:pPr>
            <w:hyperlink r:id="rId13" w:history="1">
              <w:r w:rsidRPr="00AE7860">
                <w:rPr>
                  <w:rStyle w:val="Hyperlink"/>
                  <w:b/>
                  <w:sz w:val="22"/>
                  <w:szCs w:val="22"/>
                </w:rPr>
                <w:t>Sarah.wallace@pacificorp.com</w:t>
              </w:r>
            </w:hyperlink>
            <w:r>
              <w:rPr>
                <w:b/>
                <w:sz w:val="22"/>
                <w:szCs w:val="22"/>
              </w:rPr>
              <w:t xml:space="preserve"> </w:t>
            </w:r>
          </w:p>
        </w:tc>
      </w:tr>
      <w:tr w:rsidR="00544811" w:rsidRPr="005A092D" w14:paraId="12DC42CA" w14:textId="77777777" w:rsidTr="00664AAA">
        <w:tblPrEx>
          <w:tblCellMar>
            <w:top w:w="0" w:type="dxa"/>
            <w:bottom w:w="0" w:type="dxa"/>
          </w:tblCellMar>
        </w:tblPrEx>
        <w:trPr>
          <w:trHeight w:val="908"/>
        </w:trPr>
        <w:tc>
          <w:tcPr>
            <w:tcW w:w="1512" w:type="dxa"/>
            <w:vMerge/>
            <w:tcBorders>
              <w:left w:val="thinThickSmallGap" w:sz="24" w:space="0" w:color="auto"/>
            </w:tcBorders>
          </w:tcPr>
          <w:p w14:paraId="0A1FE7E0" w14:textId="77777777" w:rsidR="00544811" w:rsidRPr="005A092D" w:rsidRDefault="00544811" w:rsidP="005A092D">
            <w:pPr>
              <w:spacing w:line="288" w:lineRule="auto"/>
              <w:rPr>
                <w:b/>
                <w:sz w:val="22"/>
                <w:szCs w:val="22"/>
              </w:rPr>
            </w:pPr>
          </w:p>
        </w:tc>
        <w:tc>
          <w:tcPr>
            <w:tcW w:w="2988" w:type="dxa"/>
          </w:tcPr>
          <w:p w14:paraId="050F37DF" w14:textId="77777777" w:rsidR="00544811" w:rsidRDefault="00544811" w:rsidP="00BE739C">
            <w:pPr>
              <w:rPr>
                <w:bCs/>
                <w:sz w:val="22"/>
                <w:szCs w:val="22"/>
              </w:rPr>
            </w:pPr>
            <w:r>
              <w:rPr>
                <w:bCs/>
                <w:sz w:val="22"/>
                <w:szCs w:val="22"/>
              </w:rPr>
              <w:t>Katherine McDowell</w:t>
            </w:r>
          </w:p>
          <w:p w14:paraId="33DF2208" w14:textId="77777777" w:rsidR="00544811" w:rsidRDefault="00544811" w:rsidP="00BE739C">
            <w:pPr>
              <w:rPr>
                <w:bCs/>
                <w:sz w:val="22"/>
                <w:szCs w:val="22"/>
              </w:rPr>
            </w:pPr>
            <w:r>
              <w:rPr>
                <w:bCs/>
                <w:sz w:val="22"/>
                <w:szCs w:val="22"/>
              </w:rPr>
              <w:t>McDowell, Rackner &amp; Gibson PC</w:t>
            </w:r>
          </w:p>
          <w:p w14:paraId="12295358" w14:textId="77777777" w:rsidR="00544811" w:rsidRDefault="00544811" w:rsidP="00BE739C">
            <w:pPr>
              <w:rPr>
                <w:bCs/>
                <w:sz w:val="22"/>
                <w:szCs w:val="22"/>
              </w:rPr>
            </w:pPr>
            <w:r>
              <w:rPr>
                <w:bCs/>
                <w:sz w:val="22"/>
                <w:szCs w:val="22"/>
              </w:rPr>
              <w:t>419 S.W. Eleventh Avenue</w:t>
            </w:r>
          </w:p>
          <w:p w14:paraId="566F008E" w14:textId="77777777" w:rsidR="00544811" w:rsidRDefault="00544811" w:rsidP="00BE739C">
            <w:pPr>
              <w:rPr>
                <w:bCs/>
                <w:sz w:val="22"/>
                <w:szCs w:val="22"/>
              </w:rPr>
            </w:pPr>
            <w:r>
              <w:rPr>
                <w:bCs/>
                <w:sz w:val="22"/>
                <w:szCs w:val="22"/>
              </w:rPr>
              <w:t>Suite 400</w:t>
            </w:r>
          </w:p>
          <w:p w14:paraId="7B751A27" w14:textId="77777777" w:rsidR="00544811" w:rsidRDefault="00544811" w:rsidP="00BE739C">
            <w:pPr>
              <w:rPr>
                <w:bCs/>
                <w:sz w:val="22"/>
                <w:szCs w:val="22"/>
              </w:rPr>
            </w:pPr>
            <w:r>
              <w:rPr>
                <w:bCs/>
                <w:sz w:val="22"/>
                <w:szCs w:val="22"/>
              </w:rPr>
              <w:t>Portland, OR 97205</w:t>
            </w:r>
          </w:p>
        </w:tc>
        <w:tc>
          <w:tcPr>
            <w:tcW w:w="1482" w:type="dxa"/>
          </w:tcPr>
          <w:p w14:paraId="567950D0" w14:textId="77777777" w:rsidR="00544811" w:rsidRPr="00972DDA" w:rsidRDefault="00544811" w:rsidP="00BE739C">
            <w:pPr>
              <w:spacing w:line="288" w:lineRule="auto"/>
              <w:rPr>
                <w:bCs/>
                <w:sz w:val="22"/>
                <w:szCs w:val="22"/>
              </w:rPr>
            </w:pPr>
            <w:r>
              <w:rPr>
                <w:bCs/>
                <w:sz w:val="22"/>
                <w:szCs w:val="22"/>
              </w:rPr>
              <w:t>503-595-3924</w:t>
            </w:r>
          </w:p>
        </w:tc>
        <w:tc>
          <w:tcPr>
            <w:tcW w:w="1620" w:type="dxa"/>
          </w:tcPr>
          <w:p w14:paraId="071E2524" w14:textId="77777777" w:rsidR="00544811" w:rsidRPr="00972DDA" w:rsidRDefault="00544811" w:rsidP="00BE739C">
            <w:pPr>
              <w:spacing w:line="288" w:lineRule="auto"/>
              <w:rPr>
                <w:bCs/>
                <w:sz w:val="22"/>
                <w:szCs w:val="22"/>
              </w:rPr>
            </w:pPr>
          </w:p>
        </w:tc>
        <w:tc>
          <w:tcPr>
            <w:tcW w:w="3378" w:type="dxa"/>
            <w:tcBorders>
              <w:right w:val="thickThinSmallGap" w:sz="24" w:space="0" w:color="auto"/>
            </w:tcBorders>
          </w:tcPr>
          <w:p w14:paraId="2A8386EF" w14:textId="77777777" w:rsidR="00544811" w:rsidRDefault="00544811" w:rsidP="00BE739C">
            <w:pPr>
              <w:spacing w:line="288" w:lineRule="auto"/>
              <w:rPr>
                <w:b/>
                <w:sz w:val="22"/>
                <w:szCs w:val="22"/>
              </w:rPr>
            </w:pPr>
            <w:hyperlink r:id="rId14" w:history="1">
              <w:r w:rsidRPr="00AE7860">
                <w:rPr>
                  <w:rStyle w:val="Hyperlink"/>
                  <w:b/>
                  <w:sz w:val="22"/>
                  <w:szCs w:val="22"/>
                </w:rPr>
                <w:t>Katherine@mcd-law.com</w:t>
              </w:r>
            </w:hyperlink>
            <w:r>
              <w:rPr>
                <w:b/>
                <w:sz w:val="22"/>
                <w:szCs w:val="22"/>
              </w:rPr>
              <w:t xml:space="preserve"> </w:t>
            </w:r>
          </w:p>
        </w:tc>
      </w:tr>
      <w:tr w:rsidR="005A092D" w:rsidRPr="005A092D" w14:paraId="23F601FD" w14:textId="77777777" w:rsidTr="00664AAA">
        <w:tblPrEx>
          <w:tblCellMar>
            <w:top w:w="0" w:type="dxa"/>
            <w:bottom w:w="0" w:type="dxa"/>
          </w:tblCellMar>
        </w:tblPrEx>
        <w:tc>
          <w:tcPr>
            <w:tcW w:w="1512" w:type="dxa"/>
            <w:tcBorders>
              <w:left w:val="thinThickSmallGap" w:sz="24" w:space="0" w:color="auto"/>
            </w:tcBorders>
          </w:tcPr>
          <w:p w14:paraId="26FAE932" w14:textId="77777777" w:rsidR="005A092D" w:rsidRPr="005A092D" w:rsidRDefault="005A092D" w:rsidP="005A092D">
            <w:pPr>
              <w:spacing w:line="288" w:lineRule="auto"/>
              <w:rPr>
                <w:b/>
                <w:sz w:val="22"/>
                <w:szCs w:val="22"/>
              </w:rPr>
            </w:pPr>
            <w:r w:rsidRPr="005A092D">
              <w:rPr>
                <w:b/>
                <w:sz w:val="22"/>
                <w:szCs w:val="22"/>
              </w:rPr>
              <w:t>Commission Staff</w:t>
            </w:r>
          </w:p>
        </w:tc>
        <w:tc>
          <w:tcPr>
            <w:tcW w:w="2988" w:type="dxa"/>
          </w:tcPr>
          <w:p w14:paraId="02D0E448" w14:textId="77777777" w:rsidR="005A092D" w:rsidRPr="005A092D" w:rsidRDefault="005A092D" w:rsidP="005A092D">
            <w:pPr>
              <w:rPr>
                <w:bCs/>
                <w:sz w:val="22"/>
                <w:szCs w:val="22"/>
              </w:rPr>
            </w:pPr>
            <w:r w:rsidRPr="005A092D">
              <w:rPr>
                <w:bCs/>
                <w:sz w:val="22"/>
                <w:szCs w:val="22"/>
              </w:rPr>
              <w:t>Patrick J. Oshie</w:t>
            </w:r>
          </w:p>
          <w:p w14:paraId="22D24BB7" w14:textId="77777777" w:rsidR="005A092D" w:rsidRPr="005A092D" w:rsidRDefault="005A092D" w:rsidP="005A092D">
            <w:pPr>
              <w:rPr>
                <w:bCs/>
                <w:sz w:val="22"/>
                <w:szCs w:val="22"/>
              </w:rPr>
            </w:pPr>
            <w:r w:rsidRPr="005A092D">
              <w:rPr>
                <w:bCs/>
                <w:sz w:val="22"/>
                <w:szCs w:val="22"/>
              </w:rPr>
              <w:t>Brett P. Shearer</w:t>
            </w:r>
          </w:p>
          <w:p w14:paraId="78AF6FBD" w14:textId="77777777" w:rsidR="005A092D" w:rsidRPr="005A092D" w:rsidRDefault="005A092D" w:rsidP="005A092D">
            <w:pPr>
              <w:rPr>
                <w:bCs/>
                <w:sz w:val="22"/>
                <w:szCs w:val="22"/>
              </w:rPr>
            </w:pPr>
            <w:r w:rsidRPr="005A092D">
              <w:rPr>
                <w:bCs/>
                <w:sz w:val="22"/>
                <w:szCs w:val="22"/>
              </w:rPr>
              <w:t>Assistant Attorneys General</w:t>
            </w:r>
          </w:p>
          <w:p w14:paraId="7D5EA8B5" w14:textId="77777777" w:rsidR="005A092D" w:rsidRPr="005A092D" w:rsidRDefault="005A092D" w:rsidP="005A092D">
            <w:pPr>
              <w:rPr>
                <w:bCs/>
                <w:sz w:val="22"/>
                <w:szCs w:val="22"/>
              </w:rPr>
            </w:pPr>
            <w:r w:rsidRPr="005A092D">
              <w:rPr>
                <w:bCs/>
                <w:sz w:val="22"/>
                <w:szCs w:val="22"/>
              </w:rPr>
              <w:t>1400 S. Evergreen Park Dr.  SW</w:t>
            </w:r>
          </w:p>
          <w:p w14:paraId="337B1C1E" w14:textId="77777777" w:rsidR="005A092D" w:rsidRPr="005A092D" w:rsidRDefault="005A092D" w:rsidP="005A092D">
            <w:pPr>
              <w:rPr>
                <w:bCs/>
                <w:sz w:val="22"/>
                <w:szCs w:val="22"/>
              </w:rPr>
            </w:pPr>
            <w:r w:rsidRPr="005A092D">
              <w:rPr>
                <w:bCs/>
                <w:sz w:val="22"/>
                <w:szCs w:val="22"/>
              </w:rPr>
              <w:t>P.O. Box 40128</w:t>
            </w:r>
          </w:p>
          <w:p w14:paraId="14F28830" w14:textId="77777777" w:rsidR="005A092D" w:rsidRPr="005A092D" w:rsidRDefault="005A092D" w:rsidP="005A092D">
            <w:pPr>
              <w:rPr>
                <w:sz w:val="22"/>
                <w:szCs w:val="22"/>
              </w:rPr>
            </w:pPr>
            <w:r w:rsidRPr="005A092D">
              <w:rPr>
                <w:bCs/>
                <w:sz w:val="22"/>
                <w:szCs w:val="22"/>
              </w:rPr>
              <w:t>Olympia, WA 98504-0128</w:t>
            </w:r>
          </w:p>
        </w:tc>
        <w:tc>
          <w:tcPr>
            <w:tcW w:w="1482" w:type="dxa"/>
          </w:tcPr>
          <w:p w14:paraId="375F5262" w14:textId="77777777" w:rsidR="005A092D" w:rsidRPr="005A092D" w:rsidRDefault="005A092D" w:rsidP="005A092D">
            <w:pPr>
              <w:spacing w:line="288" w:lineRule="auto"/>
              <w:rPr>
                <w:bCs/>
                <w:sz w:val="22"/>
                <w:szCs w:val="22"/>
              </w:rPr>
            </w:pPr>
            <w:r w:rsidRPr="005A092D">
              <w:rPr>
                <w:bCs/>
                <w:sz w:val="22"/>
                <w:szCs w:val="22"/>
              </w:rPr>
              <w:t>360-664-</w:t>
            </w:r>
            <w:r w:rsidR="00450721">
              <w:rPr>
                <w:bCs/>
                <w:sz w:val="22"/>
                <w:szCs w:val="22"/>
              </w:rPr>
              <w:t>1188</w:t>
            </w:r>
          </w:p>
          <w:p w14:paraId="5EE8553D" w14:textId="77777777" w:rsidR="005A092D" w:rsidRPr="005A092D" w:rsidRDefault="005A092D" w:rsidP="005A092D">
            <w:pPr>
              <w:spacing w:line="288" w:lineRule="auto"/>
              <w:rPr>
                <w:bCs/>
                <w:sz w:val="22"/>
                <w:szCs w:val="22"/>
              </w:rPr>
            </w:pPr>
            <w:r w:rsidRPr="005A092D">
              <w:rPr>
                <w:bCs/>
                <w:sz w:val="22"/>
                <w:szCs w:val="22"/>
              </w:rPr>
              <w:t>360-664-1187</w:t>
            </w:r>
          </w:p>
          <w:p w14:paraId="121AE49F" w14:textId="77777777" w:rsidR="005A092D" w:rsidRPr="005A092D" w:rsidRDefault="005A092D" w:rsidP="005A092D">
            <w:pPr>
              <w:spacing w:line="288" w:lineRule="auto"/>
              <w:rPr>
                <w:sz w:val="22"/>
                <w:szCs w:val="22"/>
              </w:rPr>
            </w:pPr>
          </w:p>
        </w:tc>
        <w:tc>
          <w:tcPr>
            <w:tcW w:w="1620" w:type="dxa"/>
          </w:tcPr>
          <w:p w14:paraId="2CC16AF9" w14:textId="77777777" w:rsidR="005A092D" w:rsidRPr="005A092D" w:rsidRDefault="005A092D" w:rsidP="005A092D">
            <w:pPr>
              <w:spacing w:line="288" w:lineRule="auto"/>
              <w:rPr>
                <w:sz w:val="22"/>
                <w:szCs w:val="22"/>
              </w:rPr>
            </w:pPr>
            <w:r w:rsidRPr="005A092D">
              <w:rPr>
                <w:bCs/>
                <w:sz w:val="22"/>
                <w:szCs w:val="22"/>
              </w:rPr>
              <w:t>360-586-5522</w:t>
            </w:r>
          </w:p>
        </w:tc>
        <w:tc>
          <w:tcPr>
            <w:tcW w:w="3378" w:type="dxa"/>
            <w:tcBorders>
              <w:top w:val="single" w:sz="4" w:space="0" w:color="auto"/>
              <w:bottom w:val="single" w:sz="4" w:space="0" w:color="auto"/>
              <w:right w:val="thickThinSmallGap" w:sz="24" w:space="0" w:color="auto"/>
            </w:tcBorders>
          </w:tcPr>
          <w:p w14:paraId="1331A9AD" w14:textId="77777777" w:rsidR="005A092D" w:rsidRPr="005A092D" w:rsidRDefault="00544811" w:rsidP="005A092D">
            <w:pPr>
              <w:spacing w:line="288" w:lineRule="auto"/>
              <w:rPr>
                <w:b/>
                <w:bCs/>
                <w:color w:val="0000FF"/>
                <w:sz w:val="22"/>
                <w:szCs w:val="22"/>
                <w:u w:val="single"/>
                <w:lang w:val="fr-FR"/>
              </w:rPr>
            </w:pPr>
            <w:r>
              <w:rPr>
                <w:b/>
                <w:bCs/>
                <w:color w:val="0000FF"/>
                <w:sz w:val="22"/>
                <w:szCs w:val="22"/>
                <w:u w:val="single"/>
                <w:lang w:val="fr-FR"/>
              </w:rPr>
              <w:t>p</w:t>
            </w:r>
            <w:r w:rsidR="005A092D" w:rsidRPr="005A092D">
              <w:rPr>
                <w:b/>
                <w:bCs/>
                <w:color w:val="0000FF"/>
                <w:sz w:val="22"/>
                <w:szCs w:val="22"/>
                <w:u w:val="single"/>
                <w:lang w:val="fr-FR"/>
              </w:rPr>
              <w:t>oshie@utc.wa.gov</w:t>
            </w:r>
          </w:p>
          <w:p w14:paraId="734715CE" w14:textId="77777777" w:rsidR="005A092D" w:rsidRPr="005A092D" w:rsidRDefault="005A092D" w:rsidP="005A092D">
            <w:pPr>
              <w:spacing w:line="288" w:lineRule="auto"/>
              <w:rPr>
                <w:b/>
                <w:bCs/>
                <w:color w:val="0000FF"/>
                <w:sz w:val="22"/>
                <w:szCs w:val="22"/>
                <w:u w:val="single"/>
                <w:lang w:val="fr-FR"/>
              </w:rPr>
            </w:pPr>
            <w:hyperlink r:id="rId15" w:history="1">
              <w:r w:rsidRPr="005A092D">
                <w:rPr>
                  <w:b/>
                  <w:bCs/>
                  <w:color w:val="0000FF"/>
                  <w:sz w:val="22"/>
                  <w:szCs w:val="22"/>
                  <w:u w:val="single"/>
                  <w:lang w:val="fr-FR"/>
                </w:rPr>
                <w:t>bshearer@utc.wa.gov</w:t>
              </w:r>
            </w:hyperlink>
          </w:p>
          <w:p w14:paraId="091C7660" w14:textId="77777777" w:rsidR="005A092D" w:rsidRPr="005A092D" w:rsidRDefault="005A092D" w:rsidP="005A092D">
            <w:pPr>
              <w:spacing w:line="288" w:lineRule="auto"/>
              <w:rPr>
                <w:b/>
                <w:sz w:val="22"/>
                <w:szCs w:val="22"/>
              </w:rPr>
            </w:pPr>
          </w:p>
        </w:tc>
      </w:tr>
      <w:tr w:rsidR="003E1476" w:rsidRPr="005A092D" w14:paraId="5BFD821A" w14:textId="77777777" w:rsidTr="00664AAA">
        <w:tblPrEx>
          <w:tblCellMar>
            <w:top w:w="0" w:type="dxa"/>
            <w:bottom w:w="0" w:type="dxa"/>
          </w:tblCellMar>
        </w:tblPrEx>
        <w:tc>
          <w:tcPr>
            <w:tcW w:w="1512" w:type="dxa"/>
            <w:vMerge w:val="restart"/>
            <w:tcBorders>
              <w:left w:val="thinThickSmallGap" w:sz="24" w:space="0" w:color="auto"/>
            </w:tcBorders>
          </w:tcPr>
          <w:p w14:paraId="2FB71AD5" w14:textId="77777777" w:rsidR="003E1476" w:rsidRPr="00752E33" w:rsidRDefault="003E1476" w:rsidP="005A092D">
            <w:pPr>
              <w:spacing w:line="288" w:lineRule="auto"/>
              <w:rPr>
                <w:b/>
                <w:szCs w:val="25"/>
              </w:rPr>
            </w:pPr>
            <w:r w:rsidRPr="008B1E1B">
              <w:rPr>
                <w:b/>
                <w:sz w:val="22"/>
                <w:szCs w:val="22"/>
              </w:rPr>
              <w:t>Public Counsel</w:t>
            </w:r>
          </w:p>
        </w:tc>
        <w:tc>
          <w:tcPr>
            <w:tcW w:w="2988" w:type="dxa"/>
          </w:tcPr>
          <w:p w14:paraId="1E8D21A4" w14:textId="77777777" w:rsidR="003E1476" w:rsidRDefault="003E1476" w:rsidP="005A092D">
            <w:pPr>
              <w:rPr>
                <w:bCs/>
                <w:sz w:val="22"/>
                <w:szCs w:val="22"/>
              </w:rPr>
            </w:pPr>
            <w:r>
              <w:rPr>
                <w:bCs/>
                <w:sz w:val="22"/>
                <w:szCs w:val="22"/>
              </w:rPr>
              <w:t>Simon ffitch</w:t>
            </w:r>
          </w:p>
          <w:p w14:paraId="27505643" w14:textId="77777777" w:rsidR="003E1476" w:rsidRPr="00DA0986" w:rsidRDefault="003E1476" w:rsidP="005A092D">
            <w:pPr>
              <w:rPr>
                <w:bCs/>
                <w:sz w:val="22"/>
                <w:szCs w:val="22"/>
              </w:rPr>
            </w:pPr>
            <w:r w:rsidRPr="00DA0986">
              <w:rPr>
                <w:bCs/>
                <w:sz w:val="22"/>
                <w:szCs w:val="22"/>
              </w:rPr>
              <w:t xml:space="preserve">Public Counsel </w:t>
            </w:r>
            <w:r w:rsidR="00A54D9A">
              <w:rPr>
                <w:bCs/>
                <w:sz w:val="22"/>
                <w:szCs w:val="22"/>
              </w:rPr>
              <w:t>Division</w:t>
            </w:r>
          </w:p>
          <w:p w14:paraId="500A1F55" w14:textId="77777777" w:rsidR="003E1476" w:rsidRPr="00DA0986" w:rsidRDefault="003E1476" w:rsidP="005A092D">
            <w:pPr>
              <w:rPr>
                <w:bCs/>
                <w:sz w:val="22"/>
                <w:szCs w:val="22"/>
              </w:rPr>
            </w:pPr>
            <w:r w:rsidRPr="00DA0986">
              <w:rPr>
                <w:bCs/>
                <w:sz w:val="22"/>
                <w:szCs w:val="22"/>
              </w:rPr>
              <w:t>Office of Attorney General</w:t>
            </w:r>
          </w:p>
          <w:p w14:paraId="2F60D54C" w14:textId="77777777" w:rsidR="003E1476" w:rsidRPr="00DA0986" w:rsidRDefault="003E1476" w:rsidP="005A092D">
            <w:pPr>
              <w:rPr>
                <w:bCs/>
                <w:sz w:val="22"/>
                <w:szCs w:val="22"/>
              </w:rPr>
            </w:pPr>
            <w:r w:rsidRPr="00DA0986">
              <w:rPr>
                <w:bCs/>
                <w:sz w:val="22"/>
                <w:szCs w:val="22"/>
              </w:rPr>
              <w:t>800 Fifth Avenue, Suite 2000</w:t>
            </w:r>
          </w:p>
          <w:p w14:paraId="30E3A126" w14:textId="77777777" w:rsidR="003E1476" w:rsidRPr="00806B17" w:rsidRDefault="003E1476" w:rsidP="005A092D">
            <w:pPr>
              <w:rPr>
                <w:b/>
                <w:sz w:val="25"/>
                <w:szCs w:val="25"/>
              </w:rPr>
            </w:pPr>
            <w:r w:rsidRPr="00DA0986">
              <w:rPr>
                <w:bCs/>
                <w:sz w:val="22"/>
                <w:szCs w:val="22"/>
              </w:rPr>
              <w:t>Seattle, WA 98104-3188</w:t>
            </w:r>
          </w:p>
        </w:tc>
        <w:tc>
          <w:tcPr>
            <w:tcW w:w="1482" w:type="dxa"/>
          </w:tcPr>
          <w:p w14:paraId="27A9EECC" w14:textId="77777777" w:rsidR="003E1476" w:rsidRPr="008B1E1B" w:rsidRDefault="003E1476" w:rsidP="005A092D">
            <w:pPr>
              <w:spacing w:line="288" w:lineRule="auto"/>
              <w:rPr>
                <w:sz w:val="22"/>
                <w:szCs w:val="22"/>
              </w:rPr>
            </w:pPr>
            <w:r w:rsidRPr="008B1E1B">
              <w:rPr>
                <w:bCs/>
                <w:sz w:val="22"/>
                <w:szCs w:val="22"/>
              </w:rPr>
              <w:t>206-389-2055</w:t>
            </w:r>
          </w:p>
        </w:tc>
        <w:tc>
          <w:tcPr>
            <w:tcW w:w="1620" w:type="dxa"/>
          </w:tcPr>
          <w:p w14:paraId="3D3AC03B" w14:textId="77777777" w:rsidR="003E1476" w:rsidRPr="008B1E1B" w:rsidRDefault="003E1476" w:rsidP="005A092D">
            <w:pPr>
              <w:spacing w:line="288" w:lineRule="auto"/>
              <w:rPr>
                <w:sz w:val="22"/>
                <w:szCs w:val="22"/>
              </w:rPr>
            </w:pPr>
            <w:r w:rsidRPr="008B1E1B">
              <w:rPr>
                <w:bCs/>
                <w:sz w:val="22"/>
                <w:szCs w:val="22"/>
                <w:lang w:val="fr-FR"/>
              </w:rPr>
              <w:t>206-389-2544</w:t>
            </w:r>
          </w:p>
        </w:tc>
        <w:tc>
          <w:tcPr>
            <w:tcW w:w="3378" w:type="dxa"/>
            <w:tcBorders>
              <w:top w:val="single" w:sz="4" w:space="0" w:color="auto"/>
              <w:bottom w:val="single" w:sz="4" w:space="0" w:color="auto"/>
              <w:right w:val="thickThinSmallGap" w:sz="24" w:space="0" w:color="auto"/>
            </w:tcBorders>
          </w:tcPr>
          <w:p w14:paraId="11ED7326" w14:textId="77777777" w:rsidR="003E1476" w:rsidRDefault="003E1476" w:rsidP="005A092D">
            <w:pPr>
              <w:spacing w:line="288" w:lineRule="auto"/>
              <w:rPr>
                <w:b/>
                <w:sz w:val="22"/>
                <w:szCs w:val="22"/>
              </w:rPr>
            </w:pPr>
            <w:hyperlink r:id="rId16" w:history="1">
              <w:r w:rsidRPr="00AE7860">
                <w:rPr>
                  <w:rStyle w:val="Hyperlink"/>
                  <w:b/>
                  <w:sz w:val="22"/>
                  <w:szCs w:val="22"/>
                </w:rPr>
                <w:t>simonf@atg.wa.gov</w:t>
              </w:r>
            </w:hyperlink>
            <w:r>
              <w:rPr>
                <w:b/>
                <w:sz w:val="22"/>
                <w:szCs w:val="22"/>
              </w:rPr>
              <w:t xml:space="preserve"> </w:t>
            </w:r>
          </w:p>
          <w:p w14:paraId="5D6738DE" w14:textId="77777777" w:rsidR="003E1476" w:rsidRPr="008B1E1B" w:rsidRDefault="003E1476" w:rsidP="005A092D">
            <w:pPr>
              <w:spacing w:line="288" w:lineRule="auto"/>
              <w:rPr>
                <w:b/>
                <w:sz w:val="22"/>
                <w:szCs w:val="22"/>
              </w:rPr>
            </w:pPr>
          </w:p>
        </w:tc>
      </w:tr>
      <w:tr w:rsidR="003E1476" w:rsidRPr="005A092D" w14:paraId="76F7A97F" w14:textId="77777777" w:rsidTr="00664AAA">
        <w:tblPrEx>
          <w:tblCellMar>
            <w:top w:w="0" w:type="dxa"/>
            <w:bottom w:w="0" w:type="dxa"/>
          </w:tblCellMar>
        </w:tblPrEx>
        <w:tc>
          <w:tcPr>
            <w:tcW w:w="1512" w:type="dxa"/>
            <w:vMerge/>
            <w:tcBorders>
              <w:left w:val="thinThickSmallGap" w:sz="24" w:space="0" w:color="auto"/>
            </w:tcBorders>
          </w:tcPr>
          <w:p w14:paraId="2774F70A" w14:textId="77777777" w:rsidR="003E1476" w:rsidRPr="008B1E1B" w:rsidRDefault="003E1476" w:rsidP="005A092D">
            <w:pPr>
              <w:spacing w:line="288" w:lineRule="auto"/>
              <w:rPr>
                <w:b/>
                <w:sz w:val="22"/>
                <w:szCs w:val="22"/>
              </w:rPr>
            </w:pPr>
          </w:p>
        </w:tc>
        <w:tc>
          <w:tcPr>
            <w:tcW w:w="2988" w:type="dxa"/>
          </w:tcPr>
          <w:p w14:paraId="4D35FB12" w14:textId="77777777" w:rsidR="003E1476" w:rsidRPr="003E1476" w:rsidRDefault="003E1476" w:rsidP="003E1476">
            <w:pPr>
              <w:rPr>
                <w:bCs/>
                <w:sz w:val="22"/>
                <w:szCs w:val="22"/>
              </w:rPr>
            </w:pPr>
            <w:r w:rsidRPr="003E1476">
              <w:rPr>
                <w:bCs/>
                <w:sz w:val="22"/>
                <w:szCs w:val="22"/>
              </w:rPr>
              <w:t xml:space="preserve">Stefanie Johnson </w:t>
            </w:r>
          </w:p>
          <w:p w14:paraId="2AEDC379" w14:textId="77777777" w:rsidR="003E1476" w:rsidRPr="003E1476" w:rsidRDefault="003E1476" w:rsidP="003E1476">
            <w:pPr>
              <w:rPr>
                <w:bCs/>
                <w:sz w:val="22"/>
                <w:szCs w:val="22"/>
              </w:rPr>
            </w:pPr>
            <w:r w:rsidRPr="003E1476">
              <w:rPr>
                <w:bCs/>
                <w:sz w:val="22"/>
                <w:szCs w:val="22"/>
              </w:rPr>
              <w:t xml:space="preserve">Carol Baker </w:t>
            </w:r>
          </w:p>
          <w:p w14:paraId="7E70BBF0" w14:textId="77777777" w:rsidR="003E1476" w:rsidRPr="003E1476" w:rsidRDefault="003E1476" w:rsidP="003E1476">
            <w:pPr>
              <w:rPr>
                <w:bCs/>
                <w:sz w:val="22"/>
                <w:szCs w:val="22"/>
              </w:rPr>
            </w:pPr>
            <w:r>
              <w:rPr>
                <w:bCs/>
                <w:sz w:val="22"/>
                <w:szCs w:val="22"/>
              </w:rPr>
              <w:t xml:space="preserve">Chanda Mak </w:t>
            </w:r>
          </w:p>
          <w:p w14:paraId="45E6F53A" w14:textId="77777777" w:rsidR="003E1476" w:rsidRDefault="003E1476" w:rsidP="005A092D">
            <w:pPr>
              <w:rPr>
                <w:bCs/>
                <w:sz w:val="22"/>
                <w:szCs w:val="22"/>
              </w:rPr>
            </w:pPr>
          </w:p>
        </w:tc>
        <w:tc>
          <w:tcPr>
            <w:tcW w:w="1482" w:type="dxa"/>
          </w:tcPr>
          <w:p w14:paraId="485A8278" w14:textId="77777777" w:rsidR="003E1476" w:rsidRDefault="003E1476" w:rsidP="005A092D">
            <w:pPr>
              <w:spacing w:line="288" w:lineRule="auto"/>
              <w:rPr>
                <w:bCs/>
                <w:sz w:val="22"/>
                <w:szCs w:val="22"/>
              </w:rPr>
            </w:pPr>
          </w:p>
        </w:tc>
        <w:tc>
          <w:tcPr>
            <w:tcW w:w="1620" w:type="dxa"/>
          </w:tcPr>
          <w:p w14:paraId="534C0B9C" w14:textId="77777777" w:rsidR="003E1476" w:rsidRPr="008B1E1B" w:rsidRDefault="003E1476" w:rsidP="005A092D">
            <w:pPr>
              <w:spacing w:line="288" w:lineRule="auto"/>
              <w:rPr>
                <w:bCs/>
                <w:sz w:val="22"/>
                <w:szCs w:val="22"/>
                <w:lang w:val="fr-FR"/>
              </w:rPr>
            </w:pPr>
          </w:p>
        </w:tc>
        <w:tc>
          <w:tcPr>
            <w:tcW w:w="3378" w:type="dxa"/>
            <w:tcBorders>
              <w:top w:val="single" w:sz="4" w:space="0" w:color="auto"/>
              <w:bottom w:val="single" w:sz="4" w:space="0" w:color="auto"/>
              <w:right w:val="thickThinSmallGap" w:sz="24" w:space="0" w:color="auto"/>
            </w:tcBorders>
          </w:tcPr>
          <w:p w14:paraId="27664D98" w14:textId="77777777" w:rsidR="003E1476" w:rsidRDefault="00A54D9A" w:rsidP="005A092D">
            <w:pPr>
              <w:spacing w:line="288" w:lineRule="auto"/>
              <w:rPr>
                <w:b/>
                <w:sz w:val="22"/>
                <w:szCs w:val="22"/>
              </w:rPr>
            </w:pPr>
            <w:hyperlink r:id="rId17" w:history="1">
              <w:r w:rsidRPr="00092B14">
                <w:rPr>
                  <w:rStyle w:val="Hyperlink"/>
                  <w:b/>
                  <w:bCs/>
                  <w:sz w:val="22"/>
                  <w:szCs w:val="22"/>
                </w:rPr>
                <w:t>stefaniej@atg.wa.gov</w:t>
              </w:r>
            </w:hyperlink>
          </w:p>
          <w:p w14:paraId="1ABB859B" w14:textId="77777777" w:rsidR="003E1476" w:rsidRDefault="003E1476" w:rsidP="005A092D">
            <w:pPr>
              <w:spacing w:line="288" w:lineRule="auto"/>
              <w:rPr>
                <w:b/>
                <w:sz w:val="22"/>
                <w:szCs w:val="22"/>
              </w:rPr>
            </w:pPr>
            <w:hyperlink r:id="rId18" w:history="1">
              <w:r w:rsidRPr="003E1476">
                <w:rPr>
                  <w:rStyle w:val="Hyperlink"/>
                  <w:b/>
                  <w:bCs/>
                  <w:sz w:val="22"/>
                  <w:szCs w:val="22"/>
                </w:rPr>
                <w:t>carolw@atg.wa.gov</w:t>
              </w:r>
            </w:hyperlink>
          </w:p>
          <w:p w14:paraId="2701466E" w14:textId="77777777" w:rsidR="003E1476" w:rsidRDefault="003E1476" w:rsidP="005A092D">
            <w:pPr>
              <w:spacing w:line="288" w:lineRule="auto"/>
              <w:rPr>
                <w:b/>
                <w:sz w:val="22"/>
                <w:szCs w:val="22"/>
              </w:rPr>
            </w:pPr>
            <w:hyperlink r:id="rId19" w:history="1">
              <w:r w:rsidRPr="003E1476">
                <w:rPr>
                  <w:rStyle w:val="Hyperlink"/>
                  <w:b/>
                  <w:bCs/>
                  <w:sz w:val="22"/>
                  <w:szCs w:val="22"/>
                </w:rPr>
                <w:t>chandam@atg.wa.gov</w:t>
              </w:r>
            </w:hyperlink>
          </w:p>
        </w:tc>
      </w:tr>
      <w:tr w:rsidR="00A54D9A" w:rsidRPr="005A092D" w14:paraId="3B311518" w14:textId="77777777" w:rsidTr="00A54D9A">
        <w:tblPrEx>
          <w:tblCellMar>
            <w:top w:w="0" w:type="dxa"/>
            <w:bottom w:w="0" w:type="dxa"/>
          </w:tblCellMar>
        </w:tblPrEx>
        <w:trPr>
          <w:trHeight w:val="1140"/>
        </w:trPr>
        <w:tc>
          <w:tcPr>
            <w:tcW w:w="1512" w:type="dxa"/>
            <w:vMerge w:val="restart"/>
            <w:tcBorders>
              <w:left w:val="thinThickSmallGap" w:sz="24" w:space="0" w:color="auto"/>
            </w:tcBorders>
          </w:tcPr>
          <w:p w14:paraId="162E6E8A" w14:textId="77777777" w:rsidR="00A54D9A" w:rsidRPr="005A092D" w:rsidRDefault="00A54D9A" w:rsidP="005A092D">
            <w:pPr>
              <w:spacing w:line="288" w:lineRule="auto"/>
              <w:rPr>
                <w:b/>
                <w:sz w:val="22"/>
                <w:szCs w:val="22"/>
              </w:rPr>
            </w:pPr>
            <w:r w:rsidRPr="005A092D">
              <w:rPr>
                <w:b/>
                <w:sz w:val="22"/>
                <w:szCs w:val="22"/>
              </w:rPr>
              <w:t>Boise White Paper LLC</w:t>
            </w:r>
          </w:p>
          <w:p w14:paraId="0E537249" w14:textId="77777777" w:rsidR="00A54D9A" w:rsidRPr="005A092D" w:rsidRDefault="00A54D9A" w:rsidP="005A092D">
            <w:pPr>
              <w:spacing w:line="288" w:lineRule="auto"/>
              <w:rPr>
                <w:b/>
                <w:sz w:val="22"/>
                <w:szCs w:val="22"/>
              </w:rPr>
            </w:pPr>
          </w:p>
          <w:p w14:paraId="32541F4E" w14:textId="77777777" w:rsidR="00A54D9A" w:rsidRPr="005A092D" w:rsidRDefault="00A54D9A" w:rsidP="005A092D">
            <w:pPr>
              <w:spacing w:line="288" w:lineRule="auto"/>
              <w:rPr>
                <w:b/>
                <w:sz w:val="22"/>
                <w:szCs w:val="22"/>
              </w:rPr>
            </w:pPr>
          </w:p>
        </w:tc>
        <w:tc>
          <w:tcPr>
            <w:tcW w:w="2988" w:type="dxa"/>
          </w:tcPr>
          <w:p w14:paraId="6041C36F" w14:textId="77777777" w:rsidR="00A54D9A" w:rsidRDefault="00A54D9A" w:rsidP="005A092D">
            <w:pPr>
              <w:rPr>
                <w:bCs/>
                <w:sz w:val="22"/>
                <w:szCs w:val="22"/>
              </w:rPr>
            </w:pPr>
            <w:r>
              <w:rPr>
                <w:bCs/>
                <w:sz w:val="22"/>
                <w:szCs w:val="22"/>
              </w:rPr>
              <w:t>Boise White Paper L.L.C</w:t>
            </w:r>
          </w:p>
          <w:p w14:paraId="55F359D5" w14:textId="77777777" w:rsidR="00A54D9A" w:rsidRDefault="00A54D9A" w:rsidP="005A092D">
            <w:pPr>
              <w:rPr>
                <w:bCs/>
                <w:sz w:val="22"/>
                <w:szCs w:val="22"/>
              </w:rPr>
            </w:pPr>
            <w:r>
              <w:rPr>
                <w:bCs/>
                <w:sz w:val="22"/>
                <w:szCs w:val="22"/>
              </w:rPr>
              <w:t>1111 West Jefferson Street</w:t>
            </w:r>
          </w:p>
          <w:p w14:paraId="73CA186B" w14:textId="77777777" w:rsidR="00A54D9A" w:rsidRDefault="00A54D9A" w:rsidP="005A092D">
            <w:pPr>
              <w:rPr>
                <w:bCs/>
                <w:sz w:val="22"/>
                <w:szCs w:val="22"/>
              </w:rPr>
            </w:pPr>
            <w:r>
              <w:rPr>
                <w:bCs/>
                <w:sz w:val="22"/>
                <w:szCs w:val="22"/>
              </w:rPr>
              <w:t>P.O. Box 50</w:t>
            </w:r>
          </w:p>
          <w:p w14:paraId="2B17AB1F" w14:textId="77777777" w:rsidR="00A54D9A" w:rsidRPr="005A092D" w:rsidRDefault="00A54D9A" w:rsidP="005A092D">
            <w:pPr>
              <w:rPr>
                <w:bCs/>
                <w:sz w:val="22"/>
                <w:szCs w:val="22"/>
              </w:rPr>
            </w:pPr>
            <w:r>
              <w:rPr>
                <w:bCs/>
                <w:sz w:val="22"/>
                <w:szCs w:val="22"/>
              </w:rPr>
              <w:t>Boise, ID  83728</w:t>
            </w:r>
          </w:p>
        </w:tc>
        <w:tc>
          <w:tcPr>
            <w:tcW w:w="1482" w:type="dxa"/>
          </w:tcPr>
          <w:p w14:paraId="460C8D77" w14:textId="77777777" w:rsidR="00A54D9A" w:rsidRPr="005A092D" w:rsidRDefault="00A54D9A" w:rsidP="005A092D">
            <w:pPr>
              <w:spacing w:line="288" w:lineRule="auto"/>
              <w:rPr>
                <w:bCs/>
                <w:sz w:val="22"/>
                <w:szCs w:val="22"/>
              </w:rPr>
            </w:pPr>
          </w:p>
        </w:tc>
        <w:tc>
          <w:tcPr>
            <w:tcW w:w="1620" w:type="dxa"/>
          </w:tcPr>
          <w:p w14:paraId="6A9BF9D3" w14:textId="77777777" w:rsidR="00A54D9A" w:rsidRPr="005A092D" w:rsidRDefault="00A54D9A" w:rsidP="005A092D">
            <w:pPr>
              <w:spacing w:line="288" w:lineRule="auto"/>
              <w:rPr>
                <w:bCs/>
                <w:sz w:val="22"/>
                <w:szCs w:val="22"/>
              </w:rPr>
            </w:pPr>
          </w:p>
        </w:tc>
        <w:tc>
          <w:tcPr>
            <w:tcW w:w="3378" w:type="dxa"/>
            <w:tcBorders>
              <w:top w:val="single" w:sz="4" w:space="0" w:color="auto"/>
              <w:bottom w:val="single" w:sz="4" w:space="0" w:color="auto"/>
              <w:right w:val="thickThinSmallGap" w:sz="24" w:space="0" w:color="auto"/>
            </w:tcBorders>
          </w:tcPr>
          <w:p w14:paraId="7CCC0D8F" w14:textId="77777777" w:rsidR="00A54D9A" w:rsidRPr="005A092D" w:rsidRDefault="00A54D9A" w:rsidP="005A092D">
            <w:pPr>
              <w:spacing w:line="288" w:lineRule="auto"/>
              <w:rPr>
                <w:b/>
                <w:bCs/>
                <w:color w:val="0000FF"/>
                <w:sz w:val="22"/>
                <w:szCs w:val="22"/>
                <w:u w:val="single"/>
                <w:lang w:val="fr-FR"/>
              </w:rPr>
            </w:pPr>
          </w:p>
        </w:tc>
      </w:tr>
      <w:tr w:rsidR="00A54D9A" w:rsidRPr="005A092D" w14:paraId="6967934A" w14:textId="77777777" w:rsidTr="00466617">
        <w:tblPrEx>
          <w:tblCellMar>
            <w:top w:w="0" w:type="dxa"/>
            <w:bottom w:w="0" w:type="dxa"/>
          </w:tblCellMar>
        </w:tblPrEx>
        <w:trPr>
          <w:trHeight w:val="120"/>
        </w:trPr>
        <w:tc>
          <w:tcPr>
            <w:tcW w:w="1512" w:type="dxa"/>
            <w:vMerge/>
            <w:tcBorders>
              <w:left w:val="thinThickSmallGap" w:sz="24" w:space="0" w:color="auto"/>
              <w:bottom w:val="thickThinSmallGap" w:sz="24" w:space="0" w:color="auto"/>
            </w:tcBorders>
          </w:tcPr>
          <w:p w14:paraId="65031401" w14:textId="77777777" w:rsidR="00A54D9A" w:rsidRPr="005A092D" w:rsidRDefault="00A54D9A" w:rsidP="005A092D">
            <w:pPr>
              <w:spacing w:line="288" w:lineRule="auto"/>
              <w:rPr>
                <w:b/>
                <w:sz w:val="22"/>
                <w:szCs w:val="22"/>
              </w:rPr>
            </w:pPr>
          </w:p>
        </w:tc>
        <w:tc>
          <w:tcPr>
            <w:tcW w:w="2988" w:type="dxa"/>
            <w:tcBorders>
              <w:bottom w:val="thickThinSmallGap" w:sz="24" w:space="0" w:color="auto"/>
            </w:tcBorders>
          </w:tcPr>
          <w:p w14:paraId="422365D8" w14:textId="77777777" w:rsidR="00A54D9A" w:rsidRPr="005A092D" w:rsidRDefault="00A54D9A" w:rsidP="005F2D8B">
            <w:pPr>
              <w:rPr>
                <w:bCs/>
                <w:sz w:val="22"/>
                <w:szCs w:val="22"/>
              </w:rPr>
            </w:pPr>
            <w:r w:rsidRPr="005A092D">
              <w:rPr>
                <w:bCs/>
                <w:sz w:val="22"/>
                <w:szCs w:val="22"/>
              </w:rPr>
              <w:t>Joshua D. Weber</w:t>
            </w:r>
          </w:p>
          <w:p w14:paraId="6306F67E" w14:textId="77777777" w:rsidR="00A54D9A" w:rsidRPr="005A092D" w:rsidRDefault="00A54D9A" w:rsidP="005F2D8B">
            <w:pPr>
              <w:rPr>
                <w:bCs/>
                <w:sz w:val="22"/>
                <w:szCs w:val="22"/>
              </w:rPr>
            </w:pPr>
            <w:r w:rsidRPr="005A092D">
              <w:rPr>
                <w:bCs/>
                <w:sz w:val="22"/>
                <w:szCs w:val="22"/>
              </w:rPr>
              <w:t>Davison Van Cleve, P.C.</w:t>
            </w:r>
          </w:p>
          <w:p w14:paraId="1D2B369D" w14:textId="77777777" w:rsidR="00A54D9A" w:rsidRPr="005A092D" w:rsidRDefault="00A54D9A" w:rsidP="005F2D8B">
            <w:pPr>
              <w:rPr>
                <w:bCs/>
                <w:sz w:val="22"/>
                <w:szCs w:val="22"/>
              </w:rPr>
            </w:pPr>
            <w:r w:rsidRPr="005A092D">
              <w:rPr>
                <w:bCs/>
                <w:sz w:val="22"/>
                <w:szCs w:val="22"/>
              </w:rPr>
              <w:t xml:space="preserve">333 S.W. Taylor, </w:t>
            </w:r>
            <w:smartTag w:uri="urn:schemas-microsoft-com:office:smarttags" w:element="address">
              <w:smartTag w:uri="urn:schemas-microsoft-com:office:smarttags" w:element="Street">
                <w:r w:rsidRPr="005A092D">
                  <w:rPr>
                    <w:bCs/>
                    <w:sz w:val="22"/>
                    <w:szCs w:val="22"/>
                  </w:rPr>
                  <w:t>Suite</w:t>
                </w:r>
              </w:smartTag>
              <w:r w:rsidRPr="005A092D">
                <w:rPr>
                  <w:bCs/>
                  <w:sz w:val="22"/>
                  <w:szCs w:val="22"/>
                </w:rPr>
                <w:t xml:space="preserve"> 400</w:t>
              </w:r>
            </w:smartTag>
          </w:p>
          <w:p w14:paraId="1DDADBA9" w14:textId="77777777" w:rsidR="00A54D9A" w:rsidRDefault="00A54D9A" w:rsidP="005F2D8B">
            <w:pPr>
              <w:rPr>
                <w:bCs/>
                <w:sz w:val="22"/>
                <w:szCs w:val="22"/>
              </w:rPr>
            </w:pPr>
            <w:r w:rsidRPr="005A092D">
              <w:rPr>
                <w:bCs/>
                <w:sz w:val="22"/>
                <w:szCs w:val="22"/>
              </w:rPr>
              <w:t>Portland, OR  97204</w:t>
            </w:r>
          </w:p>
          <w:p w14:paraId="7029A5D4" w14:textId="77777777" w:rsidR="00A54D9A" w:rsidRPr="005A092D" w:rsidRDefault="00A54D9A" w:rsidP="005F2D8B">
            <w:pPr>
              <w:rPr>
                <w:bCs/>
                <w:sz w:val="22"/>
                <w:szCs w:val="22"/>
              </w:rPr>
            </w:pPr>
          </w:p>
        </w:tc>
        <w:tc>
          <w:tcPr>
            <w:tcW w:w="1482" w:type="dxa"/>
            <w:tcBorders>
              <w:bottom w:val="thickThinSmallGap" w:sz="24" w:space="0" w:color="auto"/>
            </w:tcBorders>
          </w:tcPr>
          <w:p w14:paraId="08CBA224" w14:textId="77777777" w:rsidR="00A54D9A" w:rsidRPr="005A092D" w:rsidRDefault="00A54D9A" w:rsidP="005F2D8B">
            <w:pPr>
              <w:spacing w:line="288" w:lineRule="auto"/>
              <w:rPr>
                <w:bCs/>
                <w:sz w:val="22"/>
                <w:szCs w:val="22"/>
              </w:rPr>
            </w:pPr>
            <w:r w:rsidRPr="005A092D">
              <w:rPr>
                <w:bCs/>
                <w:sz w:val="22"/>
                <w:szCs w:val="22"/>
              </w:rPr>
              <w:t>503-241-7242</w:t>
            </w:r>
          </w:p>
        </w:tc>
        <w:tc>
          <w:tcPr>
            <w:tcW w:w="1620" w:type="dxa"/>
            <w:tcBorders>
              <w:bottom w:val="thickThinSmallGap" w:sz="24" w:space="0" w:color="auto"/>
            </w:tcBorders>
          </w:tcPr>
          <w:p w14:paraId="0717F6C1" w14:textId="77777777" w:rsidR="00A54D9A" w:rsidRPr="005A092D" w:rsidRDefault="00A54D9A" w:rsidP="005F2D8B">
            <w:pPr>
              <w:spacing w:line="288" w:lineRule="auto"/>
              <w:rPr>
                <w:bCs/>
                <w:sz w:val="22"/>
                <w:szCs w:val="22"/>
              </w:rPr>
            </w:pPr>
            <w:r w:rsidRPr="005A092D">
              <w:rPr>
                <w:bCs/>
                <w:sz w:val="22"/>
                <w:szCs w:val="22"/>
              </w:rPr>
              <w:t>503-241-8160</w:t>
            </w:r>
          </w:p>
        </w:tc>
        <w:tc>
          <w:tcPr>
            <w:tcW w:w="3378" w:type="dxa"/>
            <w:tcBorders>
              <w:top w:val="single" w:sz="4" w:space="0" w:color="auto"/>
              <w:bottom w:val="thickThinSmallGap" w:sz="24" w:space="0" w:color="auto"/>
              <w:right w:val="thickThinSmallGap" w:sz="24" w:space="0" w:color="auto"/>
            </w:tcBorders>
          </w:tcPr>
          <w:p w14:paraId="3D61FC04" w14:textId="77777777" w:rsidR="00A54D9A" w:rsidRPr="005A092D" w:rsidRDefault="00A54D9A" w:rsidP="005F2D8B">
            <w:pPr>
              <w:spacing w:line="288" w:lineRule="auto"/>
              <w:rPr>
                <w:b/>
                <w:bCs/>
                <w:color w:val="0000FF"/>
                <w:sz w:val="22"/>
                <w:szCs w:val="22"/>
                <w:u w:val="single"/>
              </w:rPr>
            </w:pPr>
            <w:r w:rsidRPr="005A092D">
              <w:rPr>
                <w:b/>
                <w:bCs/>
                <w:color w:val="0000FF"/>
                <w:sz w:val="22"/>
                <w:szCs w:val="22"/>
                <w:u w:val="single"/>
              </w:rPr>
              <w:t>jdw@dvclaw.com</w:t>
            </w:r>
          </w:p>
          <w:p w14:paraId="730DFE3E" w14:textId="77777777" w:rsidR="00A54D9A" w:rsidRPr="005A092D" w:rsidRDefault="00A54D9A" w:rsidP="005F2D8B">
            <w:pPr>
              <w:spacing w:line="288" w:lineRule="auto"/>
              <w:rPr>
                <w:b/>
                <w:bCs/>
                <w:color w:val="0000FF"/>
                <w:sz w:val="22"/>
                <w:szCs w:val="22"/>
                <w:u w:val="single"/>
              </w:rPr>
            </w:pPr>
            <w:r w:rsidRPr="005A092D">
              <w:rPr>
                <w:b/>
                <w:bCs/>
                <w:color w:val="0000FF"/>
                <w:sz w:val="22"/>
                <w:szCs w:val="22"/>
                <w:u w:val="single"/>
              </w:rPr>
              <w:t>mjd@dvclaw.com</w:t>
            </w:r>
          </w:p>
          <w:p w14:paraId="7ADF73BA" w14:textId="77777777" w:rsidR="00A54D9A" w:rsidRPr="005A092D" w:rsidRDefault="00A54D9A" w:rsidP="005F2D8B">
            <w:pPr>
              <w:spacing w:line="288" w:lineRule="auto"/>
              <w:rPr>
                <w:b/>
                <w:bCs/>
                <w:color w:val="0000FF"/>
                <w:sz w:val="22"/>
                <w:szCs w:val="22"/>
                <w:u w:val="single"/>
                <w:lang w:val="fr-FR"/>
              </w:rPr>
            </w:pPr>
          </w:p>
        </w:tc>
      </w:tr>
    </w:tbl>
    <w:p w14:paraId="458A6D4D" w14:textId="77777777" w:rsidR="00466617" w:rsidRDefault="00466617"/>
    <w:tbl>
      <w:tblPr>
        <w:tblW w:w="10980"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988"/>
        <w:gridCol w:w="1482"/>
        <w:gridCol w:w="1620"/>
        <w:gridCol w:w="3378"/>
      </w:tblGrid>
      <w:tr w:rsidR="00466617" w:rsidRPr="005A092D" w14:paraId="5413F5AA" w14:textId="77777777" w:rsidTr="00466617">
        <w:tblPrEx>
          <w:tblCellMar>
            <w:top w:w="0" w:type="dxa"/>
            <w:bottom w:w="0" w:type="dxa"/>
          </w:tblCellMar>
        </w:tblPrEx>
        <w:tc>
          <w:tcPr>
            <w:tcW w:w="1512" w:type="dxa"/>
            <w:tcBorders>
              <w:top w:val="thinThickSmallGap" w:sz="24" w:space="0" w:color="auto"/>
              <w:left w:val="thinThickSmallGap" w:sz="24" w:space="0" w:color="auto"/>
            </w:tcBorders>
            <w:shd w:val="pct15" w:color="auto" w:fill="FFFFFF"/>
          </w:tcPr>
          <w:p w14:paraId="6A9000A1" w14:textId="77777777" w:rsidR="00466617" w:rsidRPr="005A092D" w:rsidRDefault="00466617" w:rsidP="005F2D8B">
            <w:pPr>
              <w:spacing w:line="288" w:lineRule="auto"/>
              <w:rPr>
                <w:b/>
                <w:szCs w:val="25"/>
              </w:rPr>
            </w:pPr>
            <w:r w:rsidRPr="005A092D">
              <w:rPr>
                <w:b/>
                <w:szCs w:val="25"/>
              </w:rPr>
              <w:lastRenderedPageBreak/>
              <w:t>PARTY</w:t>
            </w:r>
          </w:p>
        </w:tc>
        <w:tc>
          <w:tcPr>
            <w:tcW w:w="2988" w:type="dxa"/>
            <w:tcBorders>
              <w:top w:val="thinThickSmallGap" w:sz="24" w:space="0" w:color="auto"/>
            </w:tcBorders>
            <w:shd w:val="pct15" w:color="auto" w:fill="FFFFFF"/>
          </w:tcPr>
          <w:p w14:paraId="317522A4" w14:textId="77777777" w:rsidR="00466617" w:rsidRPr="005A092D" w:rsidRDefault="00466617" w:rsidP="005F2D8B">
            <w:pPr>
              <w:spacing w:line="288" w:lineRule="auto"/>
              <w:rPr>
                <w:b/>
                <w:sz w:val="25"/>
                <w:szCs w:val="25"/>
              </w:rPr>
            </w:pPr>
            <w:r w:rsidRPr="005A092D">
              <w:rPr>
                <w:b/>
                <w:sz w:val="25"/>
                <w:szCs w:val="25"/>
              </w:rPr>
              <w:t>REPRESENTATIVE</w:t>
            </w:r>
          </w:p>
        </w:tc>
        <w:tc>
          <w:tcPr>
            <w:tcW w:w="1482" w:type="dxa"/>
            <w:tcBorders>
              <w:top w:val="thinThickSmallGap" w:sz="24" w:space="0" w:color="auto"/>
            </w:tcBorders>
            <w:shd w:val="pct15" w:color="auto" w:fill="FFFFFF"/>
          </w:tcPr>
          <w:p w14:paraId="75BEB49B" w14:textId="77777777" w:rsidR="00466617" w:rsidRPr="005A092D" w:rsidRDefault="00466617" w:rsidP="005F2D8B">
            <w:pPr>
              <w:spacing w:line="288" w:lineRule="auto"/>
              <w:rPr>
                <w:b/>
                <w:sz w:val="25"/>
                <w:szCs w:val="25"/>
              </w:rPr>
            </w:pPr>
            <w:r w:rsidRPr="005A092D">
              <w:rPr>
                <w:b/>
                <w:sz w:val="25"/>
                <w:szCs w:val="25"/>
              </w:rPr>
              <w:t>PHONE</w:t>
            </w:r>
          </w:p>
        </w:tc>
        <w:tc>
          <w:tcPr>
            <w:tcW w:w="1620" w:type="dxa"/>
            <w:tcBorders>
              <w:top w:val="thinThickSmallGap" w:sz="24" w:space="0" w:color="auto"/>
            </w:tcBorders>
            <w:shd w:val="pct15" w:color="auto" w:fill="FFFFFF"/>
          </w:tcPr>
          <w:p w14:paraId="3023A601" w14:textId="77777777" w:rsidR="00466617" w:rsidRPr="005A092D" w:rsidRDefault="00466617" w:rsidP="005F2D8B">
            <w:pPr>
              <w:spacing w:line="288" w:lineRule="auto"/>
              <w:rPr>
                <w:b/>
                <w:sz w:val="25"/>
                <w:szCs w:val="25"/>
              </w:rPr>
            </w:pPr>
            <w:r w:rsidRPr="005A092D">
              <w:rPr>
                <w:b/>
                <w:sz w:val="25"/>
                <w:szCs w:val="25"/>
              </w:rPr>
              <w:t>FA</w:t>
            </w:r>
            <w:r>
              <w:rPr>
                <w:b/>
                <w:sz w:val="25"/>
                <w:szCs w:val="25"/>
              </w:rPr>
              <w:t>X</w:t>
            </w:r>
          </w:p>
        </w:tc>
        <w:tc>
          <w:tcPr>
            <w:tcW w:w="3378" w:type="dxa"/>
            <w:tcBorders>
              <w:top w:val="thinThickSmallGap" w:sz="24" w:space="0" w:color="auto"/>
              <w:bottom w:val="single" w:sz="4" w:space="0" w:color="auto"/>
              <w:right w:val="thickThinSmallGap" w:sz="24" w:space="0" w:color="auto"/>
            </w:tcBorders>
            <w:shd w:val="pct15" w:color="auto" w:fill="FFFFFF"/>
          </w:tcPr>
          <w:p w14:paraId="62A44C67" w14:textId="77777777" w:rsidR="00466617" w:rsidRPr="005A092D" w:rsidRDefault="00466617" w:rsidP="005F2D8B">
            <w:pPr>
              <w:spacing w:line="288" w:lineRule="auto"/>
              <w:rPr>
                <w:b/>
                <w:sz w:val="25"/>
                <w:szCs w:val="25"/>
              </w:rPr>
            </w:pPr>
            <w:r w:rsidRPr="005A092D">
              <w:rPr>
                <w:b/>
                <w:sz w:val="25"/>
                <w:szCs w:val="25"/>
              </w:rPr>
              <w:t>EMAIL</w:t>
            </w:r>
          </w:p>
        </w:tc>
      </w:tr>
      <w:tr w:rsidR="00A54D9A" w:rsidRPr="005A092D" w14:paraId="36526205" w14:textId="77777777" w:rsidTr="00A54D9A">
        <w:tblPrEx>
          <w:tblCellMar>
            <w:top w:w="0" w:type="dxa"/>
            <w:bottom w:w="0" w:type="dxa"/>
          </w:tblCellMar>
        </w:tblPrEx>
        <w:trPr>
          <w:trHeight w:val="1185"/>
        </w:trPr>
        <w:tc>
          <w:tcPr>
            <w:tcW w:w="1512" w:type="dxa"/>
            <w:vMerge w:val="restart"/>
            <w:tcBorders>
              <w:left w:val="thinThickSmallGap" w:sz="24" w:space="0" w:color="auto"/>
            </w:tcBorders>
          </w:tcPr>
          <w:p w14:paraId="1CC46A54" w14:textId="77777777" w:rsidR="00A54D9A" w:rsidRPr="005A092D" w:rsidRDefault="00A54D9A" w:rsidP="005A092D">
            <w:pPr>
              <w:spacing w:line="288" w:lineRule="auto"/>
              <w:rPr>
                <w:b/>
                <w:sz w:val="22"/>
                <w:szCs w:val="22"/>
              </w:rPr>
            </w:pPr>
            <w:r w:rsidRPr="005A092D">
              <w:rPr>
                <w:b/>
                <w:sz w:val="22"/>
                <w:szCs w:val="22"/>
              </w:rPr>
              <w:t>Energy Project</w:t>
            </w:r>
          </w:p>
        </w:tc>
        <w:tc>
          <w:tcPr>
            <w:tcW w:w="2988" w:type="dxa"/>
          </w:tcPr>
          <w:p w14:paraId="362FDDC0" w14:textId="77777777" w:rsidR="00A54D9A" w:rsidRDefault="00A54D9A" w:rsidP="005A092D">
            <w:pPr>
              <w:rPr>
                <w:sz w:val="24"/>
                <w:szCs w:val="24"/>
              </w:rPr>
            </w:pPr>
            <w:r>
              <w:rPr>
                <w:sz w:val="24"/>
                <w:szCs w:val="24"/>
              </w:rPr>
              <w:t>The Energy Project</w:t>
            </w:r>
          </w:p>
          <w:p w14:paraId="655AE24B" w14:textId="77777777" w:rsidR="00A54D9A" w:rsidRDefault="00A54D9A" w:rsidP="005A092D">
            <w:pPr>
              <w:rPr>
                <w:sz w:val="24"/>
                <w:szCs w:val="24"/>
              </w:rPr>
            </w:pPr>
            <w:r>
              <w:rPr>
                <w:sz w:val="24"/>
                <w:szCs w:val="24"/>
              </w:rPr>
              <w:t>Opportunity Council</w:t>
            </w:r>
          </w:p>
          <w:p w14:paraId="6AA84563" w14:textId="77777777" w:rsidR="00A54D9A" w:rsidRDefault="00A54D9A" w:rsidP="005A092D">
            <w:pPr>
              <w:rPr>
                <w:sz w:val="24"/>
                <w:szCs w:val="24"/>
              </w:rPr>
            </w:pPr>
            <w:r>
              <w:rPr>
                <w:sz w:val="24"/>
                <w:szCs w:val="24"/>
              </w:rPr>
              <w:t>3406 Redwood Ave.</w:t>
            </w:r>
          </w:p>
          <w:p w14:paraId="547AE79E" w14:textId="77777777" w:rsidR="00A54D9A" w:rsidRPr="005A092D" w:rsidRDefault="00A54D9A" w:rsidP="005A092D">
            <w:pPr>
              <w:rPr>
                <w:sz w:val="24"/>
                <w:szCs w:val="24"/>
              </w:rPr>
            </w:pPr>
            <w:r>
              <w:rPr>
                <w:sz w:val="24"/>
                <w:szCs w:val="24"/>
              </w:rPr>
              <w:t>Bellingham, WA  98225</w:t>
            </w:r>
          </w:p>
        </w:tc>
        <w:tc>
          <w:tcPr>
            <w:tcW w:w="1482" w:type="dxa"/>
          </w:tcPr>
          <w:p w14:paraId="0A146D85" w14:textId="77777777" w:rsidR="00A54D9A" w:rsidRPr="005A092D" w:rsidRDefault="00A54D9A" w:rsidP="005A092D">
            <w:pPr>
              <w:spacing w:line="288" w:lineRule="auto"/>
              <w:rPr>
                <w:bCs/>
                <w:sz w:val="22"/>
                <w:szCs w:val="22"/>
              </w:rPr>
            </w:pPr>
          </w:p>
        </w:tc>
        <w:tc>
          <w:tcPr>
            <w:tcW w:w="1620" w:type="dxa"/>
          </w:tcPr>
          <w:p w14:paraId="4CBA47FB" w14:textId="77777777" w:rsidR="00A54D9A" w:rsidRPr="005A092D" w:rsidRDefault="00A54D9A" w:rsidP="005A092D">
            <w:pPr>
              <w:spacing w:line="288" w:lineRule="auto"/>
              <w:rPr>
                <w:bCs/>
                <w:sz w:val="22"/>
                <w:szCs w:val="22"/>
              </w:rPr>
            </w:pPr>
          </w:p>
        </w:tc>
        <w:tc>
          <w:tcPr>
            <w:tcW w:w="3378" w:type="dxa"/>
            <w:tcBorders>
              <w:top w:val="single" w:sz="4" w:space="0" w:color="auto"/>
              <w:bottom w:val="single" w:sz="4" w:space="0" w:color="auto"/>
              <w:right w:val="thickThinSmallGap" w:sz="24" w:space="0" w:color="auto"/>
            </w:tcBorders>
          </w:tcPr>
          <w:p w14:paraId="216838A9" w14:textId="77777777" w:rsidR="00A54D9A" w:rsidRPr="005A092D" w:rsidRDefault="00A54D9A" w:rsidP="005A092D">
            <w:pPr>
              <w:spacing w:line="288" w:lineRule="auto"/>
              <w:rPr>
                <w:b/>
                <w:bCs/>
                <w:color w:val="0000FF"/>
                <w:sz w:val="22"/>
                <w:szCs w:val="22"/>
                <w:u w:val="single"/>
                <w:lang w:val="fr-FR"/>
              </w:rPr>
            </w:pPr>
          </w:p>
        </w:tc>
      </w:tr>
      <w:tr w:rsidR="00A54D9A" w:rsidRPr="005A092D" w14:paraId="48B4BE77" w14:textId="77777777" w:rsidTr="00664AAA">
        <w:tblPrEx>
          <w:tblCellMar>
            <w:top w:w="0" w:type="dxa"/>
            <w:bottom w:w="0" w:type="dxa"/>
          </w:tblCellMar>
        </w:tblPrEx>
        <w:trPr>
          <w:trHeight w:val="345"/>
        </w:trPr>
        <w:tc>
          <w:tcPr>
            <w:tcW w:w="1512" w:type="dxa"/>
            <w:vMerge/>
            <w:tcBorders>
              <w:left w:val="thinThickSmallGap" w:sz="24" w:space="0" w:color="auto"/>
            </w:tcBorders>
          </w:tcPr>
          <w:p w14:paraId="11871D41" w14:textId="77777777" w:rsidR="00A54D9A" w:rsidRPr="005A092D" w:rsidRDefault="00A54D9A" w:rsidP="005A092D">
            <w:pPr>
              <w:spacing w:line="288" w:lineRule="auto"/>
              <w:rPr>
                <w:b/>
                <w:sz w:val="22"/>
                <w:szCs w:val="22"/>
              </w:rPr>
            </w:pPr>
          </w:p>
        </w:tc>
        <w:tc>
          <w:tcPr>
            <w:tcW w:w="2988" w:type="dxa"/>
          </w:tcPr>
          <w:p w14:paraId="077A0C60" w14:textId="77777777" w:rsidR="00A54D9A" w:rsidRPr="005A092D" w:rsidRDefault="00A54D9A" w:rsidP="005F2D8B">
            <w:pPr>
              <w:rPr>
                <w:sz w:val="22"/>
                <w:szCs w:val="22"/>
              </w:rPr>
            </w:pPr>
            <w:r w:rsidRPr="005A092D">
              <w:rPr>
                <w:sz w:val="22"/>
                <w:szCs w:val="22"/>
              </w:rPr>
              <w:t>Brad M. Purdy</w:t>
            </w:r>
          </w:p>
          <w:p w14:paraId="70397678" w14:textId="77777777" w:rsidR="00A54D9A" w:rsidRPr="005A092D" w:rsidRDefault="00A54D9A" w:rsidP="005F2D8B">
            <w:pPr>
              <w:rPr>
                <w:sz w:val="22"/>
                <w:szCs w:val="22"/>
              </w:rPr>
            </w:pPr>
            <w:r w:rsidRPr="005A092D">
              <w:rPr>
                <w:sz w:val="22"/>
                <w:szCs w:val="22"/>
              </w:rPr>
              <w:t>Attorney at Law</w:t>
            </w:r>
          </w:p>
          <w:p w14:paraId="6782D141" w14:textId="77777777" w:rsidR="00A54D9A" w:rsidRPr="005A092D" w:rsidRDefault="00A54D9A" w:rsidP="005F2D8B">
            <w:pPr>
              <w:rPr>
                <w:sz w:val="22"/>
                <w:szCs w:val="22"/>
              </w:rPr>
            </w:pPr>
            <w:r w:rsidRPr="005A092D">
              <w:rPr>
                <w:sz w:val="22"/>
                <w:szCs w:val="22"/>
              </w:rPr>
              <w:t>2019 N. 17</w:t>
            </w:r>
            <w:r w:rsidRPr="005A092D">
              <w:rPr>
                <w:sz w:val="22"/>
                <w:szCs w:val="22"/>
                <w:vertAlign w:val="superscript"/>
              </w:rPr>
              <w:t>th</w:t>
            </w:r>
            <w:r w:rsidRPr="005A092D">
              <w:rPr>
                <w:sz w:val="22"/>
                <w:szCs w:val="22"/>
              </w:rPr>
              <w:t xml:space="preserve"> St.</w:t>
            </w:r>
          </w:p>
          <w:p w14:paraId="20A2879A" w14:textId="77777777" w:rsidR="00A54D9A" w:rsidRPr="005A092D" w:rsidRDefault="00A54D9A" w:rsidP="00A54D9A">
            <w:pPr>
              <w:rPr>
                <w:sz w:val="24"/>
                <w:szCs w:val="24"/>
              </w:rPr>
            </w:pPr>
            <w:r w:rsidRPr="005A092D">
              <w:rPr>
                <w:sz w:val="22"/>
                <w:szCs w:val="22"/>
              </w:rPr>
              <w:t>Boise, ID  83702</w:t>
            </w:r>
          </w:p>
        </w:tc>
        <w:tc>
          <w:tcPr>
            <w:tcW w:w="1482" w:type="dxa"/>
          </w:tcPr>
          <w:p w14:paraId="1638E262" w14:textId="77777777" w:rsidR="00A54D9A" w:rsidRPr="005A092D" w:rsidRDefault="00A54D9A" w:rsidP="005F2D8B">
            <w:pPr>
              <w:spacing w:line="288" w:lineRule="auto"/>
              <w:rPr>
                <w:bCs/>
                <w:sz w:val="22"/>
                <w:szCs w:val="22"/>
              </w:rPr>
            </w:pPr>
            <w:r w:rsidRPr="005A092D">
              <w:rPr>
                <w:bCs/>
                <w:sz w:val="22"/>
                <w:szCs w:val="22"/>
              </w:rPr>
              <w:t>208-384-1299 (Land)</w:t>
            </w:r>
          </w:p>
          <w:p w14:paraId="1F518F5D" w14:textId="77777777" w:rsidR="00A54D9A" w:rsidRPr="005A092D" w:rsidRDefault="00A54D9A" w:rsidP="005F2D8B">
            <w:pPr>
              <w:spacing w:line="288" w:lineRule="auto"/>
              <w:rPr>
                <w:bCs/>
                <w:sz w:val="22"/>
                <w:szCs w:val="22"/>
              </w:rPr>
            </w:pPr>
            <w:r w:rsidRPr="005A092D">
              <w:rPr>
                <w:bCs/>
                <w:sz w:val="22"/>
                <w:szCs w:val="22"/>
              </w:rPr>
              <w:t>208-484-9980 (Cell)</w:t>
            </w:r>
          </w:p>
        </w:tc>
        <w:tc>
          <w:tcPr>
            <w:tcW w:w="1620" w:type="dxa"/>
          </w:tcPr>
          <w:p w14:paraId="16F59A63" w14:textId="77777777" w:rsidR="00A54D9A" w:rsidRPr="005A092D" w:rsidRDefault="00A54D9A" w:rsidP="005F2D8B">
            <w:pPr>
              <w:spacing w:line="288" w:lineRule="auto"/>
              <w:rPr>
                <w:bCs/>
                <w:sz w:val="22"/>
                <w:szCs w:val="22"/>
              </w:rPr>
            </w:pPr>
            <w:r w:rsidRPr="005A092D">
              <w:rPr>
                <w:bCs/>
                <w:sz w:val="22"/>
                <w:szCs w:val="22"/>
              </w:rPr>
              <w:t>208-384-8511</w:t>
            </w:r>
          </w:p>
        </w:tc>
        <w:tc>
          <w:tcPr>
            <w:tcW w:w="3378" w:type="dxa"/>
            <w:tcBorders>
              <w:top w:val="single" w:sz="4" w:space="0" w:color="auto"/>
              <w:bottom w:val="single" w:sz="4" w:space="0" w:color="auto"/>
              <w:right w:val="thickThinSmallGap" w:sz="24" w:space="0" w:color="auto"/>
            </w:tcBorders>
          </w:tcPr>
          <w:p w14:paraId="673072E6" w14:textId="77777777" w:rsidR="00A54D9A" w:rsidRPr="005A092D" w:rsidRDefault="00A54D9A" w:rsidP="005F2D8B">
            <w:pPr>
              <w:spacing w:line="288" w:lineRule="auto"/>
              <w:rPr>
                <w:b/>
                <w:bCs/>
                <w:color w:val="0000FF"/>
                <w:sz w:val="22"/>
                <w:szCs w:val="22"/>
                <w:u w:val="single"/>
                <w:lang w:val="fr-FR"/>
              </w:rPr>
            </w:pPr>
            <w:r w:rsidRPr="005A092D">
              <w:rPr>
                <w:b/>
                <w:bCs/>
                <w:color w:val="0000FF"/>
                <w:sz w:val="22"/>
                <w:szCs w:val="22"/>
                <w:u w:val="single"/>
              </w:rPr>
              <w:t>bmpurdy@hotmail.com</w:t>
            </w:r>
          </w:p>
        </w:tc>
      </w:tr>
      <w:tr w:rsidR="00A54D9A" w:rsidRPr="005A092D" w14:paraId="6DCFBBA8" w14:textId="77777777" w:rsidTr="00A54D9A">
        <w:tblPrEx>
          <w:tblCellMar>
            <w:top w:w="0" w:type="dxa"/>
            <w:bottom w:w="0" w:type="dxa"/>
          </w:tblCellMar>
        </w:tblPrEx>
        <w:trPr>
          <w:trHeight w:val="962"/>
        </w:trPr>
        <w:tc>
          <w:tcPr>
            <w:tcW w:w="1512" w:type="dxa"/>
            <w:vMerge w:val="restart"/>
            <w:tcBorders>
              <w:left w:val="thinThickSmallGap" w:sz="24" w:space="0" w:color="auto"/>
            </w:tcBorders>
          </w:tcPr>
          <w:p w14:paraId="58FBBE0F" w14:textId="77777777" w:rsidR="00A54D9A" w:rsidRPr="005A092D" w:rsidRDefault="00A54D9A" w:rsidP="005A092D">
            <w:pPr>
              <w:spacing w:line="288" w:lineRule="auto"/>
              <w:rPr>
                <w:b/>
                <w:sz w:val="22"/>
                <w:szCs w:val="22"/>
              </w:rPr>
            </w:pPr>
            <w:r w:rsidRPr="005A092D">
              <w:rPr>
                <w:b/>
                <w:sz w:val="22"/>
                <w:szCs w:val="22"/>
              </w:rPr>
              <w:t>Wal-Mart Stores, Inc.</w:t>
            </w:r>
          </w:p>
        </w:tc>
        <w:tc>
          <w:tcPr>
            <w:tcW w:w="2988" w:type="dxa"/>
          </w:tcPr>
          <w:p w14:paraId="4CB735B1" w14:textId="77777777" w:rsidR="00A54D9A" w:rsidRDefault="00A54D9A" w:rsidP="00A54D9A">
            <w:pPr>
              <w:rPr>
                <w:bCs/>
                <w:sz w:val="22"/>
                <w:szCs w:val="22"/>
              </w:rPr>
            </w:pPr>
            <w:r>
              <w:rPr>
                <w:bCs/>
                <w:sz w:val="22"/>
                <w:szCs w:val="22"/>
              </w:rPr>
              <w:t>Wal-Mart Stores, Inc.</w:t>
            </w:r>
          </w:p>
          <w:p w14:paraId="2B93A4E3" w14:textId="77777777" w:rsidR="00A54D9A" w:rsidRDefault="00A54D9A" w:rsidP="00A54D9A">
            <w:pPr>
              <w:rPr>
                <w:bCs/>
                <w:sz w:val="22"/>
                <w:szCs w:val="22"/>
              </w:rPr>
            </w:pPr>
            <w:r>
              <w:rPr>
                <w:bCs/>
                <w:sz w:val="22"/>
                <w:szCs w:val="22"/>
              </w:rPr>
              <w:t>2001 SE 10</w:t>
            </w:r>
            <w:r w:rsidRPr="00A54D9A">
              <w:rPr>
                <w:bCs/>
                <w:sz w:val="22"/>
                <w:szCs w:val="22"/>
                <w:vertAlign w:val="superscript"/>
              </w:rPr>
              <w:t>th</w:t>
            </w:r>
            <w:r>
              <w:rPr>
                <w:bCs/>
                <w:sz w:val="22"/>
                <w:szCs w:val="22"/>
              </w:rPr>
              <w:t xml:space="preserve"> Street</w:t>
            </w:r>
          </w:p>
          <w:p w14:paraId="5A296D48" w14:textId="77777777" w:rsidR="00A54D9A" w:rsidRPr="005A092D" w:rsidRDefault="00A54D9A" w:rsidP="00A54D9A">
            <w:pPr>
              <w:rPr>
                <w:bCs/>
                <w:sz w:val="22"/>
                <w:szCs w:val="22"/>
              </w:rPr>
            </w:pPr>
            <w:r>
              <w:rPr>
                <w:bCs/>
                <w:sz w:val="22"/>
                <w:szCs w:val="22"/>
              </w:rPr>
              <w:t>Bentonville, AR  72716</w:t>
            </w:r>
          </w:p>
        </w:tc>
        <w:tc>
          <w:tcPr>
            <w:tcW w:w="1482" w:type="dxa"/>
          </w:tcPr>
          <w:p w14:paraId="025254AD" w14:textId="77777777" w:rsidR="00A54D9A" w:rsidRPr="005A092D" w:rsidRDefault="00A54D9A" w:rsidP="005A092D">
            <w:pPr>
              <w:spacing w:line="288" w:lineRule="auto"/>
              <w:rPr>
                <w:bCs/>
                <w:sz w:val="22"/>
                <w:szCs w:val="22"/>
              </w:rPr>
            </w:pPr>
          </w:p>
        </w:tc>
        <w:tc>
          <w:tcPr>
            <w:tcW w:w="1620" w:type="dxa"/>
          </w:tcPr>
          <w:p w14:paraId="2B872B71" w14:textId="77777777" w:rsidR="00A54D9A" w:rsidRPr="005A092D" w:rsidRDefault="00A54D9A" w:rsidP="005A092D">
            <w:pPr>
              <w:spacing w:line="288" w:lineRule="auto"/>
              <w:rPr>
                <w:bCs/>
                <w:sz w:val="22"/>
                <w:szCs w:val="22"/>
              </w:rPr>
            </w:pPr>
          </w:p>
        </w:tc>
        <w:tc>
          <w:tcPr>
            <w:tcW w:w="3378" w:type="dxa"/>
            <w:tcBorders>
              <w:top w:val="single" w:sz="4" w:space="0" w:color="auto"/>
              <w:bottom w:val="single" w:sz="4" w:space="0" w:color="auto"/>
              <w:right w:val="thickThinSmallGap" w:sz="24" w:space="0" w:color="auto"/>
            </w:tcBorders>
          </w:tcPr>
          <w:p w14:paraId="7B9A698A" w14:textId="77777777" w:rsidR="00A54D9A" w:rsidRPr="005A092D" w:rsidRDefault="00A54D9A" w:rsidP="005A092D">
            <w:pPr>
              <w:spacing w:line="288" w:lineRule="auto"/>
              <w:rPr>
                <w:b/>
                <w:bCs/>
                <w:color w:val="0000FF"/>
                <w:sz w:val="22"/>
                <w:szCs w:val="22"/>
                <w:u w:val="single"/>
                <w:lang w:val="fr-FR"/>
              </w:rPr>
            </w:pPr>
          </w:p>
        </w:tc>
      </w:tr>
      <w:tr w:rsidR="00A54D9A" w:rsidRPr="005A092D" w14:paraId="3111FC30" w14:textId="77777777" w:rsidTr="00664AAA">
        <w:tblPrEx>
          <w:tblCellMar>
            <w:top w:w="0" w:type="dxa"/>
            <w:bottom w:w="0" w:type="dxa"/>
          </w:tblCellMar>
        </w:tblPrEx>
        <w:trPr>
          <w:trHeight w:val="180"/>
        </w:trPr>
        <w:tc>
          <w:tcPr>
            <w:tcW w:w="1512" w:type="dxa"/>
            <w:vMerge/>
            <w:tcBorders>
              <w:left w:val="thinThickSmallGap" w:sz="24" w:space="0" w:color="auto"/>
            </w:tcBorders>
          </w:tcPr>
          <w:p w14:paraId="555F04DB" w14:textId="77777777" w:rsidR="00A54D9A" w:rsidRPr="005A092D" w:rsidRDefault="00A54D9A" w:rsidP="005A092D">
            <w:pPr>
              <w:spacing w:line="288" w:lineRule="auto"/>
              <w:rPr>
                <w:b/>
                <w:sz w:val="22"/>
                <w:szCs w:val="22"/>
              </w:rPr>
            </w:pPr>
          </w:p>
        </w:tc>
        <w:tc>
          <w:tcPr>
            <w:tcW w:w="2988" w:type="dxa"/>
          </w:tcPr>
          <w:p w14:paraId="394A23E5" w14:textId="77777777" w:rsidR="00A54D9A" w:rsidRPr="005A092D" w:rsidRDefault="00A54D9A" w:rsidP="00A54D9A">
            <w:pPr>
              <w:rPr>
                <w:bCs/>
                <w:sz w:val="22"/>
                <w:szCs w:val="22"/>
              </w:rPr>
            </w:pPr>
            <w:r w:rsidRPr="005A092D">
              <w:rPr>
                <w:bCs/>
                <w:sz w:val="22"/>
                <w:szCs w:val="22"/>
              </w:rPr>
              <w:t>Samuel L. Roberts</w:t>
            </w:r>
          </w:p>
          <w:p w14:paraId="6C4FD5F7" w14:textId="77777777" w:rsidR="00A54D9A" w:rsidRPr="005A092D" w:rsidRDefault="00A54D9A" w:rsidP="00A54D9A">
            <w:pPr>
              <w:rPr>
                <w:bCs/>
                <w:sz w:val="22"/>
                <w:szCs w:val="22"/>
              </w:rPr>
            </w:pPr>
            <w:r w:rsidRPr="005A092D">
              <w:rPr>
                <w:bCs/>
                <w:sz w:val="22"/>
                <w:szCs w:val="22"/>
              </w:rPr>
              <w:t>Hutchinson, Cox, Coons, Orr &amp; Sherlock, P.C.</w:t>
            </w:r>
          </w:p>
          <w:p w14:paraId="4DD05366" w14:textId="77777777" w:rsidR="00A54D9A" w:rsidRPr="005A092D" w:rsidRDefault="00A54D9A" w:rsidP="00A54D9A">
            <w:pPr>
              <w:rPr>
                <w:bCs/>
                <w:sz w:val="22"/>
                <w:szCs w:val="22"/>
              </w:rPr>
            </w:pPr>
            <w:r w:rsidRPr="005A092D">
              <w:rPr>
                <w:bCs/>
                <w:sz w:val="22"/>
                <w:szCs w:val="22"/>
              </w:rPr>
              <w:t>P.O. Box 10886</w:t>
            </w:r>
          </w:p>
          <w:p w14:paraId="4C1C54D5" w14:textId="77777777" w:rsidR="00A54D9A" w:rsidRDefault="00A54D9A" w:rsidP="00A54D9A">
            <w:pPr>
              <w:rPr>
                <w:bCs/>
                <w:sz w:val="22"/>
                <w:szCs w:val="22"/>
              </w:rPr>
            </w:pPr>
            <w:r w:rsidRPr="005A092D">
              <w:rPr>
                <w:bCs/>
                <w:sz w:val="22"/>
                <w:szCs w:val="22"/>
              </w:rPr>
              <w:t>Eugene, OR 97440</w:t>
            </w:r>
          </w:p>
          <w:p w14:paraId="75EF54FB" w14:textId="77777777" w:rsidR="00A54D9A" w:rsidRPr="005A092D" w:rsidRDefault="00A54D9A" w:rsidP="005A092D">
            <w:pPr>
              <w:rPr>
                <w:bCs/>
                <w:sz w:val="22"/>
                <w:szCs w:val="22"/>
              </w:rPr>
            </w:pPr>
          </w:p>
        </w:tc>
        <w:tc>
          <w:tcPr>
            <w:tcW w:w="1482" w:type="dxa"/>
          </w:tcPr>
          <w:p w14:paraId="799C06B5" w14:textId="77777777" w:rsidR="00A54D9A" w:rsidRPr="005A092D" w:rsidRDefault="00A54D9A" w:rsidP="005F2D8B">
            <w:pPr>
              <w:spacing w:line="288" w:lineRule="auto"/>
              <w:rPr>
                <w:bCs/>
                <w:sz w:val="22"/>
                <w:szCs w:val="22"/>
              </w:rPr>
            </w:pPr>
            <w:r w:rsidRPr="005A092D">
              <w:rPr>
                <w:bCs/>
                <w:sz w:val="22"/>
                <w:szCs w:val="22"/>
              </w:rPr>
              <w:t>541-686-9160</w:t>
            </w:r>
          </w:p>
        </w:tc>
        <w:tc>
          <w:tcPr>
            <w:tcW w:w="1620" w:type="dxa"/>
          </w:tcPr>
          <w:p w14:paraId="71BA52C0" w14:textId="77777777" w:rsidR="00A54D9A" w:rsidRPr="005A092D" w:rsidRDefault="00A54D9A" w:rsidP="005F2D8B">
            <w:pPr>
              <w:spacing w:line="288" w:lineRule="auto"/>
              <w:rPr>
                <w:bCs/>
                <w:sz w:val="22"/>
                <w:szCs w:val="22"/>
              </w:rPr>
            </w:pPr>
            <w:r w:rsidRPr="005A092D">
              <w:rPr>
                <w:bCs/>
                <w:sz w:val="22"/>
                <w:szCs w:val="22"/>
              </w:rPr>
              <w:t>541-343-8693</w:t>
            </w:r>
          </w:p>
        </w:tc>
        <w:tc>
          <w:tcPr>
            <w:tcW w:w="3378" w:type="dxa"/>
            <w:tcBorders>
              <w:top w:val="single" w:sz="4" w:space="0" w:color="auto"/>
              <w:bottom w:val="single" w:sz="4" w:space="0" w:color="auto"/>
              <w:right w:val="thickThinSmallGap" w:sz="24" w:space="0" w:color="auto"/>
            </w:tcBorders>
          </w:tcPr>
          <w:p w14:paraId="1405797A" w14:textId="77777777" w:rsidR="00A54D9A" w:rsidRPr="005A092D" w:rsidRDefault="00A54D9A" w:rsidP="005F2D8B">
            <w:pPr>
              <w:spacing w:line="288" w:lineRule="auto"/>
              <w:rPr>
                <w:b/>
                <w:bCs/>
                <w:color w:val="0000FF"/>
                <w:sz w:val="22"/>
                <w:szCs w:val="22"/>
                <w:u w:val="single"/>
                <w:lang w:val="fr-FR"/>
              </w:rPr>
            </w:pPr>
            <w:r w:rsidRPr="005A092D">
              <w:rPr>
                <w:b/>
                <w:bCs/>
                <w:color w:val="0000FF"/>
                <w:sz w:val="22"/>
                <w:szCs w:val="22"/>
                <w:u w:val="single"/>
                <w:lang w:val="fr-FR"/>
              </w:rPr>
              <w:t>sroberts@eugenelaw.com</w:t>
            </w:r>
          </w:p>
        </w:tc>
      </w:tr>
      <w:tr w:rsidR="000E66B0" w:rsidRPr="005A092D" w14:paraId="2CEC246E" w14:textId="77777777" w:rsidTr="00664AAA">
        <w:tblPrEx>
          <w:tblCellMar>
            <w:top w:w="0" w:type="dxa"/>
            <w:bottom w:w="0" w:type="dxa"/>
          </w:tblCellMar>
        </w:tblPrEx>
        <w:tc>
          <w:tcPr>
            <w:tcW w:w="1512" w:type="dxa"/>
            <w:tcBorders>
              <w:left w:val="thinThickSmallGap" w:sz="24" w:space="0" w:color="auto"/>
              <w:bottom w:val="thickThinSmallGap" w:sz="24" w:space="0" w:color="auto"/>
            </w:tcBorders>
          </w:tcPr>
          <w:p w14:paraId="1A048020" w14:textId="77777777" w:rsidR="000E66B0" w:rsidRPr="000C241B" w:rsidRDefault="000E66B0" w:rsidP="005F2D8B">
            <w:pPr>
              <w:spacing w:line="288" w:lineRule="auto"/>
              <w:rPr>
                <w:b/>
                <w:sz w:val="22"/>
                <w:szCs w:val="22"/>
              </w:rPr>
            </w:pPr>
            <w:r>
              <w:rPr>
                <w:b/>
                <w:sz w:val="22"/>
                <w:szCs w:val="22"/>
              </w:rPr>
              <w:t>The Alliance for Solar Choice</w:t>
            </w:r>
          </w:p>
        </w:tc>
        <w:tc>
          <w:tcPr>
            <w:tcW w:w="2988" w:type="dxa"/>
            <w:tcBorders>
              <w:bottom w:val="thickThinSmallGap" w:sz="24" w:space="0" w:color="auto"/>
            </w:tcBorders>
          </w:tcPr>
          <w:p w14:paraId="39B4186D" w14:textId="77777777" w:rsidR="000E66B0" w:rsidRDefault="000E66B0" w:rsidP="005F2D8B">
            <w:pPr>
              <w:rPr>
                <w:bCs/>
                <w:sz w:val="22"/>
                <w:szCs w:val="22"/>
              </w:rPr>
            </w:pPr>
            <w:r w:rsidRPr="00BB5B4B">
              <w:rPr>
                <w:bCs/>
                <w:sz w:val="22"/>
                <w:szCs w:val="22"/>
              </w:rPr>
              <w:t>Kathleen D. Kapla</w:t>
            </w:r>
          </w:p>
          <w:p w14:paraId="4D19EE68" w14:textId="77777777" w:rsidR="000E66B0" w:rsidRDefault="000E66B0" w:rsidP="005F2D8B">
            <w:pPr>
              <w:rPr>
                <w:bCs/>
                <w:sz w:val="22"/>
                <w:szCs w:val="22"/>
              </w:rPr>
            </w:pPr>
            <w:r w:rsidRPr="00BB5B4B">
              <w:rPr>
                <w:bCs/>
                <w:sz w:val="22"/>
                <w:szCs w:val="22"/>
              </w:rPr>
              <w:t>Keyes, Fox &amp; Wiedman, LLP</w:t>
            </w:r>
          </w:p>
          <w:p w14:paraId="76DBD954" w14:textId="77777777" w:rsidR="000E66B0" w:rsidRDefault="000E66B0" w:rsidP="005F2D8B">
            <w:pPr>
              <w:rPr>
                <w:bCs/>
                <w:sz w:val="22"/>
                <w:szCs w:val="22"/>
              </w:rPr>
            </w:pPr>
            <w:r>
              <w:rPr>
                <w:bCs/>
                <w:sz w:val="22"/>
                <w:szCs w:val="22"/>
              </w:rPr>
              <w:t>436 14</w:t>
            </w:r>
            <w:r w:rsidRPr="000E66B0">
              <w:rPr>
                <w:bCs/>
                <w:sz w:val="22"/>
                <w:szCs w:val="22"/>
                <w:vertAlign w:val="superscript"/>
              </w:rPr>
              <w:t>th</w:t>
            </w:r>
            <w:r>
              <w:rPr>
                <w:bCs/>
                <w:sz w:val="22"/>
                <w:szCs w:val="22"/>
              </w:rPr>
              <w:t xml:space="preserve"> Street, Suite 1305</w:t>
            </w:r>
          </w:p>
          <w:p w14:paraId="6B2D6BA4" w14:textId="77777777" w:rsidR="000E66B0" w:rsidRPr="000C241B" w:rsidRDefault="000E66B0" w:rsidP="005F2D8B">
            <w:pPr>
              <w:rPr>
                <w:bCs/>
                <w:sz w:val="22"/>
                <w:szCs w:val="22"/>
              </w:rPr>
            </w:pPr>
            <w:r>
              <w:rPr>
                <w:bCs/>
                <w:sz w:val="22"/>
                <w:szCs w:val="22"/>
              </w:rPr>
              <w:t>Oakland, CA  94612</w:t>
            </w:r>
          </w:p>
        </w:tc>
        <w:tc>
          <w:tcPr>
            <w:tcW w:w="1482" w:type="dxa"/>
            <w:tcBorders>
              <w:bottom w:val="thickThinSmallGap" w:sz="24" w:space="0" w:color="auto"/>
            </w:tcBorders>
          </w:tcPr>
          <w:p w14:paraId="488763A5" w14:textId="77777777" w:rsidR="000E66B0" w:rsidRPr="000C241B" w:rsidRDefault="000E66B0" w:rsidP="005F2D8B">
            <w:pPr>
              <w:spacing w:line="288" w:lineRule="auto"/>
              <w:rPr>
                <w:bCs/>
                <w:sz w:val="22"/>
                <w:szCs w:val="22"/>
              </w:rPr>
            </w:pPr>
            <w:r w:rsidRPr="00BB5B4B">
              <w:rPr>
                <w:bCs/>
                <w:sz w:val="22"/>
                <w:szCs w:val="22"/>
              </w:rPr>
              <w:t>510</w:t>
            </w:r>
            <w:r>
              <w:rPr>
                <w:bCs/>
                <w:sz w:val="22"/>
                <w:szCs w:val="22"/>
              </w:rPr>
              <w:t>-</w:t>
            </w:r>
            <w:r w:rsidRPr="00BB5B4B">
              <w:rPr>
                <w:bCs/>
                <w:sz w:val="22"/>
                <w:szCs w:val="22"/>
              </w:rPr>
              <w:t>314-8220</w:t>
            </w:r>
          </w:p>
        </w:tc>
        <w:tc>
          <w:tcPr>
            <w:tcW w:w="1620" w:type="dxa"/>
            <w:tcBorders>
              <w:bottom w:val="thickThinSmallGap" w:sz="24" w:space="0" w:color="auto"/>
            </w:tcBorders>
          </w:tcPr>
          <w:p w14:paraId="0D068E88" w14:textId="77777777" w:rsidR="000E66B0" w:rsidRPr="000C241B" w:rsidRDefault="000E66B0" w:rsidP="005F2D8B">
            <w:pPr>
              <w:spacing w:line="288" w:lineRule="auto"/>
              <w:rPr>
                <w:bCs/>
                <w:sz w:val="22"/>
                <w:szCs w:val="22"/>
              </w:rPr>
            </w:pPr>
          </w:p>
        </w:tc>
        <w:tc>
          <w:tcPr>
            <w:tcW w:w="3378" w:type="dxa"/>
            <w:tcBorders>
              <w:top w:val="single" w:sz="4" w:space="0" w:color="auto"/>
              <w:bottom w:val="thickThinSmallGap" w:sz="24" w:space="0" w:color="auto"/>
              <w:right w:val="thickThinSmallGap" w:sz="24" w:space="0" w:color="auto"/>
            </w:tcBorders>
          </w:tcPr>
          <w:p w14:paraId="4F96A5DC" w14:textId="77777777" w:rsidR="000E66B0" w:rsidRDefault="006748F4" w:rsidP="005F2D8B">
            <w:pPr>
              <w:spacing w:line="288" w:lineRule="auto"/>
              <w:rPr>
                <w:b/>
                <w:bCs/>
                <w:color w:val="0000FF"/>
                <w:sz w:val="22"/>
                <w:szCs w:val="22"/>
                <w:u w:val="single"/>
                <w:lang w:val="fr-FR"/>
              </w:rPr>
            </w:pPr>
            <w:hyperlink r:id="rId20" w:history="1">
              <w:r w:rsidRPr="00092B14">
                <w:rPr>
                  <w:rStyle w:val="Hyperlink"/>
                  <w:b/>
                  <w:bCs/>
                  <w:sz w:val="22"/>
                  <w:szCs w:val="22"/>
                </w:rPr>
                <w:t>kkapla@kfwlaw.com</w:t>
              </w:r>
            </w:hyperlink>
          </w:p>
          <w:p w14:paraId="6165DA70" w14:textId="77777777" w:rsidR="00D273B0" w:rsidRDefault="006748F4" w:rsidP="005F2D8B">
            <w:pPr>
              <w:spacing w:line="288" w:lineRule="auto"/>
              <w:rPr>
                <w:b/>
                <w:bCs/>
                <w:color w:val="0000FF"/>
                <w:sz w:val="22"/>
                <w:szCs w:val="22"/>
                <w:u w:val="single"/>
                <w:lang w:val="fr-FR"/>
              </w:rPr>
            </w:pPr>
            <w:hyperlink r:id="rId21" w:history="1">
              <w:r w:rsidRPr="00092B14">
                <w:rPr>
                  <w:rStyle w:val="Hyperlink"/>
                  <w:b/>
                  <w:bCs/>
                  <w:sz w:val="22"/>
                  <w:szCs w:val="22"/>
                  <w:lang w:val="fr-FR"/>
                </w:rPr>
                <w:t>jwiedman@kfwlaw.com</w:t>
              </w:r>
            </w:hyperlink>
          </w:p>
          <w:p w14:paraId="1B79DBA6" w14:textId="77777777" w:rsidR="00D273B0" w:rsidRPr="000C241B" w:rsidRDefault="00D273B0" w:rsidP="005F2D8B">
            <w:pPr>
              <w:spacing w:line="288" w:lineRule="auto"/>
              <w:rPr>
                <w:b/>
                <w:bCs/>
                <w:color w:val="0000FF"/>
                <w:sz w:val="22"/>
                <w:szCs w:val="22"/>
                <w:u w:val="single"/>
                <w:lang w:val="fr-FR"/>
              </w:rPr>
            </w:pPr>
          </w:p>
        </w:tc>
      </w:tr>
      <w:bookmarkEnd w:id="1"/>
      <w:bookmarkEnd w:id="2"/>
    </w:tbl>
    <w:p w14:paraId="7A3E617B" w14:textId="77777777" w:rsidR="001C4557" w:rsidRDefault="001C4557" w:rsidP="00844D13"/>
    <w:p w14:paraId="462E9D80" w14:textId="77777777" w:rsidR="00BB085B" w:rsidRDefault="00BB085B" w:rsidP="00844D13">
      <w:r>
        <w:t>*</w:t>
      </w:r>
      <w:r w:rsidRPr="00BB085B">
        <w:t xml:space="preserve"> </w:t>
      </w:r>
      <w:r w:rsidRPr="00BB085B">
        <w:rPr>
          <w:sz w:val="25"/>
          <w:szCs w:val="25"/>
        </w:rPr>
        <w:t>Please note that this is not the official service list maintained by the Commission’s Records Center.  This list of party representatives includes persons in addition to those on the official service list to facilitate electronic service of documents and other communications among parties.</w:t>
      </w:r>
    </w:p>
    <w:sectPr w:rsidR="00BB085B" w:rsidSect="00AC573C">
      <w:headerReference w:type="default" r:id="rId22"/>
      <w:headerReference w:type="first" r:id="rId23"/>
      <w:pgSz w:w="12240" w:h="15840" w:code="1"/>
      <w:pgMar w:top="1440" w:right="1440" w:bottom="1440" w:left="2160" w:header="1440" w:footer="720" w:gutter="0"/>
      <w:paperSrc w:first="262" w:other="26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4737D" w14:textId="77777777" w:rsidR="00BE739C" w:rsidRDefault="00BE739C">
      <w:r>
        <w:separator/>
      </w:r>
    </w:p>
  </w:endnote>
  <w:endnote w:type="continuationSeparator" w:id="0">
    <w:p w14:paraId="7EA542D0" w14:textId="77777777" w:rsidR="00BE739C" w:rsidRDefault="00BE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D0E0C" w14:textId="77777777" w:rsidR="00BE739C" w:rsidRDefault="00BE739C">
      <w:r>
        <w:separator/>
      </w:r>
    </w:p>
  </w:footnote>
  <w:footnote w:type="continuationSeparator" w:id="0">
    <w:p w14:paraId="708331FE" w14:textId="77777777" w:rsidR="00BE739C" w:rsidRDefault="00BE739C">
      <w:r>
        <w:continuationSeparator/>
      </w:r>
    </w:p>
  </w:footnote>
  <w:footnote w:id="1">
    <w:p w14:paraId="5A653ADE" w14:textId="77777777" w:rsidR="00170FCA" w:rsidRDefault="00170FCA">
      <w:pPr>
        <w:pStyle w:val="FootnoteText"/>
      </w:pPr>
      <w:r>
        <w:rPr>
          <w:rStyle w:val="FootnoteReference"/>
        </w:rPr>
        <w:footnoteRef/>
      </w:r>
      <w:r>
        <w:t xml:space="preserve"> Order 01 in Docket UE-140617 (Tariff filing) and Order 03 in Docket UE-140762 (General Rate Case), entered jointly in the referenced dockets on May 29, 2014, suspended the tariff filing and consolidated the two dockets.  Docket UE-140762 is the “lead” docket for purposes of numbering subsequent orders in both proceedings and for maintenance of the Commission’s records.</w:t>
      </w:r>
    </w:p>
  </w:footnote>
  <w:footnote w:id="2">
    <w:p w14:paraId="789046D0" w14:textId="77777777" w:rsidR="00170FCA" w:rsidRPr="00F76E6F" w:rsidRDefault="00170FCA" w:rsidP="00844D13">
      <w:pPr>
        <w:pStyle w:val="FootnoteText"/>
        <w:tabs>
          <w:tab w:val="left" w:pos="0"/>
        </w:tabs>
        <w:rPr>
          <w:szCs w:val="22"/>
        </w:rPr>
      </w:pPr>
      <w:r w:rsidRPr="00F76E6F">
        <w:rPr>
          <w:rStyle w:val="FootnoteReference"/>
          <w:szCs w:val="22"/>
        </w:rPr>
        <w:footnoteRef/>
      </w:r>
      <w:r>
        <w:rPr>
          <w:iCs/>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i/>
          <w:iCs/>
          <w:szCs w:val="22"/>
        </w:rPr>
        <w:t>See</w:t>
      </w:r>
      <w:r>
        <w:rPr>
          <w:iCs/>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7E550" w14:textId="77777777" w:rsidR="00170FCA" w:rsidRPr="004A53E4" w:rsidRDefault="00170FCA"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 UE-</w:t>
    </w:r>
    <w:r>
      <w:rPr>
        <w:rStyle w:val="PageNumber"/>
        <w:b/>
        <w:sz w:val="20"/>
        <w:szCs w:val="20"/>
      </w:rPr>
      <w:t>140762 and UE-140617 (</w:t>
    </w:r>
    <w:r w:rsidRPr="00483EE8">
      <w:rPr>
        <w:rStyle w:val="PageNumber"/>
        <w:b/>
        <w:i/>
        <w:sz w:val="20"/>
        <w:szCs w:val="20"/>
      </w:rPr>
      <w:t>consolidated</w:t>
    </w:r>
    <w:r>
      <w:rPr>
        <w:rStyle w:val="PageNumber"/>
        <w:b/>
        <w:sz w:val="20"/>
        <w:szCs w:val="20"/>
      </w:rPr>
      <w:t>)</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855F77">
      <w:rPr>
        <w:rStyle w:val="PageNumber"/>
        <w:b/>
        <w:noProof/>
        <w:sz w:val="20"/>
        <w:szCs w:val="20"/>
      </w:rPr>
      <w:t>2</w:t>
    </w:r>
    <w:r w:rsidRPr="004A53E4">
      <w:rPr>
        <w:rStyle w:val="PageNumber"/>
        <w:b/>
        <w:sz w:val="20"/>
        <w:szCs w:val="20"/>
      </w:rPr>
      <w:fldChar w:fldCharType="end"/>
    </w:r>
  </w:p>
  <w:p w14:paraId="0AB5067B" w14:textId="77777777" w:rsidR="00170FCA" w:rsidRPr="004A53E4" w:rsidRDefault="00170FCA">
    <w:pPr>
      <w:rPr>
        <w:b/>
        <w:sz w:val="20"/>
        <w:szCs w:val="20"/>
      </w:rPr>
    </w:pPr>
    <w:r w:rsidRPr="004A53E4">
      <w:rPr>
        <w:b/>
        <w:sz w:val="20"/>
        <w:szCs w:val="20"/>
      </w:rPr>
      <w:t xml:space="preserve">ORDER </w:t>
    </w:r>
    <w:r>
      <w:rPr>
        <w:b/>
        <w:sz w:val="20"/>
        <w:szCs w:val="20"/>
      </w:rPr>
      <w:t>04</w:t>
    </w:r>
  </w:p>
  <w:p w14:paraId="5DC65D0C" w14:textId="77777777" w:rsidR="00170FCA" w:rsidRPr="004A53E4" w:rsidRDefault="00170FCA">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E743" w14:textId="16014F18" w:rsidR="00170FCA" w:rsidRPr="00B6537E" w:rsidRDefault="00170FCA" w:rsidP="00265C02">
    <w:pPr>
      <w:pStyle w:val="Header"/>
      <w:tabs>
        <w:tab w:val="clear" w:pos="4320"/>
        <w:tab w:val="clear" w:pos="8640"/>
        <w:tab w:val="right" w:pos="8460"/>
      </w:tabs>
      <w:rPr>
        <w:b/>
        <w:sz w:val="20"/>
        <w:szCs w:val="20"/>
      </w:rPr>
    </w:pPr>
    <w:r>
      <w:rPr>
        <w:b/>
        <w:sz w:val="20"/>
        <w:szCs w:val="20"/>
      </w:rPr>
      <w:tab/>
    </w:r>
    <w:r w:rsidR="00274BD7">
      <w:rPr>
        <w:b/>
        <w:sz w:val="20"/>
        <w:szCs w:val="20"/>
      </w:rPr>
      <w:t>[Service Date June 10, 2014]</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1818F1"/>
    <w:multiLevelType w:val="hybridMultilevel"/>
    <w:tmpl w:val="B84CD44A"/>
    <w:lvl w:ilvl="0" w:tplc="26F25E28">
      <w:start w:val="2"/>
      <w:numFmt w:val="decimal"/>
      <w:pStyle w:val="Heading4"/>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4"/>
  </w:num>
  <w:num w:numId="2">
    <w:abstractNumId w:val="6"/>
  </w:num>
  <w:num w:numId="3">
    <w:abstractNumId w:val="12"/>
  </w:num>
  <w:num w:numId="4">
    <w:abstractNumId w:val="10"/>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0"/>
  </w:num>
  <w:num w:numId="10">
    <w:abstractNumId w:val="4"/>
  </w:num>
  <w:num w:numId="11">
    <w:abstractNumId w:val="2"/>
  </w:num>
  <w:num w:numId="12">
    <w:abstractNumId w:val="5"/>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60"/>
    <w:rsid w:val="0000055C"/>
    <w:rsid w:val="0000063B"/>
    <w:rsid w:val="000019A5"/>
    <w:rsid w:val="00001D79"/>
    <w:rsid w:val="00001F28"/>
    <w:rsid w:val="00002093"/>
    <w:rsid w:val="00002E52"/>
    <w:rsid w:val="00003AEF"/>
    <w:rsid w:val="00003C68"/>
    <w:rsid w:val="000049DC"/>
    <w:rsid w:val="00005619"/>
    <w:rsid w:val="00005E34"/>
    <w:rsid w:val="00005FE0"/>
    <w:rsid w:val="000065F7"/>
    <w:rsid w:val="000066B3"/>
    <w:rsid w:val="00006A71"/>
    <w:rsid w:val="00006D86"/>
    <w:rsid w:val="00007896"/>
    <w:rsid w:val="00011BF8"/>
    <w:rsid w:val="00012B13"/>
    <w:rsid w:val="00012F38"/>
    <w:rsid w:val="00013407"/>
    <w:rsid w:val="000144C9"/>
    <w:rsid w:val="00016122"/>
    <w:rsid w:val="0001628B"/>
    <w:rsid w:val="00016377"/>
    <w:rsid w:val="00016895"/>
    <w:rsid w:val="000205B4"/>
    <w:rsid w:val="000207D7"/>
    <w:rsid w:val="00020B9E"/>
    <w:rsid w:val="00020E45"/>
    <w:rsid w:val="00021388"/>
    <w:rsid w:val="0002150A"/>
    <w:rsid w:val="00022409"/>
    <w:rsid w:val="00022884"/>
    <w:rsid w:val="00022895"/>
    <w:rsid w:val="0002400F"/>
    <w:rsid w:val="000240BB"/>
    <w:rsid w:val="0002430C"/>
    <w:rsid w:val="00024543"/>
    <w:rsid w:val="000250A0"/>
    <w:rsid w:val="00025108"/>
    <w:rsid w:val="00026AD7"/>
    <w:rsid w:val="00026B82"/>
    <w:rsid w:val="00026FE2"/>
    <w:rsid w:val="00027BA4"/>
    <w:rsid w:val="000301FB"/>
    <w:rsid w:val="0003056D"/>
    <w:rsid w:val="000309D2"/>
    <w:rsid w:val="00030A5F"/>
    <w:rsid w:val="00031370"/>
    <w:rsid w:val="00031FFB"/>
    <w:rsid w:val="00032009"/>
    <w:rsid w:val="0003231D"/>
    <w:rsid w:val="0003238F"/>
    <w:rsid w:val="00032D89"/>
    <w:rsid w:val="00033618"/>
    <w:rsid w:val="0003437A"/>
    <w:rsid w:val="00034710"/>
    <w:rsid w:val="000347E1"/>
    <w:rsid w:val="000352E6"/>
    <w:rsid w:val="000371DC"/>
    <w:rsid w:val="00037778"/>
    <w:rsid w:val="00037B5E"/>
    <w:rsid w:val="000406B3"/>
    <w:rsid w:val="00040925"/>
    <w:rsid w:val="00041977"/>
    <w:rsid w:val="00042F28"/>
    <w:rsid w:val="00043D03"/>
    <w:rsid w:val="000441E3"/>
    <w:rsid w:val="0004709E"/>
    <w:rsid w:val="000479CB"/>
    <w:rsid w:val="00047A74"/>
    <w:rsid w:val="000505B8"/>
    <w:rsid w:val="00050622"/>
    <w:rsid w:val="00050E3A"/>
    <w:rsid w:val="00050ED5"/>
    <w:rsid w:val="0005159D"/>
    <w:rsid w:val="00051B56"/>
    <w:rsid w:val="00051C9E"/>
    <w:rsid w:val="00051F82"/>
    <w:rsid w:val="000533A3"/>
    <w:rsid w:val="00053B83"/>
    <w:rsid w:val="00053C3F"/>
    <w:rsid w:val="00054142"/>
    <w:rsid w:val="000542E9"/>
    <w:rsid w:val="00054E65"/>
    <w:rsid w:val="0005523A"/>
    <w:rsid w:val="00056483"/>
    <w:rsid w:val="000569C5"/>
    <w:rsid w:val="000576C4"/>
    <w:rsid w:val="000579A6"/>
    <w:rsid w:val="00057B86"/>
    <w:rsid w:val="00060DE0"/>
    <w:rsid w:val="0006157F"/>
    <w:rsid w:val="000615A1"/>
    <w:rsid w:val="00062C06"/>
    <w:rsid w:val="00062F25"/>
    <w:rsid w:val="00063B88"/>
    <w:rsid w:val="00064619"/>
    <w:rsid w:val="00064744"/>
    <w:rsid w:val="00064952"/>
    <w:rsid w:val="00064DFC"/>
    <w:rsid w:val="00064ECF"/>
    <w:rsid w:val="00064F03"/>
    <w:rsid w:val="00065BAA"/>
    <w:rsid w:val="00067105"/>
    <w:rsid w:val="000705E3"/>
    <w:rsid w:val="00070727"/>
    <w:rsid w:val="00070E69"/>
    <w:rsid w:val="0007174A"/>
    <w:rsid w:val="00071DD5"/>
    <w:rsid w:val="00073037"/>
    <w:rsid w:val="00073550"/>
    <w:rsid w:val="00073E8B"/>
    <w:rsid w:val="0007410A"/>
    <w:rsid w:val="00074C8D"/>
    <w:rsid w:val="00076C29"/>
    <w:rsid w:val="00077EC9"/>
    <w:rsid w:val="000827AD"/>
    <w:rsid w:val="0008521D"/>
    <w:rsid w:val="00086EDC"/>
    <w:rsid w:val="00087620"/>
    <w:rsid w:val="00087860"/>
    <w:rsid w:val="00087F01"/>
    <w:rsid w:val="00087F4B"/>
    <w:rsid w:val="00090C0D"/>
    <w:rsid w:val="000913E6"/>
    <w:rsid w:val="000925F4"/>
    <w:rsid w:val="00093918"/>
    <w:rsid w:val="00093A94"/>
    <w:rsid w:val="00093C20"/>
    <w:rsid w:val="0009498B"/>
    <w:rsid w:val="00094CF0"/>
    <w:rsid w:val="00095690"/>
    <w:rsid w:val="0009665F"/>
    <w:rsid w:val="0009760A"/>
    <w:rsid w:val="000A0894"/>
    <w:rsid w:val="000A0A26"/>
    <w:rsid w:val="000A0E5C"/>
    <w:rsid w:val="000A1068"/>
    <w:rsid w:val="000A30D7"/>
    <w:rsid w:val="000A501E"/>
    <w:rsid w:val="000A5108"/>
    <w:rsid w:val="000A515B"/>
    <w:rsid w:val="000A5567"/>
    <w:rsid w:val="000A6570"/>
    <w:rsid w:val="000A6632"/>
    <w:rsid w:val="000A6729"/>
    <w:rsid w:val="000A675C"/>
    <w:rsid w:val="000A6968"/>
    <w:rsid w:val="000A69D1"/>
    <w:rsid w:val="000A7C04"/>
    <w:rsid w:val="000B037B"/>
    <w:rsid w:val="000B0A50"/>
    <w:rsid w:val="000B10F9"/>
    <w:rsid w:val="000B2100"/>
    <w:rsid w:val="000B2405"/>
    <w:rsid w:val="000B305A"/>
    <w:rsid w:val="000B36D5"/>
    <w:rsid w:val="000B372A"/>
    <w:rsid w:val="000B38E3"/>
    <w:rsid w:val="000B38FF"/>
    <w:rsid w:val="000B5B97"/>
    <w:rsid w:val="000B5EAA"/>
    <w:rsid w:val="000B645E"/>
    <w:rsid w:val="000B7867"/>
    <w:rsid w:val="000B7A57"/>
    <w:rsid w:val="000C0601"/>
    <w:rsid w:val="000C0E45"/>
    <w:rsid w:val="000C146B"/>
    <w:rsid w:val="000C14B7"/>
    <w:rsid w:val="000C1C7E"/>
    <w:rsid w:val="000C23A8"/>
    <w:rsid w:val="000C2813"/>
    <w:rsid w:val="000C45D8"/>
    <w:rsid w:val="000C4F53"/>
    <w:rsid w:val="000C5D75"/>
    <w:rsid w:val="000C5F1A"/>
    <w:rsid w:val="000C6C47"/>
    <w:rsid w:val="000C7261"/>
    <w:rsid w:val="000D0515"/>
    <w:rsid w:val="000D0A89"/>
    <w:rsid w:val="000D0C8E"/>
    <w:rsid w:val="000D0CE2"/>
    <w:rsid w:val="000D0F7B"/>
    <w:rsid w:val="000D1501"/>
    <w:rsid w:val="000D17F5"/>
    <w:rsid w:val="000D2457"/>
    <w:rsid w:val="000D27FC"/>
    <w:rsid w:val="000D2EFC"/>
    <w:rsid w:val="000D3047"/>
    <w:rsid w:val="000D3258"/>
    <w:rsid w:val="000D4785"/>
    <w:rsid w:val="000D487A"/>
    <w:rsid w:val="000D4D8B"/>
    <w:rsid w:val="000D5636"/>
    <w:rsid w:val="000D6221"/>
    <w:rsid w:val="000D6288"/>
    <w:rsid w:val="000D63B4"/>
    <w:rsid w:val="000D6418"/>
    <w:rsid w:val="000D7602"/>
    <w:rsid w:val="000D7ABC"/>
    <w:rsid w:val="000E0035"/>
    <w:rsid w:val="000E15AC"/>
    <w:rsid w:val="000E16F4"/>
    <w:rsid w:val="000E2838"/>
    <w:rsid w:val="000E2CA2"/>
    <w:rsid w:val="000E3BED"/>
    <w:rsid w:val="000E54C7"/>
    <w:rsid w:val="000E6127"/>
    <w:rsid w:val="000E66B0"/>
    <w:rsid w:val="000E6F8C"/>
    <w:rsid w:val="000E7790"/>
    <w:rsid w:val="000E7B6C"/>
    <w:rsid w:val="000F17A3"/>
    <w:rsid w:val="000F207F"/>
    <w:rsid w:val="000F3D54"/>
    <w:rsid w:val="000F3E86"/>
    <w:rsid w:val="000F4387"/>
    <w:rsid w:val="000F5093"/>
    <w:rsid w:val="000F5764"/>
    <w:rsid w:val="000F5B90"/>
    <w:rsid w:val="000F62B8"/>
    <w:rsid w:val="000F6D47"/>
    <w:rsid w:val="000F6E48"/>
    <w:rsid w:val="000F79F1"/>
    <w:rsid w:val="000F7BCB"/>
    <w:rsid w:val="000F7E01"/>
    <w:rsid w:val="0010018A"/>
    <w:rsid w:val="00100C85"/>
    <w:rsid w:val="00103753"/>
    <w:rsid w:val="00103AB6"/>
    <w:rsid w:val="00103B81"/>
    <w:rsid w:val="00103C10"/>
    <w:rsid w:val="00105A73"/>
    <w:rsid w:val="00106420"/>
    <w:rsid w:val="001067B2"/>
    <w:rsid w:val="001078A1"/>
    <w:rsid w:val="00107A84"/>
    <w:rsid w:val="00107E3E"/>
    <w:rsid w:val="001103F0"/>
    <w:rsid w:val="00110620"/>
    <w:rsid w:val="001129C7"/>
    <w:rsid w:val="00112A37"/>
    <w:rsid w:val="0011303E"/>
    <w:rsid w:val="00113FFD"/>
    <w:rsid w:val="0011554B"/>
    <w:rsid w:val="00115973"/>
    <w:rsid w:val="00116353"/>
    <w:rsid w:val="00116709"/>
    <w:rsid w:val="00116D78"/>
    <w:rsid w:val="001170F4"/>
    <w:rsid w:val="00117FFA"/>
    <w:rsid w:val="00121236"/>
    <w:rsid w:val="00121EB4"/>
    <w:rsid w:val="0012363E"/>
    <w:rsid w:val="00124A7A"/>
    <w:rsid w:val="00127B39"/>
    <w:rsid w:val="00127B6B"/>
    <w:rsid w:val="00127E59"/>
    <w:rsid w:val="0013050E"/>
    <w:rsid w:val="0013141C"/>
    <w:rsid w:val="00132A61"/>
    <w:rsid w:val="001335C6"/>
    <w:rsid w:val="00133F09"/>
    <w:rsid w:val="0013403F"/>
    <w:rsid w:val="0013431C"/>
    <w:rsid w:val="0013524C"/>
    <w:rsid w:val="00135775"/>
    <w:rsid w:val="001358CE"/>
    <w:rsid w:val="00135CA1"/>
    <w:rsid w:val="00135CB8"/>
    <w:rsid w:val="00137041"/>
    <w:rsid w:val="00137631"/>
    <w:rsid w:val="00137816"/>
    <w:rsid w:val="00137F3F"/>
    <w:rsid w:val="0014004E"/>
    <w:rsid w:val="0014022B"/>
    <w:rsid w:val="0014023A"/>
    <w:rsid w:val="00140AAD"/>
    <w:rsid w:val="00141181"/>
    <w:rsid w:val="00141463"/>
    <w:rsid w:val="001414D2"/>
    <w:rsid w:val="0014199C"/>
    <w:rsid w:val="00142D98"/>
    <w:rsid w:val="00144110"/>
    <w:rsid w:val="00144BEC"/>
    <w:rsid w:val="00144D06"/>
    <w:rsid w:val="00147883"/>
    <w:rsid w:val="00147AD0"/>
    <w:rsid w:val="0015182C"/>
    <w:rsid w:val="001519AF"/>
    <w:rsid w:val="00153129"/>
    <w:rsid w:val="00153D6F"/>
    <w:rsid w:val="00154667"/>
    <w:rsid w:val="00154AAA"/>
    <w:rsid w:val="00154C28"/>
    <w:rsid w:val="00155D9C"/>
    <w:rsid w:val="00155EC0"/>
    <w:rsid w:val="0016029F"/>
    <w:rsid w:val="00160A54"/>
    <w:rsid w:val="00160D8B"/>
    <w:rsid w:val="00161220"/>
    <w:rsid w:val="0016141B"/>
    <w:rsid w:val="001615FD"/>
    <w:rsid w:val="00163143"/>
    <w:rsid w:val="00163DD5"/>
    <w:rsid w:val="001641A4"/>
    <w:rsid w:val="001642B1"/>
    <w:rsid w:val="001643E2"/>
    <w:rsid w:val="001646F7"/>
    <w:rsid w:val="001647FE"/>
    <w:rsid w:val="00165416"/>
    <w:rsid w:val="0016596B"/>
    <w:rsid w:val="00165A32"/>
    <w:rsid w:val="00166260"/>
    <w:rsid w:val="001669FE"/>
    <w:rsid w:val="00166E3C"/>
    <w:rsid w:val="00167B25"/>
    <w:rsid w:val="00170040"/>
    <w:rsid w:val="00170102"/>
    <w:rsid w:val="0017010F"/>
    <w:rsid w:val="001701BA"/>
    <w:rsid w:val="00170418"/>
    <w:rsid w:val="00170FCA"/>
    <w:rsid w:val="001710EF"/>
    <w:rsid w:val="00171124"/>
    <w:rsid w:val="001712DE"/>
    <w:rsid w:val="001715C7"/>
    <w:rsid w:val="001722CC"/>
    <w:rsid w:val="00173214"/>
    <w:rsid w:val="00173461"/>
    <w:rsid w:val="00174738"/>
    <w:rsid w:val="00174905"/>
    <w:rsid w:val="00174A49"/>
    <w:rsid w:val="00174C23"/>
    <w:rsid w:val="001761E1"/>
    <w:rsid w:val="00176BC5"/>
    <w:rsid w:val="00177886"/>
    <w:rsid w:val="00177CBC"/>
    <w:rsid w:val="0018048E"/>
    <w:rsid w:val="001811A8"/>
    <w:rsid w:val="00181390"/>
    <w:rsid w:val="00182600"/>
    <w:rsid w:val="00183A3B"/>
    <w:rsid w:val="00185297"/>
    <w:rsid w:val="00185778"/>
    <w:rsid w:val="00185CE6"/>
    <w:rsid w:val="001863DF"/>
    <w:rsid w:val="00186E18"/>
    <w:rsid w:val="00186FC1"/>
    <w:rsid w:val="00187E8B"/>
    <w:rsid w:val="001909D2"/>
    <w:rsid w:val="0019164A"/>
    <w:rsid w:val="001917E4"/>
    <w:rsid w:val="001923F2"/>
    <w:rsid w:val="00192447"/>
    <w:rsid w:val="001928F3"/>
    <w:rsid w:val="00193E66"/>
    <w:rsid w:val="00194B00"/>
    <w:rsid w:val="00194B11"/>
    <w:rsid w:val="001966A7"/>
    <w:rsid w:val="0019702F"/>
    <w:rsid w:val="001975C9"/>
    <w:rsid w:val="00197EAF"/>
    <w:rsid w:val="001A07BB"/>
    <w:rsid w:val="001A0B5C"/>
    <w:rsid w:val="001A0D15"/>
    <w:rsid w:val="001A0F9D"/>
    <w:rsid w:val="001A2764"/>
    <w:rsid w:val="001A2D6F"/>
    <w:rsid w:val="001A2FF6"/>
    <w:rsid w:val="001A3660"/>
    <w:rsid w:val="001A384B"/>
    <w:rsid w:val="001A4B00"/>
    <w:rsid w:val="001A4C98"/>
    <w:rsid w:val="001A67D5"/>
    <w:rsid w:val="001A68FE"/>
    <w:rsid w:val="001A7105"/>
    <w:rsid w:val="001A77F4"/>
    <w:rsid w:val="001B0883"/>
    <w:rsid w:val="001B1911"/>
    <w:rsid w:val="001B2138"/>
    <w:rsid w:val="001B3699"/>
    <w:rsid w:val="001B3B5D"/>
    <w:rsid w:val="001B43BE"/>
    <w:rsid w:val="001B4F6A"/>
    <w:rsid w:val="001B53F8"/>
    <w:rsid w:val="001B5A8E"/>
    <w:rsid w:val="001B660F"/>
    <w:rsid w:val="001C0D99"/>
    <w:rsid w:val="001C1181"/>
    <w:rsid w:val="001C1389"/>
    <w:rsid w:val="001C1917"/>
    <w:rsid w:val="001C34BE"/>
    <w:rsid w:val="001C4557"/>
    <w:rsid w:val="001C4560"/>
    <w:rsid w:val="001C470C"/>
    <w:rsid w:val="001C4962"/>
    <w:rsid w:val="001C5AEA"/>
    <w:rsid w:val="001C5E03"/>
    <w:rsid w:val="001C7199"/>
    <w:rsid w:val="001C7B75"/>
    <w:rsid w:val="001D0F4B"/>
    <w:rsid w:val="001D1C37"/>
    <w:rsid w:val="001D2209"/>
    <w:rsid w:val="001D2844"/>
    <w:rsid w:val="001D2D37"/>
    <w:rsid w:val="001D3002"/>
    <w:rsid w:val="001D3570"/>
    <w:rsid w:val="001D40FB"/>
    <w:rsid w:val="001D51F4"/>
    <w:rsid w:val="001D5C66"/>
    <w:rsid w:val="001D64EB"/>
    <w:rsid w:val="001D72EE"/>
    <w:rsid w:val="001E0077"/>
    <w:rsid w:val="001E0530"/>
    <w:rsid w:val="001E0DF3"/>
    <w:rsid w:val="001E1355"/>
    <w:rsid w:val="001E48A0"/>
    <w:rsid w:val="001E4E38"/>
    <w:rsid w:val="001E52A5"/>
    <w:rsid w:val="001E5E0B"/>
    <w:rsid w:val="001E5F76"/>
    <w:rsid w:val="001E6238"/>
    <w:rsid w:val="001E763C"/>
    <w:rsid w:val="001E7F28"/>
    <w:rsid w:val="001F01E5"/>
    <w:rsid w:val="001F0432"/>
    <w:rsid w:val="001F0615"/>
    <w:rsid w:val="001F0AA8"/>
    <w:rsid w:val="001F1A09"/>
    <w:rsid w:val="001F23F7"/>
    <w:rsid w:val="001F2C79"/>
    <w:rsid w:val="001F34D2"/>
    <w:rsid w:val="001F3A37"/>
    <w:rsid w:val="001F400A"/>
    <w:rsid w:val="001F4C1D"/>
    <w:rsid w:val="001F52E6"/>
    <w:rsid w:val="001F54A8"/>
    <w:rsid w:val="001F5680"/>
    <w:rsid w:val="001F67CB"/>
    <w:rsid w:val="001F6BF9"/>
    <w:rsid w:val="001F6E66"/>
    <w:rsid w:val="001F6ED4"/>
    <w:rsid w:val="001F7A2C"/>
    <w:rsid w:val="00202298"/>
    <w:rsid w:val="002022A6"/>
    <w:rsid w:val="00202F93"/>
    <w:rsid w:val="0020757F"/>
    <w:rsid w:val="002075DA"/>
    <w:rsid w:val="00211690"/>
    <w:rsid w:val="002125E3"/>
    <w:rsid w:val="002127A0"/>
    <w:rsid w:val="00212BAC"/>
    <w:rsid w:val="00212CDA"/>
    <w:rsid w:val="00213E2A"/>
    <w:rsid w:val="00213EC0"/>
    <w:rsid w:val="00214210"/>
    <w:rsid w:val="0021471D"/>
    <w:rsid w:val="00214A2D"/>
    <w:rsid w:val="002164F1"/>
    <w:rsid w:val="002170AE"/>
    <w:rsid w:val="00222CA5"/>
    <w:rsid w:val="00224581"/>
    <w:rsid w:val="00225940"/>
    <w:rsid w:val="00227087"/>
    <w:rsid w:val="002275F0"/>
    <w:rsid w:val="00227ABC"/>
    <w:rsid w:val="00230706"/>
    <w:rsid w:val="002307F4"/>
    <w:rsid w:val="002310E6"/>
    <w:rsid w:val="002312CA"/>
    <w:rsid w:val="00231819"/>
    <w:rsid w:val="00231B0E"/>
    <w:rsid w:val="00231D6B"/>
    <w:rsid w:val="002321AD"/>
    <w:rsid w:val="00232DC0"/>
    <w:rsid w:val="00232E2A"/>
    <w:rsid w:val="00234595"/>
    <w:rsid w:val="0023482E"/>
    <w:rsid w:val="002358EF"/>
    <w:rsid w:val="00235B0B"/>
    <w:rsid w:val="00236665"/>
    <w:rsid w:val="00236A1D"/>
    <w:rsid w:val="00236B45"/>
    <w:rsid w:val="00237F13"/>
    <w:rsid w:val="002422D4"/>
    <w:rsid w:val="00243304"/>
    <w:rsid w:val="00244096"/>
    <w:rsid w:val="00244B34"/>
    <w:rsid w:val="00244DEF"/>
    <w:rsid w:val="002454C6"/>
    <w:rsid w:val="00245C7C"/>
    <w:rsid w:val="00246590"/>
    <w:rsid w:val="00247F0C"/>
    <w:rsid w:val="00250B6C"/>
    <w:rsid w:val="00253F1D"/>
    <w:rsid w:val="00254EA1"/>
    <w:rsid w:val="00256264"/>
    <w:rsid w:val="00256EE0"/>
    <w:rsid w:val="00260140"/>
    <w:rsid w:val="00260366"/>
    <w:rsid w:val="00260AD9"/>
    <w:rsid w:val="00260C75"/>
    <w:rsid w:val="002610ED"/>
    <w:rsid w:val="002618B2"/>
    <w:rsid w:val="002620C9"/>
    <w:rsid w:val="0026345D"/>
    <w:rsid w:val="00264307"/>
    <w:rsid w:val="0026480E"/>
    <w:rsid w:val="002656B1"/>
    <w:rsid w:val="00265C02"/>
    <w:rsid w:val="0026657D"/>
    <w:rsid w:val="0026675B"/>
    <w:rsid w:val="00267383"/>
    <w:rsid w:val="00267760"/>
    <w:rsid w:val="00270F0B"/>
    <w:rsid w:val="0027161E"/>
    <w:rsid w:val="002719FE"/>
    <w:rsid w:val="00271DC2"/>
    <w:rsid w:val="00271FF5"/>
    <w:rsid w:val="00272C9C"/>
    <w:rsid w:val="00274BD7"/>
    <w:rsid w:val="00275CA0"/>
    <w:rsid w:val="00275EA8"/>
    <w:rsid w:val="0027626A"/>
    <w:rsid w:val="002764D4"/>
    <w:rsid w:val="00276B93"/>
    <w:rsid w:val="002771E3"/>
    <w:rsid w:val="002800AA"/>
    <w:rsid w:val="00282B74"/>
    <w:rsid w:val="0028301A"/>
    <w:rsid w:val="002832AC"/>
    <w:rsid w:val="00283575"/>
    <w:rsid w:val="00284F80"/>
    <w:rsid w:val="00285FE8"/>
    <w:rsid w:val="002878B2"/>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08E"/>
    <w:rsid w:val="00295812"/>
    <w:rsid w:val="0029646C"/>
    <w:rsid w:val="0029699C"/>
    <w:rsid w:val="002972D0"/>
    <w:rsid w:val="002A090A"/>
    <w:rsid w:val="002A2347"/>
    <w:rsid w:val="002A23CE"/>
    <w:rsid w:val="002A2492"/>
    <w:rsid w:val="002A4B00"/>
    <w:rsid w:val="002A4EFD"/>
    <w:rsid w:val="002A4FF1"/>
    <w:rsid w:val="002B0340"/>
    <w:rsid w:val="002B0E02"/>
    <w:rsid w:val="002B1E75"/>
    <w:rsid w:val="002B24D4"/>
    <w:rsid w:val="002B2CCA"/>
    <w:rsid w:val="002B2ED2"/>
    <w:rsid w:val="002B3047"/>
    <w:rsid w:val="002B3661"/>
    <w:rsid w:val="002B3A89"/>
    <w:rsid w:val="002B41E4"/>
    <w:rsid w:val="002B553D"/>
    <w:rsid w:val="002B5AFC"/>
    <w:rsid w:val="002B639C"/>
    <w:rsid w:val="002B64E1"/>
    <w:rsid w:val="002B6D76"/>
    <w:rsid w:val="002B763C"/>
    <w:rsid w:val="002B7BC0"/>
    <w:rsid w:val="002B7E60"/>
    <w:rsid w:val="002B7F7C"/>
    <w:rsid w:val="002C0BDC"/>
    <w:rsid w:val="002C1F75"/>
    <w:rsid w:val="002C4141"/>
    <w:rsid w:val="002C427B"/>
    <w:rsid w:val="002C4633"/>
    <w:rsid w:val="002C6117"/>
    <w:rsid w:val="002C6A38"/>
    <w:rsid w:val="002C6A75"/>
    <w:rsid w:val="002C7D55"/>
    <w:rsid w:val="002D2391"/>
    <w:rsid w:val="002D2F29"/>
    <w:rsid w:val="002D37BB"/>
    <w:rsid w:val="002D45F4"/>
    <w:rsid w:val="002D6395"/>
    <w:rsid w:val="002D6AC0"/>
    <w:rsid w:val="002D744D"/>
    <w:rsid w:val="002D755D"/>
    <w:rsid w:val="002D7561"/>
    <w:rsid w:val="002E0076"/>
    <w:rsid w:val="002E06A0"/>
    <w:rsid w:val="002E1B2A"/>
    <w:rsid w:val="002E22D9"/>
    <w:rsid w:val="002E2843"/>
    <w:rsid w:val="002E4292"/>
    <w:rsid w:val="002E4BA6"/>
    <w:rsid w:val="002E4E67"/>
    <w:rsid w:val="002E59D0"/>
    <w:rsid w:val="002E5D29"/>
    <w:rsid w:val="002E67BA"/>
    <w:rsid w:val="002E6C28"/>
    <w:rsid w:val="002E6CB0"/>
    <w:rsid w:val="002E720E"/>
    <w:rsid w:val="002E774F"/>
    <w:rsid w:val="002E7E7E"/>
    <w:rsid w:val="002F10FE"/>
    <w:rsid w:val="002F2058"/>
    <w:rsid w:val="002F34E3"/>
    <w:rsid w:val="002F3883"/>
    <w:rsid w:val="002F40B0"/>
    <w:rsid w:val="002F49C3"/>
    <w:rsid w:val="002F4CDE"/>
    <w:rsid w:val="002F4FB3"/>
    <w:rsid w:val="002F5E6F"/>
    <w:rsid w:val="002F5E91"/>
    <w:rsid w:val="002F6C13"/>
    <w:rsid w:val="002F785C"/>
    <w:rsid w:val="002F7C27"/>
    <w:rsid w:val="003005D9"/>
    <w:rsid w:val="00300AC4"/>
    <w:rsid w:val="00301303"/>
    <w:rsid w:val="00301E6E"/>
    <w:rsid w:val="003023F7"/>
    <w:rsid w:val="00302E31"/>
    <w:rsid w:val="00302EF5"/>
    <w:rsid w:val="0030387D"/>
    <w:rsid w:val="00303889"/>
    <w:rsid w:val="00303F9D"/>
    <w:rsid w:val="00304025"/>
    <w:rsid w:val="00304A04"/>
    <w:rsid w:val="003058A2"/>
    <w:rsid w:val="00306037"/>
    <w:rsid w:val="00310288"/>
    <w:rsid w:val="00311DDF"/>
    <w:rsid w:val="00311EF6"/>
    <w:rsid w:val="00312379"/>
    <w:rsid w:val="003136D7"/>
    <w:rsid w:val="00313FC1"/>
    <w:rsid w:val="00314CC7"/>
    <w:rsid w:val="00315B5E"/>
    <w:rsid w:val="00315DA4"/>
    <w:rsid w:val="00316105"/>
    <w:rsid w:val="00317CFD"/>
    <w:rsid w:val="003201A7"/>
    <w:rsid w:val="00320252"/>
    <w:rsid w:val="003215F8"/>
    <w:rsid w:val="00321A02"/>
    <w:rsid w:val="00323D41"/>
    <w:rsid w:val="00324A07"/>
    <w:rsid w:val="00324A2E"/>
    <w:rsid w:val="00324F0F"/>
    <w:rsid w:val="00325490"/>
    <w:rsid w:val="0032579B"/>
    <w:rsid w:val="00326C7F"/>
    <w:rsid w:val="00327545"/>
    <w:rsid w:val="00330BE7"/>
    <w:rsid w:val="0033247F"/>
    <w:rsid w:val="00332BCF"/>
    <w:rsid w:val="00333660"/>
    <w:rsid w:val="00333F71"/>
    <w:rsid w:val="003345BE"/>
    <w:rsid w:val="003345C3"/>
    <w:rsid w:val="0033478C"/>
    <w:rsid w:val="003354AB"/>
    <w:rsid w:val="00335A71"/>
    <w:rsid w:val="00335C23"/>
    <w:rsid w:val="003370FB"/>
    <w:rsid w:val="00340268"/>
    <w:rsid w:val="0034090D"/>
    <w:rsid w:val="0034092B"/>
    <w:rsid w:val="0034139D"/>
    <w:rsid w:val="00341CCB"/>
    <w:rsid w:val="00342BDB"/>
    <w:rsid w:val="00342C2C"/>
    <w:rsid w:val="003433E8"/>
    <w:rsid w:val="0034341A"/>
    <w:rsid w:val="00343703"/>
    <w:rsid w:val="0034377E"/>
    <w:rsid w:val="0034480D"/>
    <w:rsid w:val="00344815"/>
    <w:rsid w:val="00344826"/>
    <w:rsid w:val="00346259"/>
    <w:rsid w:val="00346619"/>
    <w:rsid w:val="00346870"/>
    <w:rsid w:val="003477EA"/>
    <w:rsid w:val="00347B17"/>
    <w:rsid w:val="0035003C"/>
    <w:rsid w:val="00350626"/>
    <w:rsid w:val="00350648"/>
    <w:rsid w:val="00350C45"/>
    <w:rsid w:val="00350CF0"/>
    <w:rsid w:val="00350D22"/>
    <w:rsid w:val="00351F0F"/>
    <w:rsid w:val="00352089"/>
    <w:rsid w:val="003524FA"/>
    <w:rsid w:val="00352789"/>
    <w:rsid w:val="00352994"/>
    <w:rsid w:val="00352DD5"/>
    <w:rsid w:val="0035420C"/>
    <w:rsid w:val="00355E83"/>
    <w:rsid w:val="003560A3"/>
    <w:rsid w:val="00356844"/>
    <w:rsid w:val="00356F37"/>
    <w:rsid w:val="00357658"/>
    <w:rsid w:val="003578DE"/>
    <w:rsid w:val="00362BC1"/>
    <w:rsid w:val="00362CF9"/>
    <w:rsid w:val="003634A2"/>
    <w:rsid w:val="00363E8A"/>
    <w:rsid w:val="00364F6F"/>
    <w:rsid w:val="003654B7"/>
    <w:rsid w:val="0036567D"/>
    <w:rsid w:val="00365A39"/>
    <w:rsid w:val="00365B35"/>
    <w:rsid w:val="00366642"/>
    <w:rsid w:val="00366852"/>
    <w:rsid w:val="00371445"/>
    <w:rsid w:val="00371E42"/>
    <w:rsid w:val="00372062"/>
    <w:rsid w:val="003730E7"/>
    <w:rsid w:val="003731F4"/>
    <w:rsid w:val="00374721"/>
    <w:rsid w:val="00374D07"/>
    <w:rsid w:val="00376F7E"/>
    <w:rsid w:val="00380FCE"/>
    <w:rsid w:val="0038124C"/>
    <w:rsid w:val="003817FB"/>
    <w:rsid w:val="00381B8E"/>
    <w:rsid w:val="00384DD6"/>
    <w:rsid w:val="0038790B"/>
    <w:rsid w:val="00387F39"/>
    <w:rsid w:val="003901B5"/>
    <w:rsid w:val="003908E3"/>
    <w:rsid w:val="003909BB"/>
    <w:rsid w:val="00390B4C"/>
    <w:rsid w:val="00390E83"/>
    <w:rsid w:val="0039137C"/>
    <w:rsid w:val="00391809"/>
    <w:rsid w:val="00391890"/>
    <w:rsid w:val="00392317"/>
    <w:rsid w:val="00393621"/>
    <w:rsid w:val="00394B9A"/>
    <w:rsid w:val="0039509F"/>
    <w:rsid w:val="00396418"/>
    <w:rsid w:val="0039799A"/>
    <w:rsid w:val="003A07AC"/>
    <w:rsid w:val="003A2673"/>
    <w:rsid w:val="003A29BC"/>
    <w:rsid w:val="003A35A2"/>
    <w:rsid w:val="003A4405"/>
    <w:rsid w:val="003A4AAE"/>
    <w:rsid w:val="003A506E"/>
    <w:rsid w:val="003A693A"/>
    <w:rsid w:val="003A69FF"/>
    <w:rsid w:val="003A7100"/>
    <w:rsid w:val="003A71A1"/>
    <w:rsid w:val="003A7B79"/>
    <w:rsid w:val="003A7C13"/>
    <w:rsid w:val="003A7D87"/>
    <w:rsid w:val="003A7F60"/>
    <w:rsid w:val="003B057D"/>
    <w:rsid w:val="003B13CD"/>
    <w:rsid w:val="003B1D47"/>
    <w:rsid w:val="003B2087"/>
    <w:rsid w:val="003B22AF"/>
    <w:rsid w:val="003B292F"/>
    <w:rsid w:val="003B41F6"/>
    <w:rsid w:val="003B43A6"/>
    <w:rsid w:val="003B4B56"/>
    <w:rsid w:val="003B4E66"/>
    <w:rsid w:val="003B675B"/>
    <w:rsid w:val="003B7180"/>
    <w:rsid w:val="003B7CCE"/>
    <w:rsid w:val="003C15DE"/>
    <w:rsid w:val="003C256C"/>
    <w:rsid w:val="003C37D5"/>
    <w:rsid w:val="003C5A70"/>
    <w:rsid w:val="003C5BAF"/>
    <w:rsid w:val="003C5BC6"/>
    <w:rsid w:val="003C604D"/>
    <w:rsid w:val="003C70B9"/>
    <w:rsid w:val="003C7501"/>
    <w:rsid w:val="003D013A"/>
    <w:rsid w:val="003D09C5"/>
    <w:rsid w:val="003D0F15"/>
    <w:rsid w:val="003D1721"/>
    <w:rsid w:val="003D1B85"/>
    <w:rsid w:val="003D2648"/>
    <w:rsid w:val="003D36E6"/>
    <w:rsid w:val="003D3E19"/>
    <w:rsid w:val="003D4253"/>
    <w:rsid w:val="003D4370"/>
    <w:rsid w:val="003D45E2"/>
    <w:rsid w:val="003D48D5"/>
    <w:rsid w:val="003D5702"/>
    <w:rsid w:val="003D5A11"/>
    <w:rsid w:val="003D6468"/>
    <w:rsid w:val="003D676A"/>
    <w:rsid w:val="003D7393"/>
    <w:rsid w:val="003D7CC8"/>
    <w:rsid w:val="003E1476"/>
    <w:rsid w:val="003E17C2"/>
    <w:rsid w:val="003E21F2"/>
    <w:rsid w:val="003E2F3C"/>
    <w:rsid w:val="003E36CF"/>
    <w:rsid w:val="003E3D5F"/>
    <w:rsid w:val="003E3FF7"/>
    <w:rsid w:val="003E4561"/>
    <w:rsid w:val="003E4A3F"/>
    <w:rsid w:val="003E5A42"/>
    <w:rsid w:val="003E66A9"/>
    <w:rsid w:val="003E741C"/>
    <w:rsid w:val="003E7D03"/>
    <w:rsid w:val="003F0C62"/>
    <w:rsid w:val="003F24E8"/>
    <w:rsid w:val="003F2EF8"/>
    <w:rsid w:val="003F2F3F"/>
    <w:rsid w:val="003F36AB"/>
    <w:rsid w:val="003F39CC"/>
    <w:rsid w:val="003F50D7"/>
    <w:rsid w:val="003F5755"/>
    <w:rsid w:val="003F5B7F"/>
    <w:rsid w:val="003F5CA9"/>
    <w:rsid w:val="003F60CC"/>
    <w:rsid w:val="003F66AC"/>
    <w:rsid w:val="003F6786"/>
    <w:rsid w:val="003F792B"/>
    <w:rsid w:val="0040011B"/>
    <w:rsid w:val="0040178D"/>
    <w:rsid w:val="00402A7A"/>
    <w:rsid w:val="00403C87"/>
    <w:rsid w:val="0040495B"/>
    <w:rsid w:val="004057D9"/>
    <w:rsid w:val="00406041"/>
    <w:rsid w:val="00406BBF"/>
    <w:rsid w:val="00406CD9"/>
    <w:rsid w:val="00407639"/>
    <w:rsid w:val="00412401"/>
    <w:rsid w:val="004131A6"/>
    <w:rsid w:val="00413513"/>
    <w:rsid w:val="00413BD6"/>
    <w:rsid w:val="004145A4"/>
    <w:rsid w:val="0041485B"/>
    <w:rsid w:val="004155CB"/>
    <w:rsid w:val="004158EC"/>
    <w:rsid w:val="00415F9A"/>
    <w:rsid w:val="00415F9E"/>
    <w:rsid w:val="00417113"/>
    <w:rsid w:val="004179C8"/>
    <w:rsid w:val="00417AAB"/>
    <w:rsid w:val="00420CAC"/>
    <w:rsid w:val="00420DC3"/>
    <w:rsid w:val="00420FEB"/>
    <w:rsid w:val="004215EB"/>
    <w:rsid w:val="00421F3A"/>
    <w:rsid w:val="004220BF"/>
    <w:rsid w:val="00422CA8"/>
    <w:rsid w:val="00422E56"/>
    <w:rsid w:val="004238D6"/>
    <w:rsid w:val="004238F8"/>
    <w:rsid w:val="00423F0C"/>
    <w:rsid w:val="00424CE2"/>
    <w:rsid w:val="004258D4"/>
    <w:rsid w:val="00425B52"/>
    <w:rsid w:val="00425D28"/>
    <w:rsid w:val="00425FE3"/>
    <w:rsid w:val="004264D7"/>
    <w:rsid w:val="00426769"/>
    <w:rsid w:val="00426CD2"/>
    <w:rsid w:val="004277F1"/>
    <w:rsid w:val="004301DF"/>
    <w:rsid w:val="00430A8B"/>
    <w:rsid w:val="00430D8B"/>
    <w:rsid w:val="0043169E"/>
    <w:rsid w:val="00431919"/>
    <w:rsid w:val="00432156"/>
    <w:rsid w:val="0043286A"/>
    <w:rsid w:val="0043394C"/>
    <w:rsid w:val="0043395F"/>
    <w:rsid w:val="00433BBC"/>
    <w:rsid w:val="00433BF7"/>
    <w:rsid w:val="004346B8"/>
    <w:rsid w:val="00434808"/>
    <w:rsid w:val="00436866"/>
    <w:rsid w:val="00436A0D"/>
    <w:rsid w:val="00436A89"/>
    <w:rsid w:val="00436D97"/>
    <w:rsid w:val="0043764E"/>
    <w:rsid w:val="00437BB1"/>
    <w:rsid w:val="00440753"/>
    <w:rsid w:val="00440A1D"/>
    <w:rsid w:val="00441B3D"/>
    <w:rsid w:val="00442008"/>
    <w:rsid w:val="004421B2"/>
    <w:rsid w:val="00442D8F"/>
    <w:rsid w:val="00444358"/>
    <w:rsid w:val="00444DF7"/>
    <w:rsid w:val="00445632"/>
    <w:rsid w:val="00446593"/>
    <w:rsid w:val="0044789D"/>
    <w:rsid w:val="00450721"/>
    <w:rsid w:val="00450F6A"/>
    <w:rsid w:val="00451061"/>
    <w:rsid w:val="00451368"/>
    <w:rsid w:val="00451A16"/>
    <w:rsid w:val="0045373B"/>
    <w:rsid w:val="004543C8"/>
    <w:rsid w:val="004550DB"/>
    <w:rsid w:val="00455A54"/>
    <w:rsid w:val="00457A47"/>
    <w:rsid w:val="00460BA3"/>
    <w:rsid w:val="00462132"/>
    <w:rsid w:val="00462715"/>
    <w:rsid w:val="00463A2D"/>
    <w:rsid w:val="00464B6D"/>
    <w:rsid w:val="00466617"/>
    <w:rsid w:val="00467446"/>
    <w:rsid w:val="00467C32"/>
    <w:rsid w:val="0047002F"/>
    <w:rsid w:val="0047130E"/>
    <w:rsid w:val="00472BB7"/>
    <w:rsid w:val="004731F5"/>
    <w:rsid w:val="004735E2"/>
    <w:rsid w:val="00473A22"/>
    <w:rsid w:val="004740A3"/>
    <w:rsid w:val="00474A7A"/>
    <w:rsid w:val="00474EC9"/>
    <w:rsid w:val="004754D8"/>
    <w:rsid w:val="0047558C"/>
    <w:rsid w:val="004756A1"/>
    <w:rsid w:val="0047606F"/>
    <w:rsid w:val="004769CE"/>
    <w:rsid w:val="004776A8"/>
    <w:rsid w:val="00477E43"/>
    <w:rsid w:val="00480476"/>
    <w:rsid w:val="004805DE"/>
    <w:rsid w:val="00480C33"/>
    <w:rsid w:val="00481928"/>
    <w:rsid w:val="00481993"/>
    <w:rsid w:val="00482339"/>
    <w:rsid w:val="0048291B"/>
    <w:rsid w:val="00483EE8"/>
    <w:rsid w:val="004843CE"/>
    <w:rsid w:val="00484AC0"/>
    <w:rsid w:val="00485F7E"/>
    <w:rsid w:val="004867D6"/>
    <w:rsid w:val="004868B9"/>
    <w:rsid w:val="00487B05"/>
    <w:rsid w:val="004909E8"/>
    <w:rsid w:val="0049199A"/>
    <w:rsid w:val="00491D01"/>
    <w:rsid w:val="00493EB6"/>
    <w:rsid w:val="00494096"/>
    <w:rsid w:val="00494393"/>
    <w:rsid w:val="00494406"/>
    <w:rsid w:val="004945C2"/>
    <w:rsid w:val="004946E6"/>
    <w:rsid w:val="0049595B"/>
    <w:rsid w:val="00495DAE"/>
    <w:rsid w:val="004967F7"/>
    <w:rsid w:val="00496BC6"/>
    <w:rsid w:val="00497216"/>
    <w:rsid w:val="00497345"/>
    <w:rsid w:val="00497A2C"/>
    <w:rsid w:val="00497A82"/>
    <w:rsid w:val="004A06E0"/>
    <w:rsid w:val="004A17A5"/>
    <w:rsid w:val="004A202A"/>
    <w:rsid w:val="004A27E5"/>
    <w:rsid w:val="004A2907"/>
    <w:rsid w:val="004A2AD6"/>
    <w:rsid w:val="004A2FFC"/>
    <w:rsid w:val="004A4384"/>
    <w:rsid w:val="004A4C74"/>
    <w:rsid w:val="004A519E"/>
    <w:rsid w:val="004A53E4"/>
    <w:rsid w:val="004A5547"/>
    <w:rsid w:val="004A5CA1"/>
    <w:rsid w:val="004A7BF1"/>
    <w:rsid w:val="004A7C5B"/>
    <w:rsid w:val="004B0841"/>
    <w:rsid w:val="004B2424"/>
    <w:rsid w:val="004B2587"/>
    <w:rsid w:val="004B47D4"/>
    <w:rsid w:val="004B59B7"/>
    <w:rsid w:val="004B5A80"/>
    <w:rsid w:val="004B7260"/>
    <w:rsid w:val="004B766E"/>
    <w:rsid w:val="004C0BAC"/>
    <w:rsid w:val="004C0E57"/>
    <w:rsid w:val="004C113F"/>
    <w:rsid w:val="004C1E6E"/>
    <w:rsid w:val="004C2026"/>
    <w:rsid w:val="004C2170"/>
    <w:rsid w:val="004C21AC"/>
    <w:rsid w:val="004C2C56"/>
    <w:rsid w:val="004C2D63"/>
    <w:rsid w:val="004C2EDA"/>
    <w:rsid w:val="004C32A6"/>
    <w:rsid w:val="004C35C1"/>
    <w:rsid w:val="004C3626"/>
    <w:rsid w:val="004C3FC8"/>
    <w:rsid w:val="004C401E"/>
    <w:rsid w:val="004C5A29"/>
    <w:rsid w:val="004C5BB2"/>
    <w:rsid w:val="004C6935"/>
    <w:rsid w:val="004D0668"/>
    <w:rsid w:val="004D0D59"/>
    <w:rsid w:val="004D13EC"/>
    <w:rsid w:val="004D3251"/>
    <w:rsid w:val="004D3AB0"/>
    <w:rsid w:val="004D3C60"/>
    <w:rsid w:val="004D60E1"/>
    <w:rsid w:val="004D6BE0"/>
    <w:rsid w:val="004D6FCF"/>
    <w:rsid w:val="004D7496"/>
    <w:rsid w:val="004E1A76"/>
    <w:rsid w:val="004E23DB"/>
    <w:rsid w:val="004E24AB"/>
    <w:rsid w:val="004E2C77"/>
    <w:rsid w:val="004E38DF"/>
    <w:rsid w:val="004E3C4E"/>
    <w:rsid w:val="004E4BAE"/>
    <w:rsid w:val="004E4C78"/>
    <w:rsid w:val="004E4F36"/>
    <w:rsid w:val="004E6182"/>
    <w:rsid w:val="004E63B5"/>
    <w:rsid w:val="004E6FBC"/>
    <w:rsid w:val="004E7947"/>
    <w:rsid w:val="004E7DF3"/>
    <w:rsid w:val="004F0395"/>
    <w:rsid w:val="004F055E"/>
    <w:rsid w:val="004F0C75"/>
    <w:rsid w:val="004F0FB3"/>
    <w:rsid w:val="004F1A06"/>
    <w:rsid w:val="004F1DF5"/>
    <w:rsid w:val="004F3185"/>
    <w:rsid w:val="004F385E"/>
    <w:rsid w:val="004F4437"/>
    <w:rsid w:val="004F450C"/>
    <w:rsid w:val="004F4DBF"/>
    <w:rsid w:val="004F5C27"/>
    <w:rsid w:val="004F6D7A"/>
    <w:rsid w:val="004F74BD"/>
    <w:rsid w:val="004F788F"/>
    <w:rsid w:val="00500195"/>
    <w:rsid w:val="0050019E"/>
    <w:rsid w:val="0050047D"/>
    <w:rsid w:val="005006B3"/>
    <w:rsid w:val="00500E3F"/>
    <w:rsid w:val="005027E6"/>
    <w:rsid w:val="00503E3E"/>
    <w:rsid w:val="00505747"/>
    <w:rsid w:val="00506DB4"/>
    <w:rsid w:val="005076E2"/>
    <w:rsid w:val="00507C74"/>
    <w:rsid w:val="00507CE5"/>
    <w:rsid w:val="00507E06"/>
    <w:rsid w:val="00512696"/>
    <w:rsid w:val="00512720"/>
    <w:rsid w:val="00512E76"/>
    <w:rsid w:val="00513783"/>
    <w:rsid w:val="00513A6C"/>
    <w:rsid w:val="0051445A"/>
    <w:rsid w:val="00514951"/>
    <w:rsid w:val="005156D6"/>
    <w:rsid w:val="00515779"/>
    <w:rsid w:val="005159FD"/>
    <w:rsid w:val="00516334"/>
    <w:rsid w:val="005166CF"/>
    <w:rsid w:val="00516B84"/>
    <w:rsid w:val="005170BC"/>
    <w:rsid w:val="005170EF"/>
    <w:rsid w:val="00517DE6"/>
    <w:rsid w:val="0052003C"/>
    <w:rsid w:val="005207F8"/>
    <w:rsid w:val="00521CAB"/>
    <w:rsid w:val="00521E3B"/>
    <w:rsid w:val="00522293"/>
    <w:rsid w:val="00522913"/>
    <w:rsid w:val="00523683"/>
    <w:rsid w:val="00525175"/>
    <w:rsid w:val="005252E8"/>
    <w:rsid w:val="005253A8"/>
    <w:rsid w:val="00525583"/>
    <w:rsid w:val="0052678F"/>
    <w:rsid w:val="00526847"/>
    <w:rsid w:val="00527B42"/>
    <w:rsid w:val="00527C7C"/>
    <w:rsid w:val="00527E0A"/>
    <w:rsid w:val="00530CB1"/>
    <w:rsid w:val="00533066"/>
    <w:rsid w:val="005333BC"/>
    <w:rsid w:val="00534078"/>
    <w:rsid w:val="005340A1"/>
    <w:rsid w:val="00534B3A"/>
    <w:rsid w:val="005358A5"/>
    <w:rsid w:val="0053671E"/>
    <w:rsid w:val="00536FBA"/>
    <w:rsid w:val="005373EF"/>
    <w:rsid w:val="005401CC"/>
    <w:rsid w:val="00540272"/>
    <w:rsid w:val="0054060E"/>
    <w:rsid w:val="005416F4"/>
    <w:rsid w:val="00541E6C"/>
    <w:rsid w:val="005421F1"/>
    <w:rsid w:val="005423E8"/>
    <w:rsid w:val="005434B5"/>
    <w:rsid w:val="00543D7C"/>
    <w:rsid w:val="00543F69"/>
    <w:rsid w:val="00544811"/>
    <w:rsid w:val="0054489C"/>
    <w:rsid w:val="00544B3C"/>
    <w:rsid w:val="0054545A"/>
    <w:rsid w:val="005454AC"/>
    <w:rsid w:val="00545AA5"/>
    <w:rsid w:val="0054657E"/>
    <w:rsid w:val="00547ABE"/>
    <w:rsid w:val="00547F37"/>
    <w:rsid w:val="00550DD6"/>
    <w:rsid w:val="00550FEB"/>
    <w:rsid w:val="00552D1D"/>
    <w:rsid w:val="005532F4"/>
    <w:rsid w:val="005542F5"/>
    <w:rsid w:val="005546FA"/>
    <w:rsid w:val="0055479B"/>
    <w:rsid w:val="00554B2D"/>
    <w:rsid w:val="00555658"/>
    <w:rsid w:val="00555E65"/>
    <w:rsid w:val="0055695B"/>
    <w:rsid w:val="00556D17"/>
    <w:rsid w:val="005573E3"/>
    <w:rsid w:val="00557717"/>
    <w:rsid w:val="00560747"/>
    <w:rsid w:val="00560CA9"/>
    <w:rsid w:val="005615EE"/>
    <w:rsid w:val="00561F72"/>
    <w:rsid w:val="00562016"/>
    <w:rsid w:val="00562BB3"/>
    <w:rsid w:val="0056330A"/>
    <w:rsid w:val="00564301"/>
    <w:rsid w:val="00564736"/>
    <w:rsid w:val="00565B11"/>
    <w:rsid w:val="00565BE6"/>
    <w:rsid w:val="00567C50"/>
    <w:rsid w:val="00570498"/>
    <w:rsid w:val="00570CDF"/>
    <w:rsid w:val="00570CF1"/>
    <w:rsid w:val="005710B9"/>
    <w:rsid w:val="00571141"/>
    <w:rsid w:val="00573730"/>
    <w:rsid w:val="00573F73"/>
    <w:rsid w:val="005746C4"/>
    <w:rsid w:val="005767E8"/>
    <w:rsid w:val="005769EF"/>
    <w:rsid w:val="00576F48"/>
    <w:rsid w:val="00576F6B"/>
    <w:rsid w:val="00577196"/>
    <w:rsid w:val="00577D99"/>
    <w:rsid w:val="00580D3A"/>
    <w:rsid w:val="00581737"/>
    <w:rsid w:val="005825CA"/>
    <w:rsid w:val="00582CBE"/>
    <w:rsid w:val="00582E8C"/>
    <w:rsid w:val="005843E1"/>
    <w:rsid w:val="005850B5"/>
    <w:rsid w:val="005857CB"/>
    <w:rsid w:val="00585BEF"/>
    <w:rsid w:val="005860C8"/>
    <w:rsid w:val="0058626F"/>
    <w:rsid w:val="005864D4"/>
    <w:rsid w:val="00586935"/>
    <w:rsid w:val="00586D31"/>
    <w:rsid w:val="00587F99"/>
    <w:rsid w:val="00587FC1"/>
    <w:rsid w:val="005902C9"/>
    <w:rsid w:val="005902DB"/>
    <w:rsid w:val="0059052E"/>
    <w:rsid w:val="00591755"/>
    <w:rsid w:val="00591766"/>
    <w:rsid w:val="00592FAD"/>
    <w:rsid w:val="0059332C"/>
    <w:rsid w:val="005938D1"/>
    <w:rsid w:val="00593D67"/>
    <w:rsid w:val="00594EB1"/>
    <w:rsid w:val="00594FD0"/>
    <w:rsid w:val="005962D8"/>
    <w:rsid w:val="00596B5A"/>
    <w:rsid w:val="005976B7"/>
    <w:rsid w:val="0059799C"/>
    <w:rsid w:val="005A0012"/>
    <w:rsid w:val="005A0013"/>
    <w:rsid w:val="005A04BB"/>
    <w:rsid w:val="005A0595"/>
    <w:rsid w:val="005A091F"/>
    <w:rsid w:val="005A092D"/>
    <w:rsid w:val="005A093E"/>
    <w:rsid w:val="005A0F1B"/>
    <w:rsid w:val="005A0F83"/>
    <w:rsid w:val="005A156A"/>
    <w:rsid w:val="005A15A4"/>
    <w:rsid w:val="005A1939"/>
    <w:rsid w:val="005A3206"/>
    <w:rsid w:val="005A3215"/>
    <w:rsid w:val="005A3FA3"/>
    <w:rsid w:val="005A47AF"/>
    <w:rsid w:val="005A4AB4"/>
    <w:rsid w:val="005A4D2E"/>
    <w:rsid w:val="005A4FA3"/>
    <w:rsid w:val="005A558E"/>
    <w:rsid w:val="005A56C3"/>
    <w:rsid w:val="005A579D"/>
    <w:rsid w:val="005A69CA"/>
    <w:rsid w:val="005A6A69"/>
    <w:rsid w:val="005A7F2C"/>
    <w:rsid w:val="005B095A"/>
    <w:rsid w:val="005B1BCA"/>
    <w:rsid w:val="005B2598"/>
    <w:rsid w:val="005B38A9"/>
    <w:rsid w:val="005B3EA9"/>
    <w:rsid w:val="005B3EE9"/>
    <w:rsid w:val="005B4623"/>
    <w:rsid w:val="005B4CE3"/>
    <w:rsid w:val="005B5B60"/>
    <w:rsid w:val="005B5C10"/>
    <w:rsid w:val="005B6235"/>
    <w:rsid w:val="005B7482"/>
    <w:rsid w:val="005B74E2"/>
    <w:rsid w:val="005B7833"/>
    <w:rsid w:val="005C043D"/>
    <w:rsid w:val="005C10F2"/>
    <w:rsid w:val="005C1543"/>
    <w:rsid w:val="005C1715"/>
    <w:rsid w:val="005C1B57"/>
    <w:rsid w:val="005C235B"/>
    <w:rsid w:val="005C2AF5"/>
    <w:rsid w:val="005C3481"/>
    <w:rsid w:val="005C39F2"/>
    <w:rsid w:val="005C4733"/>
    <w:rsid w:val="005C52A0"/>
    <w:rsid w:val="005C5A79"/>
    <w:rsid w:val="005C6A74"/>
    <w:rsid w:val="005C6BD3"/>
    <w:rsid w:val="005C7648"/>
    <w:rsid w:val="005C7DEA"/>
    <w:rsid w:val="005C7FB1"/>
    <w:rsid w:val="005C7FCF"/>
    <w:rsid w:val="005D0E6B"/>
    <w:rsid w:val="005D1392"/>
    <w:rsid w:val="005D1A83"/>
    <w:rsid w:val="005D29EB"/>
    <w:rsid w:val="005D37FD"/>
    <w:rsid w:val="005D4C7F"/>
    <w:rsid w:val="005D4F01"/>
    <w:rsid w:val="005D4F7B"/>
    <w:rsid w:val="005D55DD"/>
    <w:rsid w:val="005D5DE6"/>
    <w:rsid w:val="005D5F3F"/>
    <w:rsid w:val="005D6248"/>
    <w:rsid w:val="005D6582"/>
    <w:rsid w:val="005D6697"/>
    <w:rsid w:val="005D6B6E"/>
    <w:rsid w:val="005D73BF"/>
    <w:rsid w:val="005D74D6"/>
    <w:rsid w:val="005E121B"/>
    <w:rsid w:val="005E1574"/>
    <w:rsid w:val="005E1868"/>
    <w:rsid w:val="005E1DC9"/>
    <w:rsid w:val="005E2B74"/>
    <w:rsid w:val="005E2FE5"/>
    <w:rsid w:val="005E3301"/>
    <w:rsid w:val="005E34C6"/>
    <w:rsid w:val="005E370E"/>
    <w:rsid w:val="005E44BD"/>
    <w:rsid w:val="005E4E33"/>
    <w:rsid w:val="005E5782"/>
    <w:rsid w:val="005E5CA1"/>
    <w:rsid w:val="005E652E"/>
    <w:rsid w:val="005E7A5F"/>
    <w:rsid w:val="005F046D"/>
    <w:rsid w:val="005F0F7B"/>
    <w:rsid w:val="005F1A7C"/>
    <w:rsid w:val="005F1C28"/>
    <w:rsid w:val="005F2A19"/>
    <w:rsid w:val="005F2E8F"/>
    <w:rsid w:val="005F3222"/>
    <w:rsid w:val="005F34B1"/>
    <w:rsid w:val="005F4270"/>
    <w:rsid w:val="005F4ACC"/>
    <w:rsid w:val="005F55C4"/>
    <w:rsid w:val="005F666F"/>
    <w:rsid w:val="005F7069"/>
    <w:rsid w:val="0060126C"/>
    <w:rsid w:val="0060198A"/>
    <w:rsid w:val="00602B26"/>
    <w:rsid w:val="006039DF"/>
    <w:rsid w:val="00603C4F"/>
    <w:rsid w:val="00605765"/>
    <w:rsid w:val="0060594A"/>
    <w:rsid w:val="00606AED"/>
    <w:rsid w:val="00607AE3"/>
    <w:rsid w:val="006115D9"/>
    <w:rsid w:val="006120B6"/>
    <w:rsid w:val="006126D6"/>
    <w:rsid w:val="006135B9"/>
    <w:rsid w:val="006135E6"/>
    <w:rsid w:val="0061399A"/>
    <w:rsid w:val="00613D93"/>
    <w:rsid w:val="00615FAE"/>
    <w:rsid w:val="00616ED1"/>
    <w:rsid w:val="006171CB"/>
    <w:rsid w:val="006176FB"/>
    <w:rsid w:val="00617A3A"/>
    <w:rsid w:val="006201C4"/>
    <w:rsid w:val="00621C54"/>
    <w:rsid w:val="00622A64"/>
    <w:rsid w:val="00622A88"/>
    <w:rsid w:val="00623154"/>
    <w:rsid w:val="006231C7"/>
    <w:rsid w:val="006235ED"/>
    <w:rsid w:val="00626590"/>
    <w:rsid w:val="00626760"/>
    <w:rsid w:val="00626E2B"/>
    <w:rsid w:val="00630468"/>
    <w:rsid w:val="006309E7"/>
    <w:rsid w:val="00630B93"/>
    <w:rsid w:val="006320A7"/>
    <w:rsid w:val="006326DE"/>
    <w:rsid w:val="0063356A"/>
    <w:rsid w:val="00633BB6"/>
    <w:rsid w:val="00633D0E"/>
    <w:rsid w:val="00634D1A"/>
    <w:rsid w:val="0063559E"/>
    <w:rsid w:val="00635640"/>
    <w:rsid w:val="00635CAD"/>
    <w:rsid w:val="00635D4D"/>
    <w:rsid w:val="00635DEF"/>
    <w:rsid w:val="00636DAF"/>
    <w:rsid w:val="00637333"/>
    <w:rsid w:val="0063769D"/>
    <w:rsid w:val="00637A2D"/>
    <w:rsid w:val="00640120"/>
    <w:rsid w:val="0064014E"/>
    <w:rsid w:val="00640D40"/>
    <w:rsid w:val="00641440"/>
    <w:rsid w:val="00641611"/>
    <w:rsid w:val="00641D12"/>
    <w:rsid w:val="006425F8"/>
    <w:rsid w:val="00642DEB"/>
    <w:rsid w:val="00643EF9"/>
    <w:rsid w:val="00644398"/>
    <w:rsid w:val="00644B9B"/>
    <w:rsid w:val="00646B0C"/>
    <w:rsid w:val="00646E44"/>
    <w:rsid w:val="0064755E"/>
    <w:rsid w:val="006500F1"/>
    <w:rsid w:val="00650C83"/>
    <w:rsid w:val="00651F8A"/>
    <w:rsid w:val="006520F7"/>
    <w:rsid w:val="00654B2A"/>
    <w:rsid w:val="00656777"/>
    <w:rsid w:val="006601F0"/>
    <w:rsid w:val="006603DC"/>
    <w:rsid w:val="006603E5"/>
    <w:rsid w:val="006619D1"/>
    <w:rsid w:val="00661E37"/>
    <w:rsid w:val="00662A31"/>
    <w:rsid w:val="00662EE4"/>
    <w:rsid w:val="006642F5"/>
    <w:rsid w:val="00664AAA"/>
    <w:rsid w:val="00665036"/>
    <w:rsid w:val="00665A38"/>
    <w:rsid w:val="00665DD8"/>
    <w:rsid w:val="00665ED4"/>
    <w:rsid w:val="006671C0"/>
    <w:rsid w:val="00667280"/>
    <w:rsid w:val="006673FF"/>
    <w:rsid w:val="006702E3"/>
    <w:rsid w:val="0067051F"/>
    <w:rsid w:val="006716F2"/>
    <w:rsid w:val="0067305D"/>
    <w:rsid w:val="0067382D"/>
    <w:rsid w:val="006738BE"/>
    <w:rsid w:val="006748F4"/>
    <w:rsid w:val="00674C99"/>
    <w:rsid w:val="00675110"/>
    <w:rsid w:val="0067556E"/>
    <w:rsid w:val="006760BC"/>
    <w:rsid w:val="006762F1"/>
    <w:rsid w:val="006765EC"/>
    <w:rsid w:val="00676954"/>
    <w:rsid w:val="0067757E"/>
    <w:rsid w:val="00677718"/>
    <w:rsid w:val="006779E2"/>
    <w:rsid w:val="00677F65"/>
    <w:rsid w:val="00680087"/>
    <w:rsid w:val="006806C3"/>
    <w:rsid w:val="006826C2"/>
    <w:rsid w:val="00682FD3"/>
    <w:rsid w:val="00683B7D"/>
    <w:rsid w:val="0068494C"/>
    <w:rsid w:val="00684BF8"/>
    <w:rsid w:val="00685630"/>
    <w:rsid w:val="00685DB5"/>
    <w:rsid w:val="00686325"/>
    <w:rsid w:val="006865F0"/>
    <w:rsid w:val="00687396"/>
    <w:rsid w:val="00687883"/>
    <w:rsid w:val="00687E87"/>
    <w:rsid w:val="0069040A"/>
    <w:rsid w:val="00690468"/>
    <w:rsid w:val="00690DF6"/>
    <w:rsid w:val="00691CD1"/>
    <w:rsid w:val="0069258F"/>
    <w:rsid w:val="00693175"/>
    <w:rsid w:val="00693513"/>
    <w:rsid w:val="0069426F"/>
    <w:rsid w:val="006957A1"/>
    <w:rsid w:val="00696D83"/>
    <w:rsid w:val="006973ED"/>
    <w:rsid w:val="0069744D"/>
    <w:rsid w:val="0069782A"/>
    <w:rsid w:val="006A09EA"/>
    <w:rsid w:val="006A0B20"/>
    <w:rsid w:val="006A1A0B"/>
    <w:rsid w:val="006A2EA7"/>
    <w:rsid w:val="006A3223"/>
    <w:rsid w:val="006A32F2"/>
    <w:rsid w:val="006A376D"/>
    <w:rsid w:val="006A40CA"/>
    <w:rsid w:val="006A50AA"/>
    <w:rsid w:val="006A51B1"/>
    <w:rsid w:val="006A5A29"/>
    <w:rsid w:val="006A733A"/>
    <w:rsid w:val="006A7935"/>
    <w:rsid w:val="006A7993"/>
    <w:rsid w:val="006B0264"/>
    <w:rsid w:val="006B1557"/>
    <w:rsid w:val="006B1840"/>
    <w:rsid w:val="006B1EEE"/>
    <w:rsid w:val="006B298E"/>
    <w:rsid w:val="006B33BF"/>
    <w:rsid w:val="006B38FA"/>
    <w:rsid w:val="006B4074"/>
    <w:rsid w:val="006B5D6F"/>
    <w:rsid w:val="006B6035"/>
    <w:rsid w:val="006B6715"/>
    <w:rsid w:val="006B6D0D"/>
    <w:rsid w:val="006B7520"/>
    <w:rsid w:val="006C0968"/>
    <w:rsid w:val="006C0B53"/>
    <w:rsid w:val="006C1D42"/>
    <w:rsid w:val="006C3DF1"/>
    <w:rsid w:val="006C4122"/>
    <w:rsid w:val="006C45EE"/>
    <w:rsid w:val="006C64CE"/>
    <w:rsid w:val="006C76B4"/>
    <w:rsid w:val="006D055F"/>
    <w:rsid w:val="006D1A47"/>
    <w:rsid w:val="006D23FF"/>
    <w:rsid w:val="006D2E4C"/>
    <w:rsid w:val="006D42A2"/>
    <w:rsid w:val="006D4FF9"/>
    <w:rsid w:val="006D5AFA"/>
    <w:rsid w:val="006D65DD"/>
    <w:rsid w:val="006D7027"/>
    <w:rsid w:val="006D799C"/>
    <w:rsid w:val="006E008F"/>
    <w:rsid w:val="006E0724"/>
    <w:rsid w:val="006E0758"/>
    <w:rsid w:val="006E22BB"/>
    <w:rsid w:val="006E2DCE"/>
    <w:rsid w:val="006E36F2"/>
    <w:rsid w:val="006E4400"/>
    <w:rsid w:val="006E4670"/>
    <w:rsid w:val="006E47F2"/>
    <w:rsid w:val="006E49F1"/>
    <w:rsid w:val="006E5626"/>
    <w:rsid w:val="006E65B5"/>
    <w:rsid w:val="006E78C2"/>
    <w:rsid w:val="006F0273"/>
    <w:rsid w:val="006F0526"/>
    <w:rsid w:val="006F09D6"/>
    <w:rsid w:val="006F0DE5"/>
    <w:rsid w:val="006F12E4"/>
    <w:rsid w:val="006F1569"/>
    <w:rsid w:val="006F1F74"/>
    <w:rsid w:val="006F26EF"/>
    <w:rsid w:val="006F2F12"/>
    <w:rsid w:val="006F33F4"/>
    <w:rsid w:val="006F39EB"/>
    <w:rsid w:val="006F3F4E"/>
    <w:rsid w:val="006F40B9"/>
    <w:rsid w:val="006F440C"/>
    <w:rsid w:val="006F50C3"/>
    <w:rsid w:val="006F555C"/>
    <w:rsid w:val="006F5BEF"/>
    <w:rsid w:val="006F61C4"/>
    <w:rsid w:val="006F6508"/>
    <w:rsid w:val="006F69B6"/>
    <w:rsid w:val="00704451"/>
    <w:rsid w:val="00704A4A"/>
    <w:rsid w:val="00704F96"/>
    <w:rsid w:val="00705033"/>
    <w:rsid w:val="00705294"/>
    <w:rsid w:val="007053B4"/>
    <w:rsid w:val="0070623F"/>
    <w:rsid w:val="00706566"/>
    <w:rsid w:val="00706F82"/>
    <w:rsid w:val="00707328"/>
    <w:rsid w:val="00707518"/>
    <w:rsid w:val="007079F3"/>
    <w:rsid w:val="00707D8C"/>
    <w:rsid w:val="0071072D"/>
    <w:rsid w:val="00710D21"/>
    <w:rsid w:val="00710E2A"/>
    <w:rsid w:val="00711308"/>
    <w:rsid w:val="00711A77"/>
    <w:rsid w:val="00711CB2"/>
    <w:rsid w:val="00711DEB"/>
    <w:rsid w:val="0071246E"/>
    <w:rsid w:val="00713A7F"/>
    <w:rsid w:val="007140ED"/>
    <w:rsid w:val="00715919"/>
    <w:rsid w:val="00715BD7"/>
    <w:rsid w:val="0071606C"/>
    <w:rsid w:val="00716419"/>
    <w:rsid w:val="007168E6"/>
    <w:rsid w:val="007176D9"/>
    <w:rsid w:val="007209E9"/>
    <w:rsid w:val="00721B4A"/>
    <w:rsid w:val="00722603"/>
    <w:rsid w:val="00723DD4"/>
    <w:rsid w:val="007246FB"/>
    <w:rsid w:val="00724C1F"/>
    <w:rsid w:val="00725F33"/>
    <w:rsid w:val="00727774"/>
    <w:rsid w:val="00727A4C"/>
    <w:rsid w:val="0073096D"/>
    <w:rsid w:val="00730D40"/>
    <w:rsid w:val="007311E1"/>
    <w:rsid w:val="00731517"/>
    <w:rsid w:val="0073178D"/>
    <w:rsid w:val="00731BE2"/>
    <w:rsid w:val="00731E16"/>
    <w:rsid w:val="00731EF2"/>
    <w:rsid w:val="007320DA"/>
    <w:rsid w:val="00732EBE"/>
    <w:rsid w:val="00734186"/>
    <w:rsid w:val="00734C18"/>
    <w:rsid w:val="00735745"/>
    <w:rsid w:val="007368F4"/>
    <w:rsid w:val="0073699E"/>
    <w:rsid w:val="00736A75"/>
    <w:rsid w:val="00737BF5"/>
    <w:rsid w:val="00737F24"/>
    <w:rsid w:val="007410A6"/>
    <w:rsid w:val="0074166B"/>
    <w:rsid w:val="00741702"/>
    <w:rsid w:val="007421F3"/>
    <w:rsid w:val="007423A9"/>
    <w:rsid w:val="00742475"/>
    <w:rsid w:val="00742B32"/>
    <w:rsid w:val="00742E41"/>
    <w:rsid w:val="00743183"/>
    <w:rsid w:val="00743F27"/>
    <w:rsid w:val="007448FD"/>
    <w:rsid w:val="00744C80"/>
    <w:rsid w:val="0074534F"/>
    <w:rsid w:val="00747139"/>
    <w:rsid w:val="00747488"/>
    <w:rsid w:val="007502D6"/>
    <w:rsid w:val="007504C9"/>
    <w:rsid w:val="007508F2"/>
    <w:rsid w:val="00750D9C"/>
    <w:rsid w:val="00751292"/>
    <w:rsid w:val="00751369"/>
    <w:rsid w:val="00751573"/>
    <w:rsid w:val="007528EC"/>
    <w:rsid w:val="00752E33"/>
    <w:rsid w:val="00752F25"/>
    <w:rsid w:val="0075391C"/>
    <w:rsid w:val="00755805"/>
    <w:rsid w:val="00755AA4"/>
    <w:rsid w:val="007560D5"/>
    <w:rsid w:val="007577E8"/>
    <w:rsid w:val="007577F3"/>
    <w:rsid w:val="00757A2E"/>
    <w:rsid w:val="00757C51"/>
    <w:rsid w:val="00757E5B"/>
    <w:rsid w:val="007600A0"/>
    <w:rsid w:val="007606C4"/>
    <w:rsid w:val="00761887"/>
    <w:rsid w:val="00764199"/>
    <w:rsid w:val="00764996"/>
    <w:rsid w:val="00767442"/>
    <w:rsid w:val="00772D05"/>
    <w:rsid w:val="007738E9"/>
    <w:rsid w:val="00773A3F"/>
    <w:rsid w:val="0077465D"/>
    <w:rsid w:val="007752B3"/>
    <w:rsid w:val="0077550D"/>
    <w:rsid w:val="00775975"/>
    <w:rsid w:val="007768A2"/>
    <w:rsid w:val="0078077F"/>
    <w:rsid w:val="007809ED"/>
    <w:rsid w:val="007823B7"/>
    <w:rsid w:val="00782CF1"/>
    <w:rsid w:val="00782E95"/>
    <w:rsid w:val="007832A7"/>
    <w:rsid w:val="0078459C"/>
    <w:rsid w:val="007849E7"/>
    <w:rsid w:val="00785650"/>
    <w:rsid w:val="007857D6"/>
    <w:rsid w:val="00786696"/>
    <w:rsid w:val="0078692B"/>
    <w:rsid w:val="007873C3"/>
    <w:rsid w:val="00787C25"/>
    <w:rsid w:val="00787ED6"/>
    <w:rsid w:val="00790017"/>
    <w:rsid w:val="00790412"/>
    <w:rsid w:val="007912ED"/>
    <w:rsid w:val="0079177D"/>
    <w:rsid w:val="00795836"/>
    <w:rsid w:val="00795C0D"/>
    <w:rsid w:val="00797873"/>
    <w:rsid w:val="007979CF"/>
    <w:rsid w:val="007A00B0"/>
    <w:rsid w:val="007A0EB2"/>
    <w:rsid w:val="007A13FF"/>
    <w:rsid w:val="007A18B8"/>
    <w:rsid w:val="007A1924"/>
    <w:rsid w:val="007A2004"/>
    <w:rsid w:val="007A235D"/>
    <w:rsid w:val="007A35B7"/>
    <w:rsid w:val="007A3797"/>
    <w:rsid w:val="007A4F32"/>
    <w:rsid w:val="007A55AB"/>
    <w:rsid w:val="007A56D7"/>
    <w:rsid w:val="007A585E"/>
    <w:rsid w:val="007A7555"/>
    <w:rsid w:val="007A7842"/>
    <w:rsid w:val="007A78AD"/>
    <w:rsid w:val="007A78F7"/>
    <w:rsid w:val="007A7F25"/>
    <w:rsid w:val="007B01B2"/>
    <w:rsid w:val="007B0BBB"/>
    <w:rsid w:val="007B168E"/>
    <w:rsid w:val="007B189B"/>
    <w:rsid w:val="007B22F4"/>
    <w:rsid w:val="007B289A"/>
    <w:rsid w:val="007B2C49"/>
    <w:rsid w:val="007B3802"/>
    <w:rsid w:val="007B3CED"/>
    <w:rsid w:val="007B46FA"/>
    <w:rsid w:val="007B4E04"/>
    <w:rsid w:val="007B54C8"/>
    <w:rsid w:val="007B6296"/>
    <w:rsid w:val="007B6A55"/>
    <w:rsid w:val="007B746B"/>
    <w:rsid w:val="007C0B07"/>
    <w:rsid w:val="007C0E2B"/>
    <w:rsid w:val="007C11BB"/>
    <w:rsid w:val="007C1925"/>
    <w:rsid w:val="007C1D7A"/>
    <w:rsid w:val="007C2125"/>
    <w:rsid w:val="007C3E6E"/>
    <w:rsid w:val="007C43E3"/>
    <w:rsid w:val="007C4697"/>
    <w:rsid w:val="007C495C"/>
    <w:rsid w:val="007C5387"/>
    <w:rsid w:val="007C56D3"/>
    <w:rsid w:val="007C76D4"/>
    <w:rsid w:val="007D0426"/>
    <w:rsid w:val="007D1881"/>
    <w:rsid w:val="007D22F2"/>
    <w:rsid w:val="007D2CC0"/>
    <w:rsid w:val="007D2ED4"/>
    <w:rsid w:val="007D416A"/>
    <w:rsid w:val="007D51B0"/>
    <w:rsid w:val="007D5E33"/>
    <w:rsid w:val="007D7964"/>
    <w:rsid w:val="007D7DE7"/>
    <w:rsid w:val="007E07A0"/>
    <w:rsid w:val="007E0B0E"/>
    <w:rsid w:val="007E1600"/>
    <w:rsid w:val="007E256D"/>
    <w:rsid w:val="007E322C"/>
    <w:rsid w:val="007E3658"/>
    <w:rsid w:val="007E44DE"/>
    <w:rsid w:val="007E4954"/>
    <w:rsid w:val="007E4BCC"/>
    <w:rsid w:val="007E53EC"/>
    <w:rsid w:val="007E66D9"/>
    <w:rsid w:val="007E6D54"/>
    <w:rsid w:val="007F0162"/>
    <w:rsid w:val="007F06D6"/>
    <w:rsid w:val="007F071F"/>
    <w:rsid w:val="007F250D"/>
    <w:rsid w:val="007F2624"/>
    <w:rsid w:val="007F2A17"/>
    <w:rsid w:val="007F47B8"/>
    <w:rsid w:val="007F4A04"/>
    <w:rsid w:val="007F5E0B"/>
    <w:rsid w:val="007F6562"/>
    <w:rsid w:val="007F69AC"/>
    <w:rsid w:val="007F70C5"/>
    <w:rsid w:val="007F7898"/>
    <w:rsid w:val="008000D4"/>
    <w:rsid w:val="00800223"/>
    <w:rsid w:val="00800B3F"/>
    <w:rsid w:val="0080150F"/>
    <w:rsid w:val="00802284"/>
    <w:rsid w:val="0080265A"/>
    <w:rsid w:val="00803082"/>
    <w:rsid w:val="00804304"/>
    <w:rsid w:val="00804535"/>
    <w:rsid w:val="008045EF"/>
    <w:rsid w:val="00804C59"/>
    <w:rsid w:val="008059F2"/>
    <w:rsid w:val="008060C1"/>
    <w:rsid w:val="00806604"/>
    <w:rsid w:val="0080691D"/>
    <w:rsid w:val="0081045F"/>
    <w:rsid w:val="008107E5"/>
    <w:rsid w:val="00811AF6"/>
    <w:rsid w:val="00811BA2"/>
    <w:rsid w:val="00812842"/>
    <w:rsid w:val="00812F94"/>
    <w:rsid w:val="008137B2"/>
    <w:rsid w:val="008138E6"/>
    <w:rsid w:val="0081397F"/>
    <w:rsid w:val="0081516E"/>
    <w:rsid w:val="00815C0B"/>
    <w:rsid w:val="0081624F"/>
    <w:rsid w:val="008163FE"/>
    <w:rsid w:val="00816587"/>
    <w:rsid w:val="00816A69"/>
    <w:rsid w:val="00816ED4"/>
    <w:rsid w:val="00817734"/>
    <w:rsid w:val="008178FA"/>
    <w:rsid w:val="00820306"/>
    <w:rsid w:val="008203AE"/>
    <w:rsid w:val="00820556"/>
    <w:rsid w:val="00820A0C"/>
    <w:rsid w:val="00820EE5"/>
    <w:rsid w:val="008212C3"/>
    <w:rsid w:val="00822361"/>
    <w:rsid w:val="0082275A"/>
    <w:rsid w:val="00823AF3"/>
    <w:rsid w:val="00824F7B"/>
    <w:rsid w:val="00825120"/>
    <w:rsid w:val="00825144"/>
    <w:rsid w:val="008254A0"/>
    <w:rsid w:val="00826B1C"/>
    <w:rsid w:val="008277AB"/>
    <w:rsid w:val="00827B1A"/>
    <w:rsid w:val="00830AA0"/>
    <w:rsid w:val="008321A0"/>
    <w:rsid w:val="00833789"/>
    <w:rsid w:val="00833BBE"/>
    <w:rsid w:val="008345A8"/>
    <w:rsid w:val="00834D54"/>
    <w:rsid w:val="00834F61"/>
    <w:rsid w:val="0083569A"/>
    <w:rsid w:val="008401FB"/>
    <w:rsid w:val="008413C7"/>
    <w:rsid w:val="00843B79"/>
    <w:rsid w:val="00843CBA"/>
    <w:rsid w:val="00844D13"/>
    <w:rsid w:val="00844D34"/>
    <w:rsid w:val="0084644C"/>
    <w:rsid w:val="00846994"/>
    <w:rsid w:val="00847B4F"/>
    <w:rsid w:val="0085026C"/>
    <w:rsid w:val="008521BF"/>
    <w:rsid w:val="008522EB"/>
    <w:rsid w:val="00852D7C"/>
    <w:rsid w:val="008537EF"/>
    <w:rsid w:val="00853B84"/>
    <w:rsid w:val="00855F35"/>
    <w:rsid w:val="00855F77"/>
    <w:rsid w:val="00855F86"/>
    <w:rsid w:val="00856288"/>
    <w:rsid w:val="0085766C"/>
    <w:rsid w:val="00857B29"/>
    <w:rsid w:val="00860344"/>
    <w:rsid w:val="008606EB"/>
    <w:rsid w:val="008608B0"/>
    <w:rsid w:val="00861F3B"/>
    <w:rsid w:val="00862A9C"/>
    <w:rsid w:val="00863F78"/>
    <w:rsid w:val="008640D8"/>
    <w:rsid w:val="00864845"/>
    <w:rsid w:val="008656F9"/>
    <w:rsid w:val="00865847"/>
    <w:rsid w:val="008664B4"/>
    <w:rsid w:val="00867BA8"/>
    <w:rsid w:val="008708BE"/>
    <w:rsid w:val="00870A28"/>
    <w:rsid w:val="00870EB7"/>
    <w:rsid w:val="008711A2"/>
    <w:rsid w:val="0087124E"/>
    <w:rsid w:val="00871525"/>
    <w:rsid w:val="008717B1"/>
    <w:rsid w:val="00871840"/>
    <w:rsid w:val="00872A2A"/>
    <w:rsid w:val="00872AA7"/>
    <w:rsid w:val="0087300A"/>
    <w:rsid w:val="00873B3C"/>
    <w:rsid w:val="008750DE"/>
    <w:rsid w:val="00875453"/>
    <w:rsid w:val="00875718"/>
    <w:rsid w:val="00875B71"/>
    <w:rsid w:val="00875C68"/>
    <w:rsid w:val="00876591"/>
    <w:rsid w:val="008766D6"/>
    <w:rsid w:val="00877007"/>
    <w:rsid w:val="00877107"/>
    <w:rsid w:val="008775D7"/>
    <w:rsid w:val="00877BF9"/>
    <w:rsid w:val="008831E1"/>
    <w:rsid w:val="008844C4"/>
    <w:rsid w:val="00885281"/>
    <w:rsid w:val="00885CC7"/>
    <w:rsid w:val="0088677C"/>
    <w:rsid w:val="00887287"/>
    <w:rsid w:val="00887460"/>
    <w:rsid w:val="00890BF3"/>
    <w:rsid w:val="008910E5"/>
    <w:rsid w:val="0089144D"/>
    <w:rsid w:val="008915B7"/>
    <w:rsid w:val="00893641"/>
    <w:rsid w:val="008937AA"/>
    <w:rsid w:val="00893E25"/>
    <w:rsid w:val="00894449"/>
    <w:rsid w:val="00896156"/>
    <w:rsid w:val="00896CB4"/>
    <w:rsid w:val="008971C0"/>
    <w:rsid w:val="008974F8"/>
    <w:rsid w:val="00897772"/>
    <w:rsid w:val="008A04BD"/>
    <w:rsid w:val="008A0FB5"/>
    <w:rsid w:val="008A1990"/>
    <w:rsid w:val="008A2D3C"/>
    <w:rsid w:val="008A317F"/>
    <w:rsid w:val="008A4C0F"/>
    <w:rsid w:val="008A50B6"/>
    <w:rsid w:val="008A56E2"/>
    <w:rsid w:val="008A5DFC"/>
    <w:rsid w:val="008A6F30"/>
    <w:rsid w:val="008B0952"/>
    <w:rsid w:val="008B1E1B"/>
    <w:rsid w:val="008B3AF6"/>
    <w:rsid w:val="008B414E"/>
    <w:rsid w:val="008B5C08"/>
    <w:rsid w:val="008B60EF"/>
    <w:rsid w:val="008B718C"/>
    <w:rsid w:val="008C0E14"/>
    <w:rsid w:val="008C2CA5"/>
    <w:rsid w:val="008C5098"/>
    <w:rsid w:val="008C57B8"/>
    <w:rsid w:val="008C609B"/>
    <w:rsid w:val="008C7068"/>
    <w:rsid w:val="008C77B9"/>
    <w:rsid w:val="008C7845"/>
    <w:rsid w:val="008D0011"/>
    <w:rsid w:val="008D0271"/>
    <w:rsid w:val="008D08BC"/>
    <w:rsid w:val="008D17F3"/>
    <w:rsid w:val="008D18B0"/>
    <w:rsid w:val="008D1901"/>
    <w:rsid w:val="008D1AB5"/>
    <w:rsid w:val="008D1E7A"/>
    <w:rsid w:val="008D2A5B"/>
    <w:rsid w:val="008D3410"/>
    <w:rsid w:val="008D48BC"/>
    <w:rsid w:val="008D4C88"/>
    <w:rsid w:val="008D4CC3"/>
    <w:rsid w:val="008D568C"/>
    <w:rsid w:val="008D6896"/>
    <w:rsid w:val="008D7A62"/>
    <w:rsid w:val="008E0071"/>
    <w:rsid w:val="008E0CE3"/>
    <w:rsid w:val="008E0F94"/>
    <w:rsid w:val="008E1081"/>
    <w:rsid w:val="008E1256"/>
    <w:rsid w:val="008E1326"/>
    <w:rsid w:val="008E283D"/>
    <w:rsid w:val="008E2B8F"/>
    <w:rsid w:val="008E30C4"/>
    <w:rsid w:val="008E3563"/>
    <w:rsid w:val="008E5085"/>
    <w:rsid w:val="008E5AF1"/>
    <w:rsid w:val="008E7093"/>
    <w:rsid w:val="008E7100"/>
    <w:rsid w:val="008E7167"/>
    <w:rsid w:val="008E7529"/>
    <w:rsid w:val="008E757C"/>
    <w:rsid w:val="008E7677"/>
    <w:rsid w:val="008E79F7"/>
    <w:rsid w:val="008E7B8D"/>
    <w:rsid w:val="008E7E71"/>
    <w:rsid w:val="008F1213"/>
    <w:rsid w:val="008F20F4"/>
    <w:rsid w:val="008F22C2"/>
    <w:rsid w:val="008F3379"/>
    <w:rsid w:val="008F3781"/>
    <w:rsid w:val="008F3DEB"/>
    <w:rsid w:val="008F49C8"/>
    <w:rsid w:val="008F4A65"/>
    <w:rsid w:val="008F4D73"/>
    <w:rsid w:val="008F5128"/>
    <w:rsid w:val="008F513A"/>
    <w:rsid w:val="008F6070"/>
    <w:rsid w:val="008F6838"/>
    <w:rsid w:val="008F6CDF"/>
    <w:rsid w:val="008F72F3"/>
    <w:rsid w:val="00900708"/>
    <w:rsid w:val="00900E13"/>
    <w:rsid w:val="0090152B"/>
    <w:rsid w:val="009020DF"/>
    <w:rsid w:val="00903743"/>
    <w:rsid w:val="009040D0"/>
    <w:rsid w:val="00906077"/>
    <w:rsid w:val="00906737"/>
    <w:rsid w:val="00906936"/>
    <w:rsid w:val="00907302"/>
    <w:rsid w:val="0090775E"/>
    <w:rsid w:val="009104A1"/>
    <w:rsid w:val="009118E2"/>
    <w:rsid w:val="00911FEA"/>
    <w:rsid w:val="00914A48"/>
    <w:rsid w:val="00915FC0"/>
    <w:rsid w:val="009161F6"/>
    <w:rsid w:val="00917E79"/>
    <w:rsid w:val="0092038B"/>
    <w:rsid w:val="00921907"/>
    <w:rsid w:val="009222FB"/>
    <w:rsid w:val="00923625"/>
    <w:rsid w:val="00923CDD"/>
    <w:rsid w:val="0092421B"/>
    <w:rsid w:val="00924DB0"/>
    <w:rsid w:val="00925B60"/>
    <w:rsid w:val="00925E2B"/>
    <w:rsid w:val="00925FEE"/>
    <w:rsid w:val="0092686F"/>
    <w:rsid w:val="00926C21"/>
    <w:rsid w:val="00926E91"/>
    <w:rsid w:val="00927A52"/>
    <w:rsid w:val="00931C92"/>
    <w:rsid w:val="00931DB7"/>
    <w:rsid w:val="00932669"/>
    <w:rsid w:val="00932A5D"/>
    <w:rsid w:val="00932F14"/>
    <w:rsid w:val="00933B03"/>
    <w:rsid w:val="00933DF3"/>
    <w:rsid w:val="009340A1"/>
    <w:rsid w:val="00935467"/>
    <w:rsid w:val="009354C3"/>
    <w:rsid w:val="00935AD5"/>
    <w:rsid w:val="00936E3C"/>
    <w:rsid w:val="009402FF"/>
    <w:rsid w:val="00940B81"/>
    <w:rsid w:val="00941186"/>
    <w:rsid w:val="00941238"/>
    <w:rsid w:val="00942341"/>
    <w:rsid w:val="00942392"/>
    <w:rsid w:val="00942408"/>
    <w:rsid w:val="00942696"/>
    <w:rsid w:val="00942855"/>
    <w:rsid w:val="00942980"/>
    <w:rsid w:val="00943D78"/>
    <w:rsid w:val="00945CED"/>
    <w:rsid w:val="0094657A"/>
    <w:rsid w:val="00947275"/>
    <w:rsid w:val="009472E5"/>
    <w:rsid w:val="00947666"/>
    <w:rsid w:val="00950DC8"/>
    <w:rsid w:val="009519CB"/>
    <w:rsid w:val="009531B1"/>
    <w:rsid w:val="00953991"/>
    <w:rsid w:val="00954A81"/>
    <w:rsid w:val="00954DAF"/>
    <w:rsid w:val="00955032"/>
    <w:rsid w:val="00955435"/>
    <w:rsid w:val="009555CC"/>
    <w:rsid w:val="00955621"/>
    <w:rsid w:val="00956B4B"/>
    <w:rsid w:val="00956E44"/>
    <w:rsid w:val="0095760D"/>
    <w:rsid w:val="00957C9F"/>
    <w:rsid w:val="009603FE"/>
    <w:rsid w:val="00961061"/>
    <w:rsid w:val="00962466"/>
    <w:rsid w:val="0096286B"/>
    <w:rsid w:val="009629F3"/>
    <w:rsid w:val="00962A00"/>
    <w:rsid w:val="009634FB"/>
    <w:rsid w:val="00963711"/>
    <w:rsid w:val="009638E2"/>
    <w:rsid w:val="009644ED"/>
    <w:rsid w:val="00964C73"/>
    <w:rsid w:val="00965B59"/>
    <w:rsid w:val="0096603C"/>
    <w:rsid w:val="009666E8"/>
    <w:rsid w:val="00967655"/>
    <w:rsid w:val="009677AB"/>
    <w:rsid w:val="00967DEC"/>
    <w:rsid w:val="00971759"/>
    <w:rsid w:val="00971CB8"/>
    <w:rsid w:val="00971FAD"/>
    <w:rsid w:val="00972D30"/>
    <w:rsid w:val="00972E4E"/>
    <w:rsid w:val="009734C5"/>
    <w:rsid w:val="00973706"/>
    <w:rsid w:val="00974939"/>
    <w:rsid w:val="00975182"/>
    <w:rsid w:val="0097525B"/>
    <w:rsid w:val="00975889"/>
    <w:rsid w:val="00976157"/>
    <w:rsid w:val="009772A6"/>
    <w:rsid w:val="00977857"/>
    <w:rsid w:val="00977FA0"/>
    <w:rsid w:val="00980825"/>
    <w:rsid w:val="0098282D"/>
    <w:rsid w:val="00982CBB"/>
    <w:rsid w:val="009831C2"/>
    <w:rsid w:val="00984918"/>
    <w:rsid w:val="00985444"/>
    <w:rsid w:val="00985D4A"/>
    <w:rsid w:val="009863A0"/>
    <w:rsid w:val="00986622"/>
    <w:rsid w:val="00986D0D"/>
    <w:rsid w:val="00987BC4"/>
    <w:rsid w:val="00987E6D"/>
    <w:rsid w:val="0099093A"/>
    <w:rsid w:val="00990BE6"/>
    <w:rsid w:val="009910A4"/>
    <w:rsid w:val="00993234"/>
    <w:rsid w:val="00995E42"/>
    <w:rsid w:val="00995EAA"/>
    <w:rsid w:val="00995F9E"/>
    <w:rsid w:val="009963EC"/>
    <w:rsid w:val="00996637"/>
    <w:rsid w:val="009967C7"/>
    <w:rsid w:val="00996B40"/>
    <w:rsid w:val="00996FBE"/>
    <w:rsid w:val="00997E97"/>
    <w:rsid w:val="009A0021"/>
    <w:rsid w:val="009A0AB2"/>
    <w:rsid w:val="009A0CD1"/>
    <w:rsid w:val="009A0F8D"/>
    <w:rsid w:val="009A16E8"/>
    <w:rsid w:val="009A20F6"/>
    <w:rsid w:val="009A28E8"/>
    <w:rsid w:val="009A34E9"/>
    <w:rsid w:val="009A3A9E"/>
    <w:rsid w:val="009A404F"/>
    <w:rsid w:val="009A507C"/>
    <w:rsid w:val="009A5C1C"/>
    <w:rsid w:val="009A60B4"/>
    <w:rsid w:val="009A657B"/>
    <w:rsid w:val="009B0E3A"/>
    <w:rsid w:val="009B0EB2"/>
    <w:rsid w:val="009B27DB"/>
    <w:rsid w:val="009B2ABE"/>
    <w:rsid w:val="009B4EFA"/>
    <w:rsid w:val="009B4F41"/>
    <w:rsid w:val="009B5164"/>
    <w:rsid w:val="009B56B7"/>
    <w:rsid w:val="009B6594"/>
    <w:rsid w:val="009B6C66"/>
    <w:rsid w:val="009B6D1A"/>
    <w:rsid w:val="009C05FD"/>
    <w:rsid w:val="009C0B18"/>
    <w:rsid w:val="009C0B58"/>
    <w:rsid w:val="009C109A"/>
    <w:rsid w:val="009C13EB"/>
    <w:rsid w:val="009C2B4B"/>
    <w:rsid w:val="009C3E70"/>
    <w:rsid w:val="009C43F3"/>
    <w:rsid w:val="009C49B9"/>
    <w:rsid w:val="009C4AAC"/>
    <w:rsid w:val="009C4D44"/>
    <w:rsid w:val="009C51A0"/>
    <w:rsid w:val="009C5627"/>
    <w:rsid w:val="009C5C19"/>
    <w:rsid w:val="009C6145"/>
    <w:rsid w:val="009C671B"/>
    <w:rsid w:val="009C6C5F"/>
    <w:rsid w:val="009C780A"/>
    <w:rsid w:val="009D23B2"/>
    <w:rsid w:val="009D2B54"/>
    <w:rsid w:val="009D4077"/>
    <w:rsid w:val="009D79BD"/>
    <w:rsid w:val="009E0B16"/>
    <w:rsid w:val="009E0C82"/>
    <w:rsid w:val="009E0DB9"/>
    <w:rsid w:val="009E0DEA"/>
    <w:rsid w:val="009E1106"/>
    <w:rsid w:val="009E13A6"/>
    <w:rsid w:val="009E19B3"/>
    <w:rsid w:val="009E2004"/>
    <w:rsid w:val="009E2145"/>
    <w:rsid w:val="009E2A29"/>
    <w:rsid w:val="009E3661"/>
    <w:rsid w:val="009E3800"/>
    <w:rsid w:val="009E49FC"/>
    <w:rsid w:val="009E52E2"/>
    <w:rsid w:val="009E66EE"/>
    <w:rsid w:val="009E6713"/>
    <w:rsid w:val="009E7DCA"/>
    <w:rsid w:val="009F049C"/>
    <w:rsid w:val="009F17E7"/>
    <w:rsid w:val="009F1AC6"/>
    <w:rsid w:val="009F2273"/>
    <w:rsid w:val="009F234A"/>
    <w:rsid w:val="009F2993"/>
    <w:rsid w:val="009F34C9"/>
    <w:rsid w:val="009F34F6"/>
    <w:rsid w:val="009F37C4"/>
    <w:rsid w:val="009F37F7"/>
    <w:rsid w:val="009F48E8"/>
    <w:rsid w:val="009F4CE5"/>
    <w:rsid w:val="009F4FD2"/>
    <w:rsid w:val="009F5224"/>
    <w:rsid w:val="009F59FF"/>
    <w:rsid w:val="009F6292"/>
    <w:rsid w:val="009F71BD"/>
    <w:rsid w:val="009F7685"/>
    <w:rsid w:val="00A00565"/>
    <w:rsid w:val="00A00A2E"/>
    <w:rsid w:val="00A01889"/>
    <w:rsid w:val="00A01AEA"/>
    <w:rsid w:val="00A01B8A"/>
    <w:rsid w:val="00A01EF6"/>
    <w:rsid w:val="00A02757"/>
    <w:rsid w:val="00A028F7"/>
    <w:rsid w:val="00A03512"/>
    <w:rsid w:val="00A03B5C"/>
    <w:rsid w:val="00A04E0C"/>
    <w:rsid w:val="00A0513D"/>
    <w:rsid w:val="00A066A7"/>
    <w:rsid w:val="00A066D9"/>
    <w:rsid w:val="00A07060"/>
    <w:rsid w:val="00A1007F"/>
    <w:rsid w:val="00A104D8"/>
    <w:rsid w:val="00A11551"/>
    <w:rsid w:val="00A128C5"/>
    <w:rsid w:val="00A12991"/>
    <w:rsid w:val="00A129F5"/>
    <w:rsid w:val="00A12D41"/>
    <w:rsid w:val="00A13DB8"/>
    <w:rsid w:val="00A15C3B"/>
    <w:rsid w:val="00A15D9E"/>
    <w:rsid w:val="00A1727C"/>
    <w:rsid w:val="00A20281"/>
    <w:rsid w:val="00A207F7"/>
    <w:rsid w:val="00A20A2C"/>
    <w:rsid w:val="00A20A81"/>
    <w:rsid w:val="00A218C7"/>
    <w:rsid w:val="00A21F42"/>
    <w:rsid w:val="00A221ED"/>
    <w:rsid w:val="00A223E9"/>
    <w:rsid w:val="00A22522"/>
    <w:rsid w:val="00A239EF"/>
    <w:rsid w:val="00A24D47"/>
    <w:rsid w:val="00A25599"/>
    <w:rsid w:val="00A25B94"/>
    <w:rsid w:val="00A25BD2"/>
    <w:rsid w:val="00A269E1"/>
    <w:rsid w:val="00A27269"/>
    <w:rsid w:val="00A2737F"/>
    <w:rsid w:val="00A31319"/>
    <w:rsid w:val="00A31F1F"/>
    <w:rsid w:val="00A327B2"/>
    <w:rsid w:val="00A33160"/>
    <w:rsid w:val="00A33F9E"/>
    <w:rsid w:val="00A34749"/>
    <w:rsid w:val="00A352FC"/>
    <w:rsid w:val="00A353C8"/>
    <w:rsid w:val="00A35DE5"/>
    <w:rsid w:val="00A37193"/>
    <w:rsid w:val="00A37A53"/>
    <w:rsid w:val="00A409DE"/>
    <w:rsid w:val="00A418EB"/>
    <w:rsid w:val="00A41C02"/>
    <w:rsid w:val="00A430ED"/>
    <w:rsid w:val="00A43389"/>
    <w:rsid w:val="00A45F5F"/>
    <w:rsid w:val="00A46997"/>
    <w:rsid w:val="00A46AB9"/>
    <w:rsid w:val="00A46C61"/>
    <w:rsid w:val="00A46CD9"/>
    <w:rsid w:val="00A46F2E"/>
    <w:rsid w:val="00A4715E"/>
    <w:rsid w:val="00A4741F"/>
    <w:rsid w:val="00A50346"/>
    <w:rsid w:val="00A50B23"/>
    <w:rsid w:val="00A51678"/>
    <w:rsid w:val="00A51803"/>
    <w:rsid w:val="00A524D1"/>
    <w:rsid w:val="00A5312D"/>
    <w:rsid w:val="00A53F7D"/>
    <w:rsid w:val="00A54871"/>
    <w:rsid w:val="00A54D9A"/>
    <w:rsid w:val="00A55D50"/>
    <w:rsid w:val="00A565EB"/>
    <w:rsid w:val="00A56648"/>
    <w:rsid w:val="00A56C9F"/>
    <w:rsid w:val="00A56D99"/>
    <w:rsid w:val="00A56E71"/>
    <w:rsid w:val="00A57F24"/>
    <w:rsid w:val="00A6063D"/>
    <w:rsid w:val="00A6076B"/>
    <w:rsid w:val="00A60868"/>
    <w:rsid w:val="00A61182"/>
    <w:rsid w:val="00A62087"/>
    <w:rsid w:val="00A62891"/>
    <w:rsid w:val="00A64038"/>
    <w:rsid w:val="00A644C6"/>
    <w:rsid w:val="00A648DA"/>
    <w:rsid w:val="00A64AFC"/>
    <w:rsid w:val="00A65616"/>
    <w:rsid w:val="00A65D4C"/>
    <w:rsid w:val="00A6663E"/>
    <w:rsid w:val="00A674DE"/>
    <w:rsid w:val="00A67DDE"/>
    <w:rsid w:val="00A715FC"/>
    <w:rsid w:val="00A71EA2"/>
    <w:rsid w:val="00A720E8"/>
    <w:rsid w:val="00A72156"/>
    <w:rsid w:val="00A72503"/>
    <w:rsid w:val="00A72773"/>
    <w:rsid w:val="00A72D52"/>
    <w:rsid w:val="00A734F2"/>
    <w:rsid w:val="00A7441A"/>
    <w:rsid w:val="00A75193"/>
    <w:rsid w:val="00A763A8"/>
    <w:rsid w:val="00A7714A"/>
    <w:rsid w:val="00A77563"/>
    <w:rsid w:val="00A7798B"/>
    <w:rsid w:val="00A81310"/>
    <w:rsid w:val="00A825B9"/>
    <w:rsid w:val="00A82C94"/>
    <w:rsid w:val="00A86331"/>
    <w:rsid w:val="00A8683E"/>
    <w:rsid w:val="00A86993"/>
    <w:rsid w:val="00A90C97"/>
    <w:rsid w:val="00A90CE8"/>
    <w:rsid w:val="00A91399"/>
    <w:rsid w:val="00A91DEA"/>
    <w:rsid w:val="00A929C3"/>
    <w:rsid w:val="00A93D46"/>
    <w:rsid w:val="00A94949"/>
    <w:rsid w:val="00A9587F"/>
    <w:rsid w:val="00A96810"/>
    <w:rsid w:val="00A96BBB"/>
    <w:rsid w:val="00A97261"/>
    <w:rsid w:val="00AA064F"/>
    <w:rsid w:val="00AA0EDE"/>
    <w:rsid w:val="00AA2344"/>
    <w:rsid w:val="00AA25F9"/>
    <w:rsid w:val="00AA2F96"/>
    <w:rsid w:val="00AA3103"/>
    <w:rsid w:val="00AA446E"/>
    <w:rsid w:val="00AA5A76"/>
    <w:rsid w:val="00AA5C15"/>
    <w:rsid w:val="00AA625F"/>
    <w:rsid w:val="00AA62CA"/>
    <w:rsid w:val="00AA630D"/>
    <w:rsid w:val="00AB0192"/>
    <w:rsid w:val="00AB2E3E"/>
    <w:rsid w:val="00AB3004"/>
    <w:rsid w:val="00AB4619"/>
    <w:rsid w:val="00AB5665"/>
    <w:rsid w:val="00AB5888"/>
    <w:rsid w:val="00AB5AEB"/>
    <w:rsid w:val="00AB6894"/>
    <w:rsid w:val="00AB710B"/>
    <w:rsid w:val="00AB72F6"/>
    <w:rsid w:val="00AB7607"/>
    <w:rsid w:val="00AC1549"/>
    <w:rsid w:val="00AC2A02"/>
    <w:rsid w:val="00AC2C4C"/>
    <w:rsid w:val="00AC2E87"/>
    <w:rsid w:val="00AC425E"/>
    <w:rsid w:val="00AC49E1"/>
    <w:rsid w:val="00AC4D8C"/>
    <w:rsid w:val="00AC4FBB"/>
    <w:rsid w:val="00AC509A"/>
    <w:rsid w:val="00AC5640"/>
    <w:rsid w:val="00AC56DD"/>
    <w:rsid w:val="00AC573C"/>
    <w:rsid w:val="00AC6172"/>
    <w:rsid w:val="00AC79BF"/>
    <w:rsid w:val="00AC7C84"/>
    <w:rsid w:val="00AD00B0"/>
    <w:rsid w:val="00AD02AA"/>
    <w:rsid w:val="00AD05D3"/>
    <w:rsid w:val="00AD096A"/>
    <w:rsid w:val="00AD29F1"/>
    <w:rsid w:val="00AD32CB"/>
    <w:rsid w:val="00AD3346"/>
    <w:rsid w:val="00AD44BC"/>
    <w:rsid w:val="00AD51A3"/>
    <w:rsid w:val="00AD58C5"/>
    <w:rsid w:val="00AD5E3F"/>
    <w:rsid w:val="00AD630E"/>
    <w:rsid w:val="00AE0537"/>
    <w:rsid w:val="00AE12B9"/>
    <w:rsid w:val="00AE19A2"/>
    <w:rsid w:val="00AE22AF"/>
    <w:rsid w:val="00AE389D"/>
    <w:rsid w:val="00AE3E1B"/>
    <w:rsid w:val="00AE4ACA"/>
    <w:rsid w:val="00AE590D"/>
    <w:rsid w:val="00AE5D22"/>
    <w:rsid w:val="00AE5D42"/>
    <w:rsid w:val="00AE6A7B"/>
    <w:rsid w:val="00AE7722"/>
    <w:rsid w:val="00AE7C78"/>
    <w:rsid w:val="00AF0DCF"/>
    <w:rsid w:val="00AF35E2"/>
    <w:rsid w:val="00AF5A30"/>
    <w:rsid w:val="00AF76B3"/>
    <w:rsid w:val="00AF7C18"/>
    <w:rsid w:val="00AF7F8F"/>
    <w:rsid w:val="00B008D2"/>
    <w:rsid w:val="00B00919"/>
    <w:rsid w:val="00B01414"/>
    <w:rsid w:val="00B022F3"/>
    <w:rsid w:val="00B02614"/>
    <w:rsid w:val="00B03139"/>
    <w:rsid w:val="00B041CB"/>
    <w:rsid w:val="00B04893"/>
    <w:rsid w:val="00B04EA8"/>
    <w:rsid w:val="00B04F9B"/>
    <w:rsid w:val="00B0526D"/>
    <w:rsid w:val="00B0595D"/>
    <w:rsid w:val="00B06048"/>
    <w:rsid w:val="00B070FE"/>
    <w:rsid w:val="00B0720E"/>
    <w:rsid w:val="00B077E3"/>
    <w:rsid w:val="00B07A49"/>
    <w:rsid w:val="00B07B49"/>
    <w:rsid w:val="00B10752"/>
    <w:rsid w:val="00B1090D"/>
    <w:rsid w:val="00B11672"/>
    <w:rsid w:val="00B11A2A"/>
    <w:rsid w:val="00B124A8"/>
    <w:rsid w:val="00B124C9"/>
    <w:rsid w:val="00B125EA"/>
    <w:rsid w:val="00B12793"/>
    <w:rsid w:val="00B12A80"/>
    <w:rsid w:val="00B12E74"/>
    <w:rsid w:val="00B13803"/>
    <w:rsid w:val="00B13A0D"/>
    <w:rsid w:val="00B14BFA"/>
    <w:rsid w:val="00B15197"/>
    <w:rsid w:val="00B15349"/>
    <w:rsid w:val="00B15414"/>
    <w:rsid w:val="00B1551F"/>
    <w:rsid w:val="00B17BE4"/>
    <w:rsid w:val="00B17D9C"/>
    <w:rsid w:val="00B20E80"/>
    <w:rsid w:val="00B21446"/>
    <w:rsid w:val="00B217AF"/>
    <w:rsid w:val="00B218EC"/>
    <w:rsid w:val="00B228DA"/>
    <w:rsid w:val="00B229AE"/>
    <w:rsid w:val="00B23AFC"/>
    <w:rsid w:val="00B23F55"/>
    <w:rsid w:val="00B243BA"/>
    <w:rsid w:val="00B24BA3"/>
    <w:rsid w:val="00B24EBD"/>
    <w:rsid w:val="00B24F41"/>
    <w:rsid w:val="00B25290"/>
    <w:rsid w:val="00B253A6"/>
    <w:rsid w:val="00B2559A"/>
    <w:rsid w:val="00B25F6D"/>
    <w:rsid w:val="00B26610"/>
    <w:rsid w:val="00B27004"/>
    <w:rsid w:val="00B309E1"/>
    <w:rsid w:val="00B31089"/>
    <w:rsid w:val="00B31133"/>
    <w:rsid w:val="00B31A57"/>
    <w:rsid w:val="00B320F3"/>
    <w:rsid w:val="00B3226D"/>
    <w:rsid w:val="00B325A0"/>
    <w:rsid w:val="00B3268D"/>
    <w:rsid w:val="00B32826"/>
    <w:rsid w:val="00B3299F"/>
    <w:rsid w:val="00B32B5B"/>
    <w:rsid w:val="00B33298"/>
    <w:rsid w:val="00B33331"/>
    <w:rsid w:val="00B341E2"/>
    <w:rsid w:val="00B353F3"/>
    <w:rsid w:val="00B36253"/>
    <w:rsid w:val="00B363BC"/>
    <w:rsid w:val="00B37921"/>
    <w:rsid w:val="00B37AE6"/>
    <w:rsid w:val="00B401F6"/>
    <w:rsid w:val="00B40FEF"/>
    <w:rsid w:val="00B41E48"/>
    <w:rsid w:val="00B422C0"/>
    <w:rsid w:val="00B4343E"/>
    <w:rsid w:val="00B43DB8"/>
    <w:rsid w:val="00B44DF5"/>
    <w:rsid w:val="00B451C4"/>
    <w:rsid w:val="00B45267"/>
    <w:rsid w:val="00B452DB"/>
    <w:rsid w:val="00B45B9C"/>
    <w:rsid w:val="00B46BC1"/>
    <w:rsid w:val="00B46EDF"/>
    <w:rsid w:val="00B472B6"/>
    <w:rsid w:val="00B47506"/>
    <w:rsid w:val="00B4764F"/>
    <w:rsid w:val="00B47AD5"/>
    <w:rsid w:val="00B47C24"/>
    <w:rsid w:val="00B50E57"/>
    <w:rsid w:val="00B52550"/>
    <w:rsid w:val="00B528FE"/>
    <w:rsid w:val="00B532EA"/>
    <w:rsid w:val="00B53714"/>
    <w:rsid w:val="00B53803"/>
    <w:rsid w:val="00B53876"/>
    <w:rsid w:val="00B541F6"/>
    <w:rsid w:val="00B54D86"/>
    <w:rsid w:val="00B573BC"/>
    <w:rsid w:val="00B60075"/>
    <w:rsid w:val="00B604E2"/>
    <w:rsid w:val="00B60E24"/>
    <w:rsid w:val="00B61110"/>
    <w:rsid w:val="00B61A17"/>
    <w:rsid w:val="00B6237B"/>
    <w:rsid w:val="00B62920"/>
    <w:rsid w:val="00B63105"/>
    <w:rsid w:val="00B636F4"/>
    <w:rsid w:val="00B63C5A"/>
    <w:rsid w:val="00B642BE"/>
    <w:rsid w:val="00B644A3"/>
    <w:rsid w:val="00B6459F"/>
    <w:rsid w:val="00B647FB"/>
    <w:rsid w:val="00B6537E"/>
    <w:rsid w:val="00B65663"/>
    <w:rsid w:val="00B6681F"/>
    <w:rsid w:val="00B66CDE"/>
    <w:rsid w:val="00B67DA0"/>
    <w:rsid w:val="00B702C7"/>
    <w:rsid w:val="00B70914"/>
    <w:rsid w:val="00B7174B"/>
    <w:rsid w:val="00B71C2A"/>
    <w:rsid w:val="00B72C48"/>
    <w:rsid w:val="00B74B14"/>
    <w:rsid w:val="00B74DB4"/>
    <w:rsid w:val="00B76779"/>
    <w:rsid w:val="00B7704A"/>
    <w:rsid w:val="00B801BE"/>
    <w:rsid w:val="00B80272"/>
    <w:rsid w:val="00B8039C"/>
    <w:rsid w:val="00B806FE"/>
    <w:rsid w:val="00B81EC5"/>
    <w:rsid w:val="00B825E6"/>
    <w:rsid w:val="00B82B81"/>
    <w:rsid w:val="00B836E8"/>
    <w:rsid w:val="00B848BB"/>
    <w:rsid w:val="00B84B31"/>
    <w:rsid w:val="00B85073"/>
    <w:rsid w:val="00B9004C"/>
    <w:rsid w:val="00B907F0"/>
    <w:rsid w:val="00B91804"/>
    <w:rsid w:val="00B92687"/>
    <w:rsid w:val="00B929B4"/>
    <w:rsid w:val="00B929F4"/>
    <w:rsid w:val="00B92E5F"/>
    <w:rsid w:val="00B9320B"/>
    <w:rsid w:val="00B93466"/>
    <w:rsid w:val="00B93CFC"/>
    <w:rsid w:val="00B93F93"/>
    <w:rsid w:val="00B94DB6"/>
    <w:rsid w:val="00B94DD1"/>
    <w:rsid w:val="00B9547A"/>
    <w:rsid w:val="00B9653C"/>
    <w:rsid w:val="00B96EDB"/>
    <w:rsid w:val="00B9745D"/>
    <w:rsid w:val="00B97779"/>
    <w:rsid w:val="00B97854"/>
    <w:rsid w:val="00BA0084"/>
    <w:rsid w:val="00BA1C3D"/>
    <w:rsid w:val="00BA4860"/>
    <w:rsid w:val="00BA51F6"/>
    <w:rsid w:val="00BA6A21"/>
    <w:rsid w:val="00BA6BDD"/>
    <w:rsid w:val="00BA7081"/>
    <w:rsid w:val="00BA7596"/>
    <w:rsid w:val="00BA77DC"/>
    <w:rsid w:val="00BB04FC"/>
    <w:rsid w:val="00BB05DF"/>
    <w:rsid w:val="00BB085B"/>
    <w:rsid w:val="00BB0B97"/>
    <w:rsid w:val="00BB1B73"/>
    <w:rsid w:val="00BB28F6"/>
    <w:rsid w:val="00BB2B17"/>
    <w:rsid w:val="00BB2CBF"/>
    <w:rsid w:val="00BB2E89"/>
    <w:rsid w:val="00BB4363"/>
    <w:rsid w:val="00BB47A7"/>
    <w:rsid w:val="00BB496E"/>
    <w:rsid w:val="00BB5499"/>
    <w:rsid w:val="00BB63B4"/>
    <w:rsid w:val="00BB6EEE"/>
    <w:rsid w:val="00BB7F0A"/>
    <w:rsid w:val="00BC0A3E"/>
    <w:rsid w:val="00BC0AF7"/>
    <w:rsid w:val="00BC1B73"/>
    <w:rsid w:val="00BC1DBE"/>
    <w:rsid w:val="00BC1E3D"/>
    <w:rsid w:val="00BC2555"/>
    <w:rsid w:val="00BC2560"/>
    <w:rsid w:val="00BC33E6"/>
    <w:rsid w:val="00BC3555"/>
    <w:rsid w:val="00BC37AC"/>
    <w:rsid w:val="00BC5E39"/>
    <w:rsid w:val="00BC5F81"/>
    <w:rsid w:val="00BC6066"/>
    <w:rsid w:val="00BC63A8"/>
    <w:rsid w:val="00BC6B6E"/>
    <w:rsid w:val="00BD1489"/>
    <w:rsid w:val="00BD2003"/>
    <w:rsid w:val="00BD2550"/>
    <w:rsid w:val="00BD3150"/>
    <w:rsid w:val="00BD34D6"/>
    <w:rsid w:val="00BD398E"/>
    <w:rsid w:val="00BD40E7"/>
    <w:rsid w:val="00BD4402"/>
    <w:rsid w:val="00BD4D4B"/>
    <w:rsid w:val="00BD562E"/>
    <w:rsid w:val="00BD5FDC"/>
    <w:rsid w:val="00BD6A2B"/>
    <w:rsid w:val="00BD714F"/>
    <w:rsid w:val="00BD7CF4"/>
    <w:rsid w:val="00BE07D7"/>
    <w:rsid w:val="00BE1557"/>
    <w:rsid w:val="00BE1A78"/>
    <w:rsid w:val="00BE1E8E"/>
    <w:rsid w:val="00BE2351"/>
    <w:rsid w:val="00BE2FE1"/>
    <w:rsid w:val="00BE37B7"/>
    <w:rsid w:val="00BE40CC"/>
    <w:rsid w:val="00BE4150"/>
    <w:rsid w:val="00BE45D3"/>
    <w:rsid w:val="00BE47B1"/>
    <w:rsid w:val="00BE4831"/>
    <w:rsid w:val="00BE5F8C"/>
    <w:rsid w:val="00BE604C"/>
    <w:rsid w:val="00BE644E"/>
    <w:rsid w:val="00BE6C4C"/>
    <w:rsid w:val="00BE6CC4"/>
    <w:rsid w:val="00BE739C"/>
    <w:rsid w:val="00BE7495"/>
    <w:rsid w:val="00BF06CB"/>
    <w:rsid w:val="00BF0900"/>
    <w:rsid w:val="00BF1208"/>
    <w:rsid w:val="00BF26C0"/>
    <w:rsid w:val="00BF3536"/>
    <w:rsid w:val="00BF42E5"/>
    <w:rsid w:val="00BF5603"/>
    <w:rsid w:val="00BF6E60"/>
    <w:rsid w:val="00BF79C2"/>
    <w:rsid w:val="00BF7AA0"/>
    <w:rsid w:val="00C00761"/>
    <w:rsid w:val="00C01CD4"/>
    <w:rsid w:val="00C02359"/>
    <w:rsid w:val="00C02B5C"/>
    <w:rsid w:val="00C03984"/>
    <w:rsid w:val="00C0405A"/>
    <w:rsid w:val="00C04137"/>
    <w:rsid w:val="00C05379"/>
    <w:rsid w:val="00C07A3F"/>
    <w:rsid w:val="00C101AF"/>
    <w:rsid w:val="00C10FF4"/>
    <w:rsid w:val="00C1179F"/>
    <w:rsid w:val="00C12354"/>
    <w:rsid w:val="00C12762"/>
    <w:rsid w:val="00C13AD1"/>
    <w:rsid w:val="00C14AA5"/>
    <w:rsid w:val="00C1624F"/>
    <w:rsid w:val="00C16671"/>
    <w:rsid w:val="00C16BFE"/>
    <w:rsid w:val="00C17B65"/>
    <w:rsid w:val="00C20A07"/>
    <w:rsid w:val="00C20A9F"/>
    <w:rsid w:val="00C23C05"/>
    <w:rsid w:val="00C24507"/>
    <w:rsid w:val="00C24AB5"/>
    <w:rsid w:val="00C24CCE"/>
    <w:rsid w:val="00C260B4"/>
    <w:rsid w:val="00C260B7"/>
    <w:rsid w:val="00C262FE"/>
    <w:rsid w:val="00C263DC"/>
    <w:rsid w:val="00C2661E"/>
    <w:rsid w:val="00C27130"/>
    <w:rsid w:val="00C30163"/>
    <w:rsid w:val="00C30B41"/>
    <w:rsid w:val="00C32B14"/>
    <w:rsid w:val="00C34482"/>
    <w:rsid w:val="00C34A9B"/>
    <w:rsid w:val="00C35170"/>
    <w:rsid w:val="00C354A3"/>
    <w:rsid w:val="00C35B96"/>
    <w:rsid w:val="00C35DFA"/>
    <w:rsid w:val="00C360F9"/>
    <w:rsid w:val="00C36622"/>
    <w:rsid w:val="00C366B0"/>
    <w:rsid w:val="00C37B33"/>
    <w:rsid w:val="00C37EE6"/>
    <w:rsid w:val="00C40840"/>
    <w:rsid w:val="00C40C35"/>
    <w:rsid w:val="00C40DDC"/>
    <w:rsid w:val="00C410BE"/>
    <w:rsid w:val="00C41ADE"/>
    <w:rsid w:val="00C43188"/>
    <w:rsid w:val="00C4445F"/>
    <w:rsid w:val="00C44BBB"/>
    <w:rsid w:val="00C45120"/>
    <w:rsid w:val="00C461B8"/>
    <w:rsid w:val="00C465B5"/>
    <w:rsid w:val="00C46CE3"/>
    <w:rsid w:val="00C51424"/>
    <w:rsid w:val="00C51DA9"/>
    <w:rsid w:val="00C52153"/>
    <w:rsid w:val="00C533D0"/>
    <w:rsid w:val="00C53421"/>
    <w:rsid w:val="00C5497C"/>
    <w:rsid w:val="00C54998"/>
    <w:rsid w:val="00C5539F"/>
    <w:rsid w:val="00C55DB3"/>
    <w:rsid w:val="00C565CB"/>
    <w:rsid w:val="00C56C66"/>
    <w:rsid w:val="00C571C6"/>
    <w:rsid w:val="00C57730"/>
    <w:rsid w:val="00C5785C"/>
    <w:rsid w:val="00C57897"/>
    <w:rsid w:val="00C57C18"/>
    <w:rsid w:val="00C60833"/>
    <w:rsid w:val="00C60E57"/>
    <w:rsid w:val="00C60F85"/>
    <w:rsid w:val="00C618BF"/>
    <w:rsid w:val="00C638D2"/>
    <w:rsid w:val="00C6480B"/>
    <w:rsid w:val="00C6526B"/>
    <w:rsid w:val="00C65DC0"/>
    <w:rsid w:val="00C65E5C"/>
    <w:rsid w:val="00C66264"/>
    <w:rsid w:val="00C6632D"/>
    <w:rsid w:val="00C66A84"/>
    <w:rsid w:val="00C67DAA"/>
    <w:rsid w:val="00C67F02"/>
    <w:rsid w:val="00C7013B"/>
    <w:rsid w:val="00C70A5E"/>
    <w:rsid w:val="00C71FDC"/>
    <w:rsid w:val="00C7227D"/>
    <w:rsid w:val="00C72E19"/>
    <w:rsid w:val="00C73604"/>
    <w:rsid w:val="00C73A29"/>
    <w:rsid w:val="00C73B6E"/>
    <w:rsid w:val="00C74D59"/>
    <w:rsid w:val="00C74DA0"/>
    <w:rsid w:val="00C75CEE"/>
    <w:rsid w:val="00C76910"/>
    <w:rsid w:val="00C76B74"/>
    <w:rsid w:val="00C76C59"/>
    <w:rsid w:val="00C7740E"/>
    <w:rsid w:val="00C77440"/>
    <w:rsid w:val="00C77A48"/>
    <w:rsid w:val="00C8046D"/>
    <w:rsid w:val="00C80C5F"/>
    <w:rsid w:val="00C8109B"/>
    <w:rsid w:val="00C811FD"/>
    <w:rsid w:val="00C814EC"/>
    <w:rsid w:val="00C81A84"/>
    <w:rsid w:val="00C8259A"/>
    <w:rsid w:val="00C829E9"/>
    <w:rsid w:val="00C829F1"/>
    <w:rsid w:val="00C833AA"/>
    <w:rsid w:val="00C84049"/>
    <w:rsid w:val="00C843B7"/>
    <w:rsid w:val="00C84AD8"/>
    <w:rsid w:val="00C8552F"/>
    <w:rsid w:val="00C85D03"/>
    <w:rsid w:val="00C869FD"/>
    <w:rsid w:val="00C86E22"/>
    <w:rsid w:val="00C87A28"/>
    <w:rsid w:val="00C87B73"/>
    <w:rsid w:val="00C9073F"/>
    <w:rsid w:val="00C91D7A"/>
    <w:rsid w:val="00C92D7D"/>
    <w:rsid w:val="00C93603"/>
    <w:rsid w:val="00C941C7"/>
    <w:rsid w:val="00C94513"/>
    <w:rsid w:val="00C95413"/>
    <w:rsid w:val="00C96D3B"/>
    <w:rsid w:val="00C97315"/>
    <w:rsid w:val="00C97B57"/>
    <w:rsid w:val="00C97CF6"/>
    <w:rsid w:val="00C97E4A"/>
    <w:rsid w:val="00CA102B"/>
    <w:rsid w:val="00CA1348"/>
    <w:rsid w:val="00CA2922"/>
    <w:rsid w:val="00CA36B6"/>
    <w:rsid w:val="00CA4780"/>
    <w:rsid w:val="00CA5CA3"/>
    <w:rsid w:val="00CA6160"/>
    <w:rsid w:val="00CA62CC"/>
    <w:rsid w:val="00CA64BE"/>
    <w:rsid w:val="00CB0520"/>
    <w:rsid w:val="00CB0E7E"/>
    <w:rsid w:val="00CB137A"/>
    <w:rsid w:val="00CB376A"/>
    <w:rsid w:val="00CB401E"/>
    <w:rsid w:val="00CB4A1E"/>
    <w:rsid w:val="00CB6418"/>
    <w:rsid w:val="00CB7306"/>
    <w:rsid w:val="00CB7624"/>
    <w:rsid w:val="00CB793D"/>
    <w:rsid w:val="00CB7FFB"/>
    <w:rsid w:val="00CC0DD4"/>
    <w:rsid w:val="00CC0F06"/>
    <w:rsid w:val="00CC0F7A"/>
    <w:rsid w:val="00CC106F"/>
    <w:rsid w:val="00CC20EE"/>
    <w:rsid w:val="00CC2A88"/>
    <w:rsid w:val="00CC3822"/>
    <w:rsid w:val="00CC3B61"/>
    <w:rsid w:val="00CC3D72"/>
    <w:rsid w:val="00CC42F0"/>
    <w:rsid w:val="00CC44A8"/>
    <w:rsid w:val="00CC451E"/>
    <w:rsid w:val="00CC4A24"/>
    <w:rsid w:val="00CC4DB9"/>
    <w:rsid w:val="00CC51E8"/>
    <w:rsid w:val="00CC53EB"/>
    <w:rsid w:val="00CC6E8B"/>
    <w:rsid w:val="00CC7D3C"/>
    <w:rsid w:val="00CD0111"/>
    <w:rsid w:val="00CD135E"/>
    <w:rsid w:val="00CD1F12"/>
    <w:rsid w:val="00CD21F6"/>
    <w:rsid w:val="00CD2655"/>
    <w:rsid w:val="00CD367C"/>
    <w:rsid w:val="00CD4519"/>
    <w:rsid w:val="00CD7762"/>
    <w:rsid w:val="00CE05BA"/>
    <w:rsid w:val="00CE08AA"/>
    <w:rsid w:val="00CE2102"/>
    <w:rsid w:val="00CE2934"/>
    <w:rsid w:val="00CE3C4D"/>
    <w:rsid w:val="00CE4245"/>
    <w:rsid w:val="00CE499F"/>
    <w:rsid w:val="00CE4FDD"/>
    <w:rsid w:val="00CE5619"/>
    <w:rsid w:val="00CE5839"/>
    <w:rsid w:val="00CE5AA4"/>
    <w:rsid w:val="00CE5FDC"/>
    <w:rsid w:val="00CE675B"/>
    <w:rsid w:val="00CE72E4"/>
    <w:rsid w:val="00CE7947"/>
    <w:rsid w:val="00CE7C15"/>
    <w:rsid w:val="00CE7CED"/>
    <w:rsid w:val="00CF0ECD"/>
    <w:rsid w:val="00CF0ED7"/>
    <w:rsid w:val="00CF0F7C"/>
    <w:rsid w:val="00CF431D"/>
    <w:rsid w:val="00CF4775"/>
    <w:rsid w:val="00CF4985"/>
    <w:rsid w:val="00CF50BD"/>
    <w:rsid w:val="00CF53C9"/>
    <w:rsid w:val="00CF5E24"/>
    <w:rsid w:val="00CF607D"/>
    <w:rsid w:val="00CF6651"/>
    <w:rsid w:val="00CF7601"/>
    <w:rsid w:val="00CF7C2E"/>
    <w:rsid w:val="00D01A7F"/>
    <w:rsid w:val="00D01BCB"/>
    <w:rsid w:val="00D01BD4"/>
    <w:rsid w:val="00D01D1D"/>
    <w:rsid w:val="00D02746"/>
    <w:rsid w:val="00D02FAC"/>
    <w:rsid w:val="00D030CB"/>
    <w:rsid w:val="00D03A46"/>
    <w:rsid w:val="00D03C67"/>
    <w:rsid w:val="00D04E1B"/>
    <w:rsid w:val="00D05051"/>
    <w:rsid w:val="00D050F8"/>
    <w:rsid w:val="00D0555F"/>
    <w:rsid w:val="00D05D77"/>
    <w:rsid w:val="00D05FAE"/>
    <w:rsid w:val="00D063D9"/>
    <w:rsid w:val="00D07A87"/>
    <w:rsid w:val="00D07CDA"/>
    <w:rsid w:val="00D12398"/>
    <w:rsid w:val="00D125DD"/>
    <w:rsid w:val="00D13F84"/>
    <w:rsid w:val="00D1518C"/>
    <w:rsid w:val="00D166BC"/>
    <w:rsid w:val="00D16D8A"/>
    <w:rsid w:val="00D21E6C"/>
    <w:rsid w:val="00D2303B"/>
    <w:rsid w:val="00D23180"/>
    <w:rsid w:val="00D23442"/>
    <w:rsid w:val="00D23788"/>
    <w:rsid w:val="00D23912"/>
    <w:rsid w:val="00D241C0"/>
    <w:rsid w:val="00D24479"/>
    <w:rsid w:val="00D24619"/>
    <w:rsid w:val="00D25638"/>
    <w:rsid w:val="00D25902"/>
    <w:rsid w:val="00D25AF0"/>
    <w:rsid w:val="00D2725E"/>
    <w:rsid w:val="00D273B0"/>
    <w:rsid w:val="00D27605"/>
    <w:rsid w:val="00D27D69"/>
    <w:rsid w:val="00D308BA"/>
    <w:rsid w:val="00D31548"/>
    <w:rsid w:val="00D315BC"/>
    <w:rsid w:val="00D31B37"/>
    <w:rsid w:val="00D33172"/>
    <w:rsid w:val="00D34350"/>
    <w:rsid w:val="00D35B65"/>
    <w:rsid w:val="00D40418"/>
    <w:rsid w:val="00D40CB3"/>
    <w:rsid w:val="00D413C4"/>
    <w:rsid w:val="00D41DBF"/>
    <w:rsid w:val="00D42F8E"/>
    <w:rsid w:val="00D43354"/>
    <w:rsid w:val="00D43415"/>
    <w:rsid w:val="00D435DE"/>
    <w:rsid w:val="00D43908"/>
    <w:rsid w:val="00D43E6F"/>
    <w:rsid w:val="00D449C7"/>
    <w:rsid w:val="00D451BC"/>
    <w:rsid w:val="00D454C9"/>
    <w:rsid w:val="00D46455"/>
    <w:rsid w:val="00D46CE4"/>
    <w:rsid w:val="00D471DE"/>
    <w:rsid w:val="00D4737D"/>
    <w:rsid w:val="00D505BC"/>
    <w:rsid w:val="00D50948"/>
    <w:rsid w:val="00D50BD6"/>
    <w:rsid w:val="00D50E04"/>
    <w:rsid w:val="00D53971"/>
    <w:rsid w:val="00D54378"/>
    <w:rsid w:val="00D5487A"/>
    <w:rsid w:val="00D55008"/>
    <w:rsid w:val="00D56E36"/>
    <w:rsid w:val="00D5733C"/>
    <w:rsid w:val="00D578DC"/>
    <w:rsid w:val="00D60F46"/>
    <w:rsid w:val="00D613DF"/>
    <w:rsid w:val="00D62A2B"/>
    <w:rsid w:val="00D632CB"/>
    <w:rsid w:val="00D642CF"/>
    <w:rsid w:val="00D64ACC"/>
    <w:rsid w:val="00D64B20"/>
    <w:rsid w:val="00D6620B"/>
    <w:rsid w:val="00D66F06"/>
    <w:rsid w:val="00D67B88"/>
    <w:rsid w:val="00D702E6"/>
    <w:rsid w:val="00D70451"/>
    <w:rsid w:val="00D707DF"/>
    <w:rsid w:val="00D70A06"/>
    <w:rsid w:val="00D70CD8"/>
    <w:rsid w:val="00D710BB"/>
    <w:rsid w:val="00D73A11"/>
    <w:rsid w:val="00D7443D"/>
    <w:rsid w:val="00D74615"/>
    <w:rsid w:val="00D747DA"/>
    <w:rsid w:val="00D755C4"/>
    <w:rsid w:val="00D75E57"/>
    <w:rsid w:val="00D75F90"/>
    <w:rsid w:val="00D76105"/>
    <w:rsid w:val="00D7684D"/>
    <w:rsid w:val="00D76AA5"/>
    <w:rsid w:val="00D76C05"/>
    <w:rsid w:val="00D76E42"/>
    <w:rsid w:val="00D7791B"/>
    <w:rsid w:val="00D77B55"/>
    <w:rsid w:val="00D8025D"/>
    <w:rsid w:val="00D81972"/>
    <w:rsid w:val="00D81A51"/>
    <w:rsid w:val="00D823B8"/>
    <w:rsid w:val="00D835B0"/>
    <w:rsid w:val="00D84290"/>
    <w:rsid w:val="00D843E5"/>
    <w:rsid w:val="00D84EED"/>
    <w:rsid w:val="00D85671"/>
    <w:rsid w:val="00D866CD"/>
    <w:rsid w:val="00D86A6A"/>
    <w:rsid w:val="00D86DB6"/>
    <w:rsid w:val="00D87BB4"/>
    <w:rsid w:val="00D90011"/>
    <w:rsid w:val="00D90300"/>
    <w:rsid w:val="00D90E07"/>
    <w:rsid w:val="00D9271E"/>
    <w:rsid w:val="00D92B18"/>
    <w:rsid w:val="00D94CA1"/>
    <w:rsid w:val="00D94DF5"/>
    <w:rsid w:val="00D95224"/>
    <w:rsid w:val="00D957F8"/>
    <w:rsid w:val="00D95D08"/>
    <w:rsid w:val="00D963E9"/>
    <w:rsid w:val="00D969F7"/>
    <w:rsid w:val="00D9718C"/>
    <w:rsid w:val="00D97EB1"/>
    <w:rsid w:val="00DA1248"/>
    <w:rsid w:val="00DA2199"/>
    <w:rsid w:val="00DA246D"/>
    <w:rsid w:val="00DA2CF8"/>
    <w:rsid w:val="00DA30BC"/>
    <w:rsid w:val="00DA419F"/>
    <w:rsid w:val="00DA43B5"/>
    <w:rsid w:val="00DA549C"/>
    <w:rsid w:val="00DA625A"/>
    <w:rsid w:val="00DA6698"/>
    <w:rsid w:val="00DA6C05"/>
    <w:rsid w:val="00DB04EB"/>
    <w:rsid w:val="00DB0CFD"/>
    <w:rsid w:val="00DB1B9F"/>
    <w:rsid w:val="00DB2166"/>
    <w:rsid w:val="00DB231F"/>
    <w:rsid w:val="00DB244A"/>
    <w:rsid w:val="00DB2636"/>
    <w:rsid w:val="00DB27FD"/>
    <w:rsid w:val="00DB31EE"/>
    <w:rsid w:val="00DB372F"/>
    <w:rsid w:val="00DB3F91"/>
    <w:rsid w:val="00DB44E5"/>
    <w:rsid w:val="00DB5B8B"/>
    <w:rsid w:val="00DB647B"/>
    <w:rsid w:val="00DB68BD"/>
    <w:rsid w:val="00DB6B9E"/>
    <w:rsid w:val="00DB6E3D"/>
    <w:rsid w:val="00DC0882"/>
    <w:rsid w:val="00DC1444"/>
    <w:rsid w:val="00DC26B5"/>
    <w:rsid w:val="00DC2E39"/>
    <w:rsid w:val="00DC402C"/>
    <w:rsid w:val="00DC4322"/>
    <w:rsid w:val="00DC6715"/>
    <w:rsid w:val="00DD12FC"/>
    <w:rsid w:val="00DD3255"/>
    <w:rsid w:val="00DD4830"/>
    <w:rsid w:val="00DD4B58"/>
    <w:rsid w:val="00DD57A2"/>
    <w:rsid w:val="00DD5F0B"/>
    <w:rsid w:val="00DD60EB"/>
    <w:rsid w:val="00DD64A2"/>
    <w:rsid w:val="00DD65D2"/>
    <w:rsid w:val="00DD6767"/>
    <w:rsid w:val="00DD7339"/>
    <w:rsid w:val="00DE051F"/>
    <w:rsid w:val="00DE0F3C"/>
    <w:rsid w:val="00DE13EB"/>
    <w:rsid w:val="00DE1FCF"/>
    <w:rsid w:val="00DE3D8D"/>
    <w:rsid w:val="00DE3EA0"/>
    <w:rsid w:val="00DE5DA1"/>
    <w:rsid w:val="00DE70B5"/>
    <w:rsid w:val="00DE78CC"/>
    <w:rsid w:val="00DE7F70"/>
    <w:rsid w:val="00DF112A"/>
    <w:rsid w:val="00DF2226"/>
    <w:rsid w:val="00DF22A4"/>
    <w:rsid w:val="00DF4FB3"/>
    <w:rsid w:val="00DF608C"/>
    <w:rsid w:val="00DF6170"/>
    <w:rsid w:val="00DF666D"/>
    <w:rsid w:val="00DF679B"/>
    <w:rsid w:val="00DF71D1"/>
    <w:rsid w:val="00DF7CCE"/>
    <w:rsid w:val="00E003EF"/>
    <w:rsid w:val="00E0066B"/>
    <w:rsid w:val="00E007D5"/>
    <w:rsid w:val="00E010D7"/>
    <w:rsid w:val="00E015C0"/>
    <w:rsid w:val="00E01BA9"/>
    <w:rsid w:val="00E02B8F"/>
    <w:rsid w:val="00E03AE6"/>
    <w:rsid w:val="00E03E5E"/>
    <w:rsid w:val="00E049B3"/>
    <w:rsid w:val="00E074B0"/>
    <w:rsid w:val="00E07BCC"/>
    <w:rsid w:val="00E1075E"/>
    <w:rsid w:val="00E1089F"/>
    <w:rsid w:val="00E10CDE"/>
    <w:rsid w:val="00E11579"/>
    <w:rsid w:val="00E1303E"/>
    <w:rsid w:val="00E1397B"/>
    <w:rsid w:val="00E14184"/>
    <w:rsid w:val="00E14B5A"/>
    <w:rsid w:val="00E15ED6"/>
    <w:rsid w:val="00E161AD"/>
    <w:rsid w:val="00E162A9"/>
    <w:rsid w:val="00E16696"/>
    <w:rsid w:val="00E172D4"/>
    <w:rsid w:val="00E17633"/>
    <w:rsid w:val="00E216E0"/>
    <w:rsid w:val="00E238B0"/>
    <w:rsid w:val="00E23A7A"/>
    <w:rsid w:val="00E23F99"/>
    <w:rsid w:val="00E245A0"/>
    <w:rsid w:val="00E249B3"/>
    <w:rsid w:val="00E255F8"/>
    <w:rsid w:val="00E25ED4"/>
    <w:rsid w:val="00E260A6"/>
    <w:rsid w:val="00E2725C"/>
    <w:rsid w:val="00E276F4"/>
    <w:rsid w:val="00E27D47"/>
    <w:rsid w:val="00E300BD"/>
    <w:rsid w:val="00E307CB"/>
    <w:rsid w:val="00E313E5"/>
    <w:rsid w:val="00E3237C"/>
    <w:rsid w:val="00E33FC0"/>
    <w:rsid w:val="00E34400"/>
    <w:rsid w:val="00E34404"/>
    <w:rsid w:val="00E34F50"/>
    <w:rsid w:val="00E362FF"/>
    <w:rsid w:val="00E40078"/>
    <w:rsid w:val="00E40638"/>
    <w:rsid w:val="00E40C46"/>
    <w:rsid w:val="00E40FD2"/>
    <w:rsid w:val="00E416AF"/>
    <w:rsid w:val="00E429F8"/>
    <w:rsid w:val="00E43AF7"/>
    <w:rsid w:val="00E44232"/>
    <w:rsid w:val="00E45589"/>
    <w:rsid w:val="00E45ED3"/>
    <w:rsid w:val="00E4632F"/>
    <w:rsid w:val="00E474D7"/>
    <w:rsid w:val="00E478B5"/>
    <w:rsid w:val="00E50799"/>
    <w:rsid w:val="00E508DC"/>
    <w:rsid w:val="00E508DE"/>
    <w:rsid w:val="00E518D6"/>
    <w:rsid w:val="00E52DCE"/>
    <w:rsid w:val="00E54091"/>
    <w:rsid w:val="00E54201"/>
    <w:rsid w:val="00E558BD"/>
    <w:rsid w:val="00E55976"/>
    <w:rsid w:val="00E565F7"/>
    <w:rsid w:val="00E57A33"/>
    <w:rsid w:val="00E60185"/>
    <w:rsid w:val="00E60230"/>
    <w:rsid w:val="00E60448"/>
    <w:rsid w:val="00E60856"/>
    <w:rsid w:val="00E614C3"/>
    <w:rsid w:val="00E62CA6"/>
    <w:rsid w:val="00E64988"/>
    <w:rsid w:val="00E653A5"/>
    <w:rsid w:val="00E65AAF"/>
    <w:rsid w:val="00E65EA9"/>
    <w:rsid w:val="00E66181"/>
    <w:rsid w:val="00E66585"/>
    <w:rsid w:val="00E674FB"/>
    <w:rsid w:val="00E675D2"/>
    <w:rsid w:val="00E67815"/>
    <w:rsid w:val="00E7023B"/>
    <w:rsid w:val="00E709C9"/>
    <w:rsid w:val="00E712BA"/>
    <w:rsid w:val="00E71430"/>
    <w:rsid w:val="00E72B12"/>
    <w:rsid w:val="00E72E67"/>
    <w:rsid w:val="00E733FC"/>
    <w:rsid w:val="00E74A42"/>
    <w:rsid w:val="00E75E32"/>
    <w:rsid w:val="00E762FB"/>
    <w:rsid w:val="00E76354"/>
    <w:rsid w:val="00E76E9A"/>
    <w:rsid w:val="00E76FE2"/>
    <w:rsid w:val="00E776F1"/>
    <w:rsid w:val="00E776FE"/>
    <w:rsid w:val="00E8060E"/>
    <w:rsid w:val="00E818AD"/>
    <w:rsid w:val="00E81A9D"/>
    <w:rsid w:val="00E82425"/>
    <w:rsid w:val="00E8253E"/>
    <w:rsid w:val="00E82853"/>
    <w:rsid w:val="00E84365"/>
    <w:rsid w:val="00E87103"/>
    <w:rsid w:val="00E8755E"/>
    <w:rsid w:val="00E9010C"/>
    <w:rsid w:val="00E901D2"/>
    <w:rsid w:val="00E91CDC"/>
    <w:rsid w:val="00E93349"/>
    <w:rsid w:val="00E9335B"/>
    <w:rsid w:val="00E93B26"/>
    <w:rsid w:val="00E94A41"/>
    <w:rsid w:val="00E9598B"/>
    <w:rsid w:val="00E96C70"/>
    <w:rsid w:val="00E97185"/>
    <w:rsid w:val="00EA18F6"/>
    <w:rsid w:val="00EA1E8F"/>
    <w:rsid w:val="00EA2519"/>
    <w:rsid w:val="00EA2C69"/>
    <w:rsid w:val="00EA2CCC"/>
    <w:rsid w:val="00EA433C"/>
    <w:rsid w:val="00EA437C"/>
    <w:rsid w:val="00EA4620"/>
    <w:rsid w:val="00EA4E69"/>
    <w:rsid w:val="00EA59A3"/>
    <w:rsid w:val="00EA618F"/>
    <w:rsid w:val="00EA7E0B"/>
    <w:rsid w:val="00EB0641"/>
    <w:rsid w:val="00EB0782"/>
    <w:rsid w:val="00EB091B"/>
    <w:rsid w:val="00EB1A2D"/>
    <w:rsid w:val="00EB26A6"/>
    <w:rsid w:val="00EB2771"/>
    <w:rsid w:val="00EB277A"/>
    <w:rsid w:val="00EB3F0E"/>
    <w:rsid w:val="00EB431C"/>
    <w:rsid w:val="00EB459B"/>
    <w:rsid w:val="00EB4BEA"/>
    <w:rsid w:val="00EB765C"/>
    <w:rsid w:val="00EB7F9E"/>
    <w:rsid w:val="00EC0402"/>
    <w:rsid w:val="00EC0867"/>
    <w:rsid w:val="00EC0B73"/>
    <w:rsid w:val="00EC24E3"/>
    <w:rsid w:val="00EC29D5"/>
    <w:rsid w:val="00EC2EC8"/>
    <w:rsid w:val="00EC2FB2"/>
    <w:rsid w:val="00EC441E"/>
    <w:rsid w:val="00EC4FDE"/>
    <w:rsid w:val="00EC517C"/>
    <w:rsid w:val="00EC5932"/>
    <w:rsid w:val="00EC60A1"/>
    <w:rsid w:val="00EC6D95"/>
    <w:rsid w:val="00EC7E06"/>
    <w:rsid w:val="00ED043A"/>
    <w:rsid w:val="00ED04E8"/>
    <w:rsid w:val="00ED0E42"/>
    <w:rsid w:val="00ED11E7"/>
    <w:rsid w:val="00ED1C21"/>
    <w:rsid w:val="00ED2038"/>
    <w:rsid w:val="00ED27D6"/>
    <w:rsid w:val="00ED2F93"/>
    <w:rsid w:val="00ED351B"/>
    <w:rsid w:val="00ED435A"/>
    <w:rsid w:val="00ED4796"/>
    <w:rsid w:val="00ED4B05"/>
    <w:rsid w:val="00ED5204"/>
    <w:rsid w:val="00ED5A4A"/>
    <w:rsid w:val="00ED5F0D"/>
    <w:rsid w:val="00ED658F"/>
    <w:rsid w:val="00ED6DE6"/>
    <w:rsid w:val="00ED6EB3"/>
    <w:rsid w:val="00ED7CF8"/>
    <w:rsid w:val="00ED7D56"/>
    <w:rsid w:val="00EE081F"/>
    <w:rsid w:val="00EE0DA5"/>
    <w:rsid w:val="00EE33AB"/>
    <w:rsid w:val="00EE3466"/>
    <w:rsid w:val="00EE37AF"/>
    <w:rsid w:val="00EE388D"/>
    <w:rsid w:val="00EE3EC6"/>
    <w:rsid w:val="00EE48E2"/>
    <w:rsid w:val="00EE4B2E"/>
    <w:rsid w:val="00EE4CF9"/>
    <w:rsid w:val="00EE57B9"/>
    <w:rsid w:val="00EE69EC"/>
    <w:rsid w:val="00EE6BC6"/>
    <w:rsid w:val="00EE70FD"/>
    <w:rsid w:val="00EE73C3"/>
    <w:rsid w:val="00EE766D"/>
    <w:rsid w:val="00EE79D6"/>
    <w:rsid w:val="00EE7DB6"/>
    <w:rsid w:val="00EF0CE8"/>
    <w:rsid w:val="00EF11A8"/>
    <w:rsid w:val="00EF1917"/>
    <w:rsid w:val="00EF2743"/>
    <w:rsid w:val="00EF27B3"/>
    <w:rsid w:val="00EF338F"/>
    <w:rsid w:val="00EF3FBC"/>
    <w:rsid w:val="00EF4D8F"/>
    <w:rsid w:val="00EF54DF"/>
    <w:rsid w:val="00EF5BCE"/>
    <w:rsid w:val="00EF6E8B"/>
    <w:rsid w:val="00EF6F97"/>
    <w:rsid w:val="00EF712C"/>
    <w:rsid w:val="00F00E4C"/>
    <w:rsid w:val="00F0138A"/>
    <w:rsid w:val="00F0210F"/>
    <w:rsid w:val="00F028A6"/>
    <w:rsid w:val="00F02E97"/>
    <w:rsid w:val="00F02F91"/>
    <w:rsid w:val="00F037C9"/>
    <w:rsid w:val="00F03D03"/>
    <w:rsid w:val="00F046C1"/>
    <w:rsid w:val="00F0491B"/>
    <w:rsid w:val="00F04BC6"/>
    <w:rsid w:val="00F04DF9"/>
    <w:rsid w:val="00F05052"/>
    <w:rsid w:val="00F053F6"/>
    <w:rsid w:val="00F0581E"/>
    <w:rsid w:val="00F058B0"/>
    <w:rsid w:val="00F06335"/>
    <w:rsid w:val="00F0658E"/>
    <w:rsid w:val="00F06B89"/>
    <w:rsid w:val="00F07863"/>
    <w:rsid w:val="00F07E7E"/>
    <w:rsid w:val="00F10F4D"/>
    <w:rsid w:val="00F1118C"/>
    <w:rsid w:val="00F111B8"/>
    <w:rsid w:val="00F11340"/>
    <w:rsid w:val="00F11516"/>
    <w:rsid w:val="00F12138"/>
    <w:rsid w:val="00F12BDF"/>
    <w:rsid w:val="00F13136"/>
    <w:rsid w:val="00F13779"/>
    <w:rsid w:val="00F13F2E"/>
    <w:rsid w:val="00F142CE"/>
    <w:rsid w:val="00F14F9E"/>
    <w:rsid w:val="00F16FA6"/>
    <w:rsid w:val="00F17106"/>
    <w:rsid w:val="00F17AA9"/>
    <w:rsid w:val="00F17CE6"/>
    <w:rsid w:val="00F17EB6"/>
    <w:rsid w:val="00F20F1A"/>
    <w:rsid w:val="00F21090"/>
    <w:rsid w:val="00F210C6"/>
    <w:rsid w:val="00F21775"/>
    <w:rsid w:val="00F221B5"/>
    <w:rsid w:val="00F2240A"/>
    <w:rsid w:val="00F22675"/>
    <w:rsid w:val="00F22B8F"/>
    <w:rsid w:val="00F233A1"/>
    <w:rsid w:val="00F23E4E"/>
    <w:rsid w:val="00F24C74"/>
    <w:rsid w:val="00F26456"/>
    <w:rsid w:val="00F26C00"/>
    <w:rsid w:val="00F26CA0"/>
    <w:rsid w:val="00F26F57"/>
    <w:rsid w:val="00F26F71"/>
    <w:rsid w:val="00F2730E"/>
    <w:rsid w:val="00F2799B"/>
    <w:rsid w:val="00F279C4"/>
    <w:rsid w:val="00F27D90"/>
    <w:rsid w:val="00F30187"/>
    <w:rsid w:val="00F30B32"/>
    <w:rsid w:val="00F3101C"/>
    <w:rsid w:val="00F31ED3"/>
    <w:rsid w:val="00F32493"/>
    <w:rsid w:val="00F330B8"/>
    <w:rsid w:val="00F34534"/>
    <w:rsid w:val="00F34815"/>
    <w:rsid w:val="00F349A6"/>
    <w:rsid w:val="00F352E6"/>
    <w:rsid w:val="00F35857"/>
    <w:rsid w:val="00F35898"/>
    <w:rsid w:val="00F36235"/>
    <w:rsid w:val="00F368AF"/>
    <w:rsid w:val="00F37D3D"/>
    <w:rsid w:val="00F40466"/>
    <w:rsid w:val="00F40AEF"/>
    <w:rsid w:val="00F40AFD"/>
    <w:rsid w:val="00F40D1F"/>
    <w:rsid w:val="00F41107"/>
    <w:rsid w:val="00F415D5"/>
    <w:rsid w:val="00F41D81"/>
    <w:rsid w:val="00F4292A"/>
    <w:rsid w:val="00F42C2A"/>
    <w:rsid w:val="00F43896"/>
    <w:rsid w:val="00F43A92"/>
    <w:rsid w:val="00F440E0"/>
    <w:rsid w:val="00F441D8"/>
    <w:rsid w:val="00F452A9"/>
    <w:rsid w:val="00F45D9E"/>
    <w:rsid w:val="00F47119"/>
    <w:rsid w:val="00F50EFE"/>
    <w:rsid w:val="00F51247"/>
    <w:rsid w:val="00F51471"/>
    <w:rsid w:val="00F51848"/>
    <w:rsid w:val="00F51FCE"/>
    <w:rsid w:val="00F52B27"/>
    <w:rsid w:val="00F5353D"/>
    <w:rsid w:val="00F539E0"/>
    <w:rsid w:val="00F54CB2"/>
    <w:rsid w:val="00F5571C"/>
    <w:rsid w:val="00F5628F"/>
    <w:rsid w:val="00F56759"/>
    <w:rsid w:val="00F567B2"/>
    <w:rsid w:val="00F56BA3"/>
    <w:rsid w:val="00F56E44"/>
    <w:rsid w:val="00F57402"/>
    <w:rsid w:val="00F57431"/>
    <w:rsid w:val="00F579E5"/>
    <w:rsid w:val="00F607C0"/>
    <w:rsid w:val="00F60B46"/>
    <w:rsid w:val="00F61332"/>
    <w:rsid w:val="00F62AF6"/>
    <w:rsid w:val="00F6306A"/>
    <w:rsid w:val="00F6336B"/>
    <w:rsid w:val="00F64040"/>
    <w:rsid w:val="00F64CB3"/>
    <w:rsid w:val="00F651CE"/>
    <w:rsid w:val="00F65B69"/>
    <w:rsid w:val="00F6760B"/>
    <w:rsid w:val="00F70333"/>
    <w:rsid w:val="00F705F9"/>
    <w:rsid w:val="00F70650"/>
    <w:rsid w:val="00F70A11"/>
    <w:rsid w:val="00F7117E"/>
    <w:rsid w:val="00F71397"/>
    <w:rsid w:val="00F715FA"/>
    <w:rsid w:val="00F73F27"/>
    <w:rsid w:val="00F74184"/>
    <w:rsid w:val="00F7437C"/>
    <w:rsid w:val="00F748EA"/>
    <w:rsid w:val="00F75C59"/>
    <w:rsid w:val="00F75EA8"/>
    <w:rsid w:val="00F7639B"/>
    <w:rsid w:val="00F76522"/>
    <w:rsid w:val="00F76A82"/>
    <w:rsid w:val="00F76DC3"/>
    <w:rsid w:val="00F7702E"/>
    <w:rsid w:val="00F81418"/>
    <w:rsid w:val="00F82B09"/>
    <w:rsid w:val="00F84945"/>
    <w:rsid w:val="00F84AA3"/>
    <w:rsid w:val="00F84E38"/>
    <w:rsid w:val="00F8597F"/>
    <w:rsid w:val="00F85A69"/>
    <w:rsid w:val="00F86751"/>
    <w:rsid w:val="00F869E3"/>
    <w:rsid w:val="00F86F57"/>
    <w:rsid w:val="00F86FFA"/>
    <w:rsid w:val="00F87493"/>
    <w:rsid w:val="00F90996"/>
    <w:rsid w:val="00F910BE"/>
    <w:rsid w:val="00F91130"/>
    <w:rsid w:val="00F91398"/>
    <w:rsid w:val="00F9166B"/>
    <w:rsid w:val="00F9214A"/>
    <w:rsid w:val="00F9302A"/>
    <w:rsid w:val="00F93035"/>
    <w:rsid w:val="00F943B6"/>
    <w:rsid w:val="00F9493C"/>
    <w:rsid w:val="00F94A00"/>
    <w:rsid w:val="00F959B8"/>
    <w:rsid w:val="00F96CAE"/>
    <w:rsid w:val="00F97D78"/>
    <w:rsid w:val="00FA040D"/>
    <w:rsid w:val="00FA1672"/>
    <w:rsid w:val="00FA30C0"/>
    <w:rsid w:val="00FA380F"/>
    <w:rsid w:val="00FA3D70"/>
    <w:rsid w:val="00FA3FCC"/>
    <w:rsid w:val="00FA4688"/>
    <w:rsid w:val="00FA4FB7"/>
    <w:rsid w:val="00FA52EB"/>
    <w:rsid w:val="00FA5B6D"/>
    <w:rsid w:val="00FA5E44"/>
    <w:rsid w:val="00FA694F"/>
    <w:rsid w:val="00FA7775"/>
    <w:rsid w:val="00FA7ACF"/>
    <w:rsid w:val="00FB0BE8"/>
    <w:rsid w:val="00FB0CBB"/>
    <w:rsid w:val="00FB2328"/>
    <w:rsid w:val="00FB29C8"/>
    <w:rsid w:val="00FB45D3"/>
    <w:rsid w:val="00FB52E5"/>
    <w:rsid w:val="00FB622D"/>
    <w:rsid w:val="00FB629C"/>
    <w:rsid w:val="00FB6614"/>
    <w:rsid w:val="00FB6D60"/>
    <w:rsid w:val="00FB6F05"/>
    <w:rsid w:val="00FB71DA"/>
    <w:rsid w:val="00FB76C8"/>
    <w:rsid w:val="00FC051C"/>
    <w:rsid w:val="00FC1310"/>
    <w:rsid w:val="00FC19A4"/>
    <w:rsid w:val="00FC356F"/>
    <w:rsid w:val="00FC3F36"/>
    <w:rsid w:val="00FC45C6"/>
    <w:rsid w:val="00FC5360"/>
    <w:rsid w:val="00FC74B3"/>
    <w:rsid w:val="00FC7840"/>
    <w:rsid w:val="00FC7F9E"/>
    <w:rsid w:val="00FD05D8"/>
    <w:rsid w:val="00FD19AE"/>
    <w:rsid w:val="00FD1DA1"/>
    <w:rsid w:val="00FD22B4"/>
    <w:rsid w:val="00FD27C1"/>
    <w:rsid w:val="00FD36E0"/>
    <w:rsid w:val="00FD3D5B"/>
    <w:rsid w:val="00FD413E"/>
    <w:rsid w:val="00FD4D47"/>
    <w:rsid w:val="00FD6382"/>
    <w:rsid w:val="00FD6919"/>
    <w:rsid w:val="00FD6C6F"/>
    <w:rsid w:val="00FD71B2"/>
    <w:rsid w:val="00FE0A9E"/>
    <w:rsid w:val="00FE138C"/>
    <w:rsid w:val="00FE1517"/>
    <w:rsid w:val="00FE1626"/>
    <w:rsid w:val="00FE1709"/>
    <w:rsid w:val="00FE1A6C"/>
    <w:rsid w:val="00FE1B1A"/>
    <w:rsid w:val="00FE317D"/>
    <w:rsid w:val="00FE3280"/>
    <w:rsid w:val="00FE565F"/>
    <w:rsid w:val="00FE5BEE"/>
    <w:rsid w:val="00FE5EEC"/>
    <w:rsid w:val="00FE607C"/>
    <w:rsid w:val="00FE61DD"/>
    <w:rsid w:val="00FE6356"/>
    <w:rsid w:val="00FE640F"/>
    <w:rsid w:val="00FE7485"/>
    <w:rsid w:val="00FE7FD3"/>
    <w:rsid w:val="00FF1886"/>
    <w:rsid w:val="00FF210C"/>
    <w:rsid w:val="00FF281D"/>
    <w:rsid w:val="00FF31ED"/>
    <w:rsid w:val="00FF32FA"/>
    <w:rsid w:val="00FF4DFF"/>
    <w:rsid w:val="00FF55CE"/>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00BC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797"/>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r"/>
    <w:basedOn w:val="Normal"/>
    <w:link w:val="FootnoteTextChar1"/>
    <w:uiPriority w:val="99"/>
    <w:qFormat/>
    <w:rsid w:val="007A235D"/>
    <w:pPr>
      <w:spacing w:after="120"/>
    </w:pPr>
    <w:rPr>
      <w:sz w:val="22"/>
      <w:szCs w:val="20"/>
    </w:rPr>
  </w:style>
  <w:style w:type="character" w:styleId="FootnoteReference">
    <w:name w:val="footnote reference"/>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797"/>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r"/>
    <w:basedOn w:val="Normal"/>
    <w:link w:val="FootnoteTextChar1"/>
    <w:uiPriority w:val="99"/>
    <w:qFormat/>
    <w:rsid w:val="007A235D"/>
    <w:pPr>
      <w:spacing w:after="120"/>
    </w:pPr>
    <w:rPr>
      <w:sz w:val="22"/>
      <w:szCs w:val="20"/>
    </w:rPr>
  </w:style>
  <w:style w:type="character" w:styleId="FootnoteReference">
    <w:name w:val="footnote reference"/>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28094541">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53947786">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73024534">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062972701">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rah.wallace@pacificorp.com" TargetMode="External"/><Relationship Id="rId18" Type="http://schemas.openxmlformats.org/officeDocument/2006/relationships/hyperlink" Target="mailto:carolw@atg.wa.gov"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jwiedman@kfwlaw.com" TargetMode="External"/><Relationship Id="rId7" Type="http://schemas.openxmlformats.org/officeDocument/2006/relationships/footnotes" Target="footnotes.xml"/><Relationship Id="rId12" Type="http://schemas.openxmlformats.org/officeDocument/2006/relationships/hyperlink" Target="mailto:records@utc.wa.gov" TargetMode="External"/><Relationship Id="rId17" Type="http://schemas.openxmlformats.org/officeDocument/2006/relationships/hyperlink" Target="mailto:stefaniej@atg.w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imonf@atg.wa.gov" TargetMode="External"/><Relationship Id="rId20" Type="http://schemas.openxmlformats.org/officeDocument/2006/relationships/hyperlink" Target="mailto:kkapla@kfwlaw.com"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trotter@utc.wa.gov" TargetMode="External"/><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hyperlink" Target="mailto:records@utc.wa.gov" TargetMode="External"/><Relationship Id="rId19" Type="http://schemas.openxmlformats.org/officeDocument/2006/relationships/hyperlink" Target="mailto:chandam@atg.wa.gov" TargetMode="Externa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yperlink" Target="mailto:Katherine@mcd-law.com"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2014-06-10T07:00:00+00:00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0F331A-0394-420C-A06D-5A93045C86E5}"/>
</file>

<file path=customXml/itemProps2.xml><?xml version="1.0" encoding="utf-8"?>
<ds:datastoreItem xmlns:ds="http://schemas.openxmlformats.org/officeDocument/2006/customXml" ds:itemID="{869679BF-B1BD-4CA0-AB58-8F8B99107487}"/>
</file>

<file path=customXml/itemProps3.xml><?xml version="1.0" encoding="utf-8"?>
<ds:datastoreItem xmlns:ds="http://schemas.openxmlformats.org/officeDocument/2006/customXml" ds:itemID="{66406421-401E-4289-99D8-1DEA237551B9}"/>
</file>

<file path=customXml/itemProps4.xml><?xml version="1.0" encoding="utf-8"?>
<ds:datastoreItem xmlns:ds="http://schemas.openxmlformats.org/officeDocument/2006/customXml" ds:itemID="{A52B8B3F-22F4-4AA3-95B5-E396903FDE69}"/>
</file>

<file path=customXml/itemProps5.xml><?xml version="1.0" encoding="utf-8"?>
<ds:datastoreItem xmlns:ds="http://schemas.openxmlformats.org/officeDocument/2006/customXml" ds:itemID="{7E8301B7-9962-4D54-88D4-27DF2A45166F}"/>
</file>

<file path=docProps/app.xml><?xml version="1.0" encoding="utf-8"?>
<Properties xmlns="http://schemas.openxmlformats.org/officeDocument/2006/extended-properties" xmlns:vt="http://schemas.openxmlformats.org/officeDocument/2006/docPropsVTypes">
  <Template>Normal</Template>
  <TotalTime>0</TotalTime>
  <Pages>8</Pages>
  <Words>1994</Words>
  <Characters>12201</Characters>
  <Application>Microsoft Office Word</Application>
  <DocSecurity>0</DocSecurity>
  <Lines>101</Lines>
  <Paragraphs>28</Paragraphs>
  <ScaleCrop>false</ScaleCrop>
  <LinksUpToDate>false</LinksUpToDate>
  <CharactersWithSpaces>14167</CharactersWithSpaces>
  <SharedDoc>false</SharedDoc>
  <HLinks>
    <vt:vector size="78" baseType="variant">
      <vt:variant>
        <vt:i4>7274562</vt:i4>
      </vt:variant>
      <vt:variant>
        <vt:i4>36</vt:i4>
      </vt:variant>
      <vt:variant>
        <vt:i4>0</vt:i4>
      </vt:variant>
      <vt:variant>
        <vt:i4>5</vt:i4>
      </vt:variant>
      <vt:variant>
        <vt:lpwstr>mailto:kkapla@keyesandfox.com</vt:lpwstr>
      </vt:variant>
      <vt:variant>
        <vt:lpwstr/>
      </vt:variant>
      <vt:variant>
        <vt:i4>5832753</vt:i4>
      </vt:variant>
      <vt:variant>
        <vt:i4>33</vt:i4>
      </vt:variant>
      <vt:variant>
        <vt:i4>0</vt:i4>
      </vt:variant>
      <vt:variant>
        <vt:i4>5</vt:i4>
      </vt:variant>
      <vt:variant>
        <vt:lpwstr>mailto:chandam@atg.wa.gov</vt:lpwstr>
      </vt:variant>
      <vt:variant>
        <vt:lpwstr/>
      </vt:variant>
      <vt:variant>
        <vt:i4>7667715</vt:i4>
      </vt:variant>
      <vt:variant>
        <vt:i4>30</vt:i4>
      </vt:variant>
      <vt:variant>
        <vt:i4>0</vt:i4>
      </vt:variant>
      <vt:variant>
        <vt:i4>5</vt:i4>
      </vt:variant>
      <vt:variant>
        <vt:lpwstr>mailto:carolw@atg.wa.gov</vt:lpwstr>
      </vt:variant>
      <vt:variant>
        <vt:lpwstr/>
      </vt:variant>
      <vt:variant>
        <vt:i4>2490447</vt:i4>
      </vt:variant>
      <vt:variant>
        <vt:i4>27</vt:i4>
      </vt:variant>
      <vt:variant>
        <vt:i4>0</vt:i4>
      </vt:variant>
      <vt:variant>
        <vt:i4>5</vt:i4>
      </vt:variant>
      <vt:variant>
        <vt:lpwstr>mailto:stefaniej@atg.wa.gov</vt:lpwstr>
      </vt:variant>
      <vt:variant>
        <vt:lpwstr/>
      </vt:variant>
      <vt:variant>
        <vt:i4>6291526</vt:i4>
      </vt:variant>
      <vt:variant>
        <vt:i4>24</vt:i4>
      </vt:variant>
      <vt:variant>
        <vt:i4>0</vt:i4>
      </vt:variant>
      <vt:variant>
        <vt:i4>5</vt:i4>
      </vt:variant>
      <vt:variant>
        <vt:lpwstr>mailto:lisaw4@atg.wa.gov</vt:lpwstr>
      </vt:variant>
      <vt:variant>
        <vt:lpwstr/>
      </vt:variant>
      <vt:variant>
        <vt:i4>7864346</vt:i4>
      </vt:variant>
      <vt:variant>
        <vt:i4>21</vt:i4>
      </vt:variant>
      <vt:variant>
        <vt:i4>0</vt:i4>
      </vt:variant>
      <vt:variant>
        <vt:i4>5</vt:i4>
      </vt:variant>
      <vt:variant>
        <vt:lpwstr>mailto:simonf@atg.wa.gov</vt:lpwstr>
      </vt:variant>
      <vt:variant>
        <vt:lpwstr/>
      </vt:variant>
      <vt:variant>
        <vt:i4>983159</vt:i4>
      </vt:variant>
      <vt:variant>
        <vt:i4>18</vt:i4>
      </vt:variant>
      <vt:variant>
        <vt:i4>0</vt:i4>
      </vt:variant>
      <vt:variant>
        <vt:i4>5</vt:i4>
      </vt:variant>
      <vt:variant>
        <vt:lpwstr>mailto:dtrotter@utc.wa.gov</vt:lpwstr>
      </vt:variant>
      <vt:variant>
        <vt:lpwstr/>
      </vt:variant>
      <vt:variant>
        <vt:i4>524401</vt:i4>
      </vt:variant>
      <vt:variant>
        <vt:i4>15</vt:i4>
      </vt:variant>
      <vt:variant>
        <vt:i4>0</vt:i4>
      </vt:variant>
      <vt:variant>
        <vt:i4>5</vt:i4>
      </vt:variant>
      <vt:variant>
        <vt:lpwstr>mailto:Katherine@mcd-law.com</vt:lpwstr>
      </vt:variant>
      <vt:variant>
        <vt:lpwstr/>
      </vt:variant>
      <vt:variant>
        <vt:i4>3211351</vt:i4>
      </vt:variant>
      <vt:variant>
        <vt:i4>12</vt:i4>
      </vt:variant>
      <vt:variant>
        <vt:i4>0</vt:i4>
      </vt:variant>
      <vt:variant>
        <vt:i4>5</vt:i4>
      </vt:variant>
      <vt:variant>
        <vt:lpwstr>mailto:Sarah.wallace@pacificorp.com</vt:lpwstr>
      </vt:variant>
      <vt:variant>
        <vt:lpwstr/>
      </vt:variant>
      <vt:variant>
        <vt:i4>5374008</vt:i4>
      </vt:variant>
      <vt:variant>
        <vt:i4>9</vt:i4>
      </vt:variant>
      <vt:variant>
        <vt:i4>0</vt:i4>
      </vt:variant>
      <vt:variant>
        <vt:i4>5</vt:i4>
      </vt:variant>
      <vt:variant>
        <vt:lpwstr>mailto:records@utc.wa.gov</vt:lpwstr>
      </vt:variant>
      <vt:variant>
        <vt:lpwstr/>
      </vt:variant>
      <vt:variant>
        <vt:i4>7209083</vt:i4>
      </vt:variant>
      <vt:variant>
        <vt:i4>6</vt:i4>
      </vt:variant>
      <vt:variant>
        <vt:i4>0</vt:i4>
      </vt:variant>
      <vt:variant>
        <vt:i4>5</vt:i4>
      </vt:variant>
      <vt:variant>
        <vt:lpwstr>http://www.utc.wa.gov/e-filing</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2014-06-10T21:07:00Z</dcterms:created>
  <dcterms:modified xsi:type="dcterms:W3CDTF">2014-06-10T21:07:00Z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