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9B525B" w:rsidRDefault="00D467AE" w:rsidP="008F0EC6">
      <w:pPr>
        <w:pStyle w:val="Heading1"/>
        <w:keepNext w:val="0"/>
        <w:rPr>
          <w:b/>
          <w:vanish w:val="0"/>
          <w:szCs w:val="16"/>
        </w:rPr>
      </w:pPr>
      <w:r>
        <w:rPr>
          <w:b/>
          <w:vanish w:val="0"/>
          <w:szCs w:val="16"/>
        </w:rPr>
        <w:t>CenturyLink</w:t>
      </w:r>
    </w:p>
    <w:p w:rsidR="00D467AE" w:rsidRPr="009B525B" w:rsidRDefault="00D467AE" w:rsidP="008F0EC6">
      <w:pPr>
        <w:pStyle w:val="Heading1"/>
        <w:keepNext w:val="0"/>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rsidP="008F0EC6">
      <w:pPr>
        <w:pStyle w:val="Heading1"/>
        <w:keepNext w:val="0"/>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rsidP="008F0EC6">
      <w:pPr>
        <w:pStyle w:val="Heading1"/>
        <w:keepNext w:val="0"/>
        <w:rPr>
          <w:vanish w:val="0"/>
          <w:szCs w:val="16"/>
        </w:rPr>
      </w:pPr>
      <w:r w:rsidRPr="009B525B">
        <w:rPr>
          <w:vanish w:val="0"/>
          <w:szCs w:val="16"/>
        </w:rPr>
        <w:t>(206) 345-1568</w:t>
      </w:r>
    </w:p>
    <w:p w:rsidR="00D467AE" w:rsidRPr="009B525B" w:rsidRDefault="00D467AE" w:rsidP="008F0EC6">
      <w:pPr>
        <w:pStyle w:val="Heading1"/>
        <w:keepNext w:val="0"/>
        <w:rPr>
          <w:vanish w:val="0"/>
          <w:szCs w:val="16"/>
        </w:rPr>
      </w:pPr>
      <w:r w:rsidRPr="009B525B">
        <w:rPr>
          <w:vanish w:val="0"/>
          <w:szCs w:val="16"/>
        </w:rPr>
        <w:t>Facsimile (206) 343-4040</w:t>
      </w:r>
    </w:p>
    <w:p w:rsidR="00D467AE" w:rsidRPr="009B525B" w:rsidRDefault="00D467AE" w:rsidP="008F0EC6">
      <w:pPr>
        <w:pStyle w:val="Heading1"/>
        <w:keepNext w:val="0"/>
        <w:rPr>
          <w:vanish w:val="0"/>
          <w:szCs w:val="16"/>
        </w:rPr>
      </w:pPr>
    </w:p>
    <w:p w:rsidR="00D467AE" w:rsidRPr="00BB721D" w:rsidRDefault="00D467AE" w:rsidP="008F0EC6">
      <w:pPr>
        <w:pStyle w:val="Heading1"/>
        <w:keepNext w:val="0"/>
        <w:rPr>
          <w:b/>
          <w:vanish w:val="0"/>
          <w:szCs w:val="16"/>
        </w:rPr>
      </w:pPr>
      <w:r w:rsidRPr="00BB721D">
        <w:rPr>
          <w:b/>
          <w:vanish w:val="0"/>
          <w:szCs w:val="16"/>
        </w:rPr>
        <w:t>Mark S. Reynolds</w:t>
      </w:r>
    </w:p>
    <w:p w:rsidR="00C325CF" w:rsidRDefault="0070497C" w:rsidP="008F0EC6">
      <w:pPr>
        <w:pStyle w:val="Heading1"/>
        <w:keepNext w:val="0"/>
        <w:rPr>
          <w:vanish w:val="0"/>
          <w:szCs w:val="16"/>
        </w:rPr>
      </w:pPr>
      <w:r>
        <w:rPr>
          <w:vanish w:val="0"/>
          <w:szCs w:val="16"/>
        </w:rPr>
        <w:t>Northwest</w:t>
      </w:r>
      <w:r w:rsidR="00C325CF">
        <w:rPr>
          <w:vanish w:val="0"/>
          <w:szCs w:val="16"/>
        </w:rPr>
        <w:t xml:space="preserve"> Region Vice President </w:t>
      </w:r>
    </w:p>
    <w:p w:rsidR="00C325CF" w:rsidRPr="00C325CF" w:rsidRDefault="00C325CF" w:rsidP="008F0EC6">
      <w:pPr>
        <w:pStyle w:val="Heading1"/>
        <w:keepNext w:val="0"/>
        <w:rPr>
          <w:vanish w:val="0"/>
          <w:szCs w:val="16"/>
        </w:rPr>
      </w:pPr>
      <w:r>
        <w:rPr>
          <w:vanish w:val="0"/>
          <w:szCs w:val="16"/>
        </w:rPr>
        <w:t>Public Policy</w:t>
      </w:r>
    </w:p>
    <w:p w:rsidR="00D467AE" w:rsidRDefault="00D467AE" w:rsidP="00BB721D"/>
    <w:p w:rsidR="00D467AE" w:rsidRDefault="00D467AE" w:rsidP="00BB721D">
      <w:pPr>
        <w:rPr>
          <w:rFonts w:ascii="Times New Roman" w:hAnsi="Times New Roman"/>
        </w:rPr>
      </w:pPr>
    </w:p>
    <w:p w:rsidR="00D467AE" w:rsidRDefault="001137B4" w:rsidP="00BB721D">
      <w:pPr>
        <w:rPr>
          <w:rFonts w:ascii="Times New Roman" w:hAnsi="Times New Roman"/>
        </w:rPr>
      </w:pPr>
      <w:r>
        <w:rPr>
          <w:rFonts w:ascii="Times New Roman" w:hAnsi="Times New Roman"/>
        </w:rPr>
        <w:t>August 23</w:t>
      </w:r>
      <w:r w:rsidR="00D467AE" w:rsidRPr="00BB721D">
        <w:rPr>
          <w:rFonts w:ascii="Times New Roman" w:hAnsi="Times New Roman"/>
        </w:rPr>
        <w:t>, 20</w:t>
      </w:r>
      <w:r w:rsidR="000103D8">
        <w:rPr>
          <w:rFonts w:ascii="Times New Roman" w:hAnsi="Times New Roman"/>
        </w:rPr>
        <w:t>1</w:t>
      </w:r>
      <w:r>
        <w:rPr>
          <w:rFonts w:ascii="Times New Roman" w:hAnsi="Times New Roman"/>
        </w:rPr>
        <w:t>3</w:t>
      </w:r>
    </w:p>
    <w:p w:rsidR="008F0EC6" w:rsidRDefault="008F0EC6" w:rsidP="00BB721D">
      <w:pPr>
        <w:rPr>
          <w:rFonts w:ascii="Times New Roman" w:hAnsi="Times New Roman"/>
        </w:rPr>
      </w:pP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8F0EC6">
      <w:pPr>
        <w:pStyle w:val="Heading1"/>
        <w:keepNext w:val="0"/>
        <w:rPr>
          <w:sz w:val="24"/>
          <w:szCs w:val="24"/>
        </w:rPr>
      </w:pPr>
    </w:p>
    <w:p w:rsidR="00D467AE" w:rsidRPr="00BB721D" w:rsidRDefault="00D467AE" w:rsidP="00BB721D">
      <w:pPr>
        <w:rPr>
          <w:rFonts w:ascii="Times New Roman" w:hAnsi="Times New Roman"/>
        </w:rPr>
      </w:pPr>
    </w:p>
    <w:p w:rsidR="001137B4" w:rsidRDefault="00D467AE" w:rsidP="00BB721D">
      <w:pPr>
        <w:rPr>
          <w:rFonts w:ascii="Times New Roman" w:hAnsi="Times New Roman"/>
        </w:rPr>
      </w:pPr>
      <w:bookmarkStart w:id="0" w:name="InsertAddress"/>
      <w:bookmarkEnd w:id="0"/>
      <w:r w:rsidRPr="00BB721D">
        <w:rPr>
          <w:rFonts w:ascii="Times New Roman" w:hAnsi="Times New Roman"/>
        </w:rPr>
        <w:t xml:space="preserve">Mr. </w:t>
      </w:r>
      <w:r w:rsidR="001137B4">
        <w:rPr>
          <w:rFonts w:ascii="Times New Roman" w:hAnsi="Times New Roman"/>
        </w:rPr>
        <w:t>Steven V. King</w:t>
      </w:r>
      <w:r w:rsidRPr="00BB721D">
        <w:rPr>
          <w:rFonts w:ascii="Times New Roman" w:hAnsi="Times New Roman"/>
        </w:rPr>
        <w:t xml:space="preserve"> </w:t>
      </w:r>
    </w:p>
    <w:p w:rsidR="00D467AE" w:rsidRPr="00BB721D" w:rsidRDefault="00D467AE" w:rsidP="00BB721D">
      <w:pPr>
        <w:rPr>
          <w:rFonts w:ascii="Times New Roman" w:hAnsi="Times New Roman"/>
        </w:rPr>
      </w:pPr>
      <w:r w:rsidRPr="00BB721D">
        <w:rPr>
          <w:rFonts w:ascii="Times New Roman" w:hAnsi="Times New Roman"/>
        </w:rPr>
        <w:t>Executive Director</w:t>
      </w:r>
      <w:r w:rsidR="001137B4">
        <w:rPr>
          <w:rFonts w:ascii="Times New Roman" w:hAnsi="Times New Roman"/>
        </w:rPr>
        <w:t xml:space="preserve"> and Secretary</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Default="00D467AE" w:rsidP="00BB721D">
      <w:pPr>
        <w:rPr>
          <w:rFonts w:ascii="Times New Roman" w:hAnsi="Times New Roman"/>
        </w:rPr>
      </w:pPr>
    </w:p>
    <w:p w:rsidR="008F0EC6" w:rsidRDefault="008F0EC6" w:rsidP="008F0EC6">
      <w:pPr>
        <w:rPr>
          <w:rFonts w:ascii="Times New Roman" w:hAnsi="Times New Roman"/>
          <w:b/>
          <w:smallCaps/>
        </w:rPr>
      </w:pPr>
      <w:r>
        <w:rPr>
          <w:rFonts w:ascii="Times New Roman" w:hAnsi="Times New Roman"/>
        </w:rPr>
        <w:tab/>
      </w:r>
      <w:r w:rsidR="00D467AE" w:rsidRPr="008F0EC6">
        <w:rPr>
          <w:rFonts w:ascii="Times New Roman" w:hAnsi="Times New Roman"/>
          <w:b/>
          <w:smallCaps/>
        </w:rPr>
        <w:t>Re:</w:t>
      </w:r>
      <w:r>
        <w:rPr>
          <w:rFonts w:ascii="Times New Roman" w:hAnsi="Times New Roman"/>
          <w:b/>
          <w:smallCaps/>
        </w:rPr>
        <w:tab/>
        <w:t>Docket No. UT-100820</w:t>
      </w:r>
      <w:r w:rsidRPr="008F0EC6">
        <w:rPr>
          <w:rFonts w:ascii="Times New Roman" w:hAnsi="Times New Roman"/>
          <w:b/>
          <w:smallCaps/>
        </w:rPr>
        <w:t>, Order 14, Appendix C</w:t>
      </w:r>
    </w:p>
    <w:p w:rsidR="00D467AE" w:rsidRPr="008F0EC6" w:rsidRDefault="008F0EC6" w:rsidP="008F0EC6">
      <w:pPr>
        <w:ind w:left="1440" w:right="634" w:hanging="1440"/>
        <w:rPr>
          <w:rFonts w:ascii="Times New Roman" w:hAnsi="Times New Roman"/>
          <w:b/>
          <w:smallCaps/>
        </w:rPr>
      </w:pPr>
      <w:r>
        <w:rPr>
          <w:rFonts w:ascii="Times New Roman" w:hAnsi="Times New Roman"/>
          <w:b/>
          <w:smallCaps/>
        </w:rPr>
        <w:tab/>
      </w:r>
      <w:proofErr w:type="gramStart"/>
      <w:r w:rsidR="00D467AE" w:rsidRPr="008F0EC6">
        <w:rPr>
          <w:rFonts w:ascii="Times New Roman" w:hAnsi="Times New Roman"/>
          <w:b/>
          <w:smallCaps/>
        </w:rPr>
        <w:t>CenturyLink’s compliance with Condition No.</w:t>
      </w:r>
      <w:proofErr w:type="gramEnd"/>
      <w:r w:rsidR="00D467AE" w:rsidRPr="008F0EC6">
        <w:rPr>
          <w:rFonts w:ascii="Times New Roman" w:hAnsi="Times New Roman"/>
          <w:b/>
          <w:smallCaps/>
        </w:rPr>
        <w:t xml:space="preserve"> </w:t>
      </w:r>
      <w:r w:rsidR="001F2725" w:rsidRPr="008F0EC6">
        <w:rPr>
          <w:rFonts w:ascii="Times New Roman" w:hAnsi="Times New Roman"/>
          <w:b/>
          <w:smallCaps/>
        </w:rPr>
        <w:t>4</w:t>
      </w:r>
      <w:r w:rsidR="00D467AE" w:rsidRPr="008F0EC6">
        <w:rPr>
          <w:rFonts w:ascii="Times New Roman" w:hAnsi="Times New Roman"/>
          <w:b/>
          <w:smallCaps/>
        </w:rPr>
        <w:t xml:space="preserve"> to the Joint Applicants’ agreement with Commission Staff and Public Counsel</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Dear Mr. </w:t>
      </w:r>
      <w:r w:rsidR="001137B4">
        <w:rPr>
          <w:rFonts w:ascii="Times New Roman" w:hAnsi="Times New Roman"/>
        </w:rPr>
        <w:t>King</w:t>
      </w:r>
      <w:r>
        <w:rPr>
          <w:rFonts w:ascii="Times New Roman" w:hAnsi="Times New Roman"/>
        </w:rPr>
        <w:t>,</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Condition No. </w:t>
      </w:r>
      <w:r w:rsidR="001F2725">
        <w:rPr>
          <w:rFonts w:ascii="Times New Roman" w:hAnsi="Times New Roman"/>
        </w:rPr>
        <w:t>4</w:t>
      </w:r>
      <w:r w:rsidR="0035316D">
        <w:rPr>
          <w:rFonts w:ascii="Times New Roman" w:hAnsi="Times New Roman"/>
        </w:rPr>
        <w:t xml:space="preserve"> </w:t>
      </w:r>
      <w:r>
        <w:rPr>
          <w:rFonts w:ascii="Times New Roman" w:hAnsi="Times New Roman"/>
        </w:rPr>
        <w:t xml:space="preserve">in the Docket UT-100820 </w:t>
      </w:r>
      <w:r w:rsidR="008F0EC6">
        <w:rPr>
          <w:rFonts w:ascii="Times New Roman" w:hAnsi="Times New Roman"/>
        </w:rPr>
        <w:t>M</w:t>
      </w:r>
      <w:r>
        <w:rPr>
          <w:rFonts w:ascii="Times New Roman" w:hAnsi="Times New Roman"/>
        </w:rPr>
        <w:t xml:space="preserve">erger </w:t>
      </w:r>
      <w:r w:rsidR="008F0EC6">
        <w:rPr>
          <w:rFonts w:ascii="Times New Roman" w:hAnsi="Times New Roman"/>
        </w:rPr>
        <w:t>S</w:t>
      </w:r>
      <w:r>
        <w:rPr>
          <w:rFonts w:ascii="Times New Roman" w:hAnsi="Times New Roman"/>
        </w:rPr>
        <w:t xml:space="preserve">ettlement </w:t>
      </w:r>
      <w:r w:rsidR="008F0EC6">
        <w:rPr>
          <w:rFonts w:ascii="Times New Roman" w:hAnsi="Times New Roman"/>
        </w:rPr>
        <w:t>A</w:t>
      </w:r>
      <w:r>
        <w:rPr>
          <w:rFonts w:ascii="Times New Roman" w:hAnsi="Times New Roman"/>
        </w:rPr>
        <w:t xml:space="preserve">greement between CenturyLink, Commission Staff and Public Counsel, adopted by the Commission in its Order 14 in the docket, requires the filing with the Commission of </w:t>
      </w:r>
      <w:r w:rsidR="00093DEB">
        <w:rPr>
          <w:rFonts w:ascii="Times New Roman" w:hAnsi="Times New Roman"/>
        </w:rPr>
        <w:t>a report reflecting merger costs and synergy savings</w:t>
      </w:r>
      <w:r>
        <w:rPr>
          <w:rFonts w:ascii="Times New Roman" w:hAnsi="Times New Roman"/>
        </w:rPr>
        <w:t>:</w:t>
      </w:r>
    </w:p>
    <w:p w:rsidR="008F0EC6" w:rsidRDefault="008F0EC6" w:rsidP="00BB721D">
      <w:pPr>
        <w:rPr>
          <w:rFonts w:ascii="Times New Roman" w:hAnsi="Times New Roman"/>
        </w:rPr>
      </w:pPr>
    </w:p>
    <w:p w:rsidR="00E86BFE" w:rsidRDefault="008F0EC6" w:rsidP="008F0EC6">
      <w:pPr>
        <w:rPr>
          <w:i/>
        </w:rPr>
      </w:pPr>
      <w:r>
        <w:rPr>
          <w:rFonts w:ascii="Times New Roman" w:hAnsi="Times New Roman"/>
        </w:rPr>
        <w:tab/>
      </w:r>
      <w:r>
        <w:rPr>
          <w:rFonts w:ascii="Times New Roman" w:hAnsi="Times New Roman"/>
          <w:b/>
          <w:i/>
        </w:rPr>
        <w:t>4.</w:t>
      </w:r>
      <w:r>
        <w:rPr>
          <w:rFonts w:ascii="Times New Roman" w:hAnsi="Times New Roman"/>
          <w:b/>
          <w:i/>
        </w:rPr>
        <w:tab/>
      </w:r>
      <w:r w:rsidR="001F2725">
        <w:rPr>
          <w:b/>
          <w:i/>
        </w:rPr>
        <w:t>Synergy Report</w:t>
      </w:r>
    </w:p>
    <w:p w:rsidR="008F0EC6" w:rsidRDefault="008F0EC6" w:rsidP="008F0EC6">
      <w:pPr>
        <w:rPr>
          <w:i/>
        </w:rPr>
      </w:pPr>
    </w:p>
    <w:p w:rsidR="001F2725" w:rsidRDefault="008F0EC6" w:rsidP="008F0EC6">
      <w:pPr>
        <w:ind w:left="720" w:hanging="720"/>
        <w:rPr>
          <w:i/>
        </w:rPr>
      </w:pPr>
      <w:r>
        <w:rPr>
          <w:i/>
        </w:rPr>
        <w:tab/>
      </w:r>
      <w:r w:rsidR="001F2725" w:rsidRPr="001F2725">
        <w:rPr>
          <w:bCs/>
          <w:i/>
        </w:rPr>
        <w:t xml:space="preserve">For a period of five years after the Transaction closes, </w:t>
      </w:r>
      <w:r w:rsidR="001F2725" w:rsidRPr="001F2725">
        <w:rPr>
          <w:i/>
        </w:rPr>
        <w:t>CenturyLink will track and file annually a confidential report reflecting merger costs and synergy savings on a company-wide and Washington basis. The first report shall be filed with the Commission within 150 days after the first anniversary of the close of the Transaction, and subsequent reports will be filed annually with the Commission on the anniversary date of the first report.  The report shall reflect the following information:</w:t>
      </w:r>
    </w:p>
    <w:p w:rsidR="008F0EC6" w:rsidRDefault="008F0EC6" w:rsidP="008F0EC6">
      <w:pPr>
        <w:ind w:left="720" w:hanging="720"/>
        <w:rPr>
          <w:i/>
        </w:rPr>
      </w:pPr>
    </w:p>
    <w:p w:rsidR="001F2725" w:rsidRDefault="008F0EC6" w:rsidP="008F0EC6">
      <w:pPr>
        <w:tabs>
          <w:tab w:val="left" w:pos="720"/>
        </w:tabs>
        <w:ind w:left="1440" w:hanging="1440"/>
        <w:rPr>
          <w:i/>
          <w:szCs w:val="24"/>
        </w:rPr>
      </w:pPr>
      <w:r>
        <w:rPr>
          <w:i/>
        </w:rPr>
        <w:tab/>
        <w:t>a.</w:t>
      </w:r>
      <w:r>
        <w:rPr>
          <w:i/>
        </w:rPr>
        <w:tab/>
      </w:r>
      <w:r w:rsidR="001F2725" w:rsidRPr="001F2725">
        <w:rPr>
          <w:i/>
          <w:szCs w:val="24"/>
        </w:rPr>
        <w:t>Synergy Savings – The report will provide estimated achieved synergy savings by the functional areas being tracked by CenturyLink.  Estimated achieved synergy savings by the functional areas will be shown for CenturyLink company-wide and for each CenturyLink ILEC and Qwest (total company and intrastate jurisdiction amounts).</w:t>
      </w:r>
    </w:p>
    <w:p w:rsidR="008F0EC6" w:rsidRDefault="008F0EC6" w:rsidP="008F0EC6">
      <w:pPr>
        <w:tabs>
          <w:tab w:val="left" w:pos="720"/>
        </w:tabs>
        <w:ind w:left="1440" w:hanging="1440"/>
        <w:rPr>
          <w:i/>
          <w:szCs w:val="24"/>
        </w:rPr>
      </w:pPr>
    </w:p>
    <w:p w:rsidR="001F2725" w:rsidRDefault="008F0EC6" w:rsidP="008F0EC6">
      <w:pPr>
        <w:tabs>
          <w:tab w:val="left" w:pos="720"/>
        </w:tabs>
        <w:ind w:left="1440" w:hanging="1440"/>
        <w:rPr>
          <w:szCs w:val="24"/>
        </w:rPr>
      </w:pPr>
      <w:r>
        <w:rPr>
          <w:i/>
          <w:szCs w:val="24"/>
        </w:rPr>
        <w:lastRenderedPageBreak/>
        <w:tab/>
        <w:t>b.</w:t>
      </w:r>
      <w:r>
        <w:rPr>
          <w:i/>
          <w:szCs w:val="24"/>
        </w:rPr>
        <w:tab/>
      </w:r>
      <w:r w:rsidR="001F2725" w:rsidRPr="001F2725">
        <w:rPr>
          <w:i/>
          <w:szCs w:val="24"/>
        </w:rPr>
        <w:t>Merger Costs – The report will provide total merger costs incurred for the reporting period for CenturyLink company-wide and for each CenturyLink ILEC and Qwest (total company and intrastate jurisdictional amounts).</w:t>
      </w:r>
    </w:p>
    <w:p w:rsidR="008F0EC6" w:rsidRDefault="008F0EC6" w:rsidP="008F0EC6">
      <w:pPr>
        <w:tabs>
          <w:tab w:val="left" w:pos="720"/>
        </w:tabs>
        <w:ind w:left="1440" w:hanging="1440"/>
        <w:rPr>
          <w:szCs w:val="24"/>
        </w:rPr>
      </w:pPr>
    </w:p>
    <w:p w:rsidR="00985F4F" w:rsidRDefault="00D467AE" w:rsidP="008F0EC6">
      <w:pPr>
        <w:rPr>
          <w:rFonts w:ascii="Times New Roman" w:hAnsi="Times New Roman"/>
        </w:rPr>
      </w:pPr>
      <w:r>
        <w:rPr>
          <w:rFonts w:ascii="Times New Roman" w:hAnsi="Times New Roman"/>
        </w:rPr>
        <w:t xml:space="preserve">CenturyLink provides </w:t>
      </w:r>
      <w:r w:rsidR="007E3257">
        <w:rPr>
          <w:rFonts w:ascii="Times New Roman" w:hAnsi="Times New Roman"/>
        </w:rPr>
        <w:t xml:space="preserve">Highly Confidential </w:t>
      </w:r>
      <w:r>
        <w:rPr>
          <w:rFonts w:ascii="Times New Roman" w:hAnsi="Times New Roman"/>
        </w:rPr>
        <w:t>Attachment 1</w:t>
      </w:r>
      <w:r w:rsidR="001F2725">
        <w:rPr>
          <w:rFonts w:ascii="Times New Roman" w:hAnsi="Times New Roman"/>
        </w:rPr>
        <w:t xml:space="preserve"> </w:t>
      </w:r>
      <w:r>
        <w:rPr>
          <w:rFonts w:ascii="Times New Roman" w:hAnsi="Times New Roman"/>
        </w:rPr>
        <w:t>which contain</w:t>
      </w:r>
      <w:r w:rsidR="00093DEB">
        <w:rPr>
          <w:rFonts w:ascii="Times New Roman" w:hAnsi="Times New Roman"/>
        </w:rPr>
        <w:t>s</w:t>
      </w:r>
      <w:r>
        <w:rPr>
          <w:rFonts w:ascii="Times New Roman" w:hAnsi="Times New Roman"/>
        </w:rPr>
        <w:t xml:space="preserve"> the </w:t>
      </w:r>
      <w:r w:rsidR="00E86BFE">
        <w:rPr>
          <w:rFonts w:ascii="Times New Roman" w:hAnsi="Times New Roman"/>
        </w:rPr>
        <w:t xml:space="preserve">required information </w:t>
      </w:r>
      <w:r w:rsidR="001F2725">
        <w:rPr>
          <w:rFonts w:ascii="Times New Roman" w:hAnsi="Times New Roman"/>
        </w:rPr>
        <w:t>on estimated synergy savings and merger costs for the period April 1, 201</w:t>
      </w:r>
      <w:r w:rsidR="001137B4">
        <w:rPr>
          <w:rFonts w:ascii="Times New Roman" w:hAnsi="Times New Roman"/>
        </w:rPr>
        <w:t>2</w:t>
      </w:r>
      <w:r w:rsidR="001F2725">
        <w:rPr>
          <w:rFonts w:ascii="Times New Roman" w:hAnsi="Times New Roman"/>
        </w:rPr>
        <w:t xml:space="preserve"> through March 31, 201</w:t>
      </w:r>
      <w:r w:rsidR="001137B4">
        <w:rPr>
          <w:rFonts w:ascii="Times New Roman" w:hAnsi="Times New Roman"/>
        </w:rPr>
        <w:t>3</w:t>
      </w:r>
      <w:r w:rsidR="001F2725">
        <w:rPr>
          <w:rFonts w:ascii="Times New Roman" w:hAnsi="Times New Roman"/>
        </w:rPr>
        <w:t xml:space="preserve">. </w:t>
      </w:r>
      <w:r w:rsidR="001F1F18">
        <w:rPr>
          <w:rFonts w:ascii="Times New Roman" w:hAnsi="Times New Roman"/>
        </w:rPr>
        <w:t xml:space="preserve"> </w:t>
      </w:r>
      <w:proofErr w:type="gramStart"/>
      <w:r w:rsidR="00C351C8">
        <w:rPr>
          <w:rFonts w:ascii="Times New Roman" w:hAnsi="Times New Roman"/>
        </w:rPr>
        <w:t xml:space="preserve">An original </w:t>
      </w:r>
      <w:r w:rsidR="00985F4F">
        <w:rPr>
          <w:rFonts w:ascii="Times New Roman" w:hAnsi="Times New Roman"/>
        </w:rPr>
        <w:t xml:space="preserve">and </w:t>
      </w:r>
      <w:r w:rsidR="001F1F18">
        <w:rPr>
          <w:rFonts w:ascii="Times New Roman" w:hAnsi="Times New Roman"/>
        </w:rPr>
        <w:t>9</w:t>
      </w:r>
      <w:r w:rsidR="00985F4F">
        <w:rPr>
          <w:rFonts w:ascii="Times New Roman" w:hAnsi="Times New Roman"/>
        </w:rPr>
        <w:t xml:space="preserve"> copies</w:t>
      </w:r>
      <w:proofErr w:type="gramEnd"/>
      <w:r w:rsidR="00C351C8">
        <w:rPr>
          <w:rFonts w:ascii="Times New Roman" w:hAnsi="Times New Roman"/>
        </w:rPr>
        <w:t xml:space="preserve"> are enclosed.</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8F0EC6" w:rsidRDefault="00D467AE" w:rsidP="00584331">
      <w:pPr>
        <w:rPr>
          <w:rFonts w:ascii="Times New Roman" w:hAnsi="Times New Roman"/>
          <w:sz w:val="22"/>
          <w:szCs w:val="22"/>
        </w:rPr>
      </w:pPr>
      <w:r w:rsidRPr="008F0EC6">
        <w:rPr>
          <w:rFonts w:ascii="Times New Roman" w:hAnsi="Times New Roman"/>
          <w:sz w:val="22"/>
          <w:szCs w:val="22"/>
        </w:rPr>
        <w:t>MSR</w:t>
      </w:r>
      <w:r w:rsidR="008F0EC6" w:rsidRPr="008F0EC6">
        <w:rPr>
          <w:rFonts w:ascii="Times New Roman" w:hAnsi="Times New Roman"/>
          <w:sz w:val="22"/>
          <w:szCs w:val="22"/>
        </w:rPr>
        <w:t>/</w:t>
      </w:r>
      <w:proofErr w:type="spellStart"/>
      <w:r w:rsidR="008F0EC6" w:rsidRPr="008F0EC6">
        <w:rPr>
          <w:rFonts w:ascii="Times New Roman" w:hAnsi="Times New Roman"/>
          <w:sz w:val="22"/>
          <w:szCs w:val="22"/>
        </w:rPr>
        <w:t>jga</w:t>
      </w:r>
      <w:proofErr w:type="spellEnd"/>
    </w:p>
    <w:p w:rsidR="008F0EC6" w:rsidRPr="00584331" w:rsidRDefault="008F0EC6" w:rsidP="00584331">
      <w:pPr>
        <w:rPr>
          <w:rFonts w:ascii="Times New Roman" w:hAnsi="Times New Roman"/>
        </w:rPr>
      </w:pPr>
      <w:r>
        <w:rPr>
          <w:rFonts w:ascii="Times New Roman" w:hAnsi="Times New Roman"/>
        </w:rPr>
        <w:t>Attachments</w:t>
      </w:r>
    </w:p>
    <w:p w:rsidR="00D467AE" w:rsidRDefault="008F0EC6" w:rsidP="00584331">
      <w:pPr>
        <w:rPr>
          <w:rFonts w:ascii="Times New Roman" w:hAnsi="Times New Roman"/>
        </w:rPr>
      </w:pPr>
      <w:r>
        <w:rPr>
          <w:rFonts w:ascii="Times New Roman" w:hAnsi="Times New Roman"/>
        </w:rPr>
        <w:t>cc:</w:t>
      </w:r>
      <w:r>
        <w:rPr>
          <w:rFonts w:ascii="Times New Roman" w:hAnsi="Times New Roman"/>
        </w:rPr>
        <w:tab/>
      </w:r>
      <w:r w:rsidR="00D467AE">
        <w:rPr>
          <w:rFonts w:ascii="Times New Roman" w:hAnsi="Times New Roman"/>
        </w:rPr>
        <w:t>Jennifer Cameron-</w:t>
      </w:r>
      <w:proofErr w:type="spellStart"/>
      <w:r w:rsidR="00D467AE">
        <w:rPr>
          <w:rFonts w:ascii="Times New Roman" w:hAnsi="Times New Roman"/>
        </w:rPr>
        <w:t>Rulkowski</w:t>
      </w:r>
      <w:proofErr w:type="spellEnd"/>
    </w:p>
    <w:p w:rsidR="00D467AE" w:rsidRDefault="008F0EC6" w:rsidP="00584331">
      <w:pPr>
        <w:rPr>
          <w:rFonts w:ascii="Times New Roman" w:hAnsi="Times New Roman"/>
        </w:rPr>
      </w:pPr>
      <w:r>
        <w:rPr>
          <w:rFonts w:ascii="Times New Roman" w:hAnsi="Times New Roman"/>
        </w:rPr>
        <w:tab/>
      </w:r>
      <w:r w:rsidR="00C129D1">
        <w:rPr>
          <w:rFonts w:ascii="Times New Roman" w:hAnsi="Times New Roman"/>
        </w:rPr>
        <w:t xml:space="preserve">Lisa </w:t>
      </w:r>
      <w:proofErr w:type="spellStart"/>
      <w:r w:rsidR="00C129D1">
        <w:rPr>
          <w:rFonts w:ascii="Times New Roman" w:hAnsi="Times New Roman"/>
        </w:rPr>
        <w:t>Gafken</w:t>
      </w:r>
      <w:proofErr w:type="spellEnd"/>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Pr="00BB721D" w:rsidRDefault="00D467AE" w:rsidP="006403C0"/>
    <w:sectPr w:rsidR="00D467AE" w:rsidRPr="00BB721D" w:rsidSect="008F0EC6">
      <w:headerReference w:type="default" r:id="rId7"/>
      <w:footerReference w:type="default" r:id="rId8"/>
      <w:headerReference w:type="first" r:id="rId9"/>
      <w:footnotePr>
        <w:numRestart w:val="eachPage"/>
      </w:footnotePr>
      <w:pgSz w:w="12240" w:h="15840" w:code="1"/>
      <w:pgMar w:top="720" w:right="1800" w:bottom="720" w:left="1800" w:header="720" w:footer="720" w:gutter="0"/>
      <w:paperSrc w:first="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18" w:rsidRDefault="001F1F18">
      <w:r>
        <w:separator/>
      </w:r>
    </w:p>
  </w:endnote>
  <w:endnote w:type="continuationSeparator" w:id="0">
    <w:p w:rsidR="001F1F18" w:rsidRDefault="001F1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8" w:rsidRDefault="001F1F18">
    <w:pPr>
      <w:pStyle w:val="Footer"/>
    </w:pPr>
  </w:p>
  <w:p w:rsidR="001F1F18" w:rsidRDefault="001F1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18" w:rsidRDefault="001F1F18">
      <w:r>
        <w:separator/>
      </w:r>
    </w:p>
  </w:footnote>
  <w:footnote w:type="continuationSeparator" w:id="0">
    <w:p w:rsidR="001F1F18" w:rsidRDefault="001F1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8" w:rsidRPr="00D87102" w:rsidRDefault="001F1F18" w:rsidP="00D87102">
    <w:pPr>
      <w:pStyle w:val="Header"/>
      <w:rPr>
        <w:rFonts w:ascii="Times New Roman" w:hAnsi="Times New Roman"/>
        <w:sz w:val="20"/>
      </w:rPr>
    </w:pPr>
    <w:r>
      <w:rPr>
        <w:rFonts w:ascii="Times New Roman" w:hAnsi="Times New Roman"/>
        <w:sz w:val="20"/>
      </w:rPr>
      <w:t>Mr. Steven V. King</w:t>
    </w:r>
  </w:p>
  <w:p w:rsidR="001F1F18" w:rsidRPr="00D87102" w:rsidRDefault="001F1F18"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1F1F18" w:rsidRPr="00D87102" w:rsidRDefault="001F1F18" w:rsidP="00D87102">
    <w:pPr>
      <w:pStyle w:val="Header"/>
      <w:rPr>
        <w:rFonts w:ascii="Times New Roman" w:hAnsi="Times New Roman"/>
        <w:sz w:val="20"/>
      </w:rPr>
    </w:pPr>
    <w:r>
      <w:rPr>
        <w:rFonts w:ascii="Times New Roman" w:hAnsi="Times New Roman"/>
        <w:sz w:val="20"/>
      </w:rPr>
      <w:t>August 23, 2013</w:t>
    </w:r>
  </w:p>
  <w:p w:rsidR="001F1F18" w:rsidRPr="00D87102" w:rsidRDefault="001F1F18" w:rsidP="00D87102">
    <w:pPr>
      <w:pStyle w:val="Header"/>
      <w:rPr>
        <w:rFonts w:ascii="Times New Roman" w:hAnsi="Times New Roman"/>
        <w:sz w:val="20"/>
      </w:rPr>
    </w:pPr>
    <w:r w:rsidRPr="00D87102">
      <w:rPr>
        <w:rFonts w:ascii="Times New Roman" w:hAnsi="Times New Roman"/>
        <w:sz w:val="20"/>
      </w:rPr>
      <w:t xml:space="preserve">Page </w:t>
    </w:r>
    <w:r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Pr="00D87102">
      <w:rPr>
        <w:rFonts w:ascii="Times New Roman" w:hAnsi="Times New Roman"/>
        <w:sz w:val="20"/>
      </w:rPr>
      <w:fldChar w:fldCharType="separate"/>
    </w:r>
    <w:r w:rsidR="00106453">
      <w:rPr>
        <w:rFonts w:ascii="Times New Roman" w:hAnsi="Times New Roman"/>
        <w:noProof/>
        <w:sz w:val="20"/>
      </w:rPr>
      <w:t>2</w:t>
    </w:r>
    <w:r w:rsidRPr="00D87102">
      <w:rPr>
        <w:rFonts w:ascii="Times New Roman" w:hAnsi="Times New Roman"/>
        <w:sz w:val="20"/>
      </w:rPr>
      <w:fldChar w:fldCharType="end"/>
    </w:r>
  </w:p>
  <w:p w:rsidR="001F1F18" w:rsidRPr="00D87102" w:rsidRDefault="001F1F18">
    <w:pPr>
      <w:pStyle w:val="Header"/>
      <w:rPr>
        <w:rFonts w:ascii="Times New Roman" w:hAnsi="Times New Roman"/>
      </w:rPr>
    </w:pPr>
  </w:p>
  <w:p w:rsidR="001F1F18" w:rsidRPr="00D87102" w:rsidRDefault="001F1F18">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8" w:rsidRDefault="001F1F18">
    <w:pPr>
      <w:pStyle w:val="Header"/>
    </w:pPr>
  </w:p>
  <w:p w:rsidR="001F1F18" w:rsidRDefault="001F1F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E05A796C"/>
    <w:lvl w:ilvl="0" w:tplc="EBC69B1A">
      <w:start w:val="4"/>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33215"/>
    <w:multiLevelType w:val="hybridMultilevel"/>
    <w:tmpl w:val="295AA98A"/>
    <w:lvl w:ilvl="0" w:tplc="EE4435B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numRestart w:val="eachPage"/>
    <w:footnote w:id="-1"/>
    <w:footnote w:id="0"/>
  </w:footnotePr>
  <w:endnotePr>
    <w:endnote w:id="-1"/>
    <w:endnote w:id="0"/>
  </w:endnotePr>
  <w:compat/>
  <w:rsids>
    <w:rsidRoot w:val="009B525B"/>
    <w:rsid w:val="000103D8"/>
    <w:rsid w:val="00022BC4"/>
    <w:rsid w:val="00030B26"/>
    <w:rsid w:val="000455F9"/>
    <w:rsid w:val="00085937"/>
    <w:rsid w:val="00093DEB"/>
    <w:rsid w:val="000A3083"/>
    <w:rsid w:val="000E1380"/>
    <w:rsid w:val="000F6F8B"/>
    <w:rsid w:val="00106453"/>
    <w:rsid w:val="001137B4"/>
    <w:rsid w:val="0017458C"/>
    <w:rsid w:val="00180ED1"/>
    <w:rsid w:val="001C0754"/>
    <w:rsid w:val="001E312C"/>
    <w:rsid w:val="001E4552"/>
    <w:rsid w:val="001F1F18"/>
    <w:rsid w:val="001F2725"/>
    <w:rsid w:val="001F7289"/>
    <w:rsid w:val="00200B09"/>
    <w:rsid w:val="00205A06"/>
    <w:rsid w:val="00225045"/>
    <w:rsid w:val="00233E94"/>
    <w:rsid w:val="00240FF4"/>
    <w:rsid w:val="00277537"/>
    <w:rsid w:val="002A2462"/>
    <w:rsid w:val="002A4A0F"/>
    <w:rsid w:val="002C2983"/>
    <w:rsid w:val="002E0827"/>
    <w:rsid w:val="00325FB6"/>
    <w:rsid w:val="0035316D"/>
    <w:rsid w:val="00364C8D"/>
    <w:rsid w:val="003E506C"/>
    <w:rsid w:val="00474AFF"/>
    <w:rsid w:val="00493301"/>
    <w:rsid w:val="004B5792"/>
    <w:rsid w:val="004C7177"/>
    <w:rsid w:val="004D0FC2"/>
    <w:rsid w:val="00513ACE"/>
    <w:rsid w:val="00517F7A"/>
    <w:rsid w:val="0055181C"/>
    <w:rsid w:val="005801BA"/>
    <w:rsid w:val="00584190"/>
    <w:rsid w:val="00584331"/>
    <w:rsid w:val="005A4E09"/>
    <w:rsid w:val="005B20CF"/>
    <w:rsid w:val="005B2115"/>
    <w:rsid w:val="005E5D0F"/>
    <w:rsid w:val="005F3E53"/>
    <w:rsid w:val="00604FC8"/>
    <w:rsid w:val="006403C0"/>
    <w:rsid w:val="00685EC1"/>
    <w:rsid w:val="0070497C"/>
    <w:rsid w:val="0075486D"/>
    <w:rsid w:val="007666D5"/>
    <w:rsid w:val="0077111C"/>
    <w:rsid w:val="00771D79"/>
    <w:rsid w:val="00786452"/>
    <w:rsid w:val="0079563A"/>
    <w:rsid w:val="007E3257"/>
    <w:rsid w:val="007E7960"/>
    <w:rsid w:val="0082524F"/>
    <w:rsid w:val="00865D63"/>
    <w:rsid w:val="008818BD"/>
    <w:rsid w:val="008944E1"/>
    <w:rsid w:val="008D3C37"/>
    <w:rsid w:val="008F0EC6"/>
    <w:rsid w:val="008F5BA6"/>
    <w:rsid w:val="00920149"/>
    <w:rsid w:val="00921AFD"/>
    <w:rsid w:val="00930DE2"/>
    <w:rsid w:val="00973E16"/>
    <w:rsid w:val="0098336C"/>
    <w:rsid w:val="00985F4F"/>
    <w:rsid w:val="009870DE"/>
    <w:rsid w:val="009A454B"/>
    <w:rsid w:val="009A7945"/>
    <w:rsid w:val="009B0ABA"/>
    <w:rsid w:val="009B3975"/>
    <w:rsid w:val="009B4842"/>
    <w:rsid w:val="009B525B"/>
    <w:rsid w:val="009B63BE"/>
    <w:rsid w:val="009D0933"/>
    <w:rsid w:val="009E18E0"/>
    <w:rsid w:val="00A34D98"/>
    <w:rsid w:val="00A412ED"/>
    <w:rsid w:val="00A83676"/>
    <w:rsid w:val="00A84BEA"/>
    <w:rsid w:val="00A857F1"/>
    <w:rsid w:val="00B107F9"/>
    <w:rsid w:val="00B23EFE"/>
    <w:rsid w:val="00B30518"/>
    <w:rsid w:val="00B4612F"/>
    <w:rsid w:val="00B506DD"/>
    <w:rsid w:val="00BA2AC5"/>
    <w:rsid w:val="00BB721D"/>
    <w:rsid w:val="00BD0F49"/>
    <w:rsid w:val="00BD5652"/>
    <w:rsid w:val="00BF63B7"/>
    <w:rsid w:val="00C05E22"/>
    <w:rsid w:val="00C129D1"/>
    <w:rsid w:val="00C20D83"/>
    <w:rsid w:val="00C325CF"/>
    <w:rsid w:val="00C351C8"/>
    <w:rsid w:val="00C95DA4"/>
    <w:rsid w:val="00CB2B44"/>
    <w:rsid w:val="00CE5DE0"/>
    <w:rsid w:val="00D40442"/>
    <w:rsid w:val="00D467AE"/>
    <w:rsid w:val="00D52104"/>
    <w:rsid w:val="00D60B04"/>
    <w:rsid w:val="00D702ED"/>
    <w:rsid w:val="00D76DE9"/>
    <w:rsid w:val="00D87102"/>
    <w:rsid w:val="00D96019"/>
    <w:rsid w:val="00DA390B"/>
    <w:rsid w:val="00E21E80"/>
    <w:rsid w:val="00E24E4D"/>
    <w:rsid w:val="00E86BFE"/>
    <w:rsid w:val="00EA2D3D"/>
    <w:rsid w:val="00ED5B20"/>
    <w:rsid w:val="00EE3EC2"/>
    <w:rsid w:val="00F35EA4"/>
    <w:rsid w:val="00F37C18"/>
    <w:rsid w:val="00F72123"/>
    <w:rsid w:val="00FD5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2013-08-21T07:00:00+00:00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E3443-44EF-41C2-9C32-6D842C8E819A}"/>
</file>

<file path=customXml/itemProps2.xml><?xml version="1.0" encoding="utf-8"?>
<ds:datastoreItem xmlns:ds="http://schemas.openxmlformats.org/officeDocument/2006/customXml" ds:itemID="{63342538-5A78-4AE6-B3F5-1382EFB5F0D8}"/>
</file>

<file path=customXml/itemProps3.xml><?xml version="1.0" encoding="utf-8"?>
<ds:datastoreItem xmlns:ds="http://schemas.openxmlformats.org/officeDocument/2006/customXml" ds:itemID="{43340052-0EFF-4204-826D-D91015B52461}"/>
</file>

<file path=customXml/itemProps4.xml><?xml version="1.0" encoding="utf-8"?>
<ds:datastoreItem xmlns:ds="http://schemas.openxmlformats.org/officeDocument/2006/customXml" ds:itemID="{BC3DCCA5-DDDF-4645-A174-77A7D8A8E9AB}"/>
</file>

<file path=docProps/app.xml><?xml version="1.0" encoding="utf-8"?>
<Properties xmlns="http://schemas.openxmlformats.org/officeDocument/2006/extended-properties" xmlns:vt="http://schemas.openxmlformats.org/officeDocument/2006/docPropsVTypes">
  <Template>Normal.dotm</Template>
  <TotalTime>122</TotalTime>
  <Pages>2</Pages>
  <Words>344</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CenturyLink Employee</cp:lastModifiedBy>
  <cp:revision>3</cp:revision>
  <cp:lastPrinted>2013-08-21T18:30:00Z</cp:lastPrinted>
  <dcterms:created xsi:type="dcterms:W3CDTF">2013-08-21T14:52:00Z</dcterms:created>
  <dcterms:modified xsi:type="dcterms:W3CDTF">2013-08-21T19:42:00Z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