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003314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CB7ACC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</w:t>
          </w:r>
          <w:r w:rsidR="00CB7ACC">
            <w:rPr>
              <w:b/>
              <w:i/>
              <w:color w:val="000000"/>
              <w:szCs w:val="24"/>
            </w:rPr>
            <w:t xml:space="preserve"> d/b/a</w:t>
          </w:r>
          <w:r w:rsidR="00386183">
            <w:rPr>
              <w:b/>
              <w:i/>
              <w:color w:val="000000"/>
              <w:szCs w:val="24"/>
            </w:rPr>
            <w:t xml:space="preserve"> </w:t>
          </w:r>
          <w:proofErr w:type="spellStart"/>
          <w:r w:rsidR="00CB7ACC">
            <w:rPr>
              <w:b/>
              <w:i/>
              <w:color w:val="000000"/>
              <w:szCs w:val="24"/>
            </w:rPr>
            <w:t>Avista</w:t>
          </w:r>
          <w:proofErr w:type="spellEnd"/>
          <w:r w:rsidR="00CB7ACC">
            <w:rPr>
              <w:b/>
              <w:i/>
              <w:color w:val="000000"/>
              <w:szCs w:val="24"/>
            </w:rPr>
            <w:t xml:space="preserve">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F725B7" w:rsidRPr="001E40B2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EA5F26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CB7ACC">
            <w:rPr>
              <w:i/>
              <w:spacing w:val="-3"/>
            </w:rPr>
            <w:t>Protective Order Agreements for Lisa W. Gafken, Simon J. ffitch, Mary Kimbal</w:t>
          </w:r>
          <w:r w:rsidR="004D07A4">
            <w:rPr>
              <w:i/>
              <w:spacing w:val="-3"/>
            </w:rPr>
            <w:t>l, Stefanie </w:t>
          </w:r>
          <w:r w:rsidR="008C340C">
            <w:rPr>
              <w:i/>
              <w:spacing w:val="-3"/>
            </w:rPr>
            <w:t>Johnson,</w:t>
          </w:r>
          <w:r w:rsidR="00CB7ACC">
            <w:rPr>
              <w:i/>
              <w:spacing w:val="-3"/>
            </w:rPr>
            <w:t xml:space="preserve"> Carol Baker, and Chanda Mak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CB7ACC" w:rsidRDefault="000A3546" w:rsidP="00CB7ACC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1E40B2">
        <w:trPr>
          <w:cantSplit/>
          <w:trHeight w:val="2787"/>
        </w:trPr>
        <w:tc>
          <w:tcPr>
            <w:tcW w:w="4772" w:type="dxa"/>
            <w:vAlign w:val="center"/>
          </w:tcPr>
          <w:p w:rsidR="00645B11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DE3B11" w:rsidRPr="00CB7ACC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J. </w:t>
                </w:r>
                <w:proofErr w:type="spellStart"/>
                <w:r>
                  <w:rPr>
                    <w:szCs w:val="24"/>
                  </w:rPr>
                  <w:t>Oshie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CB7ACC" w:rsidRDefault="00386183" w:rsidP="006F7E6F">
                <w:pPr>
                  <w:spacing w:line="240" w:lineRule="auto"/>
                  <w:ind w:left="270"/>
                  <w:rPr>
                    <w:rStyle w:val="Hyperlink"/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  <w:p w:rsidR="00DE3B11" w:rsidRPr="00D151F3" w:rsidRDefault="00DE3B11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F47CB" w:rsidRDefault="00003314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E3B11" w:rsidRPr="00CB7ACC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CB7ACC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F47CB" w:rsidRDefault="000033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1E40B2">
        <w:trPr>
          <w:cantSplit/>
          <w:trHeight w:val="2787"/>
        </w:trPr>
        <w:tc>
          <w:tcPr>
            <w:tcW w:w="4772" w:type="dxa"/>
            <w:vAlign w:val="center"/>
          </w:tcPr>
          <w:p w:rsidR="001E40B2" w:rsidRDefault="00003314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E3B11" w:rsidRPr="001E40B2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CB7ACC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1E40B2">
                  <w:rPr>
                    <w:szCs w:val="24"/>
                  </w:rPr>
                  <w:t xml:space="preserve">;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  <w:p w:rsidR="006053F2" w:rsidRDefault="000033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2F4D8D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DE3B11" w:rsidRPr="00D151F3" w:rsidRDefault="00DE3B11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1E40B2" w:rsidRPr="001E40B2" w:rsidRDefault="00003314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CB7ACC" w:rsidRDefault="00EF7D1A" w:rsidP="006F7E6F">
                <w:pPr>
                  <w:spacing w:line="240" w:lineRule="auto"/>
                  <w:ind w:left="270"/>
                  <w:rPr>
                    <w:rStyle w:val="Hyperlink"/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</w:p>
              <w:p w:rsidR="006053F2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4D32FD" w:rsidRPr="004D32FD" w:rsidRDefault="00DF47CB" w:rsidP="001E40B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DE3B11" w:rsidTr="001E40B2">
        <w:trPr>
          <w:cantSplit/>
          <w:trHeight w:val="2787"/>
        </w:trPr>
        <w:tc>
          <w:tcPr>
            <w:tcW w:w="4772" w:type="dxa"/>
            <w:vAlign w:val="center"/>
          </w:tcPr>
          <w:p w:rsidR="00DE3B11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NWIGU:</w:t>
            </w:r>
          </w:p>
          <w:p w:rsidR="00DE3B11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Chad M. Stokes</w:t>
            </w: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Tommy A. Brooks</w:t>
            </w: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Cable Huston, L.L.P.</w:t>
            </w: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1001 S.W. Fifth Avenue, Suite 2000</w:t>
            </w: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Portland, OR 97204-1136</w:t>
            </w: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7" w:history="1">
              <w:r w:rsidRPr="002F5A87">
                <w:rPr>
                  <w:rStyle w:val="Hyperlink"/>
                  <w:szCs w:val="24"/>
                </w:rPr>
                <w:t>cstokes@cablehuston.com</w:t>
              </w:r>
            </w:hyperlink>
            <w:r>
              <w:rPr>
                <w:szCs w:val="24"/>
              </w:rPr>
              <w:t xml:space="preserve">; </w:t>
            </w:r>
            <w:hyperlink r:id="rId18" w:history="1">
              <w:r w:rsidRPr="002F5A87">
                <w:rPr>
                  <w:rStyle w:val="Hyperlink"/>
                  <w:szCs w:val="24"/>
                </w:rPr>
                <w:t>tbrooks@cablehuston.com</w:t>
              </w:r>
            </w:hyperlink>
            <w:bookmarkStart w:id="8" w:name="_GoBack"/>
            <w:bookmarkEnd w:id="8"/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E3B11" w:rsidRDefault="00DE3B11" w:rsidP="00DE3B11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DE3B11" w:rsidRDefault="00DE3B11" w:rsidP="00DE3B11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DE3B11" w:rsidRDefault="00DE3B11" w:rsidP="00DE3B11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E3B11" w:rsidRDefault="00DE3B11" w:rsidP="00DE3B11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3314">
              <w:rPr>
                <w:szCs w:val="24"/>
              </w:rPr>
            </w:r>
            <w:r w:rsidR="0000331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DE3B11" w:rsidRPr="00DE3B11" w:rsidRDefault="00DE3B11" w:rsidP="00DE3B11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E3B11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2-2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0C0BD5">
            <w:rPr>
              <w:rStyle w:val="Style1"/>
            </w:rPr>
            <w:t>February 23,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1E40B2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1E40B2">
      <w:footerReference w:type="default" r:id="rId19"/>
      <w:footnotePr>
        <w:numRestart w:val="eachPage"/>
      </w:footnotePr>
      <w:pgSz w:w="12240" w:h="15840" w:code="1"/>
      <w:pgMar w:top="117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003314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003314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3314"/>
    <w:rsid w:val="00035F40"/>
    <w:rsid w:val="00057166"/>
    <w:rsid w:val="00080F35"/>
    <w:rsid w:val="000A3546"/>
    <w:rsid w:val="000A7E3F"/>
    <w:rsid w:val="000B7838"/>
    <w:rsid w:val="000C0BD5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E40B2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7D43"/>
    <w:rsid w:val="00340FCE"/>
    <w:rsid w:val="00386183"/>
    <w:rsid w:val="003C070F"/>
    <w:rsid w:val="003E14F7"/>
    <w:rsid w:val="003E226D"/>
    <w:rsid w:val="003E7C12"/>
    <w:rsid w:val="004069F5"/>
    <w:rsid w:val="00415126"/>
    <w:rsid w:val="004229CF"/>
    <w:rsid w:val="00466C03"/>
    <w:rsid w:val="004B1627"/>
    <w:rsid w:val="004D07A4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1852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340C"/>
    <w:rsid w:val="008C4824"/>
    <w:rsid w:val="008E0C1E"/>
    <w:rsid w:val="008E43B3"/>
    <w:rsid w:val="009013E8"/>
    <w:rsid w:val="00901E81"/>
    <w:rsid w:val="009274D3"/>
    <w:rsid w:val="009453BA"/>
    <w:rsid w:val="009468D7"/>
    <w:rsid w:val="0099062B"/>
    <w:rsid w:val="00997B56"/>
    <w:rsid w:val="009C7FC1"/>
    <w:rsid w:val="009E081C"/>
    <w:rsid w:val="009E4E3F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87804"/>
    <w:rsid w:val="00CA0D22"/>
    <w:rsid w:val="00CB7ACC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E3B11"/>
    <w:rsid w:val="00DF47CB"/>
    <w:rsid w:val="00DF66D5"/>
    <w:rsid w:val="00E00759"/>
    <w:rsid w:val="00E00927"/>
    <w:rsid w:val="00E420B7"/>
    <w:rsid w:val="00E45E3C"/>
    <w:rsid w:val="00E65FAF"/>
    <w:rsid w:val="00E73EC5"/>
    <w:rsid w:val="00EA5F26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11C3E8-1614-4BE7-BE6C-F7CB7101C822}"/>
</file>

<file path=customXml/itemProps2.xml><?xml version="1.0" encoding="utf-8"?>
<ds:datastoreItem xmlns:ds="http://schemas.openxmlformats.org/officeDocument/2006/customXml" ds:itemID="{ACA4EF6C-8B7D-4509-805E-D8BB8C659F51}"/>
</file>

<file path=customXml/itemProps3.xml><?xml version="1.0" encoding="utf-8"?>
<ds:datastoreItem xmlns:ds="http://schemas.openxmlformats.org/officeDocument/2006/customXml" ds:itemID="{0F12A44A-9EA9-42DE-B0A4-5A559F5015B2}"/>
</file>

<file path=customXml/itemProps4.xml><?xml version="1.0" encoding="utf-8"?>
<ds:datastoreItem xmlns:ds="http://schemas.openxmlformats.org/officeDocument/2006/customXml" ds:itemID="{208043BD-F343-4C05-8E1C-8D652C153EDB}"/>
</file>

<file path=customXml/itemProps5.xml><?xml version="1.0" encoding="utf-8"?>
<ds:datastoreItem xmlns:ds="http://schemas.openxmlformats.org/officeDocument/2006/customXml" ds:itemID="{2EE766F0-F853-46BE-8623-7A18811360F9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16</TotalTime>
  <Pages>2</Pages>
  <Words>320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14</cp:revision>
  <cp:lastPrinted>2015-02-23T21:39:00Z</cp:lastPrinted>
  <dcterms:created xsi:type="dcterms:W3CDTF">2015-02-12T21:33:00Z</dcterms:created>
  <dcterms:modified xsi:type="dcterms:W3CDTF">2015-02-23T21:47:00Z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