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6C3" w:rsidRPr="00411DEF" w:rsidRDefault="000C5C4F">
      <w:pPr>
        <w:pStyle w:val="BodyText"/>
        <w:rPr>
          <w:b/>
          <w:bCs/>
        </w:rPr>
      </w:pPr>
      <w:r>
        <w:rPr>
          <w:b/>
          <w:bCs/>
        </w:rPr>
        <w:t>BEFORE THE WASHINGTON</w:t>
      </w:r>
    </w:p>
    <w:p w:rsidR="005E36C3" w:rsidRPr="00411DEF" w:rsidRDefault="005E36C3">
      <w:pPr>
        <w:pStyle w:val="BodyText"/>
        <w:rPr>
          <w:b/>
          <w:bCs/>
        </w:rPr>
      </w:pPr>
      <w:r w:rsidRPr="00411DEF">
        <w:rPr>
          <w:b/>
          <w:bCs/>
        </w:rPr>
        <w:t>UTILITIES AND TRANSPORTATION COMMISSION</w:t>
      </w:r>
    </w:p>
    <w:p w:rsidR="005E36C3" w:rsidRDefault="005E36C3">
      <w:pPr>
        <w:rPr>
          <w:b/>
          <w:bCs/>
        </w:rPr>
      </w:pPr>
    </w:p>
    <w:p w:rsidR="000C5C4F" w:rsidRPr="00411DEF" w:rsidRDefault="000C5C4F">
      <w:pPr>
        <w:rPr>
          <w:b/>
          <w:bCs/>
        </w:rPr>
      </w:pPr>
    </w:p>
    <w:tbl>
      <w:tblPr>
        <w:tblW w:w="0" w:type="auto"/>
        <w:tblLook w:val="0000" w:firstRow="0" w:lastRow="0" w:firstColumn="0" w:lastColumn="0" w:noHBand="0" w:noVBand="0"/>
      </w:tblPr>
      <w:tblGrid>
        <w:gridCol w:w="3978"/>
        <w:gridCol w:w="630"/>
        <w:gridCol w:w="4100"/>
      </w:tblGrid>
      <w:tr w:rsidR="005E36C3" w:rsidRPr="00411DEF" w:rsidTr="00725822">
        <w:tc>
          <w:tcPr>
            <w:tcW w:w="3978" w:type="dxa"/>
          </w:tcPr>
          <w:p w:rsidR="005E36C3" w:rsidRPr="00411DEF" w:rsidRDefault="005E36C3">
            <w:r w:rsidRPr="00411DEF">
              <w:t>WASHINGTON UTILITIES AND TRANSPORTATION COMMISSION,</w:t>
            </w:r>
          </w:p>
          <w:p w:rsidR="005E36C3" w:rsidRPr="00411DEF" w:rsidRDefault="005E36C3"/>
          <w:p w:rsidR="005E36C3" w:rsidRPr="00411DEF" w:rsidRDefault="005E36C3" w:rsidP="00641F9D">
            <w:pPr>
              <w:jc w:val="center"/>
            </w:pPr>
            <w:r w:rsidRPr="00411DEF">
              <w:t>Complainant,</w:t>
            </w:r>
          </w:p>
          <w:p w:rsidR="005E36C3" w:rsidRPr="00411DEF" w:rsidRDefault="005E36C3"/>
          <w:p w:rsidR="005E36C3" w:rsidRDefault="005E36C3" w:rsidP="00641F9D">
            <w:pPr>
              <w:jc w:val="center"/>
            </w:pPr>
            <w:proofErr w:type="gramStart"/>
            <w:r w:rsidRPr="00411DEF">
              <w:t>v</w:t>
            </w:r>
            <w:proofErr w:type="gramEnd"/>
            <w:r w:rsidRPr="00411DEF">
              <w:t>.</w:t>
            </w:r>
          </w:p>
          <w:p w:rsidR="00725822" w:rsidRDefault="00725822" w:rsidP="00641F9D">
            <w:pPr>
              <w:jc w:val="center"/>
            </w:pPr>
          </w:p>
          <w:p w:rsidR="00725822" w:rsidRDefault="00725822" w:rsidP="00725822">
            <w:r>
              <w:t>RAINIER VIEW WATER COMPANY, INC.</w:t>
            </w:r>
          </w:p>
          <w:p w:rsidR="005E36C3" w:rsidRPr="00411DEF" w:rsidRDefault="00CA7A2C">
            <w:r w:rsidRPr="00411DEF">
              <w:fldChar w:fldCharType="begin"/>
            </w:r>
            <w:r w:rsidRPr="00411DEF">
              <w:instrText xml:space="preserve"> ASK acronym1 "Enter company 1's Short Name" \* MERGEFORMAT </w:instrText>
            </w:r>
            <w:r w:rsidRPr="00411DEF">
              <w:fldChar w:fldCharType="separate"/>
            </w:r>
            <w:bookmarkStart w:id="0" w:name="acronym1"/>
            <w:r w:rsidR="000C5C4F">
              <w:t>Company</w:t>
            </w:r>
            <w:bookmarkEnd w:id="0"/>
            <w:r w:rsidRPr="00411DEF">
              <w:fldChar w:fldCharType="end"/>
            </w:r>
            <w:r w:rsidR="00B151AA" w:rsidRPr="00411DEF">
              <w:fldChar w:fldCharType="begin"/>
            </w:r>
            <w:r w:rsidR="00B151AA" w:rsidRPr="00411DEF">
              <w:instrText xml:space="preserve"> ASK company_type "Enter company type. (e.g., Electric, Gas, Water)" </w:instrText>
            </w:r>
            <w:r w:rsidR="00B151AA" w:rsidRPr="00411DEF">
              <w:fldChar w:fldCharType="separate"/>
            </w:r>
            <w:bookmarkStart w:id="1" w:name="company_type"/>
            <w:r w:rsidR="000C5C4F">
              <w:t>Water</w:t>
            </w:r>
            <w:bookmarkEnd w:id="1"/>
            <w:r w:rsidR="00B151AA" w:rsidRPr="00411DEF">
              <w:fldChar w:fldCharType="end"/>
            </w:r>
          </w:p>
          <w:p w:rsidR="005E36C3" w:rsidRDefault="005E36C3" w:rsidP="00641F9D">
            <w:pPr>
              <w:jc w:val="center"/>
            </w:pPr>
            <w:r w:rsidRPr="00411DEF">
              <w:t>Respondent.</w:t>
            </w:r>
          </w:p>
          <w:p w:rsidR="000C5C4F" w:rsidRDefault="000C5C4F" w:rsidP="00641F9D">
            <w:pPr>
              <w:jc w:val="center"/>
            </w:pPr>
          </w:p>
          <w:p w:rsidR="000C5C4F" w:rsidRDefault="000C5C4F" w:rsidP="00641F9D">
            <w:pPr>
              <w:jc w:val="center"/>
            </w:pPr>
          </w:p>
          <w:p w:rsidR="00725822" w:rsidRDefault="00725822" w:rsidP="00641F9D">
            <w:pPr>
              <w:jc w:val="center"/>
            </w:pPr>
          </w:p>
          <w:p w:rsidR="005E36C3" w:rsidRPr="00411DEF" w:rsidRDefault="005E36C3">
            <w:r w:rsidRPr="00411DEF">
              <w:t xml:space="preserve">. . . . . . . . . . . . . . . . . . . . . . . . . . . . . . . </w:t>
            </w:r>
          </w:p>
        </w:tc>
        <w:tc>
          <w:tcPr>
            <w:tcW w:w="630" w:type="dxa"/>
          </w:tcPr>
          <w:p w:rsidR="005E36C3" w:rsidRDefault="005E36C3">
            <w:pPr>
              <w:jc w:val="center"/>
            </w:pPr>
            <w:r w:rsidRPr="00411DEF">
              <w:t>)</w:t>
            </w:r>
            <w:r w:rsidRPr="00411DEF">
              <w:br/>
              <w:t>)</w:t>
            </w:r>
            <w:r w:rsidRPr="00411DEF">
              <w:br/>
              <w:t>)</w:t>
            </w:r>
            <w:r w:rsidRPr="00411DEF">
              <w:br/>
              <w:t>)</w:t>
            </w:r>
            <w:r w:rsidRPr="00411DEF">
              <w:br/>
              <w:t>)</w:t>
            </w:r>
            <w:r w:rsidRPr="00411DEF">
              <w:br/>
              <w:t>)</w:t>
            </w:r>
            <w:r w:rsidRPr="00411DEF">
              <w:br/>
              <w:t>)</w:t>
            </w:r>
            <w:r w:rsidRPr="00411DEF">
              <w:br/>
              <w:t>)</w:t>
            </w:r>
            <w:r w:rsidRPr="00411DEF">
              <w:br/>
              <w:t>)</w:t>
            </w:r>
            <w:r w:rsidRPr="00411DEF">
              <w:br/>
              <w:t>)</w:t>
            </w:r>
            <w:r w:rsidRPr="00411DEF">
              <w:br/>
              <w:t>)</w:t>
            </w:r>
          </w:p>
          <w:p w:rsidR="00725822" w:rsidRDefault="000C5C4F">
            <w:pPr>
              <w:jc w:val="center"/>
            </w:pPr>
            <w:r>
              <w:t>)</w:t>
            </w:r>
            <w:r>
              <w:br/>
              <w:t>)</w:t>
            </w:r>
            <w:r>
              <w:br/>
              <w:t>)</w:t>
            </w:r>
            <w:r>
              <w:br/>
              <w:t>)</w:t>
            </w:r>
            <w:r>
              <w:br/>
              <w:t>)</w:t>
            </w:r>
          </w:p>
          <w:p w:rsidR="000C5C4F" w:rsidRPr="00411DEF" w:rsidRDefault="000C5C4F" w:rsidP="00725822"/>
        </w:tc>
        <w:tc>
          <w:tcPr>
            <w:tcW w:w="4100" w:type="dxa"/>
          </w:tcPr>
          <w:p w:rsidR="005E36C3" w:rsidRPr="00411DEF" w:rsidRDefault="00772D4E">
            <w:r w:rsidRPr="00411DEF">
              <w:t>DOCKET</w:t>
            </w:r>
            <w:r w:rsidR="005E36C3" w:rsidRPr="00411DEF">
              <w:t xml:space="preserve"> </w:t>
            </w:r>
            <w:r w:rsidR="00CA7A2C" w:rsidRPr="00411DEF">
              <w:fldChar w:fldCharType="begin"/>
            </w:r>
            <w:r w:rsidR="00CA7A2C" w:rsidRPr="00411DEF">
              <w:instrText xml:space="preserve"> ASK docket_no "Enter Docket Number using XX=XXXXXX Format</w:instrText>
            </w:r>
            <w:r w:rsidR="00CA7A2C" w:rsidRPr="00411DEF">
              <w:fldChar w:fldCharType="separate"/>
            </w:r>
            <w:bookmarkStart w:id="2" w:name="docket_no"/>
            <w:r w:rsidR="000C5C4F">
              <w:t>UW-111399</w:t>
            </w:r>
            <w:bookmarkEnd w:id="2"/>
            <w:r w:rsidR="00CA7A2C" w:rsidRPr="00411DEF">
              <w:fldChar w:fldCharType="end"/>
            </w:r>
            <w:r w:rsidR="00725822">
              <w:t>UW-111399</w:t>
            </w:r>
          </w:p>
          <w:p w:rsidR="005E36C3" w:rsidRPr="00411DEF" w:rsidRDefault="005E36C3">
            <w:pPr>
              <w:ind w:left="720"/>
            </w:pPr>
          </w:p>
          <w:p w:rsidR="00725822" w:rsidRDefault="00772D4E" w:rsidP="00725822">
            <w:r w:rsidRPr="00411DEF">
              <w:t xml:space="preserve">ORDER </w:t>
            </w:r>
            <w:r w:rsidR="00CA7A2C" w:rsidRPr="00411DEF">
              <w:fldChar w:fldCharType="begin"/>
            </w:r>
            <w:r w:rsidR="00CA7A2C" w:rsidRPr="00411DEF">
              <w:instrText xml:space="preserve"> ASK order_no "Enter Order Number"</w:instrText>
            </w:r>
            <w:r w:rsidR="00CA7A2C" w:rsidRPr="00411DEF">
              <w:fldChar w:fldCharType="separate"/>
            </w:r>
            <w:bookmarkStart w:id="3" w:name="order_no"/>
            <w:r w:rsidR="000C5C4F">
              <w:t>02</w:t>
            </w:r>
            <w:bookmarkEnd w:id="3"/>
            <w:r w:rsidR="00CA7A2C" w:rsidRPr="00411DEF">
              <w:fldChar w:fldCharType="end"/>
            </w:r>
            <w:r w:rsidR="00725822">
              <w:t>02</w:t>
            </w:r>
          </w:p>
          <w:p w:rsidR="00725822" w:rsidRDefault="00725822" w:rsidP="00725822"/>
          <w:p w:rsidR="005E36C3" w:rsidRPr="00411DEF" w:rsidRDefault="000C5C4F" w:rsidP="00725822">
            <w:r w:rsidRPr="00ED2772">
              <w:t xml:space="preserve">ORDER DISMISSING COMPLAINT AND ORDER SUSPENDING TARIFF </w:t>
            </w:r>
            <w:r w:rsidRPr="00ED2772">
              <w:rPr>
                <w:noProof/>
              </w:rPr>
              <w:t>REVISION</w:t>
            </w:r>
            <w:r w:rsidRPr="00ED2772">
              <w:t xml:space="preserve">; ALLOWING TARIFF </w:t>
            </w:r>
            <w:r w:rsidRPr="00ED2772">
              <w:rPr>
                <w:noProof/>
              </w:rPr>
              <w:t>REVISION</w:t>
            </w:r>
            <w:r>
              <w:t>; DIRECTING THE COMPANY TO FILE A RATE CASE NO LATER THAN APRIL 15, 2013; AND DIRECTING THE COMPANY TO NOTIFY NON-RESIDENTIAL CUSTOMERS OF THE 2013 RATE CASE NO LATER THAN FEBRUARY 29, 2012</w:t>
            </w:r>
          </w:p>
        </w:tc>
      </w:tr>
    </w:tbl>
    <w:p w:rsidR="005E36C3" w:rsidRPr="00411DEF" w:rsidRDefault="005E36C3"/>
    <w:p w:rsidR="005E36C3" w:rsidRDefault="005E36C3" w:rsidP="0063066A">
      <w:pPr>
        <w:pStyle w:val="Heading2"/>
        <w:spacing w:line="320" w:lineRule="exact"/>
        <w:rPr>
          <w:b/>
          <w:bCs/>
          <w:u w:val="none"/>
        </w:rPr>
      </w:pPr>
      <w:r w:rsidRPr="00411DEF">
        <w:rPr>
          <w:b/>
          <w:bCs/>
          <w:u w:val="none"/>
        </w:rPr>
        <w:t>BACKGROUND</w:t>
      </w:r>
    </w:p>
    <w:p w:rsidR="000C5C4F" w:rsidRPr="000C5C4F" w:rsidRDefault="000C5C4F" w:rsidP="000C5C4F"/>
    <w:p w:rsidR="000C5C4F" w:rsidRDefault="005E36C3" w:rsidP="0063066A">
      <w:pPr>
        <w:numPr>
          <w:ilvl w:val="0"/>
          <w:numId w:val="14"/>
        </w:numPr>
        <w:spacing w:line="320" w:lineRule="exact"/>
      </w:pPr>
      <w:r w:rsidRPr="00411DEF">
        <w:t>On</w:t>
      </w:r>
      <w:r w:rsidR="00CA7A2C" w:rsidRPr="00411DEF">
        <w:t xml:space="preserve"> </w:t>
      </w:r>
      <w:r w:rsidR="00CA7A2C" w:rsidRPr="00411DEF">
        <w:fldChar w:fldCharType="begin"/>
      </w:r>
      <w:r w:rsidR="00CA7A2C" w:rsidRPr="00411DEF">
        <w:instrText xml:space="preserve"> ask filing_date "Enter Filing Date" </w:instrText>
      </w:r>
      <w:r w:rsidR="00CA7A2C" w:rsidRPr="00411DEF">
        <w:fldChar w:fldCharType="separate"/>
      </w:r>
      <w:bookmarkStart w:id="4" w:name="filing_date"/>
      <w:r w:rsidR="000C5C4F">
        <w:t>August 1, 2011</w:t>
      </w:r>
      <w:bookmarkEnd w:id="4"/>
      <w:r w:rsidR="00CA7A2C" w:rsidRPr="00411DEF">
        <w:fldChar w:fldCharType="end"/>
      </w:r>
      <w:r w:rsidR="003E52C9">
        <w:fldChar w:fldCharType="begin"/>
      </w:r>
      <w:r w:rsidR="003E52C9">
        <w:instrText xml:space="preserve"> ref filing_date \* MERGEFORMAT</w:instrText>
      </w:r>
      <w:r w:rsidR="003E52C9">
        <w:fldChar w:fldCharType="separate"/>
      </w:r>
      <w:r w:rsidR="003E52C9">
        <w:t>August 1, 2011</w:t>
      </w:r>
      <w:r w:rsidR="003E52C9">
        <w:fldChar w:fldCharType="end"/>
      </w:r>
      <w:r w:rsidR="00555A22">
        <w:t>,</w:t>
      </w:r>
      <w:r w:rsidRPr="00411DEF">
        <w:t xml:space="preserve"> </w:t>
      </w:r>
      <w:r w:rsidR="000C5C4F">
        <w:t>Rainier View Water Company, Inc.</w:t>
      </w:r>
      <w:r w:rsidRPr="00411DEF">
        <w:t xml:space="preserve"> (</w:t>
      </w:r>
      <w:r w:rsidR="000C5C4F">
        <w:t xml:space="preserve">Rainier View </w:t>
      </w:r>
      <w:r w:rsidR="00687F69" w:rsidRPr="00411DEF">
        <w:t>or Company</w:t>
      </w:r>
      <w:r w:rsidR="001001C9" w:rsidRPr="00411DEF">
        <w:t>)</w:t>
      </w:r>
      <w:r w:rsidRPr="00411DEF">
        <w:t xml:space="preserve"> </w:t>
      </w:r>
      <w:r w:rsidR="001001C9" w:rsidRPr="00411DEF">
        <w:t xml:space="preserve">filed </w:t>
      </w:r>
      <w:r w:rsidRPr="00411DEF">
        <w:t xml:space="preserve">with the </w:t>
      </w:r>
      <w:r w:rsidR="005D42E7" w:rsidRPr="00411DEF">
        <w:t xml:space="preserve">Washington Utilities and Transportation </w:t>
      </w:r>
      <w:r w:rsidR="00112387" w:rsidRPr="00411DEF">
        <w:t>Commission (</w:t>
      </w:r>
      <w:r w:rsidR="005D42E7" w:rsidRPr="00411DEF">
        <w:t>Commission)</w:t>
      </w:r>
      <w:r w:rsidR="000C5C4F">
        <w:t xml:space="preserve"> </w:t>
      </w:r>
      <w:r w:rsidR="000C5C4F" w:rsidRPr="00ED2772">
        <w:rPr>
          <w:noProof/>
        </w:rPr>
        <w:t>revision</w:t>
      </w:r>
      <w:r w:rsidR="00691F36">
        <w:rPr>
          <w:noProof/>
        </w:rPr>
        <w:t>s</w:t>
      </w:r>
      <w:bookmarkStart w:id="5" w:name="_GoBack"/>
      <w:bookmarkEnd w:id="5"/>
      <w:r w:rsidR="000C5C4F" w:rsidRPr="00ED2772">
        <w:t xml:space="preserve"> to its currently effective Tariff </w:t>
      </w:r>
      <w:r w:rsidR="009A1779">
        <w:t>WN U-2</w:t>
      </w:r>
      <w:r w:rsidR="000C5C4F" w:rsidRPr="00ED2772">
        <w:t xml:space="preserve">, designated as </w:t>
      </w:r>
      <w:r w:rsidR="000C5C4F">
        <w:t xml:space="preserve">Twelfth Revised Sheet No. 21 Canceling Eleventh Revised Sheet No. 21 and Sixth Revised Sheet No. 22 Canceling Fifth Revised Sheet No. 22.  On November 23, 2011, the Company filed Tenth Revised Sheet No. 32, Canceling Ninth Revised Sheet No. 32.  Sheet No. 21 lists charges to residential customers; Sheet No. 22 lists charges to non-residential customers; and Sheet No. 32 lists charges for the Company’s unmetered rate service, which primarily serves multiple dwelling unit buildings without individual unit meters.  </w:t>
      </w:r>
    </w:p>
    <w:p w:rsidR="000C5C4F" w:rsidRPr="00411DEF" w:rsidRDefault="000C5C4F" w:rsidP="000C5C4F">
      <w:pPr>
        <w:spacing w:line="320" w:lineRule="exact"/>
      </w:pPr>
    </w:p>
    <w:p w:rsidR="000C5C4F" w:rsidRDefault="005E36C3" w:rsidP="0063066A">
      <w:pPr>
        <w:numPr>
          <w:ilvl w:val="0"/>
          <w:numId w:val="14"/>
        </w:numPr>
        <w:spacing w:line="320" w:lineRule="exact"/>
      </w:pPr>
      <w:r w:rsidRPr="00411DEF">
        <w:t>On</w:t>
      </w:r>
      <w:r w:rsidR="00374580" w:rsidRPr="00411DEF">
        <w:t xml:space="preserve"> </w:t>
      </w:r>
      <w:r w:rsidR="000C5C4F">
        <w:t xml:space="preserve">August 25, </w:t>
      </w:r>
      <w:r w:rsidR="00B151AA" w:rsidRPr="00411DEF">
        <w:fldChar w:fldCharType="begin"/>
      </w:r>
      <w:r w:rsidR="00B151AA" w:rsidRPr="00411DEF">
        <w:instrText xml:space="preserve"> ASK suspend_date "Enter Date Filing Was Suspended"</w:instrText>
      </w:r>
      <w:r w:rsidR="00B151AA" w:rsidRPr="00411DEF">
        <w:fldChar w:fldCharType="separate"/>
      </w:r>
      <w:bookmarkStart w:id="6" w:name="suspend_date"/>
      <w:r w:rsidR="000C5C4F">
        <w:t>August 25, 2011</w:t>
      </w:r>
      <w:bookmarkEnd w:id="6"/>
      <w:r w:rsidR="00B151AA" w:rsidRPr="00411DEF">
        <w:fldChar w:fldCharType="end"/>
      </w:r>
      <w:r w:rsidR="000C5C4F">
        <w:t>2011</w:t>
      </w:r>
      <w:r w:rsidR="000C5C4F" w:rsidRPr="00ED2772">
        <w:t xml:space="preserve">, the </w:t>
      </w:r>
      <w:r w:rsidR="000C5C4F">
        <w:t>Commission</w:t>
      </w:r>
      <w:r w:rsidR="000C5C4F" w:rsidRPr="00ED2772">
        <w:t xml:space="preserve"> entered a Complaint and Order Suspending Tariff </w:t>
      </w:r>
      <w:r w:rsidR="000C5C4F" w:rsidRPr="00ED2772">
        <w:rPr>
          <w:noProof/>
        </w:rPr>
        <w:t>Revision</w:t>
      </w:r>
      <w:r w:rsidR="000C5C4F" w:rsidRPr="00ED2772">
        <w:t xml:space="preserve"> pending an investigation to determine whether the </w:t>
      </w:r>
      <w:r w:rsidR="000C5C4F" w:rsidRPr="00ED2772">
        <w:rPr>
          <w:noProof/>
        </w:rPr>
        <w:t>revision</w:t>
      </w:r>
      <w:r w:rsidR="000C5C4F">
        <w:rPr>
          <w:noProof/>
        </w:rPr>
        <w:t>s</w:t>
      </w:r>
      <w:r w:rsidR="000C5C4F" w:rsidRPr="00ED2772">
        <w:t xml:space="preserve"> </w:t>
      </w:r>
      <w:r w:rsidR="000C5C4F">
        <w:t>are</w:t>
      </w:r>
      <w:r w:rsidR="000C5C4F" w:rsidRPr="00ED2772">
        <w:t xml:space="preserve"> fair, just, reasonable and sufficient.</w:t>
      </w:r>
    </w:p>
    <w:p w:rsidR="000C5C4F" w:rsidRDefault="000C5C4F" w:rsidP="000C5C4F">
      <w:pPr>
        <w:pStyle w:val="ListParagraph"/>
      </w:pPr>
    </w:p>
    <w:p w:rsidR="005E36C3" w:rsidRPr="00411DEF" w:rsidRDefault="000C5C4F" w:rsidP="0063066A">
      <w:pPr>
        <w:numPr>
          <w:ilvl w:val="0"/>
          <w:numId w:val="14"/>
        </w:numPr>
        <w:spacing w:line="320" w:lineRule="exact"/>
      </w:pPr>
      <w:r>
        <w:t>Staff’s review of the Company’s filing found that the proposed revenue requirement was not sufficient to cover the Company’s operating expenses.  Staff and the Company agreed on a revised revenue requirement that would generate $545,419 (12.6 percent) in additional annual revenue, and they agreed that the proposed rate structure would generate the revised revenue requirement.</w:t>
      </w:r>
    </w:p>
    <w:p w:rsidR="005E36C3" w:rsidRDefault="000C5C4F" w:rsidP="0063066A">
      <w:pPr>
        <w:numPr>
          <w:ilvl w:val="0"/>
          <w:numId w:val="14"/>
        </w:numPr>
        <w:spacing w:line="320" w:lineRule="exact"/>
      </w:pPr>
      <w:r>
        <w:lastRenderedPageBreak/>
        <w:t>On November 23, 2011, the Company filed an additional tariff page to publish the increased flat rate charge that the Company had included in its notice to customers but inadvertently had not included in the Company’s original filing with the Commission.  The effective date is stated as January 1, 2012.</w:t>
      </w:r>
    </w:p>
    <w:p w:rsidR="000C5C4F" w:rsidRDefault="000C5C4F" w:rsidP="000C5C4F">
      <w:pPr>
        <w:pStyle w:val="ListParagraph"/>
      </w:pPr>
    </w:p>
    <w:p w:rsidR="000C5C4F" w:rsidRDefault="000C5C4F" w:rsidP="0063066A">
      <w:pPr>
        <w:numPr>
          <w:ilvl w:val="0"/>
          <w:numId w:val="14"/>
        </w:numPr>
        <w:spacing w:line="320" w:lineRule="exact"/>
      </w:pPr>
      <w:r>
        <w:t xml:space="preserve">During </w:t>
      </w:r>
      <w:r w:rsidRPr="00FA4092" w:rsidDel="00D146A0">
        <w:t xml:space="preserve">the </w:t>
      </w:r>
      <w:r>
        <w:t xml:space="preserve">Company’s </w:t>
      </w:r>
      <w:r w:rsidRPr="00FA4092" w:rsidDel="00D146A0">
        <w:t xml:space="preserve">last general rate case, in Docket UW-091466, </w:t>
      </w:r>
      <w:r w:rsidRPr="00FA4092">
        <w:t xml:space="preserve">Staff and the Company agreed to </w:t>
      </w:r>
      <w:r>
        <w:t xml:space="preserve">a </w:t>
      </w:r>
      <w:r w:rsidRPr="00FA4092">
        <w:t>rate design for residential and non-residential customers that would generate the same proportion of revenue as the proportion of water us</w:t>
      </w:r>
      <w:r>
        <w:t>ed</w:t>
      </w:r>
      <w:r w:rsidRPr="00FA4092">
        <w:t xml:space="preserve"> by each customer class.</w:t>
      </w:r>
      <w:r>
        <w:t xml:space="preserve"> </w:t>
      </w:r>
      <w:r w:rsidRPr="00FA4092">
        <w:t xml:space="preserve"> However, the rate design would have resulted in </w:t>
      </w:r>
      <w:r w:rsidRPr="0073291A">
        <w:t>significant</w:t>
      </w:r>
      <w:r w:rsidRPr="002F07E6">
        <w:t>ly higher</w:t>
      </w:r>
      <w:r w:rsidRPr="00FA4092">
        <w:t xml:space="preserve"> increases to non-residential customers</w:t>
      </w:r>
      <w:r>
        <w:t xml:space="preserve"> than to residential custo</w:t>
      </w:r>
      <w:r w:rsidRPr="002F07E6">
        <w:t>mers</w:t>
      </w:r>
      <w:r w:rsidRPr="0073291A">
        <w:t xml:space="preserve">.  </w:t>
      </w:r>
      <w:r w:rsidRPr="002F07E6">
        <w:t>Using that rate design,</w:t>
      </w:r>
      <w:r>
        <w:t xml:space="preserve"> </w:t>
      </w:r>
      <w:r w:rsidRPr="00FA4092">
        <w:t xml:space="preserve">Rainier View’s largest non-residential customer would have experienced a 116 percent increase, compared to a 16.4 percent increase for residential customers.  </w:t>
      </w:r>
      <w:r w:rsidRPr="002F07E6">
        <w:t>Instead of adopting the proposed rate design, t</w:t>
      </w:r>
      <w:r w:rsidRPr="00FA4092">
        <w:t xml:space="preserve">he Commission directed Staff to prepare a revised rate design that would mitigate the rate shock to the non-residential class.  The Commission </w:t>
      </w:r>
      <w:r w:rsidRPr="002F07E6">
        <w:t>subsequently</w:t>
      </w:r>
      <w:r>
        <w:t xml:space="preserve"> </w:t>
      </w:r>
      <w:r w:rsidRPr="00FA4092">
        <w:t>approved a revised rate design that addressed 33.3 percent of the revenue differential</w:t>
      </w:r>
      <w:r>
        <w:t>.</w:t>
      </w:r>
    </w:p>
    <w:p w:rsidR="000C5C4F" w:rsidRDefault="000C5C4F" w:rsidP="000C5C4F">
      <w:pPr>
        <w:pStyle w:val="ListParagraph"/>
      </w:pPr>
    </w:p>
    <w:p w:rsidR="000C5C4F" w:rsidRDefault="000C5C4F" w:rsidP="0063066A">
      <w:pPr>
        <w:numPr>
          <w:ilvl w:val="0"/>
          <w:numId w:val="14"/>
        </w:numPr>
        <w:spacing w:line="320" w:lineRule="exact"/>
      </w:pPr>
      <w:r>
        <w:t xml:space="preserve">The increase </w:t>
      </w:r>
      <w:r w:rsidR="00D84FB9">
        <w:t xml:space="preserve">proposed by </w:t>
      </w:r>
      <w:r>
        <w:t>the Company in its latest filing was prompted by a combination of increased expenses and lower revenue</w:t>
      </w:r>
      <w:r w:rsidRPr="002F07E6">
        <w:t>.  Revenue de</w:t>
      </w:r>
      <w:r>
        <w:t>c</w:t>
      </w:r>
      <w:r w:rsidRPr="002F07E6">
        <w:t>reased because customers used less water and there are fewer revenue generating customers.</w:t>
      </w:r>
      <w:r>
        <w:t xml:space="preserve">  Staff concluded that without a rate increase, the C</w:t>
      </w:r>
      <w:r w:rsidRPr="00117490">
        <w:t>ompany will not meet its debt-service coverage ratio requirements.</w:t>
      </w:r>
    </w:p>
    <w:p w:rsidR="000C5C4F" w:rsidRDefault="000C5C4F" w:rsidP="000C5C4F">
      <w:pPr>
        <w:pStyle w:val="ListParagraph"/>
      </w:pPr>
    </w:p>
    <w:p w:rsidR="000C5C4F" w:rsidRDefault="000C5C4F" w:rsidP="0063066A">
      <w:pPr>
        <w:numPr>
          <w:ilvl w:val="0"/>
          <w:numId w:val="14"/>
        </w:numPr>
        <w:spacing w:line="320" w:lineRule="exact"/>
      </w:pPr>
      <w:r>
        <w:t xml:space="preserve">Rates </w:t>
      </w:r>
      <w:r w:rsidRPr="002F07E6">
        <w:t>proposed by t</w:t>
      </w:r>
      <w:r>
        <w:t xml:space="preserve">he Company would eliminate only a small amount of the remaining revenue differential, not the full “second step” contemplated in the last rate case.  In support of its proposal, the Company states that this filing is made just 14 months after the last rate increase became effective on June 1, 2010, and that the Company is concerned that taking the full “second step” to eliminate the revenue differential would cause another delay, similar to the seven and one half months delay experienced in the last rate case in Docket UW-091466, and </w:t>
      </w:r>
      <w:r w:rsidR="008B45BA">
        <w:t xml:space="preserve">would </w:t>
      </w:r>
      <w:r>
        <w:t>force the Company to violate its debt-service coverage requirements.  To address these issues, the Company agrees:</w:t>
      </w:r>
    </w:p>
    <w:p w:rsidR="000C5C4F" w:rsidRDefault="000C5C4F" w:rsidP="000C5C4F">
      <w:pPr>
        <w:pStyle w:val="ListParagraph"/>
      </w:pPr>
    </w:p>
    <w:p w:rsidR="000C5C4F" w:rsidRDefault="000C5C4F" w:rsidP="000C5C4F">
      <w:pPr>
        <w:pStyle w:val="NoSpacing"/>
        <w:numPr>
          <w:ilvl w:val="0"/>
          <w:numId w:val="20"/>
        </w:numPr>
      </w:pPr>
      <w:r>
        <w:t xml:space="preserve">To file a full rate case no later than April 15, 2013, that will address any remaining rate design issues between residential and non-residential customers. </w:t>
      </w:r>
    </w:p>
    <w:p w:rsidR="000C5C4F" w:rsidRDefault="000C5C4F" w:rsidP="000C5C4F">
      <w:pPr>
        <w:pStyle w:val="NoSpacing"/>
        <w:ind w:left="785"/>
      </w:pPr>
    </w:p>
    <w:p w:rsidR="000C5C4F" w:rsidRDefault="000C5C4F" w:rsidP="000C5C4F">
      <w:pPr>
        <w:pStyle w:val="NoSpacing"/>
        <w:numPr>
          <w:ilvl w:val="0"/>
          <w:numId w:val="20"/>
        </w:numPr>
      </w:pPr>
      <w:r>
        <w:t xml:space="preserve">To </w:t>
      </w:r>
      <w:r w:rsidRPr="00EB1647">
        <w:t xml:space="preserve">work with </w:t>
      </w:r>
      <w:r>
        <w:t>S</w:t>
      </w:r>
      <w:r w:rsidRPr="00EB1647">
        <w:t xml:space="preserve">taff to prepare a notice that </w:t>
      </w:r>
      <w:r>
        <w:t xml:space="preserve">the Company </w:t>
      </w:r>
      <w:r w:rsidRPr="00EB1647">
        <w:t xml:space="preserve">will </w:t>
      </w:r>
      <w:r>
        <w:t>send</w:t>
      </w:r>
      <w:r w:rsidRPr="00EB1647">
        <w:t xml:space="preserve"> to all non-residential customers advising them of the 2013 rate case and the expected impact to non-residential rates. </w:t>
      </w:r>
      <w:r>
        <w:t xml:space="preserve"> The Company will send the notice </w:t>
      </w:r>
      <w:r w:rsidRPr="00EB1647">
        <w:t xml:space="preserve">no later than </w:t>
      </w:r>
      <w:r w:rsidRPr="00EB1647">
        <w:lastRenderedPageBreak/>
        <w:t xml:space="preserve">February 29, 2012, </w:t>
      </w:r>
      <w:r>
        <w:t>to give all customers sufficient time to plan and budget for the expected changes.</w:t>
      </w:r>
    </w:p>
    <w:p w:rsidR="000C5C4F" w:rsidRDefault="000C5C4F" w:rsidP="000C5C4F">
      <w:pPr>
        <w:pStyle w:val="ListParagraph"/>
      </w:pPr>
    </w:p>
    <w:p w:rsidR="000C5C4F" w:rsidRPr="000C5C4F" w:rsidRDefault="000C5C4F" w:rsidP="0063066A">
      <w:pPr>
        <w:numPr>
          <w:ilvl w:val="0"/>
          <w:numId w:val="14"/>
        </w:numPr>
        <w:spacing w:line="320" w:lineRule="exact"/>
      </w:pPr>
      <w:r>
        <w:t xml:space="preserve">Staff </w:t>
      </w:r>
      <w:r w:rsidRPr="00D50B99">
        <w:rPr>
          <w:rFonts w:eastAsia="Calibri"/>
        </w:rPr>
        <w:t>conclude</w:t>
      </w:r>
      <w:r>
        <w:rPr>
          <w:rFonts w:eastAsia="Calibri"/>
        </w:rPr>
        <w:t>d</w:t>
      </w:r>
      <w:r w:rsidRPr="00D50B99">
        <w:rPr>
          <w:rFonts w:eastAsia="Calibri"/>
        </w:rPr>
        <w:t xml:space="preserve"> that with the</w:t>
      </w:r>
      <w:r>
        <w:rPr>
          <w:rFonts w:eastAsia="Calibri"/>
        </w:rPr>
        <w:t>se conditions,</w:t>
      </w:r>
      <w:r w:rsidRPr="00D50B99">
        <w:rPr>
          <w:rFonts w:eastAsia="Calibri"/>
        </w:rPr>
        <w:t xml:space="preserve"> the proposed rates and charges are fair, just, reasonable, and sufficient.</w:t>
      </w:r>
    </w:p>
    <w:p w:rsidR="000C5C4F" w:rsidRPr="000C5C4F" w:rsidRDefault="000C5C4F" w:rsidP="000C5C4F">
      <w:pPr>
        <w:spacing w:line="320" w:lineRule="exact"/>
      </w:pPr>
    </w:p>
    <w:p w:rsidR="000C5C4F" w:rsidRPr="00411DEF" w:rsidRDefault="000C5C4F" w:rsidP="0063066A">
      <w:pPr>
        <w:numPr>
          <w:ilvl w:val="0"/>
          <w:numId w:val="14"/>
        </w:numPr>
        <w:spacing w:line="320" w:lineRule="exact"/>
      </w:pPr>
      <w:r>
        <w:t>The Commission has reviewed Staff’s analysis and agrees with its conclusion that the proposed rates are fair, just, reasonable, and sufficient under the conditions to which the Company has agreed.</w:t>
      </w:r>
    </w:p>
    <w:p w:rsidR="005E36C3" w:rsidRPr="00411DEF" w:rsidRDefault="005E36C3" w:rsidP="0063066A">
      <w:pPr>
        <w:spacing w:line="320" w:lineRule="exact"/>
      </w:pPr>
    </w:p>
    <w:p w:rsidR="005E36C3" w:rsidRPr="00411DEF" w:rsidRDefault="005E36C3" w:rsidP="0063066A">
      <w:pPr>
        <w:pStyle w:val="Heading2"/>
        <w:spacing w:line="320" w:lineRule="exact"/>
        <w:ind w:left="-1080" w:firstLine="1080"/>
        <w:rPr>
          <w:b/>
          <w:bCs/>
          <w:u w:val="none"/>
        </w:rPr>
      </w:pPr>
      <w:r w:rsidRPr="00411DEF">
        <w:rPr>
          <w:b/>
          <w:bCs/>
          <w:u w:val="none"/>
        </w:rPr>
        <w:t>FINDINGS AND CONCLUSIONS</w:t>
      </w:r>
    </w:p>
    <w:p w:rsidR="005E36C3" w:rsidRPr="00411DEF" w:rsidRDefault="005E36C3" w:rsidP="0063066A">
      <w:pPr>
        <w:spacing w:line="320" w:lineRule="exact"/>
      </w:pPr>
    </w:p>
    <w:p w:rsidR="005E36C3" w:rsidRPr="000C5C4F" w:rsidRDefault="000C5C4F" w:rsidP="000C5C4F">
      <w:pPr>
        <w:pStyle w:val="FindingsConclusions"/>
      </w:pPr>
      <w:r w:rsidRPr="000C5C4F">
        <w:t>(1</w:t>
      </w:r>
      <w:r w:rsidR="005E36C3" w:rsidRPr="000C5C4F">
        <w:t xml:space="preserve">) </w:t>
      </w:r>
      <w:r w:rsidR="005E36C3" w:rsidRPr="000C5C4F">
        <w:tab/>
      </w:r>
      <w:r w:rsidRPr="000C5C4F">
        <w:t xml:space="preserve">The Washington Utilities and Transportation Commission is an agency of the State of Washington vested by statute with the authority to regulate </w:t>
      </w:r>
      <w:r w:rsidR="008B45BA">
        <w:t xml:space="preserve">the </w:t>
      </w:r>
      <w:r w:rsidRPr="000C5C4F">
        <w:t xml:space="preserve">rates, </w:t>
      </w:r>
      <w:r w:rsidR="008B45BA">
        <w:t xml:space="preserve">terms, conditions, and </w:t>
      </w:r>
      <w:r w:rsidRPr="000C5C4F">
        <w:t xml:space="preserve">practices of public service companies, including </w:t>
      </w:r>
      <w:r w:rsidR="00725822">
        <w:t xml:space="preserve">water </w:t>
      </w:r>
      <w:r w:rsidRPr="000C5C4F">
        <w:t xml:space="preserve">companies.   </w:t>
      </w:r>
    </w:p>
    <w:p w:rsidR="000C5C4F" w:rsidRDefault="000C5C4F" w:rsidP="000C5C4F">
      <w:pPr>
        <w:pStyle w:val="FindingsConclusions"/>
        <w:numPr>
          <w:ilvl w:val="0"/>
          <w:numId w:val="0"/>
        </w:numPr>
        <w:ind w:left="700"/>
      </w:pPr>
    </w:p>
    <w:p w:rsidR="000C5C4F" w:rsidRDefault="000C5C4F" w:rsidP="000C5C4F">
      <w:pPr>
        <w:pStyle w:val="FindingsConclusions"/>
      </w:pPr>
      <w:r>
        <w:t>(2)</w:t>
      </w:r>
      <w:r>
        <w:tab/>
      </w:r>
      <w:r w:rsidR="008B45BA">
        <w:t>Rainier View</w:t>
      </w:r>
      <w:r>
        <w:t xml:space="preserve"> </w:t>
      </w:r>
      <w:r w:rsidRPr="00411DEF">
        <w:t xml:space="preserve">is </w:t>
      </w:r>
      <w:r w:rsidR="00725822">
        <w:t xml:space="preserve">a water </w:t>
      </w:r>
      <w:r w:rsidRPr="00411DEF">
        <w:t>company and a public service company subject to Commission jurisdiction.</w:t>
      </w:r>
    </w:p>
    <w:p w:rsidR="005E36C3" w:rsidRPr="00411DEF" w:rsidRDefault="005E36C3" w:rsidP="000C5C4F">
      <w:pPr>
        <w:pStyle w:val="FindingsConclusions"/>
        <w:numPr>
          <w:ilvl w:val="0"/>
          <w:numId w:val="0"/>
        </w:numPr>
        <w:ind w:left="-720"/>
      </w:pPr>
    </w:p>
    <w:p w:rsidR="005E36C3" w:rsidRPr="00411DEF" w:rsidRDefault="005E36C3" w:rsidP="000C5C4F">
      <w:pPr>
        <w:pStyle w:val="FindingsConclusions"/>
      </w:pPr>
      <w:r w:rsidRPr="00411DEF">
        <w:t xml:space="preserve">(3) </w:t>
      </w:r>
      <w:r w:rsidRPr="00411DEF">
        <w:tab/>
        <w:t xml:space="preserve">This matter </w:t>
      </w:r>
      <w:r w:rsidR="00711246" w:rsidRPr="00411DEF">
        <w:t>came</w:t>
      </w:r>
      <w:r w:rsidRPr="00411DEF">
        <w:t xml:space="preserve"> before the Commission at its regularly scheduled meeting on</w:t>
      </w:r>
      <w:r w:rsidR="00374580" w:rsidRPr="00411DEF">
        <w:t xml:space="preserve"> </w:t>
      </w:r>
      <w:r w:rsidR="00B151AA" w:rsidRPr="00411DEF">
        <w:fldChar w:fldCharType="begin"/>
      </w:r>
      <w:r w:rsidR="00B151AA" w:rsidRPr="00411DEF">
        <w:instrText xml:space="preserve"> ASK om_date "Enter Open Meeting Date "</w:instrText>
      </w:r>
      <w:r w:rsidR="00B151AA" w:rsidRPr="00411DEF">
        <w:fldChar w:fldCharType="separate"/>
      </w:r>
      <w:bookmarkStart w:id="7" w:name="om_date"/>
      <w:r w:rsidR="000C5C4F">
        <w:t>March 3, 2025</w:t>
      </w:r>
      <w:bookmarkEnd w:id="7"/>
      <w:r w:rsidR="00B151AA" w:rsidRPr="00411DEF">
        <w:fldChar w:fldCharType="end"/>
      </w:r>
      <w:r w:rsidR="000C5C4F">
        <w:t>December 15, 2011</w:t>
      </w:r>
      <w:r w:rsidR="00B151AA" w:rsidRPr="00411DEF">
        <w:t>.</w:t>
      </w:r>
    </w:p>
    <w:p w:rsidR="00795E14" w:rsidRPr="00411DEF" w:rsidRDefault="00795E14" w:rsidP="000C5C4F">
      <w:pPr>
        <w:pStyle w:val="FindingsConclusions"/>
        <w:numPr>
          <w:ilvl w:val="0"/>
          <w:numId w:val="0"/>
        </w:numPr>
      </w:pPr>
    </w:p>
    <w:p w:rsidR="005E36C3" w:rsidRPr="00411DEF" w:rsidRDefault="005E36C3" w:rsidP="000C5C4F">
      <w:pPr>
        <w:pStyle w:val="FindingsConclusions"/>
      </w:pPr>
      <w:r w:rsidRPr="00411DEF">
        <w:t>(4)</w:t>
      </w:r>
      <w:r w:rsidRPr="00411DEF">
        <w:tab/>
      </w:r>
      <w:r w:rsidR="008B45BA">
        <w:t>Rainier View</w:t>
      </w:r>
      <w:r w:rsidRPr="00411DEF">
        <w:t xml:space="preserve"> </w:t>
      </w:r>
      <w:r w:rsidR="000C5C4F">
        <w:t>has demonstrated the need for additional annual revenue and for revision of the Company’s rate structure</w:t>
      </w:r>
    </w:p>
    <w:p w:rsidR="005E36C3" w:rsidRPr="00411DEF" w:rsidRDefault="005E36C3" w:rsidP="000C5C4F">
      <w:pPr>
        <w:pStyle w:val="FindingsConclusions"/>
        <w:numPr>
          <w:ilvl w:val="0"/>
          <w:numId w:val="0"/>
        </w:numPr>
        <w:ind w:left="-720"/>
      </w:pPr>
    </w:p>
    <w:p w:rsidR="000C5C4F" w:rsidRDefault="005E36C3" w:rsidP="000C5C4F">
      <w:pPr>
        <w:pStyle w:val="FindingsConclusions"/>
      </w:pPr>
      <w:r w:rsidRPr="00411DEF">
        <w:t>(5)</w:t>
      </w:r>
      <w:r w:rsidRPr="00411DEF">
        <w:tab/>
      </w:r>
      <w:r w:rsidR="000C5C4F">
        <w:t xml:space="preserve">The </w:t>
      </w:r>
      <w:r w:rsidR="000C5C4F" w:rsidRPr="00ED2772">
        <w:t xml:space="preserve">tariff </w:t>
      </w:r>
      <w:r w:rsidR="000C5C4F" w:rsidRPr="00ED2772">
        <w:rPr>
          <w:noProof/>
        </w:rPr>
        <w:t>revisions</w:t>
      </w:r>
      <w:r w:rsidR="000C5C4F" w:rsidRPr="00ED2772">
        <w:t xml:space="preserve"> </w:t>
      </w:r>
      <w:r w:rsidR="000C5C4F">
        <w:t>presently under suspension, in conjunction with the Company’s agreement to additional conditions, result in rates that are fair, just, reasonable, and sufficient.  Accordingly,</w:t>
      </w:r>
      <w:r w:rsidR="000C5C4F" w:rsidRPr="00ED2772">
        <w:t xml:space="preserve"> the Complaint and Order Suspending Tariff </w:t>
      </w:r>
      <w:r w:rsidR="000C5C4F" w:rsidRPr="00ED2772">
        <w:rPr>
          <w:noProof/>
        </w:rPr>
        <w:t>Revision</w:t>
      </w:r>
      <w:r w:rsidR="000C5C4F" w:rsidRPr="00ED2772">
        <w:t xml:space="preserve"> in Docket </w:t>
      </w:r>
      <w:r w:rsidR="000C5C4F">
        <w:t>UW-111399</w:t>
      </w:r>
      <w:r w:rsidR="000C5C4F" w:rsidRPr="00ED2772">
        <w:t xml:space="preserve">, dated </w:t>
      </w:r>
      <w:r w:rsidR="000C5C4F">
        <w:t>August 25, 2011</w:t>
      </w:r>
      <w:r w:rsidR="000C5C4F" w:rsidRPr="00ED2772">
        <w:t xml:space="preserve">, </w:t>
      </w:r>
      <w:r w:rsidR="000C5C4F">
        <w:t xml:space="preserve">should be dismissed </w:t>
      </w:r>
      <w:r w:rsidR="000C5C4F" w:rsidRPr="00ED2772">
        <w:t xml:space="preserve">and the </w:t>
      </w:r>
      <w:r w:rsidR="000C5C4F" w:rsidRPr="00ED2772">
        <w:rPr>
          <w:noProof/>
        </w:rPr>
        <w:t>revision</w:t>
      </w:r>
      <w:r w:rsidR="000C5C4F">
        <w:t>s</w:t>
      </w:r>
      <w:r w:rsidR="000C5C4F" w:rsidRPr="00ED2772">
        <w:t xml:space="preserve"> to Tariff WN U-</w:t>
      </w:r>
      <w:r w:rsidR="000C5C4F">
        <w:t>2</w:t>
      </w:r>
      <w:r w:rsidR="000C5C4F" w:rsidRPr="00ED2772">
        <w:t xml:space="preserve"> </w:t>
      </w:r>
      <w:r w:rsidR="000C5C4F">
        <w:t xml:space="preserve">should be allowed </w:t>
      </w:r>
      <w:r w:rsidR="000C5C4F" w:rsidRPr="00ED2772">
        <w:t xml:space="preserve">to become effective on </w:t>
      </w:r>
      <w:r w:rsidR="000C5C4F">
        <w:t>January 1, 2012</w:t>
      </w:r>
      <w:r w:rsidR="000C5C4F" w:rsidRPr="00ED2772">
        <w:t>.</w:t>
      </w:r>
    </w:p>
    <w:p w:rsidR="000C5C4F" w:rsidRDefault="000C5C4F" w:rsidP="000C5C4F">
      <w:pPr>
        <w:pStyle w:val="ListParagraph"/>
      </w:pPr>
    </w:p>
    <w:p w:rsidR="000C5C4F" w:rsidRDefault="000C5C4F" w:rsidP="000C5C4F">
      <w:pPr>
        <w:pStyle w:val="FindingsConclusions"/>
      </w:pPr>
      <w:r>
        <w:t>(6)</w:t>
      </w:r>
      <w:r>
        <w:tab/>
      </w:r>
      <w:r w:rsidR="008B45BA">
        <w:t>Rainier View</w:t>
      </w:r>
      <w:r>
        <w:t xml:space="preserve"> should be directed to file a general rate case no later than April 15, 2013, </w:t>
      </w:r>
      <w:r w:rsidRPr="00535810">
        <w:t>that will address any remaining rate design issues between residential and non-residential customers</w:t>
      </w:r>
      <w:r>
        <w:t>.</w:t>
      </w:r>
    </w:p>
    <w:p w:rsidR="000C5C4F" w:rsidRDefault="000C5C4F" w:rsidP="000C5C4F">
      <w:pPr>
        <w:pStyle w:val="ListParagraph"/>
      </w:pPr>
    </w:p>
    <w:p w:rsidR="000C5C4F" w:rsidRDefault="000C5C4F" w:rsidP="000C5C4F">
      <w:pPr>
        <w:pStyle w:val="FindingsConclusions"/>
      </w:pPr>
      <w:r>
        <w:lastRenderedPageBreak/>
        <w:t>(7)</w:t>
      </w:r>
      <w:r>
        <w:tab/>
      </w:r>
      <w:r w:rsidR="008B45BA">
        <w:t>Rainier View</w:t>
      </w:r>
      <w:r>
        <w:t xml:space="preserve"> should be directed to notify its non-residential customers, no later than February 29, 2012, </w:t>
      </w:r>
      <w:r w:rsidRPr="00924014">
        <w:t>advising them of the 2013 rate case and the expected impact to non-residential rates</w:t>
      </w:r>
      <w:r>
        <w:t>.</w:t>
      </w:r>
    </w:p>
    <w:p w:rsidR="000C5C4F" w:rsidRDefault="000C5C4F" w:rsidP="000C5C4F">
      <w:pPr>
        <w:pStyle w:val="ListParagraph"/>
      </w:pPr>
    </w:p>
    <w:p w:rsidR="005E36C3" w:rsidRPr="00411DEF" w:rsidRDefault="005E36C3" w:rsidP="000C5C4F">
      <w:pPr>
        <w:pStyle w:val="FindingsConclusions"/>
        <w:numPr>
          <w:ilvl w:val="0"/>
          <w:numId w:val="0"/>
        </w:numPr>
        <w:ind w:left="-720"/>
      </w:pPr>
    </w:p>
    <w:p w:rsidR="005E36C3" w:rsidRPr="00411DEF" w:rsidRDefault="005E36C3" w:rsidP="0063066A">
      <w:pPr>
        <w:pStyle w:val="Heading2"/>
        <w:spacing w:line="320" w:lineRule="exact"/>
        <w:rPr>
          <w:b/>
          <w:bCs/>
          <w:u w:val="none"/>
        </w:rPr>
      </w:pPr>
      <w:r w:rsidRPr="00411DEF">
        <w:rPr>
          <w:b/>
          <w:bCs/>
          <w:u w:val="none"/>
        </w:rPr>
        <w:t>O R D E R</w:t>
      </w:r>
    </w:p>
    <w:p w:rsidR="005E36C3" w:rsidRPr="00411DEF" w:rsidRDefault="005E36C3" w:rsidP="0063066A">
      <w:pPr>
        <w:spacing w:line="320" w:lineRule="exact"/>
      </w:pPr>
    </w:p>
    <w:p w:rsidR="005E36C3" w:rsidRPr="00411DEF" w:rsidRDefault="005E36C3" w:rsidP="0063066A">
      <w:pPr>
        <w:spacing w:line="320" w:lineRule="exact"/>
        <w:ind w:left="-720" w:firstLine="720"/>
        <w:rPr>
          <w:b/>
          <w:bCs/>
        </w:rPr>
      </w:pPr>
      <w:r w:rsidRPr="00411DEF">
        <w:rPr>
          <w:b/>
          <w:bCs/>
        </w:rPr>
        <w:t>THE COMMISSION ORDERS:</w:t>
      </w:r>
    </w:p>
    <w:p w:rsidR="005E36C3" w:rsidRPr="00411DEF" w:rsidRDefault="005E36C3" w:rsidP="0063066A">
      <w:pPr>
        <w:pStyle w:val="Header"/>
        <w:tabs>
          <w:tab w:val="clear" w:pos="4320"/>
          <w:tab w:val="clear" w:pos="8640"/>
        </w:tabs>
        <w:spacing w:line="320" w:lineRule="exact"/>
      </w:pPr>
    </w:p>
    <w:p w:rsidR="005E36C3" w:rsidRPr="00411DEF" w:rsidRDefault="005E36C3" w:rsidP="000C5C4F">
      <w:pPr>
        <w:pStyle w:val="FindingsConclusions"/>
      </w:pPr>
      <w:r w:rsidRPr="00411DEF">
        <w:t xml:space="preserve">(1) </w:t>
      </w:r>
      <w:r w:rsidRPr="00411DEF">
        <w:tab/>
        <w:t>The Complaint and Order Suspending Contract in Docket</w:t>
      </w:r>
      <w:r w:rsidR="00725822">
        <w:t xml:space="preserve"> UW-111399</w:t>
      </w:r>
      <w:r w:rsidRPr="00411DEF">
        <w:t xml:space="preserve">, </w:t>
      </w:r>
      <w:r w:rsidR="00081A11" w:rsidRPr="00411DEF">
        <w:t>entered on</w:t>
      </w:r>
      <w:r w:rsidR="00725822">
        <w:t xml:space="preserve"> August 25, 2011</w:t>
      </w:r>
      <w:r w:rsidRPr="00411DEF">
        <w:t>, is dismissed.</w:t>
      </w:r>
    </w:p>
    <w:p w:rsidR="005E36C3" w:rsidRPr="00411DEF" w:rsidRDefault="005E36C3" w:rsidP="000C5C4F">
      <w:pPr>
        <w:pStyle w:val="FindingsConclusions"/>
        <w:numPr>
          <w:ilvl w:val="0"/>
          <w:numId w:val="0"/>
        </w:numPr>
        <w:ind w:left="-720"/>
      </w:pPr>
    </w:p>
    <w:p w:rsidR="005E36C3" w:rsidRPr="00411DEF" w:rsidRDefault="005E36C3" w:rsidP="000C5C4F">
      <w:pPr>
        <w:pStyle w:val="FindingsConclusions"/>
      </w:pPr>
      <w:r w:rsidRPr="00411DEF">
        <w:t xml:space="preserve">(2) </w:t>
      </w:r>
      <w:r w:rsidRPr="00411DEF">
        <w:tab/>
        <w:t xml:space="preserve">The </w:t>
      </w:r>
      <w:r w:rsidR="000C5C4F" w:rsidRPr="00ED2772">
        <w:t xml:space="preserve">tariff </w:t>
      </w:r>
      <w:r w:rsidR="000C5C4F" w:rsidRPr="00ED2772">
        <w:rPr>
          <w:noProof/>
        </w:rPr>
        <w:t>revision</w:t>
      </w:r>
      <w:r w:rsidR="000C5C4F">
        <w:t>s</w:t>
      </w:r>
      <w:r w:rsidR="000C5C4F" w:rsidRPr="00ED2772">
        <w:t xml:space="preserve"> </w:t>
      </w:r>
      <w:r w:rsidR="000C5C4F">
        <w:t xml:space="preserve">Rainier View Water Company, Inc., </w:t>
      </w:r>
      <w:r w:rsidR="000C5C4F" w:rsidRPr="00ED2772">
        <w:t xml:space="preserve">filed in this docket on </w:t>
      </w:r>
      <w:r w:rsidR="000C5C4F">
        <w:t>August 1, 2011, and November 23, 2011,</w:t>
      </w:r>
      <w:r w:rsidR="000C5C4F" w:rsidRPr="00ED2772">
        <w:t xml:space="preserve"> shall </w:t>
      </w:r>
      <w:r w:rsidR="000C5C4F">
        <w:t xml:space="preserve">be allowed to </w:t>
      </w:r>
      <w:r w:rsidR="000C5C4F" w:rsidRPr="00ED2772">
        <w:t>become effective on</w:t>
      </w:r>
      <w:r w:rsidR="000C5C4F">
        <w:t xml:space="preserve"> January 1, 2012.  </w:t>
      </w:r>
      <w:r w:rsidR="000C5C4F" w:rsidRPr="00ED2772">
        <w:t xml:space="preserve">  </w:t>
      </w:r>
    </w:p>
    <w:p w:rsidR="00EB76F8" w:rsidRPr="00411DEF" w:rsidRDefault="00EB76F8" w:rsidP="000C5C4F">
      <w:pPr>
        <w:pStyle w:val="FindingsConclusions"/>
        <w:numPr>
          <w:ilvl w:val="0"/>
          <w:numId w:val="0"/>
        </w:numPr>
        <w:ind w:left="700"/>
      </w:pPr>
    </w:p>
    <w:p w:rsidR="005E36C3" w:rsidRDefault="00EB76F8" w:rsidP="0063066A">
      <w:pPr>
        <w:pStyle w:val="FindingsConclusions"/>
      </w:pPr>
      <w:r w:rsidRPr="00411DEF">
        <w:t>(3)</w:t>
      </w:r>
      <w:r w:rsidRPr="00411DEF">
        <w:tab/>
      </w:r>
      <w:r w:rsidR="008B45BA">
        <w:t>Rainier View Water Company, Inc</w:t>
      </w:r>
      <w:proofErr w:type="gramStart"/>
      <w:r w:rsidR="008B45BA">
        <w:t>.,</w:t>
      </w:r>
      <w:proofErr w:type="gramEnd"/>
      <w:r w:rsidR="008B45BA">
        <w:t xml:space="preserve"> </w:t>
      </w:r>
      <w:r w:rsidR="000C5C4F">
        <w:t xml:space="preserve">is directed to file a general rate case no later than April 15, 2013, that </w:t>
      </w:r>
      <w:r w:rsidR="000C5C4F" w:rsidRPr="00535810">
        <w:t>that will address any remaining rate design issues between residential and non-residential customers</w:t>
      </w:r>
      <w:r w:rsidR="000C5C4F">
        <w:t>.</w:t>
      </w:r>
    </w:p>
    <w:p w:rsidR="000C5C4F" w:rsidRDefault="000C5C4F" w:rsidP="000C5C4F">
      <w:pPr>
        <w:pStyle w:val="ListParagraph"/>
      </w:pPr>
    </w:p>
    <w:p w:rsidR="000C5C4F" w:rsidRDefault="000C5C4F" w:rsidP="0063066A">
      <w:pPr>
        <w:pStyle w:val="FindingsConclusions"/>
      </w:pPr>
      <w:r>
        <w:t>(4)</w:t>
      </w:r>
      <w:r>
        <w:tab/>
      </w:r>
      <w:r w:rsidR="008B45BA">
        <w:t>Rainier View Water Company, Inc</w:t>
      </w:r>
      <w:proofErr w:type="gramStart"/>
      <w:r w:rsidR="008B45BA">
        <w:t>.,</w:t>
      </w:r>
      <w:proofErr w:type="gramEnd"/>
      <w:r w:rsidR="008B45BA">
        <w:t xml:space="preserve"> </w:t>
      </w:r>
      <w:r w:rsidRPr="007F5B2C">
        <w:t>is directed to notify its non-residential customers, no later than February 29, 2012, advising them of the 2013 rate case and the expected impact to non-residential rates.</w:t>
      </w:r>
    </w:p>
    <w:p w:rsidR="000C5C4F" w:rsidRDefault="000C5C4F" w:rsidP="000C5C4F">
      <w:pPr>
        <w:pStyle w:val="ListParagraph"/>
      </w:pPr>
    </w:p>
    <w:p w:rsidR="00374580" w:rsidRPr="00411DEF" w:rsidRDefault="00725822" w:rsidP="0063066A">
      <w:pPr>
        <w:spacing w:line="320" w:lineRule="exact"/>
      </w:pPr>
      <w:r>
        <w:br w:type="page"/>
      </w:r>
      <w:proofErr w:type="gramStart"/>
      <w:r w:rsidR="00374580" w:rsidRPr="00411DEF">
        <w:lastRenderedPageBreak/>
        <w:t>DATED at Olympia, Washington, and effective</w:t>
      </w:r>
      <w:r>
        <w:t xml:space="preserve"> December 29, 2011</w:t>
      </w:r>
      <w:r w:rsidR="00374580" w:rsidRPr="00411DEF">
        <w:t>.</w:t>
      </w:r>
      <w:proofErr w:type="gramEnd"/>
    </w:p>
    <w:p w:rsidR="00374580" w:rsidRPr="00411DEF" w:rsidRDefault="00374580" w:rsidP="0063066A">
      <w:pPr>
        <w:spacing w:line="320" w:lineRule="exact"/>
      </w:pPr>
    </w:p>
    <w:p w:rsidR="00374580" w:rsidRPr="00411DEF" w:rsidRDefault="00374580" w:rsidP="0063066A">
      <w:pPr>
        <w:spacing w:line="320" w:lineRule="exact"/>
        <w:jc w:val="center"/>
      </w:pPr>
      <w:r w:rsidRPr="00411DEF">
        <w:t>WASHINGTON UTILITIES AND TRANSPORTATION COMMISSION</w:t>
      </w:r>
    </w:p>
    <w:p w:rsidR="005D42E7" w:rsidRDefault="005D42E7" w:rsidP="0063066A">
      <w:pPr>
        <w:spacing w:line="320" w:lineRule="exact"/>
        <w:rPr>
          <w:b/>
        </w:rPr>
      </w:pPr>
    </w:p>
    <w:p w:rsidR="000C5C4F" w:rsidRPr="00411DEF" w:rsidRDefault="000C5C4F" w:rsidP="0063066A">
      <w:pPr>
        <w:spacing w:line="320" w:lineRule="exact"/>
        <w:rPr>
          <w:b/>
        </w:rPr>
      </w:pPr>
    </w:p>
    <w:p w:rsidR="005D42E7" w:rsidRPr="00411DEF" w:rsidRDefault="005D42E7" w:rsidP="0063066A">
      <w:pPr>
        <w:spacing w:line="320" w:lineRule="exact"/>
        <w:rPr>
          <w:b/>
        </w:rPr>
      </w:pPr>
    </w:p>
    <w:p w:rsidR="005D42E7" w:rsidRPr="00411DEF" w:rsidRDefault="002316F8" w:rsidP="0063066A">
      <w:pPr>
        <w:pStyle w:val="Header"/>
        <w:tabs>
          <w:tab w:val="clear" w:pos="4320"/>
          <w:tab w:val="clear" w:pos="8640"/>
        </w:tabs>
        <w:spacing w:line="320" w:lineRule="exact"/>
      </w:pPr>
      <w:r w:rsidRPr="00411DEF">
        <w:tab/>
      </w:r>
      <w:r w:rsidRPr="00411DEF">
        <w:tab/>
      </w:r>
      <w:r w:rsidRPr="00411DEF">
        <w:tab/>
      </w:r>
      <w:r w:rsidRPr="00411DEF">
        <w:tab/>
      </w:r>
      <w:r w:rsidRPr="00411DEF">
        <w:tab/>
      </w:r>
      <w:r w:rsidR="00DF422C">
        <w:t>JEFFREY D. GOLTZ</w:t>
      </w:r>
      <w:r w:rsidRPr="00411DEF">
        <w:t>, Chairman</w:t>
      </w:r>
    </w:p>
    <w:p w:rsidR="002316F8" w:rsidRPr="00411DEF" w:rsidRDefault="002316F8" w:rsidP="0063066A">
      <w:pPr>
        <w:spacing w:line="320" w:lineRule="exact"/>
      </w:pPr>
    </w:p>
    <w:p w:rsidR="002316F8" w:rsidRPr="00411DEF" w:rsidRDefault="002316F8" w:rsidP="0063066A">
      <w:pPr>
        <w:spacing w:line="320" w:lineRule="exact"/>
      </w:pPr>
    </w:p>
    <w:p w:rsidR="002316F8" w:rsidRPr="00411DEF" w:rsidRDefault="002316F8" w:rsidP="0063066A">
      <w:pPr>
        <w:spacing w:line="320" w:lineRule="exact"/>
      </w:pPr>
    </w:p>
    <w:p w:rsidR="002316F8" w:rsidRPr="00411DEF" w:rsidRDefault="002316F8" w:rsidP="0063066A">
      <w:pPr>
        <w:spacing w:line="320" w:lineRule="exact"/>
      </w:pPr>
      <w:r w:rsidRPr="00411DEF">
        <w:tab/>
      </w:r>
      <w:r w:rsidRPr="00411DEF">
        <w:tab/>
      </w:r>
      <w:r w:rsidRPr="00411DEF">
        <w:tab/>
      </w:r>
      <w:r w:rsidRPr="00411DEF">
        <w:tab/>
      </w:r>
      <w:r w:rsidRPr="00411DEF">
        <w:tab/>
        <w:t>PATRICK J. OSHIE, Commissioner</w:t>
      </w:r>
    </w:p>
    <w:p w:rsidR="002316F8" w:rsidRPr="00411DEF" w:rsidRDefault="002316F8" w:rsidP="0063066A">
      <w:pPr>
        <w:spacing w:line="320" w:lineRule="exact"/>
      </w:pPr>
    </w:p>
    <w:p w:rsidR="002316F8" w:rsidRPr="00411DEF" w:rsidRDefault="002316F8" w:rsidP="0063066A">
      <w:pPr>
        <w:spacing w:line="320" w:lineRule="exact"/>
      </w:pPr>
    </w:p>
    <w:p w:rsidR="002316F8" w:rsidRPr="00411DEF" w:rsidRDefault="002316F8" w:rsidP="0063066A">
      <w:pPr>
        <w:spacing w:line="320" w:lineRule="exact"/>
      </w:pPr>
    </w:p>
    <w:p w:rsidR="002316F8" w:rsidRPr="00411DEF" w:rsidRDefault="002316F8" w:rsidP="0063066A">
      <w:pPr>
        <w:spacing w:line="320" w:lineRule="exact"/>
      </w:pPr>
      <w:r w:rsidRPr="00411DEF">
        <w:tab/>
      </w:r>
      <w:r w:rsidRPr="00411DEF">
        <w:tab/>
      </w:r>
      <w:r w:rsidRPr="00411DEF">
        <w:tab/>
      </w:r>
      <w:r w:rsidRPr="00411DEF">
        <w:tab/>
      </w:r>
      <w:r w:rsidRPr="00411DEF">
        <w:tab/>
        <w:t>PHILIP B. JONES, Commissioner</w:t>
      </w:r>
    </w:p>
    <w:p w:rsidR="00E97C30" w:rsidRPr="00411DEF" w:rsidRDefault="00E97C30" w:rsidP="0063066A">
      <w:pPr>
        <w:spacing w:line="320" w:lineRule="exact"/>
      </w:pPr>
    </w:p>
    <w:p w:rsidR="002316F8" w:rsidRPr="00411DEF" w:rsidRDefault="002316F8" w:rsidP="00725822">
      <w:pPr>
        <w:spacing w:line="320" w:lineRule="exact"/>
      </w:pPr>
    </w:p>
    <w:sectPr w:rsidR="002316F8" w:rsidRPr="00411DEF" w:rsidSect="000C5C4F">
      <w:headerReference w:type="default" r:id="rId9"/>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77B" w:rsidRDefault="00AD577B">
      <w:r>
        <w:separator/>
      </w:r>
    </w:p>
  </w:endnote>
  <w:endnote w:type="continuationSeparator" w:id="0">
    <w:p w:rsidR="00AD577B" w:rsidRDefault="00AD5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77B" w:rsidRDefault="00AD577B">
      <w:r>
        <w:separator/>
      </w:r>
    </w:p>
  </w:footnote>
  <w:footnote w:type="continuationSeparator" w:id="0">
    <w:p w:rsidR="00AD577B" w:rsidRDefault="00AD57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387" w:rsidRPr="00A748CC" w:rsidRDefault="00112387" w:rsidP="00374580">
    <w:pPr>
      <w:pStyle w:val="Header"/>
      <w:tabs>
        <w:tab w:val="left" w:pos="7000"/>
      </w:tabs>
      <w:rPr>
        <w:rStyle w:val="PageNumber"/>
        <w:b/>
        <w:sz w:val="20"/>
      </w:rPr>
    </w:pPr>
    <w:r w:rsidRPr="00A748CC">
      <w:rPr>
        <w:b/>
        <w:sz w:val="20"/>
      </w:rPr>
      <w:t xml:space="preserve">DOCKET </w:t>
    </w:r>
    <w:r w:rsidRPr="00A748CC">
      <w:rPr>
        <w:b/>
        <w:sz w:val="20"/>
      </w:rPr>
      <w:fldChar w:fldCharType="begin"/>
    </w:r>
    <w:r w:rsidRPr="00A748CC">
      <w:rPr>
        <w:b/>
        <w:sz w:val="20"/>
      </w:rPr>
      <w:instrText xml:space="preserve"> REF docket_no  \* MERGEFORMAT </w:instrText>
    </w:r>
    <w:r w:rsidRPr="00A748CC">
      <w:rPr>
        <w:b/>
        <w:sz w:val="20"/>
      </w:rPr>
      <w:fldChar w:fldCharType="separate"/>
    </w:r>
    <w:r w:rsidR="003E52C9" w:rsidRPr="003E52C9">
      <w:rPr>
        <w:b/>
        <w:sz w:val="20"/>
      </w:rPr>
      <w:t>UW-111399</w:t>
    </w:r>
    <w:r w:rsidRPr="00A748CC">
      <w:rPr>
        <w:b/>
        <w:sz w:val="20"/>
      </w:rPr>
      <w:fldChar w:fldCharType="end"/>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3E52C9">
      <w:rPr>
        <w:rStyle w:val="PageNumber"/>
        <w:b/>
        <w:noProof/>
        <w:sz w:val="20"/>
      </w:rPr>
      <w:t>5</w:t>
    </w:r>
    <w:r w:rsidRPr="00A748CC">
      <w:rPr>
        <w:rStyle w:val="PageNumber"/>
        <w:b/>
        <w:sz w:val="20"/>
      </w:rPr>
      <w:fldChar w:fldCharType="end"/>
    </w:r>
  </w:p>
  <w:p w:rsidR="00112387" w:rsidRPr="0050337D" w:rsidRDefault="00112387" w:rsidP="00374580">
    <w:pPr>
      <w:pStyle w:val="Header"/>
      <w:tabs>
        <w:tab w:val="left" w:pos="7000"/>
      </w:tabs>
      <w:rPr>
        <w:rStyle w:val="PageNumber"/>
        <w:sz w:val="20"/>
      </w:rPr>
    </w:pPr>
    <w:r w:rsidRPr="00A748CC">
      <w:rPr>
        <w:rStyle w:val="PageNumber"/>
        <w:b/>
        <w:sz w:val="20"/>
      </w:rPr>
      <w:t xml:space="preserve">ORDER </w:t>
    </w:r>
    <w:r w:rsidR="000C5C4F">
      <w:rPr>
        <w:rStyle w:val="PageNumber"/>
        <w:b/>
        <w:sz w:val="20"/>
      </w:rPr>
      <w:t>02</w:t>
    </w:r>
  </w:p>
  <w:p w:rsidR="00112387" w:rsidRPr="00795E14" w:rsidRDefault="00112387">
    <w:pPr>
      <w:pStyle w:val="Header"/>
      <w:tabs>
        <w:tab w:val="left" w:pos="7000"/>
      </w:tabs>
      <w:rPr>
        <w:rStyle w:val="PageNumber"/>
        <w:b/>
        <w:bCs/>
        <w:sz w:val="20"/>
      </w:rPr>
    </w:pPr>
  </w:p>
  <w:p w:rsidR="00112387" w:rsidRPr="00795E14" w:rsidRDefault="00112387">
    <w:pPr>
      <w:pStyle w:val="Header"/>
      <w:tabs>
        <w:tab w:val="left" w:pos="7000"/>
      </w:tab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313030B"/>
    <w:multiLevelType w:val="hybridMultilevel"/>
    <w:tmpl w:val="E4900A8E"/>
    <w:lvl w:ilvl="0" w:tplc="BFCA284A">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B2E5860"/>
    <w:multiLevelType w:val="hybridMultilevel"/>
    <w:tmpl w:val="C59C7446"/>
    <w:lvl w:ilvl="0" w:tplc="15B041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10B56C6"/>
    <w:multiLevelType w:val="hybridMultilevel"/>
    <w:tmpl w:val="BB4CD954"/>
    <w:lvl w:ilvl="0" w:tplc="2B302ED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532F70F3"/>
    <w:multiLevelType w:val="hybridMultilevel"/>
    <w:tmpl w:val="F11088B8"/>
    <w:lvl w:ilvl="0" w:tplc="5F48C1D0">
      <w:start w:val="1"/>
      <w:numFmt w:val="decimal"/>
      <w:pStyle w:val="FindingsConclusions"/>
      <w:lvlText w:val="%1"/>
      <w:lvlJc w:val="lef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725F08C4"/>
    <w:multiLevelType w:val="hybridMultilevel"/>
    <w:tmpl w:val="B8145A06"/>
    <w:lvl w:ilvl="0" w:tplc="A2D653AE">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7CA9252B"/>
    <w:multiLevelType w:val="hybridMultilevel"/>
    <w:tmpl w:val="BCD6E82C"/>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6"/>
  </w:num>
  <w:num w:numId="2">
    <w:abstractNumId w:val="8"/>
  </w:num>
  <w:num w:numId="3">
    <w:abstractNumId w:val="0"/>
  </w:num>
  <w:num w:numId="4">
    <w:abstractNumId w:val="13"/>
  </w:num>
  <w:num w:numId="5">
    <w:abstractNumId w:val="3"/>
  </w:num>
  <w:num w:numId="6">
    <w:abstractNumId w:val="10"/>
  </w:num>
  <w:num w:numId="7">
    <w:abstractNumId w:val="5"/>
  </w:num>
  <w:num w:numId="8">
    <w:abstractNumId w:val="12"/>
  </w:num>
  <w:num w:numId="9">
    <w:abstractNumId w:val="7"/>
  </w:num>
  <w:num w:numId="10">
    <w:abstractNumId w:val="11"/>
  </w:num>
  <w:num w:numId="11">
    <w:abstractNumId w:val="1"/>
  </w:num>
  <w:num w:numId="12">
    <w:abstractNumId w:val="2"/>
  </w:num>
  <w:num w:numId="13">
    <w:abstractNumId w:val="4"/>
  </w:num>
  <w:num w:numId="14">
    <w:abstractNumId w:val="9"/>
  </w:num>
  <w:num w:numId="15">
    <w:abstractNumId w:val="9"/>
  </w:num>
  <w:num w:numId="16">
    <w:abstractNumId w:val="9"/>
  </w:num>
  <w:num w:numId="17">
    <w:abstractNumId w:val="9"/>
  </w:num>
  <w:num w:numId="18">
    <w:abstractNumId w:val="9"/>
  </w:num>
  <w:num w:numId="19">
    <w:abstractNumId w:val="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A4B"/>
    <w:rsid w:val="00024572"/>
    <w:rsid w:val="00030E23"/>
    <w:rsid w:val="00081A11"/>
    <w:rsid w:val="000A60CC"/>
    <w:rsid w:val="000C5C4F"/>
    <w:rsid w:val="000D1A4B"/>
    <w:rsid w:val="001001C9"/>
    <w:rsid w:val="00112387"/>
    <w:rsid w:val="00135E16"/>
    <w:rsid w:val="001C00FB"/>
    <w:rsid w:val="001C5C23"/>
    <w:rsid w:val="001D41B2"/>
    <w:rsid w:val="001D6419"/>
    <w:rsid w:val="002316F8"/>
    <w:rsid w:val="00270A99"/>
    <w:rsid w:val="002A7B38"/>
    <w:rsid w:val="002C16E4"/>
    <w:rsid w:val="002C2FCD"/>
    <w:rsid w:val="002C603D"/>
    <w:rsid w:val="0030709B"/>
    <w:rsid w:val="003141C1"/>
    <w:rsid w:val="00323F76"/>
    <w:rsid w:val="00374580"/>
    <w:rsid w:val="0038254A"/>
    <w:rsid w:val="003D6AE1"/>
    <w:rsid w:val="003E52C9"/>
    <w:rsid w:val="003F2082"/>
    <w:rsid w:val="003F322E"/>
    <w:rsid w:val="00411DEF"/>
    <w:rsid w:val="004710C4"/>
    <w:rsid w:val="004D2862"/>
    <w:rsid w:val="004E55E4"/>
    <w:rsid w:val="00534F3F"/>
    <w:rsid w:val="00542818"/>
    <w:rsid w:val="00555A22"/>
    <w:rsid w:val="005B3787"/>
    <w:rsid w:val="005D42E7"/>
    <w:rsid w:val="005E36C3"/>
    <w:rsid w:val="005F5B34"/>
    <w:rsid w:val="00606B94"/>
    <w:rsid w:val="00611A2A"/>
    <w:rsid w:val="0063066A"/>
    <w:rsid w:val="00641F9D"/>
    <w:rsid w:val="00683528"/>
    <w:rsid w:val="00687F69"/>
    <w:rsid w:val="00691F36"/>
    <w:rsid w:val="006956F6"/>
    <w:rsid w:val="006E6899"/>
    <w:rsid w:val="00700967"/>
    <w:rsid w:val="00703FC4"/>
    <w:rsid w:val="00704E4B"/>
    <w:rsid w:val="007109FA"/>
    <w:rsid w:val="00711246"/>
    <w:rsid w:val="00725822"/>
    <w:rsid w:val="00772D4E"/>
    <w:rsid w:val="00795E14"/>
    <w:rsid w:val="007A6EB5"/>
    <w:rsid w:val="007A7F03"/>
    <w:rsid w:val="007C41D8"/>
    <w:rsid w:val="0081471A"/>
    <w:rsid w:val="00826A07"/>
    <w:rsid w:val="0084540E"/>
    <w:rsid w:val="0086391C"/>
    <w:rsid w:val="008B1BAE"/>
    <w:rsid w:val="008B45BA"/>
    <w:rsid w:val="008C5CB4"/>
    <w:rsid w:val="008D0F9E"/>
    <w:rsid w:val="008D52EB"/>
    <w:rsid w:val="008E049B"/>
    <w:rsid w:val="0093552E"/>
    <w:rsid w:val="00937AE0"/>
    <w:rsid w:val="00983FF9"/>
    <w:rsid w:val="009A1779"/>
    <w:rsid w:val="009C0243"/>
    <w:rsid w:val="009C5F3A"/>
    <w:rsid w:val="00A32EC2"/>
    <w:rsid w:val="00A35F8F"/>
    <w:rsid w:val="00A379FC"/>
    <w:rsid w:val="00A40B39"/>
    <w:rsid w:val="00A44005"/>
    <w:rsid w:val="00A53EE2"/>
    <w:rsid w:val="00A87C56"/>
    <w:rsid w:val="00A918C3"/>
    <w:rsid w:val="00AA60B5"/>
    <w:rsid w:val="00AB205D"/>
    <w:rsid w:val="00AD12D0"/>
    <w:rsid w:val="00AD577B"/>
    <w:rsid w:val="00AD76E2"/>
    <w:rsid w:val="00AE3E62"/>
    <w:rsid w:val="00B00B76"/>
    <w:rsid w:val="00B151AA"/>
    <w:rsid w:val="00B27F30"/>
    <w:rsid w:val="00BB3561"/>
    <w:rsid w:val="00C12696"/>
    <w:rsid w:val="00C82DDA"/>
    <w:rsid w:val="00CA7A2C"/>
    <w:rsid w:val="00CB6F40"/>
    <w:rsid w:val="00CD45A7"/>
    <w:rsid w:val="00CF316A"/>
    <w:rsid w:val="00CF434D"/>
    <w:rsid w:val="00D0481B"/>
    <w:rsid w:val="00D25EAD"/>
    <w:rsid w:val="00D30076"/>
    <w:rsid w:val="00D84619"/>
    <w:rsid w:val="00D84FB9"/>
    <w:rsid w:val="00DE62F6"/>
    <w:rsid w:val="00DF422C"/>
    <w:rsid w:val="00E129AE"/>
    <w:rsid w:val="00E60B08"/>
    <w:rsid w:val="00E82BE6"/>
    <w:rsid w:val="00E950AC"/>
    <w:rsid w:val="00E97C30"/>
    <w:rsid w:val="00EA72C2"/>
    <w:rsid w:val="00EB76F8"/>
    <w:rsid w:val="00ED2F51"/>
    <w:rsid w:val="00EF4C24"/>
    <w:rsid w:val="00F13A12"/>
    <w:rsid w:val="00F26DD5"/>
    <w:rsid w:val="00F55D01"/>
    <w:rsid w:val="00FD0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700967"/>
    <w:rPr>
      <w:rFonts w:ascii="Tahoma" w:hAnsi="Tahoma" w:cs="Tahoma"/>
      <w:sz w:val="16"/>
      <w:szCs w:val="16"/>
    </w:rPr>
  </w:style>
  <w:style w:type="paragraph" w:customStyle="1" w:styleId="FindingsConclusions">
    <w:name w:val="Findings &amp; Conclusions"/>
    <w:basedOn w:val="Normal"/>
    <w:autoRedefine/>
    <w:rsid w:val="000C5C4F"/>
    <w:pPr>
      <w:numPr>
        <w:numId w:val="14"/>
      </w:numPr>
      <w:spacing w:line="320" w:lineRule="exact"/>
      <w:ind w:left="700" w:hanging="1420"/>
    </w:pPr>
  </w:style>
  <w:style w:type="character" w:styleId="Hyperlink">
    <w:name w:val="Hyperlink"/>
    <w:rsid w:val="00374580"/>
    <w:rPr>
      <w:color w:val="0000FF"/>
      <w:u w:val="none"/>
    </w:rPr>
  </w:style>
  <w:style w:type="character" w:styleId="FollowedHyperlink">
    <w:name w:val="FollowedHyperlink"/>
    <w:rsid w:val="00374580"/>
    <w:rPr>
      <w:color w:val="800080"/>
      <w:u w:val="none"/>
    </w:rPr>
  </w:style>
  <w:style w:type="paragraph" w:styleId="ListParagraph">
    <w:name w:val="List Paragraph"/>
    <w:basedOn w:val="Normal"/>
    <w:uiPriority w:val="34"/>
    <w:qFormat/>
    <w:rsid w:val="000C5C4F"/>
    <w:pPr>
      <w:ind w:left="720"/>
    </w:pPr>
  </w:style>
  <w:style w:type="paragraph" w:styleId="NoSpacing">
    <w:name w:val="No Spacing"/>
    <w:uiPriority w:val="1"/>
    <w:qFormat/>
    <w:rsid w:val="000C5C4F"/>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700967"/>
    <w:rPr>
      <w:rFonts w:ascii="Tahoma" w:hAnsi="Tahoma" w:cs="Tahoma"/>
      <w:sz w:val="16"/>
      <w:szCs w:val="16"/>
    </w:rPr>
  </w:style>
  <w:style w:type="paragraph" w:customStyle="1" w:styleId="FindingsConclusions">
    <w:name w:val="Findings &amp; Conclusions"/>
    <w:basedOn w:val="Normal"/>
    <w:autoRedefine/>
    <w:rsid w:val="000C5C4F"/>
    <w:pPr>
      <w:numPr>
        <w:numId w:val="14"/>
      </w:numPr>
      <w:spacing w:line="320" w:lineRule="exact"/>
      <w:ind w:left="700" w:hanging="1420"/>
    </w:pPr>
  </w:style>
  <w:style w:type="character" w:styleId="Hyperlink">
    <w:name w:val="Hyperlink"/>
    <w:rsid w:val="00374580"/>
    <w:rPr>
      <w:color w:val="0000FF"/>
      <w:u w:val="none"/>
    </w:rPr>
  </w:style>
  <w:style w:type="character" w:styleId="FollowedHyperlink">
    <w:name w:val="FollowedHyperlink"/>
    <w:rsid w:val="00374580"/>
    <w:rPr>
      <w:color w:val="800080"/>
      <w:u w:val="none"/>
    </w:rPr>
  </w:style>
  <w:style w:type="paragraph" w:styleId="ListParagraph">
    <w:name w:val="List Paragraph"/>
    <w:basedOn w:val="Normal"/>
    <w:uiPriority w:val="34"/>
    <w:qFormat/>
    <w:rsid w:val="000C5C4F"/>
    <w:pPr>
      <w:ind w:left="720"/>
    </w:pPr>
  </w:style>
  <w:style w:type="paragraph" w:styleId="NoSpacing">
    <w:name w:val="No Spacing"/>
    <w:uiPriority w:val="1"/>
    <w:qFormat/>
    <w:rsid w:val="000C5C4F"/>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Water\Dismissing%20Complaint%20and%20Order%20Suspending%20Contract%20and%20Approving%20Contra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1B02B-D66F-4FEF-8B21-67A85EE2D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Dismissing Complaint and Order Suspending Contract and Approving Contract.dot</Template>
  <TotalTime>6</TotalTime>
  <Pages>5</Pages>
  <Words>1165</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UX-090000 Order</vt:lpstr>
    </vt:vector>
  </TitlesOfParts>
  <Company>WUTC</Company>
  <LinksUpToDate>false</LinksUpToDate>
  <CharactersWithSpaces>7806</CharactersWithSpaces>
  <SharedDoc>false</SharedDoc>
  <HLinks>
    <vt:vector size="42" baseType="variant">
      <vt:variant>
        <vt:i4>2490368</vt:i4>
      </vt:variant>
      <vt:variant>
        <vt:i4>152</vt:i4>
      </vt:variant>
      <vt:variant>
        <vt:i4>0</vt:i4>
      </vt:variant>
      <vt:variant>
        <vt:i4>5</vt:i4>
      </vt:variant>
      <vt:variant>
        <vt:lpwstr>mailto:Order_Template_Team@utc.wa.gov?subject=Template%20-%20filename</vt:lpwstr>
      </vt:variant>
      <vt:variant>
        <vt:lpwstr/>
      </vt:variant>
      <vt:variant>
        <vt:i4>2424881</vt:i4>
      </vt:variant>
      <vt:variant>
        <vt:i4>64</vt:i4>
      </vt:variant>
      <vt:variant>
        <vt:i4>0</vt:i4>
      </vt:variant>
      <vt:variant>
        <vt:i4>5</vt:i4>
      </vt:variant>
      <vt:variant>
        <vt:lpwstr>http://apps.leg.wa.gov/RCW/default.aspx?cite=80.28</vt:lpwstr>
      </vt:variant>
      <vt:variant>
        <vt:lpwstr/>
      </vt:variant>
      <vt:variant>
        <vt:i4>2818098</vt:i4>
      </vt:variant>
      <vt:variant>
        <vt:i4>61</vt:i4>
      </vt:variant>
      <vt:variant>
        <vt:i4>0</vt:i4>
      </vt:variant>
      <vt:variant>
        <vt:i4>5</vt:i4>
      </vt:variant>
      <vt:variant>
        <vt:lpwstr>http://apps.leg.wa.gov/RCW/default.aspx?cite=80.16</vt:lpwstr>
      </vt:variant>
      <vt:variant>
        <vt:lpwstr/>
      </vt:variant>
      <vt:variant>
        <vt:i4>3080242</vt:i4>
      </vt:variant>
      <vt:variant>
        <vt:i4>58</vt:i4>
      </vt:variant>
      <vt:variant>
        <vt:i4>0</vt:i4>
      </vt:variant>
      <vt:variant>
        <vt:i4>5</vt:i4>
      </vt:variant>
      <vt:variant>
        <vt:lpwstr>http://apps.leg.wa.gov/RCW/default.aspx?cite=80.12</vt:lpwstr>
      </vt:variant>
      <vt:variant>
        <vt:lpwstr/>
      </vt:variant>
      <vt:variant>
        <vt:i4>2424883</vt:i4>
      </vt:variant>
      <vt:variant>
        <vt:i4>55</vt:i4>
      </vt:variant>
      <vt:variant>
        <vt:i4>0</vt:i4>
      </vt:variant>
      <vt:variant>
        <vt:i4>5</vt:i4>
      </vt:variant>
      <vt:variant>
        <vt:lpwstr>http://apps.leg.wa.gov/RCW/default.aspx?cite=80.08</vt:lpwstr>
      </vt:variant>
      <vt:variant>
        <vt:lpwstr/>
      </vt:variant>
      <vt:variant>
        <vt:i4>2687027</vt:i4>
      </vt:variant>
      <vt:variant>
        <vt:i4>52</vt:i4>
      </vt:variant>
      <vt:variant>
        <vt:i4>0</vt:i4>
      </vt:variant>
      <vt:variant>
        <vt:i4>5</vt:i4>
      </vt:variant>
      <vt:variant>
        <vt:lpwstr>http://apps.leg.wa.gov/RCW/default.aspx?cite=80.04</vt:lpwstr>
      </vt:variant>
      <vt:variant>
        <vt:lpwstr/>
      </vt:variant>
      <vt:variant>
        <vt:i4>2883625</vt:i4>
      </vt:variant>
      <vt:variant>
        <vt:i4>49</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UX-090000 Order</dc:title>
  <dc:subject/>
  <dc:creator>Virginia Deferia</dc:creator>
  <cp:keywords/>
  <dc:description/>
  <cp:lastModifiedBy> Cathy Kern</cp:lastModifiedBy>
  <cp:revision>6</cp:revision>
  <cp:lastPrinted>2011-12-29T17:52:00Z</cp:lastPrinted>
  <dcterms:created xsi:type="dcterms:W3CDTF">2011-12-29T17:44:00Z</dcterms:created>
  <dcterms:modified xsi:type="dcterms:W3CDTF">2011-12-29T17:54:00Z</dcterms:modified>
  <cp:category>Generic</cp:category>
</cp:coreProperties>
</file>