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w:t>
      </w:r>
      <w:r w:rsidR="00064BB7">
        <w:rPr>
          <w:rFonts w:ascii="Times New Roman" w:hAnsi="Times New Roman"/>
          <w:b/>
          <w:sz w:val="24"/>
          <w:szCs w:val="24"/>
        </w:rPr>
        <w:t>-</w:t>
      </w:r>
      <w:r>
        <w:rPr>
          <w:rFonts w:ascii="Times New Roman" w:hAnsi="Times New Roman"/>
          <w:b/>
          <w:sz w:val="24"/>
          <w:szCs w:val="24"/>
        </w:rPr>
        <w: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D67741" w:rsidP="006D3021">
      <w:pPr>
        <w:spacing w:after="0"/>
        <w:jc w:val="center"/>
        <w:rPr>
          <w:rFonts w:ascii="Times New Roman" w:hAnsi="Times New Roman"/>
          <w:b/>
          <w:sz w:val="24"/>
          <w:szCs w:val="24"/>
        </w:rPr>
      </w:pPr>
      <w:r>
        <w:rPr>
          <w:rFonts w:ascii="Times New Roman" w:hAnsi="Times New Roman"/>
          <w:b/>
          <w:sz w:val="24"/>
          <w:szCs w:val="24"/>
        </w:rPr>
        <w:t>J</w:t>
      </w:r>
      <w:r w:rsidR="00863262">
        <w:rPr>
          <w:rFonts w:ascii="Times New Roman" w:hAnsi="Times New Roman"/>
          <w:b/>
          <w:sz w:val="24"/>
          <w:szCs w:val="24"/>
        </w:rPr>
        <w:t>uly</w:t>
      </w:r>
      <w:r w:rsidR="001C42BE">
        <w:rPr>
          <w:rFonts w:ascii="Times New Roman" w:hAnsi="Times New Roman"/>
          <w:b/>
          <w:sz w:val="24"/>
          <w:szCs w:val="24"/>
        </w:rPr>
        <w:t xml:space="preserve"> 3</w:t>
      </w:r>
      <w:r>
        <w:rPr>
          <w:rFonts w:ascii="Times New Roman" w:hAnsi="Times New Roman"/>
          <w:b/>
          <w:sz w:val="24"/>
          <w:szCs w:val="24"/>
        </w:rPr>
        <w:t>1</w:t>
      </w:r>
      <w:r w:rsidR="004038F4">
        <w:rPr>
          <w:rFonts w:ascii="Times New Roman" w:hAnsi="Times New Roman"/>
          <w:b/>
          <w:sz w:val="24"/>
          <w:szCs w:val="24"/>
        </w:rPr>
        <w:t xml:space="preserve">, </w:t>
      </w:r>
      <w:r w:rsidR="001C42BE">
        <w:rPr>
          <w:rFonts w:ascii="Times New Roman" w:hAnsi="Times New Roman"/>
          <w:b/>
          <w:sz w:val="24"/>
          <w:szCs w:val="24"/>
        </w:rPr>
        <w:t>201</w:t>
      </w:r>
      <w:r>
        <w:rPr>
          <w:rFonts w:ascii="Times New Roman" w:hAnsi="Times New Roman"/>
          <w:b/>
          <w:sz w:val="24"/>
          <w:szCs w:val="24"/>
        </w:rPr>
        <w:t>3</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w:t>
      </w:r>
      <w:r w:rsidR="00B97AEB">
        <w:rPr>
          <w:rFonts w:ascii="Times New Roman" w:hAnsi="Times New Roman"/>
          <w:sz w:val="24"/>
          <w:szCs w:val="24"/>
        </w:rPr>
        <w:t xml:space="preserve">semi-annual </w:t>
      </w:r>
      <w:r>
        <w:rPr>
          <w:rFonts w:ascii="Times New Roman" w:hAnsi="Times New Roman"/>
          <w:sz w:val="24"/>
          <w:szCs w:val="24"/>
        </w:rPr>
        <w:t>status report concerning integration of retail OSS.</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863262" w:rsidRPr="00863262" w:rsidRDefault="00863262" w:rsidP="00863262">
      <w:pPr>
        <w:autoSpaceDE w:val="0"/>
        <w:autoSpaceDN w:val="0"/>
        <w:adjustRightInd w:val="0"/>
        <w:rPr>
          <w:rFonts w:ascii="Times New Roman" w:hAnsi="Times New Roman"/>
          <w:bCs/>
          <w:sz w:val="24"/>
          <w:szCs w:val="24"/>
        </w:rPr>
      </w:pPr>
      <w:proofErr w:type="spellStart"/>
      <w:r w:rsidRPr="00863262">
        <w:rPr>
          <w:rFonts w:ascii="Times New Roman" w:hAnsi="Times New Roman"/>
          <w:sz w:val="24"/>
          <w:szCs w:val="24"/>
        </w:rPr>
        <w:t>CenturyLink’s</w:t>
      </w:r>
      <w:proofErr w:type="spellEnd"/>
      <w:r w:rsidRPr="00863262">
        <w:rPr>
          <w:rFonts w:ascii="Times New Roman" w:hAnsi="Times New Roman"/>
          <w:sz w:val="24"/>
          <w:szCs w:val="24"/>
        </w:rPr>
        <w:t xml:space="preserve"> Integration Management Office is leading the analysis and implementation phases of </w:t>
      </w:r>
      <w:r w:rsidRPr="00863262">
        <w:rPr>
          <w:rFonts w:ascii="Times New Roman" w:hAnsi="Times New Roman"/>
          <w:bCs/>
          <w:sz w:val="24"/>
          <w:szCs w:val="24"/>
        </w:rPr>
        <w:t xml:space="preserve">Systems Integration for the Qwest merger.  Pursuant to </w:t>
      </w:r>
      <w:proofErr w:type="spellStart"/>
      <w:r w:rsidRPr="00863262">
        <w:rPr>
          <w:rFonts w:ascii="Times New Roman" w:hAnsi="Times New Roman"/>
          <w:bCs/>
          <w:sz w:val="24"/>
          <w:szCs w:val="24"/>
        </w:rPr>
        <w:t>CenturyLink’s</w:t>
      </w:r>
      <w:proofErr w:type="spellEnd"/>
      <w:r w:rsidRPr="00863262">
        <w:rPr>
          <w:rFonts w:ascii="Times New Roman" w:hAnsi="Times New Roman"/>
          <w:bCs/>
          <w:sz w:val="24"/>
          <w:szCs w:val="24"/>
        </w:rPr>
        <w:t xml:space="preserve"> ongoing system review process, no additional system selection decisions were made during this reporting period regarding the integration or final disposition of customer facing Operational Support Systems (“OSS”) and other substantive systems.  A summary of integration activity completed since the last report is detailed below. </w:t>
      </w:r>
    </w:p>
    <w:p w:rsidR="00090089" w:rsidRDefault="00863262" w:rsidP="00863262">
      <w:pPr>
        <w:rPr>
          <w:rFonts w:ascii="Times New Roman" w:hAnsi="Times New Roman"/>
          <w:sz w:val="24"/>
          <w:szCs w:val="24"/>
        </w:rPr>
      </w:pPr>
      <w:r w:rsidRPr="00863262">
        <w:rPr>
          <w:rFonts w:ascii="Times New Roman" w:hAnsi="Times New Roman"/>
          <w:b/>
          <w:bCs/>
          <w:sz w:val="24"/>
          <w:szCs w:val="24"/>
        </w:rPr>
        <w:t>Network Inventory Systems:</w:t>
      </w:r>
      <w:r w:rsidRPr="00863262">
        <w:rPr>
          <w:rFonts w:ascii="Times New Roman" w:hAnsi="Times New Roman"/>
          <w:bCs/>
          <w:sz w:val="24"/>
          <w:szCs w:val="24"/>
        </w:rPr>
        <w:t xml:space="preserve">  The analysis, planning, and preparation for </w:t>
      </w:r>
      <w:proofErr w:type="spellStart"/>
      <w:r w:rsidRPr="00863262">
        <w:rPr>
          <w:rFonts w:ascii="Times New Roman" w:hAnsi="Times New Roman"/>
          <w:bCs/>
          <w:sz w:val="24"/>
          <w:szCs w:val="24"/>
        </w:rPr>
        <w:t>CenturyLink’s</w:t>
      </w:r>
      <w:proofErr w:type="spellEnd"/>
      <w:r w:rsidRPr="00863262">
        <w:rPr>
          <w:rFonts w:ascii="Times New Roman" w:hAnsi="Times New Roman"/>
          <w:bCs/>
          <w:sz w:val="24"/>
          <w:szCs w:val="24"/>
        </w:rPr>
        <w:t xml:space="preserve"> previously reported transport network inventory consolidation project has continued to progress.  </w:t>
      </w:r>
      <w:r w:rsidRPr="00863262">
        <w:rPr>
          <w:rFonts w:ascii="Times New Roman" w:hAnsi="Times New Roman"/>
          <w:sz w:val="24"/>
          <w:szCs w:val="24"/>
        </w:rPr>
        <w:t xml:space="preserve">In the time since the last report, CenturyLink has focused on mapping and preparing the data in existing systems for conversion as well as preparing documentation and training materials. The </w:t>
      </w:r>
      <w:r w:rsidRPr="00863262">
        <w:rPr>
          <w:rFonts w:ascii="Times New Roman" w:hAnsi="Times New Roman"/>
          <w:sz w:val="24"/>
          <w:szCs w:val="24"/>
        </w:rPr>
        <w:lastRenderedPageBreak/>
        <w:t xml:space="preserve">initial phase of the transport network inventory systems conversion encompasses the replacement of the legacy CenturyLink inventory systems with the legacy Qwest TIRKS systems. </w:t>
      </w:r>
    </w:p>
    <w:p w:rsidR="00450A5B" w:rsidRDefault="00863262" w:rsidP="00450A5B">
      <w:pPr>
        <w:spacing w:after="0"/>
        <w:rPr>
          <w:rFonts w:ascii="Times New Roman" w:hAnsi="Times New Roman"/>
          <w:sz w:val="24"/>
          <w:szCs w:val="24"/>
        </w:rPr>
      </w:pPr>
      <w:r w:rsidRPr="00863262">
        <w:rPr>
          <w:rFonts w:ascii="Times New Roman" w:hAnsi="Times New Roman"/>
          <w:sz w:val="24"/>
          <w:szCs w:val="24"/>
        </w:rPr>
        <w:t xml:space="preserve">The phased conversions will be conducted by state or groups of states and are currently scheduled to begin in 2014 and be completed in 2015.  The conversion for the </w:t>
      </w:r>
      <w:r w:rsidR="00090089">
        <w:rPr>
          <w:rFonts w:ascii="Times New Roman" w:hAnsi="Times New Roman"/>
          <w:sz w:val="24"/>
          <w:szCs w:val="24"/>
        </w:rPr>
        <w:t>Washington</w:t>
      </w:r>
      <w:r w:rsidRPr="00863262">
        <w:rPr>
          <w:rFonts w:ascii="Times New Roman" w:hAnsi="Times New Roman"/>
          <w:sz w:val="24"/>
          <w:szCs w:val="24"/>
        </w:rPr>
        <w:t xml:space="preserve"> legacy CenturyLink companies is planned in 2015.</w:t>
      </w:r>
      <w:r w:rsidR="00090089">
        <w:rPr>
          <w:rFonts w:ascii="Times New Roman" w:hAnsi="Times New Roman"/>
          <w:sz w:val="24"/>
          <w:szCs w:val="24"/>
        </w:rPr>
        <w:t xml:space="preserve">  </w:t>
      </w:r>
    </w:p>
    <w:p w:rsidR="00ED2E31" w:rsidRDefault="00ED2E31" w:rsidP="00450A5B">
      <w:pPr>
        <w:spacing w:after="0"/>
        <w:rPr>
          <w:rFonts w:ascii="Times New Roman" w:hAnsi="Times New Roman"/>
          <w:sz w:val="24"/>
          <w:szCs w:val="24"/>
        </w:rPr>
      </w:pPr>
    </w:p>
    <w:p w:rsidR="00A97B7A" w:rsidRDefault="00D67741" w:rsidP="00450A5B">
      <w:pPr>
        <w:autoSpaceDE w:val="0"/>
        <w:autoSpaceDN w:val="0"/>
        <w:adjustRightInd w:val="0"/>
        <w:spacing w:after="0"/>
        <w:rPr>
          <w:rFonts w:ascii="Times New Roman" w:eastAsia="Times New Roman" w:hAnsi="Times New Roman"/>
          <w:sz w:val="24"/>
          <w:szCs w:val="24"/>
        </w:rPr>
      </w:pPr>
      <w:r w:rsidRPr="00D67741">
        <w:rPr>
          <w:rFonts w:ascii="Times New Roman" w:eastAsia="Times New Roman" w:hAnsi="Times New Roman"/>
          <w:b/>
          <w:sz w:val="24"/>
          <w:szCs w:val="24"/>
        </w:rPr>
        <w:t>Workforce Management:</w:t>
      </w:r>
      <w:r w:rsidRPr="00D67741">
        <w:rPr>
          <w:rFonts w:ascii="Times New Roman" w:eastAsia="Times New Roman" w:hAnsi="Times New Roman"/>
          <w:sz w:val="24"/>
          <w:szCs w:val="24"/>
        </w:rPr>
        <w:t xml:space="preserve">  </w:t>
      </w:r>
      <w:r w:rsidR="00A97B7A" w:rsidRPr="003C685F">
        <w:rPr>
          <w:rFonts w:ascii="Times New Roman" w:eastAsia="Times New Roman" w:hAnsi="Times New Roman"/>
          <w:sz w:val="24"/>
          <w:szCs w:val="24"/>
        </w:rPr>
        <w:t>As previously reported, the legacy CenturyLink workforce management system will be enhanced with a newly created forecast, plan and load control module, “</w:t>
      </w:r>
      <w:r w:rsidR="00345FF3">
        <w:rPr>
          <w:rFonts w:ascii="Times New Roman" w:eastAsia="Times New Roman" w:hAnsi="Times New Roman"/>
          <w:sz w:val="24"/>
          <w:szCs w:val="24"/>
        </w:rPr>
        <w:t>Service Planner</w:t>
      </w:r>
      <w:r w:rsidR="00345FF3">
        <w:rPr>
          <w:rStyle w:val="FootnoteReference"/>
          <w:rFonts w:ascii="Times New Roman" w:eastAsia="Times New Roman" w:hAnsi="Times New Roman"/>
          <w:sz w:val="24"/>
          <w:szCs w:val="24"/>
        </w:rPr>
        <w:footnoteReference w:id="1"/>
      </w:r>
      <w:r w:rsidR="00A97B7A" w:rsidRPr="003C685F">
        <w:rPr>
          <w:rFonts w:ascii="Times New Roman" w:eastAsia="Times New Roman" w:hAnsi="Times New Roman"/>
          <w:sz w:val="24"/>
          <w:szCs w:val="24"/>
        </w:rPr>
        <w:t xml:space="preserve">”, that is similar to the existing legacy Qwest systems.  Phase 1 of the project will entail the development of the new control module and is anticipated to be completed in </w:t>
      </w:r>
      <w:r w:rsidR="00926021">
        <w:rPr>
          <w:rFonts w:ascii="Times New Roman" w:eastAsia="Times New Roman" w:hAnsi="Times New Roman"/>
          <w:sz w:val="24"/>
          <w:szCs w:val="24"/>
        </w:rPr>
        <w:t xml:space="preserve">July </w:t>
      </w:r>
      <w:r w:rsidR="00A97B7A" w:rsidRPr="003C685F">
        <w:rPr>
          <w:rFonts w:ascii="Times New Roman" w:eastAsia="Times New Roman" w:hAnsi="Times New Roman"/>
          <w:sz w:val="24"/>
          <w:szCs w:val="24"/>
        </w:rPr>
        <w:t xml:space="preserve">2013.  Phase 2, planned </w:t>
      </w:r>
      <w:r w:rsidR="00ED2E31">
        <w:rPr>
          <w:rFonts w:ascii="Times New Roman" w:eastAsia="Times New Roman" w:hAnsi="Times New Roman"/>
          <w:sz w:val="24"/>
          <w:szCs w:val="24"/>
        </w:rPr>
        <w:t xml:space="preserve">for </w:t>
      </w:r>
      <w:r w:rsidR="00926021">
        <w:rPr>
          <w:rFonts w:ascii="Times New Roman" w:eastAsia="Times New Roman" w:hAnsi="Times New Roman"/>
          <w:sz w:val="24"/>
          <w:szCs w:val="24"/>
        </w:rPr>
        <w:t>2014</w:t>
      </w:r>
      <w:r w:rsidR="00A97B7A" w:rsidRPr="003C685F">
        <w:rPr>
          <w:rFonts w:ascii="Times New Roman" w:eastAsia="Times New Roman" w:hAnsi="Times New Roman"/>
          <w:sz w:val="24"/>
          <w:szCs w:val="24"/>
        </w:rPr>
        <w:t xml:space="preserve">, will integrate the </w:t>
      </w:r>
      <w:r w:rsidR="00926021">
        <w:rPr>
          <w:rFonts w:ascii="Times New Roman" w:eastAsia="Times New Roman" w:hAnsi="Times New Roman"/>
          <w:sz w:val="24"/>
          <w:szCs w:val="24"/>
        </w:rPr>
        <w:t>Service Planner</w:t>
      </w:r>
      <w:r w:rsidR="00A97B7A" w:rsidRPr="003C685F">
        <w:rPr>
          <w:rFonts w:ascii="Times New Roman" w:eastAsia="Times New Roman" w:hAnsi="Times New Roman"/>
          <w:sz w:val="24"/>
          <w:szCs w:val="24"/>
        </w:rPr>
        <w:t xml:space="preserve"> module into the </w:t>
      </w:r>
      <w:r w:rsidR="009631A8">
        <w:rPr>
          <w:rFonts w:ascii="Times New Roman" w:eastAsia="Times New Roman" w:hAnsi="Times New Roman"/>
          <w:sz w:val="24"/>
          <w:szCs w:val="24"/>
        </w:rPr>
        <w:t>l</w:t>
      </w:r>
      <w:r w:rsidR="00A97B7A" w:rsidRPr="003C685F">
        <w:rPr>
          <w:rFonts w:ascii="Times New Roman" w:eastAsia="Times New Roman" w:hAnsi="Times New Roman"/>
          <w:sz w:val="24"/>
          <w:szCs w:val="24"/>
        </w:rPr>
        <w:t xml:space="preserve">egacy CenturyLink workforce management system. </w:t>
      </w:r>
    </w:p>
    <w:p w:rsidR="002E2A55" w:rsidRPr="003C685F" w:rsidRDefault="002E2A55" w:rsidP="00450A5B">
      <w:pPr>
        <w:autoSpaceDE w:val="0"/>
        <w:autoSpaceDN w:val="0"/>
        <w:adjustRightInd w:val="0"/>
        <w:spacing w:after="0"/>
        <w:rPr>
          <w:rFonts w:ascii="Times New Roman" w:eastAsia="Times New Roman" w:hAnsi="Times New Roman"/>
          <w:sz w:val="24"/>
          <w:szCs w:val="24"/>
        </w:rPr>
      </w:pPr>
    </w:p>
    <w:p w:rsidR="00A97B7A" w:rsidRPr="003C685F" w:rsidRDefault="00A97B7A" w:rsidP="00A97B7A">
      <w:pPr>
        <w:autoSpaceDE w:val="0"/>
        <w:autoSpaceDN w:val="0"/>
        <w:adjustRightInd w:val="0"/>
        <w:rPr>
          <w:rFonts w:ascii="Times New Roman" w:eastAsia="Times New Roman" w:hAnsi="Times New Roman"/>
          <w:sz w:val="24"/>
          <w:szCs w:val="24"/>
        </w:rPr>
      </w:pPr>
      <w:r w:rsidRPr="003C685F">
        <w:rPr>
          <w:rFonts w:ascii="Times New Roman" w:hAnsi="Times New Roman"/>
          <w:sz w:val="24"/>
          <w:szCs w:val="24"/>
        </w:rPr>
        <w:t xml:space="preserve">In the time since the last report, work has continued on the development of the </w:t>
      </w:r>
      <w:r w:rsidR="00926021">
        <w:rPr>
          <w:rFonts w:ascii="Times New Roman" w:hAnsi="Times New Roman"/>
          <w:sz w:val="24"/>
          <w:szCs w:val="24"/>
        </w:rPr>
        <w:t>Service Planner</w:t>
      </w:r>
      <w:r w:rsidRPr="003C685F">
        <w:rPr>
          <w:rFonts w:ascii="Times New Roman" w:hAnsi="Times New Roman"/>
          <w:sz w:val="24"/>
          <w:szCs w:val="24"/>
        </w:rPr>
        <w:t xml:space="preserve"> module and the detailed planning process with the subject matter experts to determine business requirements, data migration strategies and linkages to other systems in preparation for the conversion.</w:t>
      </w:r>
    </w:p>
    <w:p w:rsidR="00391F54" w:rsidRPr="00D67741" w:rsidRDefault="00391F54" w:rsidP="00D67741">
      <w:pPr>
        <w:contextualSpacing/>
        <w:rPr>
          <w:rFonts w:ascii="Times New Roman" w:eastAsia="Times New Roman" w:hAnsi="Times New Roman"/>
          <w:sz w:val="24"/>
          <w:szCs w:val="24"/>
        </w:rPr>
      </w:pPr>
    </w:p>
    <w:p w:rsidR="007672B2" w:rsidRDefault="007672B2" w:rsidP="00391F54">
      <w:pPr>
        <w:autoSpaceDE w:val="0"/>
        <w:autoSpaceDN w:val="0"/>
        <w:adjustRightInd w:val="0"/>
      </w:pPr>
    </w:p>
    <w:sectPr w:rsidR="007672B2" w:rsidSect="00AE4AC6">
      <w:headerReference w:type="default" r:id="rId8"/>
      <w:footerReference w:type="default" r:id="rId9"/>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BF" w:rsidRDefault="00F26EBF" w:rsidP="00E454BB">
      <w:pPr>
        <w:spacing w:after="0" w:line="240" w:lineRule="auto"/>
      </w:pPr>
      <w:r>
        <w:separator/>
      </w:r>
    </w:p>
  </w:endnote>
  <w:endnote w:type="continuationSeparator" w:id="0">
    <w:p w:rsidR="00F26EBF" w:rsidRDefault="00F26EBF"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9B6081">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ED2E31">
      <w:rPr>
        <w:rFonts w:ascii="Times New Roman" w:hAnsi="Times New Roman"/>
        <w:noProof/>
        <w:sz w:val="24"/>
        <w:szCs w:val="24"/>
      </w:rPr>
      <w:t>2</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BF" w:rsidRDefault="00F26EBF" w:rsidP="00E454BB">
      <w:pPr>
        <w:spacing w:after="0" w:line="240" w:lineRule="auto"/>
      </w:pPr>
      <w:r>
        <w:separator/>
      </w:r>
    </w:p>
  </w:footnote>
  <w:footnote w:type="continuationSeparator" w:id="0">
    <w:p w:rsidR="00F26EBF" w:rsidRDefault="00F26EBF" w:rsidP="00E454BB">
      <w:pPr>
        <w:spacing w:after="0" w:line="240" w:lineRule="auto"/>
      </w:pPr>
      <w:r>
        <w:continuationSeparator/>
      </w:r>
    </w:p>
  </w:footnote>
  <w:footnote w:id="1">
    <w:p w:rsidR="00345FF3" w:rsidRPr="00345FF3" w:rsidRDefault="00345FF3">
      <w:pPr>
        <w:pStyle w:val="FootnoteText"/>
        <w:rPr>
          <w:rFonts w:ascii="Times New Roman" w:hAnsi="Times New Roman"/>
        </w:rPr>
      </w:pPr>
      <w:r w:rsidRPr="00345FF3">
        <w:rPr>
          <w:rStyle w:val="FootnoteReference"/>
          <w:rFonts w:ascii="Times New Roman" w:hAnsi="Times New Roman"/>
        </w:rPr>
        <w:footnoteRef/>
      </w:r>
      <w:r w:rsidRPr="00345FF3">
        <w:rPr>
          <w:rFonts w:ascii="Times New Roman" w:hAnsi="Times New Roman"/>
        </w:rPr>
        <w:t xml:space="preserve"> Referred to in previous reports as the</w:t>
      </w:r>
      <w:r w:rsidR="00ED2E31">
        <w:rPr>
          <w:rFonts w:ascii="Times New Roman" w:hAnsi="Times New Roman"/>
        </w:rPr>
        <w:t xml:space="preserve"> </w:t>
      </w:r>
      <w:r w:rsidRPr="00345FF3">
        <w:rPr>
          <w:rFonts w:ascii="Times New Roman" w:hAnsi="Times New Roman"/>
        </w:rPr>
        <w:t xml:space="preserve">“CTL Service” module.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Pr>
        <w:sz w:val="16"/>
        <w:szCs w:val="16"/>
      </w:rPr>
      <w:t>2</w:t>
    </w:r>
  </w:p>
  <w:p w:rsidR="00A043FA" w:rsidRPr="00CC15C0" w:rsidRDefault="00D67741" w:rsidP="00A043FA">
    <w:pPr>
      <w:pStyle w:val="Header"/>
      <w:spacing w:after="0" w:line="240" w:lineRule="auto"/>
      <w:jc w:val="right"/>
      <w:rPr>
        <w:sz w:val="16"/>
        <w:szCs w:val="16"/>
      </w:rPr>
    </w:pPr>
    <w:r>
      <w:rPr>
        <w:sz w:val="16"/>
        <w:szCs w:val="16"/>
      </w:rPr>
      <w:t>J</w:t>
    </w:r>
    <w:r w:rsidR="00EB7E6F">
      <w:rPr>
        <w:sz w:val="16"/>
        <w:szCs w:val="16"/>
      </w:rPr>
      <w:t xml:space="preserve">uly </w:t>
    </w:r>
    <w:r>
      <w:rPr>
        <w:sz w:val="16"/>
        <w:szCs w:val="16"/>
      </w:rPr>
      <w:t>31, 2013</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C66889"/>
    <w:multiLevelType w:val="hybridMultilevel"/>
    <w:tmpl w:val="CC4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0031F"/>
    <w:multiLevelType w:val="hybridMultilevel"/>
    <w:tmpl w:val="CBCC0576"/>
    <w:lvl w:ilvl="0" w:tplc="4C9A409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BB7"/>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089"/>
    <w:rsid w:val="00090B4F"/>
    <w:rsid w:val="00092149"/>
    <w:rsid w:val="00094B02"/>
    <w:rsid w:val="000955C2"/>
    <w:rsid w:val="00095A08"/>
    <w:rsid w:val="00095C78"/>
    <w:rsid w:val="00095CBB"/>
    <w:rsid w:val="00095F3E"/>
    <w:rsid w:val="000968E9"/>
    <w:rsid w:val="00097245"/>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D663B"/>
    <w:rsid w:val="000E09A0"/>
    <w:rsid w:val="000E0C12"/>
    <w:rsid w:val="000E19AB"/>
    <w:rsid w:val="000E25C8"/>
    <w:rsid w:val="000E51F4"/>
    <w:rsid w:val="000E5EAB"/>
    <w:rsid w:val="000E63E1"/>
    <w:rsid w:val="000E6BA0"/>
    <w:rsid w:val="000E7E2E"/>
    <w:rsid w:val="000F04B6"/>
    <w:rsid w:val="000F28EB"/>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2CA1"/>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2BE"/>
    <w:rsid w:val="001C48A9"/>
    <w:rsid w:val="001C4C48"/>
    <w:rsid w:val="001C66FF"/>
    <w:rsid w:val="001C6E04"/>
    <w:rsid w:val="001C79C5"/>
    <w:rsid w:val="001D0A38"/>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977"/>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B56"/>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2A55"/>
    <w:rsid w:val="002E43F5"/>
    <w:rsid w:val="002E4967"/>
    <w:rsid w:val="002F01F0"/>
    <w:rsid w:val="002F0225"/>
    <w:rsid w:val="002F0307"/>
    <w:rsid w:val="002F08FC"/>
    <w:rsid w:val="002F0C50"/>
    <w:rsid w:val="002F1606"/>
    <w:rsid w:val="002F1BE3"/>
    <w:rsid w:val="002F2A7F"/>
    <w:rsid w:val="002F3354"/>
    <w:rsid w:val="002F393E"/>
    <w:rsid w:val="002F5B3E"/>
    <w:rsid w:val="002F61C6"/>
    <w:rsid w:val="002F6BE9"/>
    <w:rsid w:val="002F73E4"/>
    <w:rsid w:val="002F795A"/>
    <w:rsid w:val="00300988"/>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5FF3"/>
    <w:rsid w:val="003467B2"/>
    <w:rsid w:val="00346FBD"/>
    <w:rsid w:val="00347B4B"/>
    <w:rsid w:val="00352A07"/>
    <w:rsid w:val="00352B1E"/>
    <w:rsid w:val="00352BD9"/>
    <w:rsid w:val="00353092"/>
    <w:rsid w:val="003560C7"/>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85E40"/>
    <w:rsid w:val="00390178"/>
    <w:rsid w:val="003902D9"/>
    <w:rsid w:val="00390B55"/>
    <w:rsid w:val="00390BDC"/>
    <w:rsid w:val="00391298"/>
    <w:rsid w:val="00391F54"/>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0A5B"/>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2626"/>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57903"/>
    <w:rsid w:val="00660B9D"/>
    <w:rsid w:val="00661342"/>
    <w:rsid w:val="00662316"/>
    <w:rsid w:val="006637A3"/>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2DDE"/>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D7DBE"/>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65A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4A91"/>
    <w:rsid w:val="00755E22"/>
    <w:rsid w:val="00756C6E"/>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0EC9"/>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262"/>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02E"/>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26021"/>
    <w:rsid w:val="0093097E"/>
    <w:rsid w:val="009320B0"/>
    <w:rsid w:val="009320C1"/>
    <w:rsid w:val="009338E4"/>
    <w:rsid w:val="00933DA6"/>
    <w:rsid w:val="00934893"/>
    <w:rsid w:val="009349B8"/>
    <w:rsid w:val="00934A13"/>
    <w:rsid w:val="00935916"/>
    <w:rsid w:val="00935C7B"/>
    <w:rsid w:val="00935C9A"/>
    <w:rsid w:val="009364D0"/>
    <w:rsid w:val="009367F6"/>
    <w:rsid w:val="00940166"/>
    <w:rsid w:val="00941F8F"/>
    <w:rsid w:val="0094266D"/>
    <w:rsid w:val="00943717"/>
    <w:rsid w:val="0094388A"/>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1A8"/>
    <w:rsid w:val="0096330E"/>
    <w:rsid w:val="00963760"/>
    <w:rsid w:val="00963EA2"/>
    <w:rsid w:val="00964A20"/>
    <w:rsid w:val="00964FAA"/>
    <w:rsid w:val="00971CD9"/>
    <w:rsid w:val="00973CA4"/>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B6081"/>
    <w:rsid w:val="009C0567"/>
    <w:rsid w:val="009C185C"/>
    <w:rsid w:val="009C4DB6"/>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E7329"/>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8E5"/>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054"/>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2B1"/>
    <w:rsid w:val="00A954CD"/>
    <w:rsid w:val="00A9651C"/>
    <w:rsid w:val="00A96B73"/>
    <w:rsid w:val="00A97B7A"/>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293"/>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97AEB"/>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297"/>
    <w:rsid w:val="00BE5C58"/>
    <w:rsid w:val="00BE6054"/>
    <w:rsid w:val="00BE61E2"/>
    <w:rsid w:val="00BE6C7C"/>
    <w:rsid w:val="00BE77A3"/>
    <w:rsid w:val="00BF01A6"/>
    <w:rsid w:val="00BF02DD"/>
    <w:rsid w:val="00BF08B5"/>
    <w:rsid w:val="00BF0C1C"/>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42C"/>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5267"/>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9B9"/>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741"/>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4C6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B7E6F"/>
    <w:rsid w:val="00EC00EF"/>
    <w:rsid w:val="00EC07D7"/>
    <w:rsid w:val="00EC0AB4"/>
    <w:rsid w:val="00EC3B48"/>
    <w:rsid w:val="00EC3CC8"/>
    <w:rsid w:val="00EC4372"/>
    <w:rsid w:val="00EC4A9F"/>
    <w:rsid w:val="00EC510B"/>
    <w:rsid w:val="00EC74AD"/>
    <w:rsid w:val="00EC7C98"/>
    <w:rsid w:val="00ED0CFE"/>
    <w:rsid w:val="00ED1E0F"/>
    <w:rsid w:val="00ED1F6B"/>
    <w:rsid w:val="00ED2E31"/>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26EBF"/>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87D43"/>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4E"/>
    <w:rsid w:val="00FC6061"/>
    <w:rsid w:val="00FC7145"/>
    <w:rsid w:val="00FC7E45"/>
    <w:rsid w:val="00FD0D6D"/>
    <w:rsid w:val="00FD0DF1"/>
    <w:rsid w:val="00FD154B"/>
    <w:rsid w:val="00FD1D4E"/>
    <w:rsid w:val="00FD1F70"/>
    <w:rsid w:val="00FD3886"/>
    <w:rsid w:val="00FD3EAB"/>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character" w:customStyle="1" w:styleId="Emphasis1">
    <w:name w:val="Emphasis1"/>
    <w:basedOn w:val="DefaultParagraphFont"/>
    <w:uiPriority w:val="99"/>
    <w:rsid w:val="00391F54"/>
    <w:rPr>
      <w:rFonts w:cs="Times New Roman"/>
      <w:b/>
      <w:bCs/>
      <w:color w:val="000000"/>
    </w:rPr>
  </w:style>
  <w:style w:type="character" w:customStyle="1" w:styleId="st1">
    <w:name w:val="st1"/>
    <w:basedOn w:val="DefaultParagraphFont"/>
    <w:uiPriority w:val="99"/>
    <w:rsid w:val="00391F54"/>
    <w:rPr>
      <w:rFonts w:cs="Times New Roman"/>
      <w:color w:val="222222"/>
      <w:sz w:val="27"/>
      <w:szCs w:val="27"/>
    </w:rPr>
  </w:style>
  <w:style w:type="paragraph" w:styleId="BalloonText">
    <w:name w:val="Balloon Text"/>
    <w:basedOn w:val="Normal"/>
    <w:link w:val="BalloonTextChar"/>
    <w:uiPriority w:val="99"/>
    <w:semiHidden/>
    <w:unhideWhenUsed/>
    <w:rsid w:val="00EB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2013-07-31T07:00:00+00:00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00D3F-05D7-4EC3-A1B0-E8C9598AD760}"/>
</file>

<file path=customXml/itemProps2.xml><?xml version="1.0" encoding="utf-8"?>
<ds:datastoreItem xmlns:ds="http://schemas.openxmlformats.org/officeDocument/2006/customXml" ds:itemID="{24CD752E-9CFA-4901-8E65-D04019F65C51}"/>
</file>

<file path=customXml/itemProps3.xml><?xml version="1.0" encoding="utf-8"?>
<ds:datastoreItem xmlns:ds="http://schemas.openxmlformats.org/officeDocument/2006/customXml" ds:itemID="{58076DF5-6E8A-4ABE-AFC0-452223E1B9E0}"/>
</file>

<file path=customXml/itemProps4.xml><?xml version="1.0" encoding="utf-8"?>
<ds:datastoreItem xmlns:ds="http://schemas.openxmlformats.org/officeDocument/2006/customXml" ds:itemID="{EBE4E437-2D04-43E0-8A47-C0B72D1DDAB5}"/>
</file>

<file path=customXml/itemProps5.xml><?xml version="1.0" encoding="utf-8"?>
<ds:datastoreItem xmlns:ds="http://schemas.openxmlformats.org/officeDocument/2006/customXml" ds:itemID="{7E7C466C-F7DB-441C-90B4-6163D123E537}"/>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Washington Semi-Annual Report</vt:lpstr>
    </vt:vector>
  </TitlesOfParts>
  <Company>CenturyLink</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dc:title>
  <dc:creator>John Felz</dc:creator>
  <cp:lastModifiedBy>CenturyLink Employee</cp:lastModifiedBy>
  <cp:revision>2</cp:revision>
  <cp:lastPrinted>2013-07-12T15:34:00Z</cp:lastPrinted>
  <dcterms:created xsi:type="dcterms:W3CDTF">2013-07-29T17:45:00Z</dcterms:created>
  <dcterms:modified xsi:type="dcterms:W3CDTF">2013-07-29T17:45:00Z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