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65E94" w14:textId="77777777" w:rsidR="005A5550" w:rsidRPr="00101552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101552">
        <w:rPr>
          <w:sz w:val="24"/>
        </w:rPr>
        <w:t>Agenda Date:</w:t>
      </w:r>
      <w:r w:rsidRPr="00101552">
        <w:rPr>
          <w:sz w:val="24"/>
        </w:rPr>
        <w:tab/>
      </w:r>
      <w:r w:rsidRPr="00101552">
        <w:rPr>
          <w:sz w:val="24"/>
        </w:rPr>
        <w:tab/>
      </w:r>
      <w:r w:rsidR="00C570D2" w:rsidRPr="00101552">
        <w:rPr>
          <w:sz w:val="24"/>
        </w:rPr>
        <w:t>March 27</w:t>
      </w:r>
      <w:r w:rsidR="005A5550" w:rsidRPr="00101552">
        <w:rPr>
          <w:sz w:val="24"/>
        </w:rPr>
        <w:t>, 201</w:t>
      </w:r>
      <w:r w:rsidR="005E1B66" w:rsidRPr="00101552">
        <w:rPr>
          <w:sz w:val="24"/>
        </w:rPr>
        <w:t>4</w:t>
      </w:r>
    </w:p>
    <w:p w14:paraId="36A65E95" w14:textId="3B8D882E" w:rsidR="008956A7" w:rsidRPr="00F833F3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F833F3">
        <w:rPr>
          <w:sz w:val="24"/>
        </w:rPr>
        <w:t>Item Number:</w:t>
      </w:r>
      <w:r w:rsidRPr="00F833F3">
        <w:rPr>
          <w:sz w:val="24"/>
        </w:rPr>
        <w:tab/>
      </w:r>
      <w:r w:rsidR="003E5DA3" w:rsidRPr="00F833F3">
        <w:rPr>
          <w:sz w:val="24"/>
        </w:rPr>
        <w:tab/>
      </w:r>
      <w:r w:rsidR="005B59C6" w:rsidRPr="00F833F3">
        <w:rPr>
          <w:sz w:val="24"/>
        </w:rPr>
        <w:t>A</w:t>
      </w:r>
      <w:r w:rsidR="00F82165">
        <w:rPr>
          <w:sz w:val="24"/>
        </w:rPr>
        <w:t>5</w:t>
      </w:r>
      <w:r w:rsidR="00042F20" w:rsidRPr="00F833F3">
        <w:rPr>
          <w:sz w:val="24"/>
        </w:rPr>
        <w:tab/>
      </w:r>
    </w:p>
    <w:p w14:paraId="36A65E9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36A65E97" w14:textId="77777777" w:rsidR="004F3E98" w:rsidRPr="00B66F61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FD5398">
        <w:rPr>
          <w:b/>
          <w:bCs/>
          <w:sz w:val="24"/>
        </w:rPr>
        <w:t>093012</w:t>
      </w:r>
    </w:p>
    <w:p w14:paraId="36A65E98" w14:textId="77777777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FD5398">
        <w:rPr>
          <w:sz w:val="24"/>
        </w:rPr>
        <w:t>TracFone Wireless, Inc.</w:t>
      </w:r>
      <w:r w:rsidR="00A00698">
        <w:rPr>
          <w:sz w:val="24"/>
        </w:rPr>
        <w:t xml:space="preserve"> </w:t>
      </w:r>
    </w:p>
    <w:p w14:paraId="36A65E99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36A65E9A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Staff:</w:t>
      </w:r>
      <w:r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903D51" w:rsidRPr="00B66F61">
        <w:rPr>
          <w:sz w:val="24"/>
        </w:rPr>
        <w:t>Jing Liu</w:t>
      </w:r>
      <w:r w:rsidRPr="00B66F61">
        <w:rPr>
          <w:sz w:val="24"/>
        </w:rPr>
        <w:t>, Regulatory Analyst</w:t>
      </w:r>
    </w:p>
    <w:p w14:paraId="36A65E9B" w14:textId="77777777" w:rsidR="0090439E" w:rsidRDefault="0090439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ab/>
      </w:r>
      <w:r w:rsidRPr="00B66F61">
        <w:rPr>
          <w:sz w:val="24"/>
        </w:rPr>
        <w:tab/>
      </w:r>
      <w:r w:rsidRPr="00B66F61">
        <w:rPr>
          <w:sz w:val="24"/>
        </w:rPr>
        <w:tab/>
        <w:t>Tim Zawislak, Regulatory Analyst</w:t>
      </w:r>
    </w:p>
    <w:p w14:paraId="36A65E9C" w14:textId="77777777" w:rsidR="00FD5398" w:rsidRPr="00B66F61" w:rsidRDefault="00FD5398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Roger Hahn, Regulatory Analyst</w:t>
      </w:r>
    </w:p>
    <w:p w14:paraId="36A65E9D" w14:textId="77777777" w:rsidR="00A0205B" w:rsidRDefault="00167D0A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05297" w:rsidRPr="00B66F61">
        <w:rPr>
          <w:sz w:val="24"/>
        </w:rPr>
        <w:t>William Weinman</w:t>
      </w:r>
      <w:r w:rsidR="00A0205B" w:rsidRPr="00B66F61">
        <w:rPr>
          <w:sz w:val="24"/>
        </w:rPr>
        <w:t xml:space="preserve">, Assistant Director </w:t>
      </w:r>
      <w:r w:rsidR="00FA66F3">
        <w:rPr>
          <w:sz w:val="24"/>
        </w:rPr>
        <w:t>–</w:t>
      </w:r>
      <w:r w:rsidR="00A0205B" w:rsidRPr="00B66F61">
        <w:rPr>
          <w:sz w:val="24"/>
        </w:rPr>
        <w:t xml:space="preserve"> Telecommunications</w:t>
      </w:r>
    </w:p>
    <w:p w14:paraId="36A65E9E" w14:textId="77777777" w:rsidR="0045500C" w:rsidRPr="00B66F61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9F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36A65EA0" w14:textId="77777777" w:rsidR="00F720D5" w:rsidRPr="00B66F61" w:rsidRDefault="00F720D5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B66F61">
        <w:rPr>
          <w:b/>
          <w:sz w:val="24"/>
          <w:u w:val="single"/>
        </w:rPr>
        <w:t>Recommendation</w:t>
      </w:r>
    </w:p>
    <w:p w14:paraId="36A65EA1" w14:textId="77777777" w:rsidR="00697E4B" w:rsidRPr="00B66F61" w:rsidRDefault="005A16A1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 </w:t>
      </w:r>
    </w:p>
    <w:p w14:paraId="36A65EA2" w14:textId="3FAE11A5" w:rsidR="003F4708" w:rsidRPr="00AF6093" w:rsidRDefault="003F4708" w:rsidP="00FA66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Renew the designation of </w:t>
      </w:r>
      <w:r w:rsidR="00FD5398">
        <w:rPr>
          <w:sz w:val="24"/>
        </w:rPr>
        <w:t>TracFone Wireless</w:t>
      </w:r>
      <w:r w:rsidRPr="00BD1652">
        <w:rPr>
          <w:sz w:val="24"/>
        </w:rPr>
        <w:t>, Inc.</w:t>
      </w:r>
      <w:r w:rsidR="00F82165">
        <w:rPr>
          <w:sz w:val="24"/>
        </w:rPr>
        <w:t>,</w:t>
      </w:r>
      <w:r w:rsidRPr="00BD1652">
        <w:rPr>
          <w:sz w:val="24"/>
        </w:rPr>
        <w:t xml:space="preserve"> as an Eligible Telecommunications Carrier for the purpose of receiving </w:t>
      </w:r>
      <w:r>
        <w:rPr>
          <w:sz w:val="24"/>
        </w:rPr>
        <w:t xml:space="preserve">Lifeline </w:t>
      </w:r>
      <w:r w:rsidR="00D6564C">
        <w:rPr>
          <w:sz w:val="24"/>
        </w:rPr>
        <w:t>s</w:t>
      </w:r>
      <w:r>
        <w:rPr>
          <w:sz w:val="24"/>
        </w:rPr>
        <w:t>upport</w:t>
      </w:r>
      <w:r w:rsidRPr="00BD1652">
        <w:rPr>
          <w:sz w:val="24"/>
        </w:rPr>
        <w:t xml:space="preserve"> from the federal Universal Service Fund in </w:t>
      </w:r>
      <w:r w:rsidR="00FD5398">
        <w:rPr>
          <w:sz w:val="24"/>
        </w:rPr>
        <w:t>Washington</w:t>
      </w:r>
      <w:r w:rsidRPr="00AF6093">
        <w:rPr>
          <w:sz w:val="24"/>
        </w:rPr>
        <w:t xml:space="preserve"> and subject to the conditions in </w:t>
      </w:r>
      <w:r w:rsidR="00FD5398">
        <w:rPr>
          <w:sz w:val="24"/>
        </w:rPr>
        <w:t>the a</w:t>
      </w:r>
      <w:r w:rsidRPr="00AF6093">
        <w:rPr>
          <w:sz w:val="24"/>
        </w:rPr>
        <w:t>ttachment</w:t>
      </w:r>
      <w:r w:rsidR="00FD5398">
        <w:rPr>
          <w:sz w:val="24"/>
        </w:rPr>
        <w:t xml:space="preserve"> to this memo</w:t>
      </w:r>
      <w:r w:rsidRPr="00AF6093">
        <w:rPr>
          <w:sz w:val="24"/>
        </w:rPr>
        <w:t>.</w:t>
      </w:r>
    </w:p>
    <w:p w14:paraId="36A65EA3" w14:textId="77777777" w:rsidR="00DC1772" w:rsidRPr="00BD1652" w:rsidRDefault="00DC1772" w:rsidP="00807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A4" w14:textId="77777777" w:rsidR="00A373CD" w:rsidRPr="00B66F61" w:rsidRDefault="00405297" w:rsidP="008D78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bCs/>
          <w:sz w:val="24"/>
        </w:rPr>
      </w:pPr>
      <w:r w:rsidRPr="00B66F61">
        <w:rPr>
          <w:b/>
          <w:bCs/>
          <w:sz w:val="24"/>
        </w:rPr>
        <w:t>Background</w:t>
      </w:r>
    </w:p>
    <w:p w14:paraId="36A65EA5" w14:textId="77777777" w:rsidR="00A373CD" w:rsidRPr="00B66F61" w:rsidRDefault="00E41060" w:rsidP="00E70E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       </w:t>
      </w:r>
    </w:p>
    <w:p w14:paraId="46DB416F" w14:textId="0DDA31CD" w:rsidR="00306912" w:rsidRDefault="00306912" w:rsidP="00306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On March 13, 2009, </w:t>
      </w:r>
      <w:r w:rsidR="00A2275F" w:rsidRPr="00F423B8">
        <w:rPr>
          <w:sz w:val="24"/>
        </w:rPr>
        <w:t xml:space="preserve">TracFone Wireless, Inc. (TracFone or company) </w:t>
      </w:r>
      <w:r>
        <w:rPr>
          <w:sz w:val="24"/>
        </w:rPr>
        <w:t xml:space="preserve">petitioned </w:t>
      </w:r>
      <w:r w:rsidR="00A2275F" w:rsidRPr="00F423B8">
        <w:rPr>
          <w:sz w:val="24"/>
        </w:rPr>
        <w:t xml:space="preserve">the Washington Utilities and Transportation Commission (UTC or commission) </w:t>
      </w:r>
      <w:r>
        <w:rPr>
          <w:sz w:val="24"/>
        </w:rPr>
        <w:t xml:space="preserve">for designation as </w:t>
      </w:r>
      <w:r w:rsidR="00A2275F" w:rsidRPr="00F423B8">
        <w:rPr>
          <w:sz w:val="24"/>
        </w:rPr>
        <w:t xml:space="preserve">an Eligible Telecommunications Carrier (ETC) </w:t>
      </w:r>
      <w:r>
        <w:rPr>
          <w:sz w:val="24"/>
        </w:rPr>
        <w:t xml:space="preserve">the purpose of receiving Low Income Support from the federal Universal Service Fund </w:t>
      </w:r>
      <w:r w:rsidRPr="00F423B8">
        <w:rPr>
          <w:sz w:val="24"/>
        </w:rPr>
        <w:t>pursuant to Section 214(e)(2) of the Communications Act of 1934, as amended (the Act), and WAC 480-123-030.</w:t>
      </w:r>
      <w:r>
        <w:rPr>
          <w:sz w:val="24"/>
        </w:rPr>
        <w:t xml:space="preserve"> On June 24, 2010, the commission issued the Order to designate TracFone as an ETC subject to the conditions.</w:t>
      </w:r>
      <w:r>
        <w:rPr>
          <w:rStyle w:val="FootnoteReference"/>
        </w:rPr>
        <w:footnoteReference w:id="1"/>
      </w:r>
      <w:r>
        <w:rPr>
          <w:sz w:val="24"/>
        </w:rPr>
        <w:t xml:space="preserve"> </w:t>
      </w:r>
    </w:p>
    <w:p w14:paraId="1FBF9D35" w14:textId="77777777" w:rsidR="00306912" w:rsidRDefault="00306912" w:rsidP="00724A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A6" w14:textId="06B541A5" w:rsidR="00F423B8" w:rsidRDefault="00EF590F" w:rsidP="00724A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F423B8">
        <w:rPr>
          <w:sz w:val="24"/>
        </w:rPr>
        <w:t xml:space="preserve">On June 24, 2011, </w:t>
      </w:r>
      <w:r w:rsidR="00A2275F">
        <w:rPr>
          <w:sz w:val="24"/>
        </w:rPr>
        <w:t xml:space="preserve">TracFone </w:t>
      </w:r>
      <w:r w:rsidRPr="00F423B8">
        <w:rPr>
          <w:sz w:val="24"/>
        </w:rPr>
        <w:t xml:space="preserve">filed a petition with </w:t>
      </w:r>
      <w:r w:rsidR="00A2275F">
        <w:rPr>
          <w:sz w:val="24"/>
        </w:rPr>
        <w:t xml:space="preserve">the commission </w:t>
      </w:r>
      <w:r w:rsidRPr="00F423B8">
        <w:rPr>
          <w:sz w:val="24"/>
        </w:rPr>
        <w:t xml:space="preserve">to renew designation as </w:t>
      </w:r>
      <w:r w:rsidR="00A2275F">
        <w:rPr>
          <w:sz w:val="24"/>
        </w:rPr>
        <w:t xml:space="preserve">an ETC </w:t>
      </w:r>
      <w:r w:rsidR="00F423B8">
        <w:rPr>
          <w:sz w:val="24"/>
        </w:rPr>
        <w:t xml:space="preserve">in accordance with the </w:t>
      </w:r>
      <w:r w:rsidR="00101552">
        <w:rPr>
          <w:sz w:val="24"/>
        </w:rPr>
        <w:t>commission’s</w:t>
      </w:r>
      <w:r w:rsidR="00F423B8">
        <w:rPr>
          <w:sz w:val="24"/>
        </w:rPr>
        <w:t xml:space="preserve"> Final Order Adopting Settlement Agreement, issued in this docket on June 24, 2010.</w:t>
      </w:r>
      <w:r w:rsidR="00F423B8">
        <w:rPr>
          <w:rStyle w:val="FootnoteReference"/>
        </w:rPr>
        <w:footnoteReference w:id="2"/>
      </w:r>
      <w:r w:rsidR="00F423B8">
        <w:rPr>
          <w:sz w:val="24"/>
        </w:rPr>
        <w:t xml:space="preserve"> TracFone also seeks clarification regarding which programs qualify a consumer to receive Lifeline service. </w:t>
      </w:r>
    </w:p>
    <w:p w14:paraId="36A65EAB" w14:textId="77777777" w:rsidR="002246EB" w:rsidRDefault="002246EB" w:rsidP="00724A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AE" w14:textId="77777777" w:rsidR="004C3425" w:rsidRDefault="004C3425" w:rsidP="004C3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A95EBA">
        <w:rPr>
          <w:sz w:val="24"/>
        </w:rPr>
        <w:t xml:space="preserve">TracFone </w:t>
      </w:r>
      <w:r w:rsidR="009674CD">
        <w:rPr>
          <w:sz w:val="24"/>
        </w:rPr>
        <w:t xml:space="preserve">utilizes AT&amp;T Mobility, T-Mobile and Verizon Wireless as its underlying wireless service providers. It </w:t>
      </w:r>
      <w:r w:rsidRPr="00A95EBA">
        <w:rPr>
          <w:sz w:val="24"/>
        </w:rPr>
        <w:t>s</w:t>
      </w:r>
      <w:r w:rsidR="009674CD">
        <w:rPr>
          <w:sz w:val="24"/>
        </w:rPr>
        <w:t>t</w:t>
      </w:r>
      <w:r w:rsidRPr="00A95EBA">
        <w:rPr>
          <w:sz w:val="24"/>
        </w:rPr>
        <w:t xml:space="preserve">arted its Lifeline operation in Washington in the third quarter of 2010. </w:t>
      </w:r>
      <w:r>
        <w:rPr>
          <w:sz w:val="24"/>
        </w:rPr>
        <w:t xml:space="preserve">The </w:t>
      </w:r>
      <w:r w:rsidRPr="00E7186C">
        <w:rPr>
          <w:sz w:val="24"/>
        </w:rPr>
        <w:t xml:space="preserve">company markets its three Lifeline plans under the brand name “SafeLink.” It has </w:t>
      </w:r>
      <w:r w:rsidR="00E7186C" w:rsidRPr="00E7186C">
        <w:rPr>
          <w:sz w:val="24"/>
        </w:rPr>
        <w:t>over</w:t>
      </w:r>
      <w:r w:rsidRPr="00E7186C">
        <w:rPr>
          <w:sz w:val="24"/>
        </w:rPr>
        <w:t xml:space="preserve"> </w:t>
      </w:r>
      <w:r w:rsidR="00E7186C" w:rsidRPr="00E7186C">
        <w:rPr>
          <w:sz w:val="24"/>
        </w:rPr>
        <w:t>43</w:t>
      </w:r>
      <w:r w:rsidRPr="00E7186C">
        <w:rPr>
          <w:sz w:val="24"/>
        </w:rPr>
        <w:t xml:space="preserve">,000 </w:t>
      </w:r>
      <w:r w:rsidRPr="00A95EBA">
        <w:rPr>
          <w:sz w:val="24"/>
        </w:rPr>
        <w:t>Lifeline customers in Washington</w:t>
      </w:r>
      <w:r w:rsidR="00E7186C">
        <w:rPr>
          <w:sz w:val="24"/>
        </w:rPr>
        <w:t xml:space="preserve"> as of the end of 2013</w:t>
      </w:r>
      <w:r w:rsidRPr="00A95EBA">
        <w:rPr>
          <w:sz w:val="24"/>
        </w:rPr>
        <w:t>. The company assert</w:t>
      </w:r>
      <w:r w:rsidR="00BF59E9">
        <w:rPr>
          <w:sz w:val="24"/>
        </w:rPr>
        <w:t>ed in its ETC renewal petition</w:t>
      </w:r>
      <w:r w:rsidRPr="00A95EBA">
        <w:rPr>
          <w:sz w:val="24"/>
        </w:rPr>
        <w:t xml:space="preserve"> that it has complied with all conditions of the Settlement Agreement in </w:t>
      </w:r>
      <w:r w:rsidR="00101552" w:rsidRPr="00A95EBA">
        <w:rPr>
          <w:sz w:val="24"/>
        </w:rPr>
        <w:t>the commission’s</w:t>
      </w:r>
      <w:r w:rsidRPr="00A95EBA">
        <w:rPr>
          <w:sz w:val="24"/>
        </w:rPr>
        <w:t xml:space="preserve"> ETC designation order. </w:t>
      </w:r>
    </w:p>
    <w:p w14:paraId="36A65EAF" w14:textId="77777777" w:rsidR="00F55B92" w:rsidRPr="006A7371" w:rsidRDefault="00F55B92" w:rsidP="00FC5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B0" w14:textId="77777777" w:rsidR="00952D56" w:rsidRPr="00FE1D9C" w:rsidRDefault="007902B0" w:rsidP="008D78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bCs/>
          <w:sz w:val="24"/>
        </w:rPr>
      </w:pPr>
      <w:r w:rsidRPr="00FE1D9C">
        <w:rPr>
          <w:b/>
          <w:bCs/>
          <w:sz w:val="24"/>
        </w:rPr>
        <w:t>Discussion</w:t>
      </w:r>
    </w:p>
    <w:p w14:paraId="36A65EB1" w14:textId="77777777" w:rsidR="00195BD7" w:rsidRDefault="00195BD7" w:rsidP="00AF20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color w:val="00B050"/>
          <w:sz w:val="24"/>
        </w:rPr>
      </w:pPr>
    </w:p>
    <w:p w14:paraId="36A65EB2" w14:textId="77777777" w:rsidR="002246EB" w:rsidRPr="006A7371" w:rsidRDefault="002246EB" w:rsidP="00224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6A7371">
        <w:rPr>
          <w:sz w:val="24"/>
        </w:rPr>
        <w:t>The commission has jurisdiction over ETC petitions. Section 214 (e) of the Act authorizes state regulatory commissions to designate a qualified common carrier as an ETC for the purpose of receiving federal Universal Service Fund.</w:t>
      </w:r>
      <w:r w:rsidRPr="006A7371">
        <w:rPr>
          <w:rStyle w:val="FootnoteReference"/>
        </w:rPr>
        <w:footnoteReference w:id="3"/>
      </w:r>
      <w:r w:rsidRPr="006A7371">
        <w:rPr>
          <w:sz w:val="24"/>
        </w:rPr>
        <w:t xml:space="preserve"> By rule, WAC 480-123-040, the commission has the authority to approve petitions from carriers requesting ETC designation. The commission’s </w:t>
      </w:r>
      <w:r w:rsidRPr="006A7371">
        <w:rPr>
          <w:sz w:val="24"/>
        </w:rPr>
        <w:lastRenderedPageBreak/>
        <w:t>authority to grant or deny petitions for ETC designation includes the authority to impose conditions.</w:t>
      </w:r>
      <w:r w:rsidRPr="006A7371">
        <w:rPr>
          <w:rStyle w:val="FootnoteReference"/>
        </w:rPr>
        <w:footnoteReference w:id="4"/>
      </w:r>
    </w:p>
    <w:p w14:paraId="36A65EB3" w14:textId="77777777" w:rsidR="002246EB" w:rsidRDefault="002246EB" w:rsidP="00224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B6" w14:textId="1654CEE9" w:rsidR="00493A2F" w:rsidRPr="00493A2F" w:rsidRDefault="00493A2F" w:rsidP="00493A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93A2F">
        <w:rPr>
          <w:sz w:val="24"/>
        </w:rPr>
        <w:t xml:space="preserve">Staff </w:t>
      </w:r>
      <w:r w:rsidR="008C7440">
        <w:rPr>
          <w:sz w:val="24"/>
        </w:rPr>
        <w:t>agrees</w:t>
      </w:r>
      <w:r w:rsidRPr="00493A2F">
        <w:rPr>
          <w:sz w:val="24"/>
        </w:rPr>
        <w:t xml:space="preserve"> that TracFone </w:t>
      </w:r>
      <w:r w:rsidR="008C7440">
        <w:rPr>
          <w:sz w:val="24"/>
        </w:rPr>
        <w:t>has complied with the commission’s order and</w:t>
      </w:r>
      <w:r w:rsidRPr="00493A2F">
        <w:rPr>
          <w:sz w:val="24"/>
        </w:rPr>
        <w:t xml:space="preserve"> </w:t>
      </w:r>
      <w:r w:rsidR="006A442B">
        <w:rPr>
          <w:sz w:val="24"/>
        </w:rPr>
        <w:t>qualifies</w:t>
      </w:r>
      <w:r w:rsidR="006A442B" w:rsidRPr="00493A2F">
        <w:rPr>
          <w:sz w:val="24"/>
        </w:rPr>
        <w:t xml:space="preserve"> </w:t>
      </w:r>
      <w:r w:rsidRPr="00493A2F">
        <w:rPr>
          <w:sz w:val="24"/>
        </w:rPr>
        <w:t>for ETC designation pursuant to 47 U.S.C. § 214(e)(2). It offer</w:t>
      </w:r>
      <w:r w:rsidR="0052057B">
        <w:rPr>
          <w:sz w:val="24"/>
        </w:rPr>
        <w:t>s</w:t>
      </w:r>
      <w:r w:rsidRPr="00493A2F">
        <w:rPr>
          <w:sz w:val="24"/>
        </w:rPr>
        <w:t xml:space="preserve"> the services that are supported by federal universal service support mechanisms. It advertises the availability of such services and the charges using media of general distribution. </w:t>
      </w:r>
    </w:p>
    <w:p w14:paraId="36A65EB7" w14:textId="77777777" w:rsidR="00493A2F" w:rsidRPr="00493A2F" w:rsidRDefault="00493A2F" w:rsidP="00493A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9BB8A93" w14:textId="143087CD" w:rsidR="0037206F" w:rsidRDefault="00493A2F" w:rsidP="003720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 commission imposed conditions on TracFone’s</w:t>
      </w:r>
      <w:r w:rsidR="008C7440">
        <w:rPr>
          <w:sz w:val="24"/>
        </w:rPr>
        <w:t xml:space="preserve"> interim</w:t>
      </w:r>
      <w:r>
        <w:rPr>
          <w:sz w:val="24"/>
        </w:rPr>
        <w:t xml:space="preserve"> ETC designation to ensure that the designation is consistent with the public interest. </w:t>
      </w:r>
      <w:r w:rsidR="0037206F">
        <w:rPr>
          <w:sz w:val="24"/>
        </w:rPr>
        <w:t xml:space="preserve">Staff believes that TracFone has complied with all conditions imposed by the commission in the 2010 ETC designation order. </w:t>
      </w:r>
    </w:p>
    <w:p w14:paraId="182E7AD0" w14:textId="77777777" w:rsidR="0037206F" w:rsidRDefault="0037206F" w:rsidP="003720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A2A36E2" w14:textId="0D8144FC" w:rsidR="0037206F" w:rsidRDefault="0052057B" w:rsidP="003720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Since 2012, t</w:t>
      </w:r>
      <w:r w:rsidR="00D6564C">
        <w:rPr>
          <w:sz w:val="24"/>
        </w:rPr>
        <w:t xml:space="preserve">he </w:t>
      </w:r>
      <w:r>
        <w:rPr>
          <w:sz w:val="24"/>
        </w:rPr>
        <w:t>Federal Communications Commission (</w:t>
      </w:r>
      <w:r w:rsidR="0037206F">
        <w:rPr>
          <w:sz w:val="24"/>
        </w:rPr>
        <w:t>FCC</w:t>
      </w:r>
      <w:r>
        <w:rPr>
          <w:sz w:val="24"/>
        </w:rPr>
        <w:t>)</w:t>
      </w:r>
      <w:r w:rsidR="0037206F">
        <w:rPr>
          <w:sz w:val="24"/>
        </w:rPr>
        <w:t xml:space="preserve"> has </w:t>
      </w:r>
      <w:r w:rsidR="00BA3F61">
        <w:rPr>
          <w:sz w:val="24"/>
        </w:rPr>
        <w:t>instituted</w:t>
      </w:r>
      <w:r w:rsidR="0062244E">
        <w:rPr>
          <w:sz w:val="24"/>
        </w:rPr>
        <w:t xml:space="preserve"> </w:t>
      </w:r>
      <w:r w:rsidR="0037206F">
        <w:rPr>
          <w:sz w:val="24"/>
        </w:rPr>
        <w:t>major rule changes in the federal Lifeline program</w:t>
      </w:r>
      <w:r w:rsidR="00D6564C">
        <w:rPr>
          <w:sz w:val="24"/>
        </w:rPr>
        <w:t xml:space="preserve"> to eliminate waste, fraud and abuse </w:t>
      </w:r>
      <w:r>
        <w:rPr>
          <w:sz w:val="24"/>
        </w:rPr>
        <w:t xml:space="preserve">in the </w:t>
      </w:r>
      <w:r w:rsidR="00D6564C">
        <w:rPr>
          <w:sz w:val="24"/>
        </w:rPr>
        <w:t xml:space="preserve">Lifeline </w:t>
      </w:r>
      <w:r>
        <w:rPr>
          <w:sz w:val="24"/>
        </w:rPr>
        <w:t>program</w:t>
      </w:r>
      <w:r w:rsidR="0037206F">
        <w:rPr>
          <w:sz w:val="24"/>
        </w:rPr>
        <w:t xml:space="preserve">. </w:t>
      </w:r>
      <w:r>
        <w:rPr>
          <w:sz w:val="24"/>
        </w:rPr>
        <w:t xml:space="preserve">The FCC </w:t>
      </w:r>
      <w:r w:rsidR="00806EF6">
        <w:rPr>
          <w:sz w:val="24"/>
        </w:rPr>
        <w:t xml:space="preserve">has </w:t>
      </w:r>
      <w:r>
        <w:rPr>
          <w:sz w:val="24"/>
        </w:rPr>
        <w:t>taken</w:t>
      </w:r>
      <w:r w:rsidR="00806EF6">
        <w:rPr>
          <w:sz w:val="24"/>
        </w:rPr>
        <w:t xml:space="preserve"> a</w:t>
      </w:r>
      <w:r w:rsidR="0062244E" w:rsidRPr="00E7186C">
        <w:rPr>
          <w:sz w:val="24"/>
        </w:rPr>
        <w:t xml:space="preserve"> series </w:t>
      </w:r>
      <w:r w:rsidR="0062244E">
        <w:rPr>
          <w:sz w:val="24"/>
        </w:rPr>
        <w:t xml:space="preserve">of </w:t>
      </w:r>
      <w:r w:rsidR="0062244E" w:rsidRPr="00E7186C">
        <w:rPr>
          <w:sz w:val="24"/>
        </w:rPr>
        <w:t>events</w:t>
      </w:r>
      <w:r w:rsidR="00806EF6">
        <w:rPr>
          <w:sz w:val="24"/>
        </w:rPr>
        <w:t xml:space="preserve"> to ensure compliance with the FCC’s rules,</w:t>
      </w:r>
      <w:r w:rsidR="0062244E">
        <w:rPr>
          <w:sz w:val="24"/>
        </w:rPr>
        <w:t xml:space="preserve"> including the implementation of the FCC’s Lifeline and Link Up Reform Order</w:t>
      </w:r>
      <w:r w:rsidR="00BA3F61">
        <w:rPr>
          <w:sz w:val="24"/>
        </w:rPr>
        <w:t>, Universal</w:t>
      </w:r>
      <w:r w:rsidR="0062244E" w:rsidRPr="0062244E">
        <w:rPr>
          <w:sz w:val="24"/>
        </w:rPr>
        <w:t xml:space="preserve"> Service</w:t>
      </w:r>
      <w:r>
        <w:rPr>
          <w:sz w:val="24"/>
        </w:rPr>
        <w:t xml:space="preserve"> Administrative Company’s</w:t>
      </w:r>
      <w:r w:rsidR="0062244E" w:rsidRPr="0062244E">
        <w:rPr>
          <w:sz w:val="24"/>
        </w:rPr>
        <w:t xml:space="preserve"> in-depth data validation</w:t>
      </w:r>
      <w:r w:rsidR="0062244E">
        <w:rPr>
          <w:sz w:val="24"/>
        </w:rPr>
        <w:t xml:space="preserve"> on ETCs’ lifeline customer records, and the launch of National Lifeline Accountability Database.</w:t>
      </w:r>
      <w:r w:rsidR="00806EF6">
        <w:rPr>
          <w:sz w:val="24"/>
        </w:rPr>
        <w:t xml:space="preserve"> These actions appear to be working and </w:t>
      </w:r>
      <w:r>
        <w:rPr>
          <w:sz w:val="24"/>
        </w:rPr>
        <w:t>have</w:t>
      </w:r>
      <w:r w:rsidR="00806EF6">
        <w:rPr>
          <w:sz w:val="24"/>
        </w:rPr>
        <w:t xml:space="preserve"> reduc</w:t>
      </w:r>
      <w:r>
        <w:rPr>
          <w:sz w:val="24"/>
        </w:rPr>
        <w:t>ed</w:t>
      </w:r>
      <w:r w:rsidR="00806EF6">
        <w:rPr>
          <w:sz w:val="24"/>
        </w:rPr>
        <w:t xml:space="preserve"> the number of inappropriate </w:t>
      </w:r>
      <w:r>
        <w:rPr>
          <w:sz w:val="24"/>
        </w:rPr>
        <w:t xml:space="preserve">disbursement of Lifeline </w:t>
      </w:r>
      <w:r w:rsidR="006A442B">
        <w:rPr>
          <w:sz w:val="24"/>
        </w:rPr>
        <w:t>benefits</w:t>
      </w:r>
      <w:r w:rsidR="00806EF6">
        <w:rPr>
          <w:sz w:val="24"/>
        </w:rPr>
        <w:t>.</w:t>
      </w:r>
      <w:r w:rsidR="0062244E">
        <w:rPr>
          <w:sz w:val="24"/>
        </w:rPr>
        <w:t xml:space="preserve"> </w:t>
      </w:r>
    </w:p>
    <w:p w14:paraId="1913B333" w14:textId="77777777" w:rsidR="0037206F" w:rsidRDefault="0037206F" w:rsidP="003720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CAA4B13" w14:textId="22A01F5A" w:rsidR="0037206F" w:rsidRDefault="00193723" w:rsidP="003720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Based on</w:t>
      </w:r>
      <w:r w:rsidR="0037206F">
        <w:rPr>
          <w:sz w:val="24"/>
        </w:rPr>
        <w:t xml:space="preserve"> these events, staff proposes a modified </w:t>
      </w:r>
      <w:r>
        <w:rPr>
          <w:sz w:val="24"/>
        </w:rPr>
        <w:t>condition list in Attachment 1, as the revised</w:t>
      </w:r>
      <w:r w:rsidR="0037206F">
        <w:rPr>
          <w:sz w:val="24"/>
        </w:rPr>
        <w:t xml:space="preserve"> condition</w:t>
      </w:r>
      <w:r w:rsidR="0052057B">
        <w:rPr>
          <w:sz w:val="24"/>
        </w:rPr>
        <w:t>s</w:t>
      </w:r>
      <w:r w:rsidR="0037206F">
        <w:rPr>
          <w:sz w:val="24"/>
        </w:rPr>
        <w:t xml:space="preserve"> better reflect the rule changes at the federal level. The commission imposed the same conditions on Budget PrePay, Inc.’s ETC renewal. </w:t>
      </w:r>
    </w:p>
    <w:p w14:paraId="7C0ED68A" w14:textId="77777777" w:rsidR="0037206F" w:rsidRPr="00DE60B0" w:rsidRDefault="0037206F" w:rsidP="003720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C8D1D50" w14:textId="385BE251" w:rsidR="0037206F" w:rsidRDefault="0062244E" w:rsidP="00224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TracFone</w:t>
      </w:r>
      <w:r w:rsidR="00806EF6">
        <w:rPr>
          <w:sz w:val="24"/>
        </w:rPr>
        <w:t xml:space="preserve"> </w:t>
      </w:r>
      <w:r w:rsidR="0052057B">
        <w:rPr>
          <w:sz w:val="24"/>
        </w:rPr>
        <w:t xml:space="preserve">has two </w:t>
      </w:r>
      <w:r w:rsidR="0072230E">
        <w:rPr>
          <w:sz w:val="24"/>
        </w:rPr>
        <w:t xml:space="preserve">pending </w:t>
      </w:r>
      <w:r w:rsidR="00806EF6">
        <w:rPr>
          <w:sz w:val="24"/>
        </w:rPr>
        <w:t xml:space="preserve">issues with the FCC </w:t>
      </w:r>
      <w:r w:rsidR="0052057B">
        <w:rPr>
          <w:sz w:val="24"/>
        </w:rPr>
        <w:t>and the</w:t>
      </w:r>
      <w:r w:rsidR="0072230E">
        <w:rPr>
          <w:sz w:val="24"/>
        </w:rPr>
        <w:t xml:space="preserve"> </w:t>
      </w:r>
      <w:r w:rsidR="0052057B">
        <w:rPr>
          <w:sz w:val="24"/>
        </w:rPr>
        <w:t xml:space="preserve"> </w:t>
      </w:r>
      <w:r w:rsidR="0072230E">
        <w:rPr>
          <w:sz w:val="24"/>
        </w:rPr>
        <w:t xml:space="preserve">State of </w:t>
      </w:r>
      <w:r w:rsidR="0052057B">
        <w:rPr>
          <w:sz w:val="24"/>
        </w:rPr>
        <w:t>Washington</w:t>
      </w:r>
      <w:r w:rsidR="0072230E">
        <w:rPr>
          <w:sz w:val="24"/>
        </w:rPr>
        <w:t xml:space="preserve"> Department of Revenue</w:t>
      </w:r>
      <w:r w:rsidR="00306912">
        <w:rPr>
          <w:sz w:val="24"/>
        </w:rPr>
        <w:t xml:space="preserve"> (</w:t>
      </w:r>
      <w:r w:rsidR="00A2275F">
        <w:rPr>
          <w:sz w:val="24"/>
        </w:rPr>
        <w:t>DoR</w:t>
      </w:r>
      <w:r w:rsidR="00306912">
        <w:rPr>
          <w:sz w:val="24"/>
        </w:rPr>
        <w:t>)</w:t>
      </w:r>
      <w:r w:rsidR="00806EF6">
        <w:rPr>
          <w:sz w:val="24"/>
        </w:rPr>
        <w:t xml:space="preserve"> but</w:t>
      </w:r>
      <w:r w:rsidR="0052057B">
        <w:rPr>
          <w:sz w:val="24"/>
        </w:rPr>
        <w:t xml:space="preserve"> they do </w:t>
      </w:r>
      <w:r w:rsidR="00D610F0">
        <w:rPr>
          <w:sz w:val="24"/>
        </w:rPr>
        <w:t>not</w:t>
      </w:r>
      <w:r w:rsidR="00193723">
        <w:rPr>
          <w:sz w:val="24"/>
        </w:rPr>
        <w:t xml:space="preserve"> </w:t>
      </w:r>
      <w:r w:rsidR="0052057B">
        <w:rPr>
          <w:sz w:val="24"/>
        </w:rPr>
        <w:t xml:space="preserve">change </w:t>
      </w:r>
      <w:r w:rsidR="00193723">
        <w:rPr>
          <w:sz w:val="24"/>
        </w:rPr>
        <w:t xml:space="preserve">staff’s evaluation that </w:t>
      </w:r>
      <w:r>
        <w:rPr>
          <w:sz w:val="24"/>
        </w:rPr>
        <w:t>TracFone</w:t>
      </w:r>
      <w:r w:rsidR="00D610F0">
        <w:rPr>
          <w:sz w:val="24"/>
        </w:rPr>
        <w:t xml:space="preserve"> has</w:t>
      </w:r>
      <w:r>
        <w:rPr>
          <w:sz w:val="24"/>
        </w:rPr>
        <w:t xml:space="preserve"> compl</w:t>
      </w:r>
      <w:r w:rsidR="00193723">
        <w:rPr>
          <w:sz w:val="24"/>
        </w:rPr>
        <w:t>ied</w:t>
      </w:r>
      <w:r>
        <w:rPr>
          <w:sz w:val="24"/>
        </w:rPr>
        <w:t xml:space="preserve"> </w:t>
      </w:r>
      <w:r w:rsidR="0052057B">
        <w:rPr>
          <w:sz w:val="24"/>
        </w:rPr>
        <w:t>with federal</w:t>
      </w:r>
      <w:r>
        <w:rPr>
          <w:sz w:val="24"/>
        </w:rPr>
        <w:t xml:space="preserve"> and state rules and conditions. </w:t>
      </w:r>
    </w:p>
    <w:p w14:paraId="7A610EBB" w14:textId="77777777" w:rsidR="0037206F" w:rsidRDefault="0037206F" w:rsidP="00224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CA" w14:textId="77777777" w:rsidR="00637900" w:rsidRDefault="001914E7" w:rsidP="00E7186C">
      <w:pPr>
        <w:pStyle w:val="ListParagraph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914E7">
        <w:rPr>
          <w:sz w:val="24"/>
          <w:u w:val="single"/>
        </w:rPr>
        <w:t>T</w:t>
      </w:r>
      <w:r w:rsidR="002C5455" w:rsidRPr="001914E7">
        <w:rPr>
          <w:sz w:val="24"/>
          <w:u w:val="single"/>
        </w:rPr>
        <w:t xml:space="preserve">he Notice of Apparent Liability </w:t>
      </w:r>
      <w:r>
        <w:rPr>
          <w:sz w:val="24"/>
          <w:u w:val="single"/>
        </w:rPr>
        <w:t xml:space="preserve">For Forfeiture (NAL) </w:t>
      </w:r>
    </w:p>
    <w:p w14:paraId="36A65ECB" w14:textId="77777777" w:rsidR="00493A2F" w:rsidRDefault="00493A2F" w:rsidP="0063790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CC" w14:textId="283485E9" w:rsidR="00E7186C" w:rsidRDefault="00BD679A" w:rsidP="0063790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 FCC issued a N</w:t>
      </w:r>
      <w:r w:rsidR="00D610F0">
        <w:rPr>
          <w:sz w:val="24"/>
        </w:rPr>
        <w:t>AL</w:t>
      </w:r>
      <w:r>
        <w:rPr>
          <w:sz w:val="24"/>
        </w:rPr>
        <w:t xml:space="preserve"> to TracFone </w:t>
      </w:r>
      <w:r w:rsidRPr="00BD679A">
        <w:rPr>
          <w:sz w:val="24"/>
        </w:rPr>
        <w:t>on September 30, 2013</w:t>
      </w:r>
      <w:r>
        <w:rPr>
          <w:sz w:val="24"/>
        </w:rPr>
        <w:t>.</w:t>
      </w:r>
      <w:r w:rsidRPr="00BD679A">
        <w:rPr>
          <w:rStyle w:val="FootnoteReference"/>
        </w:rPr>
        <w:footnoteReference w:id="5"/>
      </w:r>
      <w:r w:rsidRPr="00BD679A">
        <w:rPr>
          <w:sz w:val="24"/>
        </w:rPr>
        <w:t xml:space="preserve"> </w:t>
      </w:r>
      <w:r w:rsidR="001914E7">
        <w:rPr>
          <w:sz w:val="24"/>
        </w:rPr>
        <w:t xml:space="preserve">The NAL alleged that TracFone </w:t>
      </w:r>
      <w:r w:rsidR="00F321DC">
        <w:rPr>
          <w:sz w:val="24"/>
        </w:rPr>
        <w:t xml:space="preserve">violated Section 54.407, 54.409 and 54.410 of the FCC rules by seeking reimbursement from Lifeline support for 842 </w:t>
      </w:r>
      <w:r>
        <w:rPr>
          <w:sz w:val="24"/>
        </w:rPr>
        <w:t xml:space="preserve">intra-company </w:t>
      </w:r>
      <w:r w:rsidR="00F321DC">
        <w:rPr>
          <w:sz w:val="24"/>
        </w:rPr>
        <w:t>duplicate customer enrollments between September 2012 and February 2013. The FCC proposed a forfeiture of over $4.5 million dollars. TracFone has filed its response to challenge the NAL findings. The issue is now pending</w:t>
      </w:r>
      <w:r w:rsidR="00193723">
        <w:rPr>
          <w:sz w:val="24"/>
        </w:rPr>
        <w:t xml:space="preserve"> at the FCC</w:t>
      </w:r>
      <w:r w:rsidR="00F321DC">
        <w:rPr>
          <w:sz w:val="24"/>
        </w:rPr>
        <w:t xml:space="preserve">. </w:t>
      </w:r>
    </w:p>
    <w:p w14:paraId="36A65ECD" w14:textId="77777777" w:rsidR="00637900" w:rsidRDefault="00637900" w:rsidP="0063790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D2" w14:textId="3FD23756" w:rsidR="00637900" w:rsidRPr="00357A7D" w:rsidRDefault="00BD679A" w:rsidP="002246EB">
      <w:pPr>
        <w:pStyle w:val="ListParagraph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>
        <w:rPr>
          <w:sz w:val="24"/>
          <w:u w:val="single"/>
        </w:rPr>
        <w:t>D</w:t>
      </w:r>
      <w:r w:rsidR="002C5455" w:rsidRPr="00357A7D">
        <w:rPr>
          <w:sz w:val="24"/>
          <w:u w:val="single"/>
        </w:rPr>
        <w:t xml:space="preserve">ispute on E911 </w:t>
      </w:r>
      <w:r w:rsidR="003D1CE7">
        <w:rPr>
          <w:sz w:val="24"/>
          <w:u w:val="single"/>
        </w:rPr>
        <w:t xml:space="preserve">tax </w:t>
      </w:r>
      <w:r w:rsidR="002C5455" w:rsidRPr="00357A7D">
        <w:rPr>
          <w:sz w:val="24"/>
          <w:u w:val="single"/>
        </w:rPr>
        <w:t xml:space="preserve">payment </w:t>
      </w:r>
      <w:r w:rsidR="003D1CE7">
        <w:rPr>
          <w:sz w:val="24"/>
          <w:u w:val="single"/>
        </w:rPr>
        <w:t>with</w:t>
      </w:r>
      <w:r w:rsidR="002C5455" w:rsidRPr="00357A7D">
        <w:rPr>
          <w:sz w:val="24"/>
          <w:u w:val="single"/>
        </w:rPr>
        <w:t xml:space="preserve"> the W</w:t>
      </w:r>
      <w:r w:rsidR="00357A7D" w:rsidRPr="00357A7D">
        <w:rPr>
          <w:sz w:val="24"/>
          <w:u w:val="single"/>
        </w:rPr>
        <w:t>ashington Department of Revenue</w:t>
      </w:r>
    </w:p>
    <w:p w14:paraId="36A65ED3" w14:textId="77777777" w:rsidR="00493A2F" w:rsidRDefault="00493A2F" w:rsidP="00357A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720"/>
        <w:rPr>
          <w:sz w:val="24"/>
        </w:rPr>
      </w:pPr>
    </w:p>
    <w:p w14:paraId="36A65ED4" w14:textId="77593C55" w:rsidR="00357A7D" w:rsidRPr="00357A7D" w:rsidRDefault="00101552" w:rsidP="00357A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720"/>
        <w:rPr>
          <w:sz w:val="24"/>
        </w:rPr>
      </w:pPr>
      <w:r>
        <w:rPr>
          <w:sz w:val="24"/>
        </w:rPr>
        <w:t>TracFone initiated a lawsuit against the D</w:t>
      </w:r>
      <w:r w:rsidR="00306912">
        <w:rPr>
          <w:sz w:val="24"/>
        </w:rPr>
        <w:t>o</w:t>
      </w:r>
      <w:r>
        <w:rPr>
          <w:sz w:val="24"/>
        </w:rPr>
        <w:t xml:space="preserve">R in 2010, arguing that the county and state E911 tax does not apply to prepaid wireless providers like TracFone. </w:t>
      </w:r>
      <w:r w:rsidR="00BD679A">
        <w:rPr>
          <w:sz w:val="24"/>
        </w:rPr>
        <w:t>On October 28, 2010, t</w:t>
      </w:r>
      <w:r w:rsidR="00357A7D">
        <w:rPr>
          <w:sz w:val="24"/>
        </w:rPr>
        <w:t xml:space="preserve">he </w:t>
      </w:r>
      <w:r>
        <w:rPr>
          <w:sz w:val="24"/>
        </w:rPr>
        <w:t>Supreme</w:t>
      </w:r>
      <w:r w:rsidR="00357A7D">
        <w:rPr>
          <w:sz w:val="24"/>
        </w:rPr>
        <w:t xml:space="preserve"> Court held that TracFone was responsible for paying E911 tax. Following the Supreme Court’s decision, TracFone developed a plan to adjust the price of its products to include the E911 tax. It filed a second lawsuit </w:t>
      </w:r>
      <w:r>
        <w:rPr>
          <w:sz w:val="24"/>
        </w:rPr>
        <w:t>against</w:t>
      </w:r>
      <w:r w:rsidR="00357A7D">
        <w:rPr>
          <w:sz w:val="24"/>
        </w:rPr>
        <w:t xml:space="preserve"> the </w:t>
      </w:r>
      <w:r w:rsidR="00C5477B">
        <w:rPr>
          <w:sz w:val="24"/>
        </w:rPr>
        <w:t>D</w:t>
      </w:r>
      <w:r w:rsidR="00306912">
        <w:rPr>
          <w:sz w:val="24"/>
        </w:rPr>
        <w:t>o</w:t>
      </w:r>
      <w:r w:rsidR="00C5477B">
        <w:rPr>
          <w:sz w:val="24"/>
        </w:rPr>
        <w:t xml:space="preserve">R </w:t>
      </w:r>
      <w:r w:rsidR="002A5393">
        <w:rPr>
          <w:sz w:val="24"/>
        </w:rPr>
        <w:t xml:space="preserve">arguing </w:t>
      </w:r>
      <w:r w:rsidR="002A5393">
        <w:rPr>
          <w:sz w:val="24"/>
        </w:rPr>
        <w:lastRenderedPageBreak/>
        <w:t xml:space="preserve">that no sales tax should be collected on the price adjustment for the E911 tax. </w:t>
      </w:r>
      <w:r w:rsidR="00BD679A">
        <w:rPr>
          <w:sz w:val="24"/>
        </w:rPr>
        <w:t>In February 2011, t</w:t>
      </w:r>
      <w:r w:rsidR="002A5393">
        <w:rPr>
          <w:sz w:val="24"/>
        </w:rPr>
        <w:t>he Court of Appeals of the State of Washington i</w:t>
      </w:r>
      <w:r w:rsidR="00BD679A">
        <w:rPr>
          <w:sz w:val="24"/>
        </w:rPr>
        <w:t xml:space="preserve">ssued its opinion that 2013 </w:t>
      </w:r>
      <w:r w:rsidR="002A5393">
        <w:rPr>
          <w:sz w:val="24"/>
        </w:rPr>
        <w:t xml:space="preserve">legislation on point-of-sale collection of E911 tax has made the dispute moot and TracFone’s appeal </w:t>
      </w:r>
      <w:r w:rsidR="00D610F0">
        <w:rPr>
          <w:sz w:val="24"/>
        </w:rPr>
        <w:t>was</w:t>
      </w:r>
      <w:r w:rsidR="002A5393">
        <w:rPr>
          <w:sz w:val="24"/>
        </w:rPr>
        <w:t xml:space="preserve"> dismissed. </w:t>
      </w:r>
    </w:p>
    <w:p w14:paraId="36A65ED5" w14:textId="77777777" w:rsidR="00EE27CC" w:rsidRDefault="00EE27CC" w:rsidP="00EE27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highlight w:val="yellow"/>
        </w:rPr>
      </w:pPr>
    </w:p>
    <w:p w14:paraId="36A65ED8" w14:textId="77777777" w:rsidR="00AF20E4" w:rsidRPr="003D6D57" w:rsidRDefault="005F0F33" w:rsidP="00AF20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</w:rPr>
      </w:pPr>
      <w:r w:rsidRPr="003D6D57">
        <w:rPr>
          <w:b/>
          <w:sz w:val="24"/>
        </w:rPr>
        <w:t>Clarification on Customer Eligibility Criteria</w:t>
      </w:r>
    </w:p>
    <w:p w14:paraId="36A65ED9" w14:textId="77777777" w:rsidR="000009A9" w:rsidRDefault="000009A9" w:rsidP="00000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color w:val="FF0000"/>
          <w:sz w:val="24"/>
        </w:rPr>
      </w:pPr>
    </w:p>
    <w:p w14:paraId="36A65EDA" w14:textId="1543D7D3" w:rsidR="003D6D57" w:rsidRPr="00101552" w:rsidRDefault="0062244E" w:rsidP="00CE0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In the same ETC renewal petition, </w:t>
      </w:r>
      <w:r w:rsidR="00CE0889" w:rsidRPr="00101552">
        <w:rPr>
          <w:sz w:val="24"/>
        </w:rPr>
        <w:t xml:space="preserve">TracFone petitioned the commission to </w:t>
      </w:r>
      <w:r w:rsidR="00101552" w:rsidRPr="00101552">
        <w:rPr>
          <w:sz w:val="24"/>
        </w:rPr>
        <w:t>clarify</w:t>
      </w:r>
      <w:r w:rsidR="00CE0889" w:rsidRPr="00101552">
        <w:rPr>
          <w:sz w:val="24"/>
        </w:rPr>
        <w:t xml:space="preserve"> the qualifying public assistance programs </w:t>
      </w:r>
      <w:r w:rsidR="00193723">
        <w:rPr>
          <w:sz w:val="24"/>
        </w:rPr>
        <w:t xml:space="preserve">the company uses to </w:t>
      </w:r>
      <w:r w:rsidR="00CE0889" w:rsidRPr="00101552">
        <w:rPr>
          <w:sz w:val="24"/>
        </w:rPr>
        <w:t xml:space="preserve">enroll </w:t>
      </w:r>
      <w:r w:rsidR="00193723">
        <w:rPr>
          <w:sz w:val="24"/>
        </w:rPr>
        <w:t xml:space="preserve">customers in its </w:t>
      </w:r>
      <w:r w:rsidR="00CE0889" w:rsidRPr="00101552">
        <w:rPr>
          <w:sz w:val="24"/>
        </w:rPr>
        <w:t xml:space="preserve">Lifeline program.  </w:t>
      </w:r>
      <w:r w:rsidR="003D6D57" w:rsidRPr="00101552">
        <w:rPr>
          <w:sz w:val="24"/>
        </w:rPr>
        <w:t xml:space="preserve">TracFone was instructed to follow the Washington Telephone Assistance Program’s (WTAP) customer </w:t>
      </w:r>
      <w:r w:rsidR="00101552">
        <w:rPr>
          <w:sz w:val="24"/>
        </w:rPr>
        <w:t>eligibility</w:t>
      </w:r>
      <w:r w:rsidR="003D6D57" w:rsidRPr="00101552">
        <w:rPr>
          <w:sz w:val="24"/>
        </w:rPr>
        <w:t xml:space="preserve"> criteria</w:t>
      </w:r>
      <w:r w:rsidR="00101552" w:rsidRPr="00101552">
        <w:rPr>
          <w:rStyle w:val="FootnoteReference"/>
        </w:rPr>
        <w:footnoteReference w:id="6"/>
      </w:r>
      <w:r w:rsidR="003D6D57" w:rsidRPr="00101552">
        <w:rPr>
          <w:sz w:val="24"/>
        </w:rPr>
        <w:t xml:space="preserve"> and the federal income-based criteria. It pointed out that other ETCs </w:t>
      </w:r>
      <w:r w:rsidR="00193723">
        <w:rPr>
          <w:sz w:val="24"/>
        </w:rPr>
        <w:t xml:space="preserve">such as AT&amp;T </w:t>
      </w:r>
      <w:r w:rsidR="003D6D57" w:rsidRPr="00101552">
        <w:rPr>
          <w:sz w:val="24"/>
        </w:rPr>
        <w:t xml:space="preserve">use federal default </w:t>
      </w:r>
      <w:r w:rsidR="00101552" w:rsidRPr="00101552">
        <w:rPr>
          <w:sz w:val="24"/>
        </w:rPr>
        <w:t>eligibility</w:t>
      </w:r>
      <w:r w:rsidR="003D6D57" w:rsidRPr="00101552">
        <w:rPr>
          <w:sz w:val="24"/>
        </w:rPr>
        <w:t xml:space="preserve"> criteria.</w:t>
      </w:r>
    </w:p>
    <w:p w14:paraId="36A65EDB" w14:textId="77777777" w:rsidR="003D6D57" w:rsidRPr="00101552" w:rsidRDefault="003D6D57" w:rsidP="00CE0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DC" w14:textId="39F74619" w:rsidR="00101552" w:rsidRPr="00101552" w:rsidRDefault="00101552" w:rsidP="00CE0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01552">
        <w:rPr>
          <w:sz w:val="24"/>
        </w:rPr>
        <w:t>Th</w:t>
      </w:r>
      <w:r w:rsidR="00D610F0">
        <w:rPr>
          <w:sz w:val="24"/>
        </w:rPr>
        <w:t>is</w:t>
      </w:r>
      <w:r w:rsidRPr="00101552">
        <w:rPr>
          <w:sz w:val="24"/>
        </w:rPr>
        <w:t xml:space="preserve"> issue is </w:t>
      </w:r>
      <w:r w:rsidR="00BA3F61">
        <w:rPr>
          <w:sz w:val="24"/>
        </w:rPr>
        <w:t>now</w:t>
      </w:r>
      <w:r w:rsidR="00115151">
        <w:rPr>
          <w:sz w:val="24"/>
        </w:rPr>
        <w:t xml:space="preserve"> also</w:t>
      </w:r>
      <w:r w:rsidR="00BA3F61">
        <w:rPr>
          <w:sz w:val="24"/>
        </w:rPr>
        <w:t xml:space="preserve"> </w:t>
      </w:r>
      <w:r w:rsidRPr="00101552">
        <w:rPr>
          <w:sz w:val="24"/>
        </w:rPr>
        <w:t xml:space="preserve">moot given the guideline in the FCC’s 2012 Lifeline and Link Up Reform Order. </w:t>
      </w:r>
      <w:r w:rsidR="00BA3F61">
        <w:rPr>
          <w:sz w:val="24"/>
        </w:rPr>
        <w:t>T</w:t>
      </w:r>
      <w:r w:rsidRPr="00101552">
        <w:rPr>
          <w:sz w:val="24"/>
        </w:rPr>
        <w:t>he FCC now mandates that all states must utilize, at the minimum, the income and program criteria utilized by federal default states, as specified in 47 C.F.R. 54.409(a) and (b).</w:t>
      </w:r>
      <w:r w:rsidRPr="00101552">
        <w:rPr>
          <w:rStyle w:val="FootnoteReference"/>
        </w:rPr>
        <w:footnoteReference w:id="7"/>
      </w:r>
      <w:r w:rsidRPr="00101552">
        <w:rPr>
          <w:sz w:val="24"/>
        </w:rPr>
        <w:t xml:space="preserve"> </w:t>
      </w:r>
      <w:r w:rsidR="005B6D4E">
        <w:rPr>
          <w:sz w:val="24"/>
        </w:rPr>
        <w:t xml:space="preserve">Since the federal rule change, </w:t>
      </w:r>
      <w:r w:rsidRPr="00101552">
        <w:rPr>
          <w:sz w:val="24"/>
        </w:rPr>
        <w:t xml:space="preserve">TracFone has been using a combination of WTAP and federal default Lifeline eligibility criteria. </w:t>
      </w:r>
    </w:p>
    <w:p w14:paraId="36A65EDD" w14:textId="77777777" w:rsidR="00101552" w:rsidRPr="00101552" w:rsidRDefault="00101552" w:rsidP="00CE0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DE" w14:textId="4D544A09" w:rsidR="003D6D57" w:rsidRPr="00101552" w:rsidRDefault="00101552" w:rsidP="00CE0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01552">
        <w:rPr>
          <w:sz w:val="24"/>
        </w:rPr>
        <w:t xml:space="preserve">Given the federal requirement on uniform eligibility criteria, </w:t>
      </w:r>
      <w:r w:rsidR="006A442B">
        <w:rPr>
          <w:sz w:val="24"/>
        </w:rPr>
        <w:t xml:space="preserve">staff proposes Condition 1 in </w:t>
      </w:r>
      <w:r w:rsidR="000C1862">
        <w:rPr>
          <w:sz w:val="24"/>
        </w:rPr>
        <w:t>Attachment 1</w:t>
      </w:r>
      <w:r w:rsidR="006A442B">
        <w:rPr>
          <w:sz w:val="24"/>
        </w:rPr>
        <w:t xml:space="preserve"> to add clarity</w:t>
      </w:r>
      <w:r w:rsidR="000C1862">
        <w:rPr>
          <w:sz w:val="24"/>
        </w:rPr>
        <w:t>.</w:t>
      </w:r>
      <w:r w:rsidRPr="00101552">
        <w:rPr>
          <w:sz w:val="24"/>
        </w:rPr>
        <w:t xml:space="preserve"> </w:t>
      </w:r>
      <w:r w:rsidR="006A442B">
        <w:rPr>
          <w:sz w:val="24"/>
        </w:rPr>
        <w:t xml:space="preserve">This condition </w:t>
      </w:r>
      <w:r w:rsidRPr="00101552">
        <w:rPr>
          <w:sz w:val="24"/>
        </w:rPr>
        <w:t>require</w:t>
      </w:r>
      <w:r w:rsidR="000C1862">
        <w:rPr>
          <w:sz w:val="24"/>
        </w:rPr>
        <w:t>s</w:t>
      </w:r>
      <w:r w:rsidRPr="00101552">
        <w:rPr>
          <w:sz w:val="24"/>
        </w:rPr>
        <w:t xml:space="preserve"> TracFone to use federal default criteria going forward. </w:t>
      </w:r>
      <w:r w:rsidR="006A442B">
        <w:rPr>
          <w:sz w:val="24"/>
        </w:rPr>
        <w:t>It</w:t>
      </w:r>
      <w:r w:rsidR="000C1862">
        <w:rPr>
          <w:sz w:val="24"/>
        </w:rPr>
        <w:t xml:space="preserve"> </w:t>
      </w:r>
      <w:r w:rsidRPr="00101552">
        <w:rPr>
          <w:sz w:val="24"/>
        </w:rPr>
        <w:t xml:space="preserve">also </w:t>
      </w:r>
      <w:r w:rsidR="000C1862">
        <w:rPr>
          <w:sz w:val="24"/>
        </w:rPr>
        <w:t>requires</w:t>
      </w:r>
      <w:r w:rsidRPr="00101552">
        <w:rPr>
          <w:sz w:val="24"/>
        </w:rPr>
        <w:t xml:space="preserve"> TracFone to grandfather all the existing customers who qualified based on WTAP</w:t>
      </w:r>
      <w:r w:rsidR="006A442B">
        <w:rPr>
          <w:sz w:val="24"/>
        </w:rPr>
        <w:t>–</w:t>
      </w:r>
      <w:r w:rsidR="000C1862">
        <w:rPr>
          <w:sz w:val="24"/>
        </w:rPr>
        <w:t>only</w:t>
      </w:r>
      <w:r w:rsidR="006A442B">
        <w:rPr>
          <w:sz w:val="24"/>
        </w:rPr>
        <w:t xml:space="preserve"> </w:t>
      </w:r>
      <w:r w:rsidRPr="00101552">
        <w:rPr>
          <w:sz w:val="24"/>
        </w:rPr>
        <w:t>eligible program</w:t>
      </w:r>
      <w:r w:rsidR="000C1862">
        <w:rPr>
          <w:sz w:val="24"/>
        </w:rPr>
        <w:t>s</w:t>
      </w:r>
      <w:r w:rsidRPr="00101552">
        <w:rPr>
          <w:sz w:val="24"/>
        </w:rPr>
        <w:t xml:space="preserve"> not on the federal eligibility list.</w:t>
      </w:r>
    </w:p>
    <w:p w14:paraId="36A65EDF" w14:textId="77777777" w:rsidR="003D6D57" w:rsidRDefault="003D6D57" w:rsidP="00CE0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53E6B18" w14:textId="77777777" w:rsidR="003D1CE7" w:rsidRDefault="003D1CE7" w:rsidP="00CE0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69F65DD" w14:textId="77777777" w:rsidR="003D1CE7" w:rsidRPr="00101552" w:rsidRDefault="003D1CE7" w:rsidP="00CE0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E0" w14:textId="77777777" w:rsidR="00F720D5" w:rsidRPr="00DC1772" w:rsidRDefault="00F720D5" w:rsidP="008D78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bCs/>
          <w:sz w:val="24"/>
        </w:rPr>
      </w:pPr>
      <w:r w:rsidRPr="00DC1772">
        <w:rPr>
          <w:b/>
          <w:bCs/>
          <w:sz w:val="24"/>
        </w:rPr>
        <w:lastRenderedPageBreak/>
        <w:t>Conclusion</w:t>
      </w:r>
    </w:p>
    <w:p w14:paraId="36A65EE1" w14:textId="77777777" w:rsidR="00042F20" w:rsidRPr="00DC1772" w:rsidRDefault="00042F20" w:rsidP="00220B6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E2" w14:textId="0579A7D9" w:rsidR="00DC1772" w:rsidRPr="00FD5398" w:rsidRDefault="00FD5398" w:rsidP="00DC17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TracFone</w:t>
      </w:r>
      <w:r w:rsidR="00DC1772" w:rsidRPr="00FD5398">
        <w:rPr>
          <w:sz w:val="24"/>
        </w:rPr>
        <w:t xml:space="preserve"> has complied with all federal and state statutes and rules on ETC designation as well as the conditions tha</w:t>
      </w:r>
      <w:r>
        <w:rPr>
          <w:sz w:val="24"/>
        </w:rPr>
        <w:t xml:space="preserve">t the commission imposed in </w:t>
      </w:r>
      <w:r w:rsidR="005B6D4E">
        <w:rPr>
          <w:sz w:val="24"/>
        </w:rPr>
        <w:t xml:space="preserve">the </w:t>
      </w:r>
      <w:r>
        <w:rPr>
          <w:sz w:val="24"/>
        </w:rPr>
        <w:t>2010</w:t>
      </w:r>
      <w:r w:rsidR="005B6D4E">
        <w:rPr>
          <w:sz w:val="24"/>
        </w:rPr>
        <w:t xml:space="preserve"> ETC designation order</w:t>
      </w:r>
      <w:r w:rsidR="00DC1772" w:rsidRPr="00FD5398">
        <w:rPr>
          <w:sz w:val="24"/>
        </w:rPr>
        <w:t xml:space="preserve">. Staff believes </w:t>
      </w:r>
      <w:r>
        <w:rPr>
          <w:sz w:val="24"/>
        </w:rPr>
        <w:t xml:space="preserve">the </w:t>
      </w:r>
      <w:r w:rsidR="00DC1772" w:rsidRPr="00FD5398">
        <w:rPr>
          <w:sz w:val="24"/>
        </w:rPr>
        <w:t xml:space="preserve">renewal of its ETC designation is consistent with public interest. The company will continue to use federal Lifeline support to offer affordable wireless services to low-income households. </w:t>
      </w:r>
    </w:p>
    <w:p w14:paraId="36A65EE3" w14:textId="77777777" w:rsidR="00DC1772" w:rsidRPr="00FD5398" w:rsidRDefault="00DC1772" w:rsidP="00DC17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E4" w14:textId="13E7C4FB" w:rsidR="00A348EC" w:rsidRDefault="00DC1772" w:rsidP="00DC17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FD5398">
        <w:rPr>
          <w:sz w:val="24"/>
        </w:rPr>
        <w:t xml:space="preserve">Staff recommends the commission issue an order to renew the designation of </w:t>
      </w:r>
      <w:r w:rsidR="00FD5398">
        <w:rPr>
          <w:sz w:val="24"/>
        </w:rPr>
        <w:t>TracFone Wireless,</w:t>
      </w:r>
      <w:r w:rsidRPr="00FD5398">
        <w:rPr>
          <w:sz w:val="24"/>
        </w:rPr>
        <w:t xml:space="preserve"> Inc.</w:t>
      </w:r>
      <w:r w:rsidR="00F82165">
        <w:rPr>
          <w:sz w:val="24"/>
        </w:rPr>
        <w:t>,</w:t>
      </w:r>
      <w:r w:rsidRPr="00FD5398">
        <w:rPr>
          <w:sz w:val="24"/>
        </w:rPr>
        <w:t xml:space="preserve"> as an Eligible Telecommunications Carrier for the purpose of receiving Lifeline support from the federal Universal Service Fund in </w:t>
      </w:r>
      <w:r w:rsidR="00FD5398">
        <w:rPr>
          <w:sz w:val="24"/>
        </w:rPr>
        <w:t xml:space="preserve">Washington </w:t>
      </w:r>
      <w:r w:rsidRPr="00FD5398">
        <w:rPr>
          <w:sz w:val="24"/>
        </w:rPr>
        <w:t>and subject to the conditions in</w:t>
      </w:r>
      <w:r w:rsidR="00FD5398">
        <w:rPr>
          <w:sz w:val="24"/>
        </w:rPr>
        <w:t xml:space="preserve"> </w:t>
      </w:r>
      <w:r w:rsidR="00101552">
        <w:rPr>
          <w:sz w:val="24"/>
        </w:rPr>
        <w:t xml:space="preserve">the </w:t>
      </w:r>
      <w:r w:rsidR="00101552" w:rsidRPr="00FD5398">
        <w:rPr>
          <w:sz w:val="24"/>
        </w:rPr>
        <w:t>attachment</w:t>
      </w:r>
      <w:r w:rsidRPr="00FD5398">
        <w:rPr>
          <w:sz w:val="24"/>
        </w:rPr>
        <w:t xml:space="preserve"> </w:t>
      </w:r>
      <w:r w:rsidR="00FD5398">
        <w:rPr>
          <w:sz w:val="24"/>
        </w:rPr>
        <w:t>to this memo</w:t>
      </w:r>
      <w:r w:rsidRPr="00FD5398">
        <w:rPr>
          <w:sz w:val="24"/>
        </w:rPr>
        <w:t>.</w:t>
      </w:r>
    </w:p>
    <w:p w14:paraId="3D7C8316" w14:textId="77777777" w:rsidR="00F82165" w:rsidRDefault="00F82165" w:rsidP="00DC17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CBDBBC8" w14:textId="45D9CADC" w:rsidR="00F82165" w:rsidRPr="00FD5398" w:rsidRDefault="00F82165" w:rsidP="00DC17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Attachment - 1</w:t>
      </w:r>
    </w:p>
    <w:sectPr w:rsidR="00F82165" w:rsidRPr="00FD5398" w:rsidSect="00F44F2D">
      <w:headerReference w:type="default" r:id="rId12"/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65EE7" w14:textId="77777777" w:rsidR="0072230E" w:rsidRDefault="0072230E">
      <w:r>
        <w:separator/>
      </w:r>
    </w:p>
  </w:endnote>
  <w:endnote w:type="continuationSeparator" w:id="0">
    <w:p w14:paraId="36A65EE8" w14:textId="77777777" w:rsidR="0072230E" w:rsidRDefault="0072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65EE5" w14:textId="77777777" w:rsidR="0072230E" w:rsidRDefault="0072230E">
      <w:r>
        <w:separator/>
      </w:r>
    </w:p>
  </w:footnote>
  <w:footnote w:type="continuationSeparator" w:id="0">
    <w:p w14:paraId="36A65EE6" w14:textId="77777777" w:rsidR="0072230E" w:rsidRDefault="0072230E">
      <w:r>
        <w:continuationSeparator/>
      </w:r>
    </w:p>
  </w:footnote>
  <w:footnote w:id="1">
    <w:p w14:paraId="646A0E86" w14:textId="77777777" w:rsidR="00306912" w:rsidRPr="00193723" w:rsidRDefault="00306912" w:rsidP="00306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Cs w:val="20"/>
        </w:rPr>
      </w:pPr>
      <w:r w:rsidRPr="00193723">
        <w:rPr>
          <w:rStyle w:val="FootnoteReference"/>
          <w:sz w:val="20"/>
          <w:szCs w:val="20"/>
        </w:rPr>
        <w:footnoteRef/>
      </w:r>
      <w:r w:rsidRPr="00193723">
        <w:rPr>
          <w:szCs w:val="20"/>
        </w:rPr>
        <w:t xml:space="preserve"> TracFone requested to amend conditions and the commission app</w:t>
      </w:r>
      <w:r>
        <w:rPr>
          <w:szCs w:val="20"/>
        </w:rPr>
        <w:t xml:space="preserve">roved the changes in Order 5 on October 13, </w:t>
      </w:r>
      <w:r w:rsidRPr="00193723">
        <w:rPr>
          <w:szCs w:val="20"/>
        </w:rPr>
        <w:t xml:space="preserve">2010. </w:t>
      </w:r>
    </w:p>
  </w:footnote>
  <w:footnote w:id="2">
    <w:p w14:paraId="36A65EEE" w14:textId="77777777" w:rsidR="0072230E" w:rsidRDefault="0072230E">
      <w:pPr>
        <w:pStyle w:val="FootnoteText"/>
      </w:pPr>
      <w:r>
        <w:rPr>
          <w:rStyle w:val="FootnoteReference"/>
        </w:rPr>
        <w:footnoteRef/>
      </w:r>
      <w:r>
        <w:t xml:space="preserve"> UT-093012, Order 3, Appendix A.</w:t>
      </w:r>
    </w:p>
  </w:footnote>
  <w:footnote w:id="3">
    <w:p w14:paraId="36A65EF0" w14:textId="77777777" w:rsidR="0072230E" w:rsidRDefault="0072230E" w:rsidP="002246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1820">
        <w:t xml:space="preserve">47 U.S.C. </w:t>
      </w:r>
      <w:r>
        <w:t xml:space="preserve">§ </w:t>
      </w:r>
      <w:r w:rsidRPr="00BF1820">
        <w:t xml:space="preserve">214(e)(2). </w:t>
      </w:r>
      <w:r>
        <w:t>See also 47 C.F.R. § 54.201</w:t>
      </w:r>
      <w:r w:rsidRPr="009D2091">
        <w:t>(</w:t>
      </w:r>
      <w:r>
        <w:t>c</w:t>
      </w:r>
      <w:r w:rsidRPr="009D2091">
        <w:t>).</w:t>
      </w:r>
    </w:p>
  </w:footnote>
  <w:footnote w:id="4">
    <w:p w14:paraId="36A65EF1" w14:textId="77777777" w:rsidR="0072230E" w:rsidRDefault="0072230E" w:rsidP="002246EB">
      <w:pPr>
        <w:pStyle w:val="FootnoteText"/>
      </w:pPr>
      <w:r>
        <w:rPr>
          <w:rStyle w:val="FootnoteReference"/>
        </w:rPr>
        <w:footnoteRef/>
      </w:r>
      <w:r>
        <w:t xml:space="preserve"> UT-093012, Order 03 (June 24, 2010), ¶ 78. </w:t>
      </w:r>
    </w:p>
  </w:footnote>
  <w:footnote w:id="5">
    <w:p w14:paraId="36A65EF3" w14:textId="77777777" w:rsidR="0072230E" w:rsidRPr="001914E7" w:rsidRDefault="0072230E" w:rsidP="00BD679A">
      <w:pPr>
        <w:pStyle w:val="FootnoteText"/>
      </w:pPr>
      <w:r>
        <w:rPr>
          <w:rStyle w:val="FootnoteReference"/>
        </w:rPr>
        <w:footnoteRef/>
      </w:r>
      <w:r>
        <w:rPr>
          <w:i/>
        </w:rPr>
        <w:t xml:space="preserve">In the Matter of TracFone Wireless, Inc., </w:t>
      </w:r>
      <w:r>
        <w:t xml:space="preserve">Notice of Apparent Liability for Forfeiture, File No.EB-IHD-13-0001066, FCC 13-133 (rel. September 30, 2013). </w:t>
      </w:r>
    </w:p>
  </w:footnote>
  <w:footnote w:id="6">
    <w:p w14:paraId="36A65EF4" w14:textId="77777777" w:rsidR="0072230E" w:rsidRPr="00101552" w:rsidRDefault="0072230E" w:rsidP="00101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Cs w:val="20"/>
        </w:rPr>
      </w:pPr>
      <w:r w:rsidRPr="00101552">
        <w:rPr>
          <w:rStyle w:val="FootnoteReference"/>
          <w:sz w:val="20"/>
          <w:szCs w:val="20"/>
        </w:rPr>
        <w:footnoteRef/>
      </w:r>
      <w:r w:rsidRPr="00101552">
        <w:rPr>
          <w:szCs w:val="20"/>
        </w:rPr>
        <w:t xml:space="preserve"> WTAP-qualifying assistance programs include: </w:t>
      </w:r>
    </w:p>
    <w:p w14:paraId="36A65EF5" w14:textId="77777777" w:rsidR="0072230E" w:rsidRPr="00101552" w:rsidRDefault="0072230E" w:rsidP="00101552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Cs w:val="20"/>
        </w:rPr>
      </w:pPr>
      <w:r w:rsidRPr="00101552">
        <w:rPr>
          <w:szCs w:val="20"/>
        </w:rPr>
        <w:t>Temporary assistance for needy families (TANF)</w:t>
      </w:r>
    </w:p>
    <w:p w14:paraId="36A65EF6" w14:textId="77777777" w:rsidR="0072230E" w:rsidRPr="00101552" w:rsidRDefault="0072230E" w:rsidP="00101552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Cs w:val="20"/>
        </w:rPr>
      </w:pPr>
      <w:r w:rsidRPr="00101552">
        <w:rPr>
          <w:szCs w:val="20"/>
        </w:rPr>
        <w:t>State family assistance (SFA)</w:t>
      </w:r>
    </w:p>
    <w:p w14:paraId="36A65EF7" w14:textId="77777777" w:rsidR="0072230E" w:rsidRPr="00101552" w:rsidRDefault="0072230E" w:rsidP="00101552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Cs w:val="20"/>
        </w:rPr>
      </w:pPr>
      <w:r w:rsidRPr="00101552">
        <w:rPr>
          <w:szCs w:val="20"/>
        </w:rPr>
        <w:t>Pregnant women assistance (PWA)</w:t>
      </w:r>
    </w:p>
    <w:p w14:paraId="36A65EF8" w14:textId="77777777" w:rsidR="0072230E" w:rsidRPr="00101552" w:rsidRDefault="0072230E" w:rsidP="00101552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Cs w:val="20"/>
        </w:rPr>
      </w:pPr>
      <w:r w:rsidRPr="00101552">
        <w:rPr>
          <w:szCs w:val="20"/>
        </w:rPr>
        <w:t>Aged, blind, or disabled (ABD) cash assistance</w:t>
      </w:r>
    </w:p>
    <w:p w14:paraId="36A65EF9" w14:textId="77777777" w:rsidR="0072230E" w:rsidRPr="00101552" w:rsidRDefault="0072230E" w:rsidP="00101552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Cs w:val="20"/>
        </w:rPr>
      </w:pPr>
      <w:r w:rsidRPr="00101552">
        <w:rPr>
          <w:szCs w:val="20"/>
        </w:rPr>
        <w:t>Refugee assistance</w:t>
      </w:r>
    </w:p>
    <w:p w14:paraId="36A65EFA" w14:textId="77777777" w:rsidR="0072230E" w:rsidRPr="00101552" w:rsidRDefault="0072230E" w:rsidP="00101552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Cs w:val="20"/>
        </w:rPr>
      </w:pPr>
      <w:r w:rsidRPr="00101552">
        <w:rPr>
          <w:szCs w:val="20"/>
        </w:rPr>
        <w:t>Food assistance</w:t>
      </w:r>
    </w:p>
    <w:p w14:paraId="36A65EFB" w14:textId="77777777" w:rsidR="0072230E" w:rsidRPr="00101552" w:rsidRDefault="0072230E" w:rsidP="00101552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Cs w:val="20"/>
        </w:rPr>
      </w:pPr>
      <w:r w:rsidRPr="00101552">
        <w:rPr>
          <w:szCs w:val="20"/>
        </w:rPr>
        <w:t>State supplemental security income (SSI)</w:t>
      </w:r>
    </w:p>
    <w:p w14:paraId="36A65EFC" w14:textId="77777777" w:rsidR="0072230E" w:rsidRPr="00101552" w:rsidRDefault="0072230E" w:rsidP="00101552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Cs w:val="20"/>
        </w:rPr>
      </w:pPr>
      <w:r>
        <w:rPr>
          <w:szCs w:val="20"/>
        </w:rPr>
        <w:t>Me</w:t>
      </w:r>
      <w:r w:rsidRPr="00101552">
        <w:rPr>
          <w:szCs w:val="20"/>
        </w:rPr>
        <w:t>d</w:t>
      </w:r>
      <w:r>
        <w:rPr>
          <w:szCs w:val="20"/>
        </w:rPr>
        <w:t>ic</w:t>
      </w:r>
      <w:r w:rsidRPr="00101552">
        <w:rPr>
          <w:szCs w:val="20"/>
        </w:rPr>
        <w:t>al assistance, including medicare cost sharing programs</w:t>
      </w:r>
    </w:p>
    <w:p w14:paraId="36A65EFD" w14:textId="77777777" w:rsidR="0072230E" w:rsidRPr="00101552" w:rsidRDefault="0072230E" w:rsidP="00101552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Cs w:val="20"/>
        </w:rPr>
      </w:pPr>
      <w:r w:rsidRPr="00101552">
        <w:rPr>
          <w:szCs w:val="20"/>
        </w:rPr>
        <w:t>Community options program entry system (COPES)</w:t>
      </w:r>
    </w:p>
    <w:p w14:paraId="36A65EFE" w14:textId="77777777" w:rsidR="0072230E" w:rsidRPr="00101552" w:rsidRDefault="0072230E" w:rsidP="00101552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Cs w:val="20"/>
        </w:rPr>
      </w:pPr>
      <w:r w:rsidRPr="00101552">
        <w:rPr>
          <w:szCs w:val="20"/>
        </w:rPr>
        <w:t xml:space="preserve">Chore services or </w:t>
      </w:r>
    </w:p>
    <w:p w14:paraId="36A65EFF" w14:textId="77777777" w:rsidR="0072230E" w:rsidRPr="00101552" w:rsidRDefault="0072230E" w:rsidP="00101552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Cs w:val="20"/>
        </w:rPr>
      </w:pPr>
      <w:r w:rsidRPr="00101552">
        <w:rPr>
          <w:szCs w:val="20"/>
        </w:rPr>
        <w:t>Having completed using community service voice mail services and identified by the community agency as eligible for WTAP.</w:t>
      </w:r>
    </w:p>
    <w:p w14:paraId="36A65F00" w14:textId="77777777" w:rsidR="0072230E" w:rsidRPr="00101552" w:rsidRDefault="0072230E">
      <w:pPr>
        <w:pStyle w:val="FootnoteText"/>
      </w:pPr>
    </w:p>
  </w:footnote>
  <w:footnote w:id="7">
    <w:p w14:paraId="36A65F01" w14:textId="77777777" w:rsidR="0072230E" w:rsidRDefault="0072230E" w:rsidP="00101552">
      <w:pPr>
        <w:widowControl/>
        <w:rPr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CA4404">
        <w:rPr>
          <w:i/>
          <w:szCs w:val="20"/>
        </w:rPr>
        <w:t xml:space="preserve">Lifeline and Link Up Reform Order, </w:t>
      </w:r>
      <w:r>
        <w:t>¶¶</w:t>
      </w:r>
      <w:r>
        <w:rPr>
          <w:szCs w:val="20"/>
        </w:rPr>
        <w:t xml:space="preserve"> </w:t>
      </w:r>
      <w:r w:rsidRPr="00CA4404">
        <w:rPr>
          <w:szCs w:val="20"/>
        </w:rPr>
        <w:t xml:space="preserve">65-66. </w:t>
      </w:r>
      <w:r>
        <w:rPr>
          <w:szCs w:val="20"/>
        </w:rPr>
        <w:t>To qualify for federal Lifeline, a customer</w:t>
      </w:r>
      <w:r w:rsidRPr="00CA4404">
        <w:rPr>
          <w:szCs w:val="20"/>
        </w:rPr>
        <w:t>’s</w:t>
      </w:r>
      <w:r>
        <w:rPr>
          <w:szCs w:val="20"/>
        </w:rPr>
        <w:t xml:space="preserve"> </w:t>
      </w:r>
      <w:r w:rsidRPr="00CA4404">
        <w:rPr>
          <w:szCs w:val="20"/>
        </w:rPr>
        <w:t>income</w:t>
      </w:r>
      <w:r>
        <w:rPr>
          <w:szCs w:val="20"/>
        </w:rPr>
        <w:t xml:space="preserve"> </w:t>
      </w:r>
      <w:r w:rsidRPr="00CA4404">
        <w:rPr>
          <w:szCs w:val="20"/>
        </w:rPr>
        <w:t>must be at or below 135% of the Federal</w:t>
      </w:r>
      <w:r>
        <w:rPr>
          <w:szCs w:val="20"/>
        </w:rPr>
        <w:t xml:space="preserve"> </w:t>
      </w:r>
      <w:r w:rsidRPr="00CA4404">
        <w:rPr>
          <w:szCs w:val="20"/>
        </w:rPr>
        <w:t xml:space="preserve">Poverty </w:t>
      </w:r>
      <w:r>
        <w:rPr>
          <w:szCs w:val="20"/>
        </w:rPr>
        <w:t>g</w:t>
      </w:r>
      <w:r w:rsidRPr="00CA4404">
        <w:rPr>
          <w:szCs w:val="20"/>
        </w:rPr>
        <w:t>uidelines</w:t>
      </w:r>
      <w:r>
        <w:rPr>
          <w:szCs w:val="20"/>
        </w:rPr>
        <w:t xml:space="preserve">, or the customer must participate in one of the following public assistance programs: </w:t>
      </w:r>
    </w:p>
    <w:p w14:paraId="36A65F02" w14:textId="77777777" w:rsidR="0072230E" w:rsidRDefault="0072230E" w:rsidP="00101552">
      <w:pPr>
        <w:pStyle w:val="ListParagraph"/>
        <w:widowControl/>
        <w:numPr>
          <w:ilvl w:val="0"/>
          <w:numId w:val="36"/>
        </w:numPr>
        <w:ind w:left="720" w:hanging="360"/>
        <w:rPr>
          <w:szCs w:val="20"/>
        </w:rPr>
      </w:pPr>
      <w:r w:rsidRPr="00C42446">
        <w:rPr>
          <w:szCs w:val="20"/>
        </w:rPr>
        <w:t xml:space="preserve">Medicaid; </w:t>
      </w:r>
    </w:p>
    <w:p w14:paraId="36A65F03" w14:textId="77777777" w:rsidR="0072230E" w:rsidRDefault="0072230E" w:rsidP="00101552">
      <w:pPr>
        <w:pStyle w:val="ListParagraph"/>
        <w:widowControl/>
        <w:numPr>
          <w:ilvl w:val="0"/>
          <w:numId w:val="36"/>
        </w:numPr>
        <w:ind w:left="720" w:hanging="360"/>
        <w:rPr>
          <w:szCs w:val="20"/>
        </w:rPr>
      </w:pPr>
      <w:r w:rsidRPr="00C42446">
        <w:rPr>
          <w:szCs w:val="20"/>
        </w:rPr>
        <w:t xml:space="preserve">Supplemental Nutrition Assistance Program (formerly Food Stamps); </w:t>
      </w:r>
    </w:p>
    <w:p w14:paraId="36A65F04" w14:textId="77777777" w:rsidR="0072230E" w:rsidRDefault="0072230E" w:rsidP="00101552">
      <w:pPr>
        <w:pStyle w:val="ListParagraph"/>
        <w:widowControl/>
        <w:numPr>
          <w:ilvl w:val="0"/>
          <w:numId w:val="36"/>
        </w:numPr>
        <w:ind w:left="720" w:hanging="360"/>
        <w:rPr>
          <w:szCs w:val="20"/>
        </w:rPr>
      </w:pPr>
      <w:r w:rsidRPr="00C42446">
        <w:rPr>
          <w:szCs w:val="20"/>
        </w:rPr>
        <w:t xml:space="preserve">Supplemental Security Income; </w:t>
      </w:r>
    </w:p>
    <w:p w14:paraId="36A65F05" w14:textId="77777777" w:rsidR="0072230E" w:rsidRDefault="0072230E" w:rsidP="00101552">
      <w:pPr>
        <w:pStyle w:val="ListParagraph"/>
        <w:widowControl/>
        <w:numPr>
          <w:ilvl w:val="0"/>
          <w:numId w:val="36"/>
        </w:numPr>
        <w:ind w:left="720" w:hanging="360"/>
        <w:rPr>
          <w:szCs w:val="20"/>
        </w:rPr>
      </w:pPr>
      <w:r w:rsidRPr="00C42446">
        <w:rPr>
          <w:szCs w:val="20"/>
        </w:rPr>
        <w:t xml:space="preserve">Federal Public Housing Assistance (Section 8); </w:t>
      </w:r>
    </w:p>
    <w:p w14:paraId="36A65F06" w14:textId="77777777" w:rsidR="0072230E" w:rsidRDefault="0072230E" w:rsidP="00101552">
      <w:pPr>
        <w:pStyle w:val="ListParagraph"/>
        <w:widowControl/>
        <w:numPr>
          <w:ilvl w:val="0"/>
          <w:numId w:val="36"/>
        </w:numPr>
        <w:ind w:left="720" w:hanging="360"/>
        <w:rPr>
          <w:szCs w:val="20"/>
        </w:rPr>
      </w:pPr>
      <w:r w:rsidRPr="00C42446">
        <w:rPr>
          <w:szCs w:val="20"/>
        </w:rPr>
        <w:t xml:space="preserve">Low-Income Home Energy Assistance Program; </w:t>
      </w:r>
    </w:p>
    <w:p w14:paraId="36A65F07" w14:textId="77777777" w:rsidR="0072230E" w:rsidRDefault="0072230E" w:rsidP="00101552">
      <w:pPr>
        <w:pStyle w:val="ListParagraph"/>
        <w:widowControl/>
        <w:numPr>
          <w:ilvl w:val="0"/>
          <w:numId w:val="36"/>
        </w:numPr>
        <w:ind w:left="720" w:hanging="360"/>
        <w:rPr>
          <w:szCs w:val="20"/>
        </w:rPr>
      </w:pPr>
      <w:r w:rsidRPr="00C42446">
        <w:rPr>
          <w:szCs w:val="20"/>
        </w:rPr>
        <w:t xml:space="preserve">National School Lunch Program’s free lunch program; or </w:t>
      </w:r>
    </w:p>
    <w:p w14:paraId="36A65F08" w14:textId="77777777" w:rsidR="0072230E" w:rsidRPr="00CA4404" w:rsidRDefault="0072230E" w:rsidP="00101552">
      <w:pPr>
        <w:pStyle w:val="ListParagraph"/>
        <w:widowControl/>
        <w:numPr>
          <w:ilvl w:val="0"/>
          <w:numId w:val="36"/>
        </w:numPr>
        <w:ind w:left="720" w:hanging="360"/>
      </w:pPr>
      <w:r w:rsidRPr="00C42446">
        <w:rPr>
          <w:szCs w:val="20"/>
        </w:rPr>
        <w:t>Temporary Assistance</w:t>
      </w:r>
      <w:r>
        <w:rPr>
          <w:szCs w:val="20"/>
        </w:rPr>
        <w:t xml:space="preserve"> </w:t>
      </w:r>
      <w:r w:rsidRPr="00CA4404">
        <w:t>for Needy Families.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65EE9" w14:textId="77777777" w:rsidR="0072230E" w:rsidRPr="00FE0AD1" w:rsidRDefault="0072230E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093012</w:t>
    </w:r>
  </w:p>
  <w:p w14:paraId="36A65EEA" w14:textId="77777777" w:rsidR="0072230E" w:rsidRPr="005E7309" w:rsidRDefault="0072230E">
    <w:pPr>
      <w:spacing w:line="238" w:lineRule="auto"/>
    </w:pPr>
    <w:r>
      <w:t>March 27, 2014</w:t>
    </w:r>
  </w:p>
  <w:p w14:paraId="36A65EEB" w14:textId="77777777" w:rsidR="0072230E" w:rsidRPr="00FE0AD1" w:rsidRDefault="0072230E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935501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36A65EEC" w14:textId="77777777" w:rsidR="0072230E" w:rsidRDefault="0072230E">
    <w:pPr>
      <w:spacing w:line="238" w:lineRule="auto"/>
      <w:rPr>
        <w:rFonts w:ascii="Palatino Linotype" w:hAnsi="Palatino Linotype"/>
      </w:rPr>
    </w:pPr>
  </w:p>
  <w:p w14:paraId="36A65EED" w14:textId="77777777" w:rsidR="0072230E" w:rsidRDefault="007223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B90AEF"/>
    <w:multiLevelType w:val="hybridMultilevel"/>
    <w:tmpl w:val="AB1E33E4"/>
    <w:lvl w:ilvl="0" w:tplc="D6D433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C34C1A"/>
    <w:multiLevelType w:val="hybridMultilevel"/>
    <w:tmpl w:val="1430DA0A"/>
    <w:lvl w:ilvl="0" w:tplc="1C9AA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F4453"/>
    <w:multiLevelType w:val="hybridMultilevel"/>
    <w:tmpl w:val="7FF8D15A"/>
    <w:lvl w:ilvl="0" w:tplc="D4265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90251"/>
    <w:multiLevelType w:val="hybridMultilevel"/>
    <w:tmpl w:val="DB6C36C4"/>
    <w:lvl w:ilvl="0" w:tplc="67580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0690D"/>
    <w:multiLevelType w:val="hybridMultilevel"/>
    <w:tmpl w:val="B15207F8"/>
    <w:lvl w:ilvl="0" w:tplc="05ACF2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"/>
  </w:num>
  <w:num w:numId="4">
    <w:abstractNumId w:val="28"/>
  </w:num>
  <w:num w:numId="5">
    <w:abstractNumId w:val="27"/>
  </w:num>
  <w:num w:numId="6">
    <w:abstractNumId w:val="1"/>
  </w:num>
  <w:num w:numId="7">
    <w:abstractNumId w:val="35"/>
  </w:num>
  <w:num w:numId="8">
    <w:abstractNumId w:val="20"/>
  </w:num>
  <w:num w:numId="9">
    <w:abstractNumId w:val="37"/>
  </w:num>
  <w:num w:numId="10">
    <w:abstractNumId w:val="15"/>
  </w:num>
  <w:num w:numId="11">
    <w:abstractNumId w:val="38"/>
  </w:num>
  <w:num w:numId="12">
    <w:abstractNumId w:val="30"/>
  </w:num>
  <w:num w:numId="13">
    <w:abstractNumId w:val="32"/>
  </w:num>
  <w:num w:numId="14">
    <w:abstractNumId w:val="26"/>
  </w:num>
  <w:num w:numId="15">
    <w:abstractNumId w:val="29"/>
  </w:num>
  <w:num w:numId="16">
    <w:abstractNumId w:val="5"/>
  </w:num>
  <w:num w:numId="17">
    <w:abstractNumId w:val="12"/>
  </w:num>
  <w:num w:numId="18">
    <w:abstractNumId w:val="3"/>
  </w:num>
  <w:num w:numId="19">
    <w:abstractNumId w:val="21"/>
  </w:num>
  <w:num w:numId="20">
    <w:abstractNumId w:val="0"/>
  </w:num>
  <w:num w:numId="21">
    <w:abstractNumId w:val="17"/>
  </w:num>
  <w:num w:numId="22">
    <w:abstractNumId w:val="7"/>
  </w:num>
  <w:num w:numId="23">
    <w:abstractNumId w:val="6"/>
  </w:num>
  <w:num w:numId="24">
    <w:abstractNumId w:val="11"/>
  </w:num>
  <w:num w:numId="25">
    <w:abstractNumId w:val="36"/>
  </w:num>
  <w:num w:numId="26">
    <w:abstractNumId w:val="25"/>
  </w:num>
  <w:num w:numId="27">
    <w:abstractNumId w:val="9"/>
  </w:num>
  <w:num w:numId="28">
    <w:abstractNumId w:val="16"/>
  </w:num>
  <w:num w:numId="29">
    <w:abstractNumId w:val="8"/>
  </w:num>
  <w:num w:numId="30">
    <w:abstractNumId w:val="14"/>
  </w:num>
  <w:num w:numId="31">
    <w:abstractNumId w:val="18"/>
  </w:num>
  <w:num w:numId="32">
    <w:abstractNumId w:val="10"/>
  </w:num>
  <w:num w:numId="33">
    <w:abstractNumId w:val="13"/>
  </w:num>
  <w:num w:numId="34">
    <w:abstractNumId w:val="33"/>
  </w:num>
  <w:num w:numId="35">
    <w:abstractNumId w:val="31"/>
  </w:num>
  <w:num w:numId="36">
    <w:abstractNumId w:val="19"/>
  </w:num>
  <w:num w:numId="37">
    <w:abstractNumId w:val="34"/>
  </w:num>
  <w:num w:numId="38">
    <w:abstractNumId w:val="24"/>
  </w:num>
  <w:num w:numId="3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292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09A9"/>
    <w:rsid w:val="00000C96"/>
    <w:rsid w:val="0000107F"/>
    <w:rsid w:val="00002BE6"/>
    <w:rsid w:val="00002F9B"/>
    <w:rsid w:val="00006A44"/>
    <w:rsid w:val="000071D5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A59"/>
    <w:rsid w:val="00017280"/>
    <w:rsid w:val="00020B06"/>
    <w:rsid w:val="00020B6A"/>
    <w:rsid w:val="00023771"/>
    <w:rsid w:val="000238BE"/>
    <w:rsid w:val="0002585F"/>
    <w:rsid w:val="00025C41"/>
    <w:rsid w:val="00027CA9"/>
    <w:rsid w:val="00030652"/>
    <w:rsid w:val="0003245A"/>
    <w:rsid w:val="000332A0"/>
    <w:rsid w:val="000332CD"/>
    <w:rsid w:val="00035A89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2571"/>
    <w:rsid w:val="000532FF"/>
    <w:rsid w:val="0005450E"/>
    <w:rsid w:val="00055129"/>
    <w:rsid w:val="000569FD"/>
    <w:rsid w:val="00060B66"/>
    <w:rsid w:val="00061FE3"/>
    <w:rsid w:val="00063359"/>
    <w:rsid w:val="0006366E"/>
    <w:rsid w:val="0006369E"/>
    <w:rsid w:val="000642A3"/>
    <w:rsid w:val="00065632"/>
    <w:rsid w:val="00067761"/>
    <w:rsid w:val="000708F9"/>
    <w:rsid w:val="00072B27"/>
    <w:rsid w:val="00072E8D"/>
    <w:rsid w:val="000732A1"/>
    <w:rsid w:val="00074BEE"/>
    <w:rsid w:val="00074C54"/>
    <w:rsid w:val="000805CC"/>
    <w:rsid w:val="00080824"/>
    <w:rsid w:val="00084C44"/>
    <w:rsid w:val="00086ABF"/>
    <w:rsid w:val="00087366"/>
    <w:rsid w:val="00087956"/>
    <w:rsid w:val="00087B01"/>
    <w:rsid w:val="00090817"/>
    <w:rsid w:val="00090D29"/>
    <w:rsid w:val="00090D35"/>
    <w:rsid w:val="000922FE"/>
    <w:rsid w:val="0009270C"/>
    <w:rsid w:val="0009317F"/>
    <w:rsid w:val="00094152"/>
    <w:rsid w:val="00094A10"/>
    <w:rsid w:val="00094C37"/>
    <w:rsid w:val="00094C78"/>
    <w:rsid w:val="00094C80"/>
    <w:rsid w:val="00096354"/>
    <w:rsid w:val="000A00DE"/>
    <w:rsid w:val="000A2976"/>
    <w:rsid w:val="000A2FD7"/>
    <w:rsid w:val="000B02C4"/>
    <w:rsid w:val="000B4BE0"/>
    <w:rsid w:val="000B4E80"/>
    <w:rsid w:val="000B58C3"/>
    <w:rsid w:val="000B7C8B"/>
    <w:rsid w:val="000C1123"/>
    <w:rsid w:val="000C1862"/>
    <w:rsid w:val="000C27A2"/>
    <w:rsid w:val="000C3659"/>
    <w:rsid w:val="000C40F9"/>
    <w:rsid w:val="000C47E1"/>
    <w:rsid w:val="000C57DB"/>
    <w:rsid w:val="000D10E3"/>
    <w:rsid w:val="000D1BC6"/>
    <w:rsid w:val="000D23A6"/>
    <w:rsid w:val="000D3A04"/>
    <w:rsid w:val="000D6EE8"/>
    <w:rsid w:val="000D730D"/>
    <w:rsid w:val="000D7717"/>
    <w:rsid w:val="000E2C4E"/>
    <w:rsid w:val="000E5DC6"/>
    <w:rsid w:val="000E5F88"/>
    <w:rsid w:val="000E6710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47C"/>
    <w:rsid w:val="00101552"/>
    <w:rsid w:val="001016FE"/>
    <w:rsid w:val="00101885"/>
    <w:rsid w:val="00101F06"/>
    <w:rsid w:val="001079F8"/>
    <w:rsid w:val="00110A6C"/>
    <w:rsid w:val="00114DD1"/>
    <w:rsid w:val="00115151"/>
    <w:rsid w:val="001200C5"/>
    <w:rsid w:val="00120D7E"/>
    <w:rsid w:val="001215A7"/>
    <w:rsid w:val="00125DF2"/>
    <w:rsid w:val="00126B87"/>
    <w:rsid w:val="00127B0D"/>
    <w:rsid w:val="001330AD"/>
    <w:rsid w:val="001331A4"/>
    <w:rsid w:val="00133CB2"/>
    <w:rsid w:val="001344A8"/>
    <w:rsid w:val="00134E0D"/>
    <w:rsid w:val="00136051"/>
    <w:rsid w:val="0013619A"/>
    <w:rsid w:val="00137194"/>
    <w:rsid w:val="00137FE5"/>
    <w:rsid w:val="001418E2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608FD"/>
    <w:rsid w:val="00161E2E"/>
    <w:rsid w:val="00164B60"/>
    <w:rsid w:val="00164BEE"/>
    <w:rsid w:val="0016500F"/>
    <w:rsid w:val="00167D0A"/>
    <w:rsid w:val="001742C2"/>
    <w:rsid w:val="001745C3"/>
    <w:rsid w:val="00174BE2"/>
    <w:rsid w:val="001750EA"/>
    <w:rsid w:val="00175395"/>
    <w:rsid w:val="00175973"/>
    <w:rsid w:val="0017615B"/>
    <w:rsid w:val="00177CD8"/>
    <w:rsid w:val="0018012E"/>
    <w:rsid w:val="00180222"/>
    <w:rsid w:val="00180858"/>
    <w:rsid w:val="00180FE8"/>
    <w:rsid w:val="00181F93"/>
    <w:rsid w:val="001826B3"/>
    <w:rsid w:val="00183C77"/>
    <w:rsid w:val="00184E82"/>
    <w:rsid w:val="00186D5C"/>
    <w:rsid w:val="00186DEB"/>
    <w:rsid w:val="0019005A"/>
    <w:rsid w:val="00191098"/>
    <w:rsid w:val="001914E7"/>
    <w:rsid w:val="00192916"/>
    <w:rsid w:val="00192B1D"/>
    <w:rsid w:val="00193723"/>
    <w:rsid w:val="0019431B"/>
    <w:rsid w:val="001945F2"/>
    <w:rsid w:val="00194639"/>
    <w:rsid w:val="00195BD7"/>
    <w:rsid w:val="001964FD"/>
    <w:rsid w:val="001A12A5"/>
    <w:rsid w:val="001A342D"/>
    <w:rsid w:val="001A35ED"/>
    <w:rsid w:val="001A52DE"/>
    <w:rsid w:val="001A66FB"/>
    <w:rsid w:val="001A7370"/>
    <w:rsid w:val="001B1458"/>
    <w:rsid w:val="001B20C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D009A"/>
    <w:rsid w:val="001D0EA6"/>
    <w:rsid w:val="001D0F1D"/>
    <w:rsid w:val="001D1BBE"/>
    <w:rsid w:val="001D218C"/>
    <w:rsid w:val="001D28F3"/>
    <w:rsid w:val="001D3D2F"/>
    <w:rsid w:val="001D4246"/>
    <w:rsid w:val="001D495F"/>
    <w:rsid w:val="001E436A"/>
    <w:rsid w:val="001E641B"/>
    <w:rsid w:val="001E72E0"/>
    <w:rsid w:val="001E7545"/>
    <w:rsid w:val="001F0E87"/>
    <w:rsid w:val="001F168C"/>
    <w:rsid w:val="001F170D"/>
    <w:rsid w:val="001F1ADB"/>
    <w:rsid w:val="001F2092"/>
    <w:rsid w:val="001F467F"/>
    <w:rsid w:val="001F4AEF"/>
    <w:rsid w:val="001F6220"/>
    <w:rsid w:val="001F6DA4"/>
    <w:rsid w:val="00203994"/>
    <w:rsid w:val="00204E23"/>
    <w:rsid w:val="00205232"/>
    <w:rsid w:val="002063F1"/>
    <w:rsid w:val="00211B02"/>
    <w:rsid w:val="00211E36"/>
    <w:rsid w:val="002126C4"/>
    <w:rsid w:val="00212D04"/>
    <w:rsid w:val="00213224"/>
    <w:rsid w:val="002155B8"/>
    <w:rsid w:val="00215C48"/>
    <w:rsid w:val="00216C00"/>
    <w:rsid w:val="00216EBC"/>
    <w:rsid w:val="00220B63"/>
    <w:rsid w:val="00221564"/>
    <w:rsid w:val="00221E36"/>
    <w:rsid w:val="00222121"/>
    <w:rsid w:val="002231B5"/>
    <w:rsid w:val="00223AAA"/>
    <w:rsid w:val="002241B8"/>
    <w:rsid w:val="002246EB"/>
    <w:rsid w:val="00225F69"/>
    <w:rsid w:val="0022709E"/>
    <w:rsid w:val="002305B5"/>
    <w:rsid w:val="002337C2"/>
    <w:rsid w:val="002348E0"/>
    <w:rsid w:val="002349CB"/>
    <w:rsid w:val="0023518B"/>
    <w:rsid w:val="002369A9"/>
    <w:rsid w:val="00240029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3917"/>
    <w:rsid w:val="0025404D"/>
    <w:rsid w:val="00254075"/>
    <w:rsid w:val="00254287"/>
    <w:rsid w:val="002578A3"/>
    <w:rsid w:val="00260E32"/>
    <w:rsid w:val="002612E1"/>
    <w:rsid w:val="00261ABB"/>
    <w:rsid w:val="00263996"/>
    <w:rsid w:val="0026637B"/>
    <w:rsid w:val="00267644"/>
    <w:rsid w:val="00270B3B"/>
    <w:rsid w:val="002719BD"/>
    <w:rsid w:val="00272079"/>
    <w:rsid w:val="00273542"/>
    <w:rsid w:val="00273733"/>
    <w:rsid w:val="00273A86"/>
    <w:rsid w:val="00273C3A"/>
    <w:rsid w:val="00274EE9"/>
    <w:rsid w:val="00275E3E"/>
    <w:rsid w:val="0027629F"/>
    <w:rsid w:val="00282003"/>
    <w:rsid w:val="0028207C"/>
    <w:rsid w:val="00286BC2"/>
    <w:rsid w:val="00286BD1"/>
    <w:rsid w:val="002879E8"/>
    <w:rsid w:val="00287EC9"/>
    <w:rsid w:val="002903C3"/>
    <w:rsid w:val="002924C5"/>
    <w:rsid w:val="00292D18"/>
    <w:rsid w:val="0029312C"/>
    <w:rsid w:val="0029365C"/>
    <w:rsid w:val="0029570E"/>
    <w:rsid w:val="00295AE5"/>
    <w:rsid w:val="00295B88"/>
    <w:rsid w:val="002973A0"/>
    <w:rsid w:val="002974EA"/>
    <w:rsid w:val="002A1B14"/>
    <w:rsid w:val="002A2434"/>
    <w:rsid w:val="002A3F8D"/>
    <w:rsid w:val="002A42DF"/>
    <w:rsid w:val="002A5393"/>
    <w:rsid w:val="002A55B0"/>
    <w:rsid w:val="002A581E"/>
    <w:rsid w:val="002A5D58"/>
    <w:rsid w:val="002A7215"/>
    <w:rsid w:val="002B02AE"/>
    <w:rsid w:val="002B163B"/>
    <w:rsid w:val="002B3B6D"/>
    <w:rsid w:val="002B4357"/>
    <w:rsid w:val="002B612B"/>
    <w:rsid w:val="002B676A"/>
    <w:rsid w:val="002B6E18"/>
    <w:rsid w:val="002B799F"/>
    <w:rsid w:val="002C0053"/>
    <w:rsid w:val="002C1D40"/>
    <w:rsid w:val="002C2465"/>
    <w:rsid w:val="002C3E77"/>
    <w:rsid w:val="002C5455"/>
    <w:rsid w:val="002C6C95"/>
    <w:rsid w:val="002C753A"/>
    <w:rsid w:val="002D01FB"/>
    <w:rsid w:val="002D09C2"/>
    <w:rsid w:val="002D09C8"/>
    <w:rsid w:val="002D2201"/>
    <w:rsid w:val="002D2CD4"/>
    <w:rsid w:val="002D3175"/>
    <w:rsid w:val="002D4F2A"/>
    <w:rsid w:val="002D61FE"/>
    <w:rsid w:val="002D6209"/>
    <w:rsid w:val="002E31E1"/>
    <w:rsid w:val="002E38E2"/>
    <w:rsid w:val="002E3947"/>
    <w:rsid w:val="002E457A"/>
    <w:rsid w:val="002E55FF"/>
    <w:rsid w:val="002E75BF"/>
    <w:rsid w:val="002E7D47"/>
    <w:rsid w:val="002F0F5B"/>
    <w:rsid w:val="002F1E5E"/>
    <w:rsid w:val="002F35C1"/>
    <w:rsid w:val="002F382F"/>
    <w:rsid w:val="002F574A"/>
    <w:rsid w:val="002F5F26"/>
    <w:rsid w:val="003001CC"/>
    <w:rsid w:val="003008E1"/>
    <w:rsid w:val="00306912"/>
    <w:rsid w:val="003069EB"/>
    <w:rsid w:val="003070A9"/>
    <w:rsid w:val="00313EEB"/>
    <w:rsid w:val="0031647F"/>
    <w:rsid w:val="00316A3A"/>
    <w:rsid w:val="00317026"/>
    <w:rsid w:val="00320337"/>
    <w:rsid w:val="003226E4"/>
    <w:rsid w:val="003250F2"/>
    <w:rsid w:val="0032759D"/>
    <w:rsid w:val="00330B59"/>
    <w:rsid w:val="00332762"/>
    <w:rsid w:val="00333209"/>
    <w:rsid w:val="00333FEE"/>
    <w:rsid w:val="003341D0"/>
    <w:rsid w:val="003376DA"/>
    <w:rsid w:val="0034202F"/>
    <w:rsid w:val="0034261A"/>
    <w:rsid w:val="00342E27"/>
    <w:rsid w:val="00344515"/>
    <w:rsid w:val="003448C2"/>
    <w:rsid w:val="003461E1"/>
    <w:rsid w:val="00347A72"/>
    <w:rsid w:val="00347DD6"/>
    <w:rsid w:val="00350743"/>
    <w:rsid w:val="00350EAC"/>
    <w:rsid w:val="003548D2"/>
    <w:rsid w:val="00354BB7"/>
    <w:rsid w:val="00354CDF"/>
    <w:rsid w:val="00355CE6"/>
    <w:rsid w:val="00356BAE"/>
    <w:rsid w:val="00357A7D"/>
    <w:rsid w:val="00357CAE"/>
    <w:rsid w:val="0036044B"/>
    <w:rsid w:val="00360D39"/>
    <w:rsid w:val="00360E4F"/>
    <w:rsid w:val="00361545"/>
    <w:rsid w:val="00361771"/>
    <w:rsid w:val="00361BFC"/>
    <w:rsid w:val="00361D71"/>
    <w:rsid w:val="00361DD0"/>
    <w:rsid w:val="0036507E"/>
    <w:rsid w:val="00367771"/>
    <w:rsid w:val="00370C30"/>
    <w:rsid w:val="00370CA1"/>
    <w:rsid w:val="00370CEA"/>
    <w:rsid w:val="0037206F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F94"/>
    <w:rsid w:val="00386B8D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A0422"/>
    <w:rsid w:val="003A1730"/>
    <w:rsid w:val="003A1968"/>
    <w:rsid w:val="003A2597"/>
    <w:rsid w:val="003A2CA3"/>
    <w:rsid w:val="003A3818"/>
    <w:rsid w:val="003A4C76"/>
    <w:rsid w:val="003A5AAF"/>
    <w:rsid w:val="003A6E77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8AE"/>
    <w:rsid w:val="003C3A57"/>
    <w:rsid w:val="003C3D11"/>
    <w:rsid w:val="003C4980"/>
    <w:rsid w:val="003C76F2"/>
    <w:rsid w:val="003D0349"/>
    <w:rsid w:val="003D0E11"/>
    <w:rsid w:val="003D1063"/>
    <w:rsid w:val="003D1CE7"/>
    <w:rsid w:val="003D364E"/>
    <w:rsid w:val="003D5A4E"/>
    <w:rsid w:val="003D6D57"/>
    <w:rsid w:val="003D6F57"/>
    <w:rsid w:val="003D7349"/>
    <w:rsid w:val="003D7D12"/>
    <w:rsid w:val="003D7F41"/>
    <w:rsid w:val="003E028B"/>
    <w:rsid w:val="003E1A54"/>
    <w:rsid w:val="003E2046"/>
    <w:rsid w:val="003E2C21"/>
    <w:rsid w:val="003E4343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4708"/>
    <w:rsid w:val="003F53D7"/>
    <w:rsid w:val="003F6E1B"/>
    <w:rsid w:val="003F7A4E"/>
    <w:rsid w:val="00400802"/>
    <w:rsid w:val="00400AF5"/>
    <w:rsid w:val="00401652"/>
    <w:rsid w:val="004018E8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D97"/>
    <w:rsid w:val="004341A7"/>
    <w:rsid w:val="004345F7"/>
    <w:rsid w:val="004351C6"/>
    <w:rsid w:val="0043682F"/>
    <w:rsid w:val="004369A5"/>
    <w:rsid w:val="00436FC4"/>
    <w:rsid w:val="0043746A"/>
    <w:rsid w:val="0044364B"/>
    <w:rsid w:val="00443DC0"/>
    <w:rsid w:val="0044508F"/>
    <w:rsid w:val="0045072C"/>
    <w:rsid w:val="004511A3"/>
    <w:rsid w:val="00453329"/>
    <w:rsid w:val="0045500C"/>
    <w:rsid w:val="004556E1"/>
    <w:rsid w:val="00455739"/>
    <w:rsid w:val="00456115"/>
    <w:rsid w:val="00456249"/>
    <w:rsid w:val="00460A66"/>
    <w:rsid w:val="00460C38"/>
    <w:rsid w:val="00461E5D"/>
    <w:rsid w:val="0046451E"/>
    <w:rsid w:val="0046551B"/>
    <w:rsid w:val="004662D1"/>
    <w:rsid w:val="00466B85"/>
    <w:rsid w:val="00467F61"/>
    <w:rsid w:val="00471095"/>
    <w:rsid w:val="00471435"/>
    <w:rsid w:val="004721BB"/>
    <w:rsid w:val="004733AB"/>
    <w:rsid w:val="00473488"/>
    <w:rsid w:val="00474367"/>
    <w:rsid w:val="00475ADF"/>
    <w:rsid w:val="00477171"/>
    <w:rsid w:val="00481DB5"/>
    <w:rsid w:val="00481F19"/>
    <w:rsid w:val="004827C9"/>
    <w:rsid w:val="00482CC3"/>
    <w:rsid w:val="00482D6A"/>
    <w:rsid w:val="00485C22"/>
    <w:rsid w:val="0048747D"/>
    <w:rsid w:val="00491945"/>
    <w:rsid w:val="00493A2F"/>
    <w:rsid w:val="00495D7B"/>
    <w:rsid w:val="00495F47"/>
    <w:rsid w:val="00497F0A"/>
    <w:rsid w:val="004A334D"/>
    <w:rsid w:val="004A47F5"/>
    <w:rsid w:val="004A56F3"/>
    <w:rsid w:val="004A68FD"/>
    <w:rsid w:val="004B0555"/>
    <w:rsid w:val="004B0570"/>
    <w:rsid w:val="004B06A0"/>
    <w:rsid w:val="004B06C2"/>
    <w:rsid w:val="004B26C3"/>
    <w:rsid w:val="004B2811"/>
    <w:rsid w:val="004B46FE"/>
    <w:rsid w:val="004B491A"/>
    <w:rsid w:val="004B4E1A"/>
    <w:rsid w:val="004B706A"/>
    <w:rsid w:val="004B7236"/>
    <w:rsid w:val="004C1C71"/>
    <w:rsid w:val="004C215E"/>
    <w:rsid w:val="004C3425"/>
    <w:rsid w:val="004C48C0"/>
    <w:rsid w:val="004C6E52"/>
    <w:rsid w:val="004D1D90"/>
    <w:rsid w:val="004D28EE"/>
    <w:rsid w:val="004D3FE5"/>
    <w:rsid w:val="004D4B93"/>
    <w:rsid w:val="004D50E5"/>
    <w:rsid w:val="004E06CD"/>
    <w:rsid w:val="004E11D5"/>
    <w:rsid w:val="004E1F01"/>
    <w:rsid w:val="004E2DB0"/>
    <w:rsid w:val="004E3062"/>
    <w:rsid w:val="004E5220"/>
    <w:rsid w:val="004E60FB"/>
    <w:rsid w:val="004E624C"/>
    <w:rsid w:val="004E6BD9"/>
    <w:rsid w:val="004E77B4"/>
    <w:rsid w:val="004F1980"/>
    <w:rsid w:val="004F2B95"/>
    <w:rsid w:val="004F2FCF"/>
    <w:rsid w:val="004F31D0"/>
    <w:rsid w:val="004F3E98"/>
    <w:rsid w:val="004F589E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5EAA"/>
    <w:rsid w:val="005069D2"/>
    <w:rsid w:val="005101F1"/>
    <w:rsid w:val="00510A2B"/>
    <w:rsid w:val="00511D05"/>
    <w:rsid w:val="00516844"/>
    <w:rsid w:val="0051776B"/>
    <w:rsid w:val="0051779B"/>
    <w:rsid w:val="0052057B"/>
    <w:rsid w:val="00521641"/>
    <w:rsid w:val="00522A03"/>
    <w:rsid w:val="00526531"/>
    <w:rsid w:val="005277BD"/>
    <w:rsid w:val="00531CCB"/>
    <w:rsid w:val="00532D38"/>
    <w:rsid w:val="0053305D"/>
    <w:rsid w:val="00535B12"/>
    <w:rsid w:val="00536EAC"/>
    <w:rsid w:val="0053764F"/>
    <w:rsid w:val="005404DC"/>
    <w:rsid w:val="00540E1D"/>
    <w:rsid w:val="00541AC1"/>
    <w:rsid w:val="0054297A"/>
    <w:rsid w:val="00543A8C"/>
    <w:rsid w:val="00544309"/>
    <w:rsid w:val="00552628"/>
    <w:rsid w:val="00555099"/>
    <w:rsid w:val="00556039"/>
    <w:rsid w:val="00556468"/>
    <w:rsid w:val="00557177"/>
    <w:rsid w:val="0055788D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27B9"/>
    <w:rsid w:val="00574261"/>
    <w:rsid w:val="005770E2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830"/>
    <w:rsid w:val="005A5550"/>
    <w:rsid w:val="005A5CFD"/>
    <w:rsid w:val="005A6451"/>
    <w:rsid w:val="005A647A"/>
    <w:rsid w:val="005B02B3"/>
    <w:rsid w:val="005B093D"/>
    <w:rsid w:val="005B0C94"/>
    <w:rsid w:val="005B1834"/>
    <w:rsid w:val="005B4450"/>
    <w:rsid w:val="005B4AE8"/>
    <w:rsid w:val="005B59C6"/>
    <w:rsid w:val="005B63DB"/>
    <w:rsid w:val="005B6A36"/>
    <w:rsid w:val="005B6D4E"/>
    <w:rsid w:val="005B738C"/>
    <w:rsid w:val="005C0529"/>
    <w:rsid w:val="005C27C6"/>
    <w:rsid w:val="005C34B0"/>
    <w:rsid w:val="005C3F91"/>
    <w:rsid w:val="005C7365"/>
    <w:rsid w:val="005C76B3"/>
    <w:rsid w:val="005D0D91"/>
    <w:rsid w:val="005D2373"/>
    <w:rsid w:val="005D28F6"/>
    <w:rsid w:val="005D2D15"/>
    <w:rsid w:val="005D2D87"/>
    <w:rsid w:val="005D5214"/>
    <w:rsid w:val="005D5AB1"/>
    <w:rsid w:val="005D641E"/>
    <w:rsid w:val="005D6E98"/>
    <w:rsid w:val="005D75FB"/>
    <w:rsid w:val="005E1B66"/>
    <w:rsid w:val="005E4D64"/>
    <w:rsid w:val="005E6FE7"/>
    <w:rsid w:val="005E7309"/>
    <w:rsid w:val="005E7CA5"/>
    <w:rsid w:val="005F0F1C"/>
    <w:rsid w:val="005F0F33"/>
    <w:rsid w:val="005F1F84"/>
    <w:rsid w:val="005F3087"/>
    <w:rsid w:val="005F3D14"/>
    <w:rsid w:val="005F4269"/>
    <w:rsid w:val="005F4E63"/>
    <w:rsid w:val="005F5137"/>
    <w:rsid w:val="005F60B9"/>
    <w:rsid w:val="005F6DF4"/>
    <w:rsid w:val="005F7806"/>
    <w:rsid w:val="006018DC"/>
    <w:rsid w:val="0060272B"/>
    <w:rsid w:val="0060344F"/>
    <w:rsid w:val="00605346"/>
    <w:rsid w:val="0060534E"/>
    <w:rsid w:val="00610C4C"/>
    <w:rsid w:val="00611440"/>
    <w:rsid w:val="00612246"/>
    <w:rsid w:val="00612738"/>
    <w:rsid w:val="00614915"/>
    <w:rsid w:val="006157A9"/>
    <w:rsid w:val="00616ED5"/>
    <w:rsid w:val="0061726D"/>
    <w:rsid w:val="0062065A"/>
    <w:rsid w:val="006209EB"/>
    <w:rsid w:val="006214F5"/>
    <w:rsid w:val="0062244E"/>
    <w:rsid w:val="00622736"/>
    <w:rsid w:val="00622A85"/>
    <w:rsid w:val="00623272"/>
    <w:rsid w:val="0062357E"/>
    <w:rsid w:val="00625D33"/>
    <w:rsid w:val="0062648F"/>
    <w:rsid w:val="00626DE5"/>
    <w:rsid w:val="006312E6"/>
    <w:rsid w:val="006332DF"/>
    <w:rsid w:val="00634536"/>
    <w:rsid w:val="0063671E"/>
    <w:rsid w:val="00637746"/>
    <w:rsid w:val="00637900"/>
    <w:rsid w:val="006406BF"/>
    <w:rsid w:val="006412F6"/>
    <w:rsid w:val="006417BC"/>
    <w:rsid w:val="00642894"/>
    <w:rsid w:val="00644773"/>
    <w:rsid w:val="00644925"/>
    <w:rsid w:val="006455B9"/>
    <w:rsid w:val="0064624C"/>
    <w:rsid w:val="00647495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659A"/>
    <w:rsid w:val="00656E0A"/>
    <w:rsid w:val="00656E76"/>
    <w:rsid w:val="00661368"/>
    <w:rsid w:val="00661A3A"/>
    <w:rsid w:val="006624F1"/>
    <w:rsid w:val="00663672"/>
    <w:rsid w:val="0066367B"/>
    <w:rsid w:val="006639E8"/>
    <w:rsid w:val="00663A6E"/>
    <w:rsid w:val="00663FBA"/>
    <w:rsid w:val="00665BFB"/>
    <w:rsid w:val="00666D66"/>
    <w:rsid w:val="006707D5"/>
    <w:rsid w:val="00670847"/>
    <w:rsid w:val="00672498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A2F"/>
    <w:rsid w:val="00686071"/>
    <w:rsid w:val="006870E5"/>
    <w:rsid w:val="00687C30"/>
    <w:rsid w:val="00690D82"/>
    <w:rsid w:val="00691227"/>
    <w:rsid w:val="00694457"/>
    <w:rsid w:val="00697E4B"/>
    <w:rsid w:val="006A1728"/>
    <w:rsid w:val="006A208C"/>
    <w:rsid w:val="006A411D"/>
    <w:rsid w:val="006A442B"/>
    <w:rsid w:val="006A5BCD"/>
    <w:rsid w:val="006A718B"/>
    <w:rsid w:val="006A7371"/>
    <w:rsid w:val="006B0331"/>
    <w:rsid w:val="006B118D"/>
    <w:rsid w:val="006B14E9"/>
    <w:rsid w:val="006B21E7"/>
    <w:rsid w:val="006B26F2"/>
    <w:rsid w:val="006B2FCE"/>
    <w:rsid w:val="006C1000"/>
    <w:rsid w:val="006C2F02"/>
    <w:rsid w:val="006C46E4"/>
    <w:rsid w:val="006C4D03"/>
    <w:rsid w:val="006D1C3C"/>
    <w:rsid w:val="006D2B10"/>
    <w:rsid w:val="006D2EED"/>
    <w:rsid w:val="006D373E"/>
    <w:rsid w:val="006D5060"/>
    <w:rsid w:val="006E03AC"/>
    <w:rsid w:val="006E0AF0"/>
    <w:rsid w:val="006E5135"/>
    <w:rsid w:val="006E5A34"/>
    <w:rsid w:val="006E5E02"/>
    <w:rsid w:val="006E7FB2"/>
    <w:rsid w:val="006F0558"/>
    <w:rsid w:val="006F0AE3"/>
    <w:rsid w:val="006F20CE"/>
    <w:rsid w:val="006F3167"/>
    <w:rsid w:val="006F659D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1174D"/>
    <w:rsid w:val="00713B72"/>
    <w:rsid w:val="007155BE"/>
    <w:rsid w:val="0071627F"/>
    <w:rsid w:val="00716373"/>
    <w:rsid w:val="00716661"/>
    <w:rsid w:val="00717F25"/>
    <w:rsid w:val="00720E5F"/>
    <w:rsid w:val="00720EA8"/>
    <w:rsid w:val="0072230E"/>
    <w:rsid w:val="00723E99"/>
    <w:rsid w:val="007249DE"/>
    <w:rsid w:val="00724AD7"/>
    <w:rsid w:val="00726F40"/>
    <w:rsid w:val="00727541"/>
    <w:rsid w:val="007277B9"/>
    <w:rsid w:val="00727C2D"/>
    <w:rsid w:val="007305F9"/>
    <w:rsid w:val="00731FF6"/>
    <w:rsid w:val="00732F50"/>
    <w:rsid w:val="00733E39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516C2"/>
    <w:rsid w:val="00753FA0"/>
    <w:rsid w:val="007543F2"/>
    <w:rsid w:val="00754F16"/>
    <w:rsid w:val="007559D1"/>
    <w:rsid w:val="0075607F"/>
    <w:rsid w:val="007572CB"/>
    <w:rsid w:val="0076053E"/>
    <w:rsid w:val="0076176E"/>
    <w:rsid w:val="0076432A"/>
    <w:rsid w:val="007671F2"/>
    <w:rsid w:val="00767A53"/>
    <w:rsid w:val="007716EE"/>
    <w:rsid w:val="00772711"/>
    <w:rsid w:val="007740F8"/>
    <w:rsid w:val="007762D4"/>
    <w:rsid w:val="00776F6E"/>
    <w:rsid w:val="00780C90"/>
    <w:rsid w:val="00786161"/>
    <w:rsid w:val="007902B0"/>
    <w:rsid w:val="00792A0E"/>
    <w:rsid w:val="00793334"/>
    <w:rsid w:val="007933A7"/>
    <w:rsid w:val="00793418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2A9C"/>
    <w:rsid w:val="007A3E44"/>
    <w:rsid w:val="007A3E61"/>
    <w:rsid w:val="007A4CC8"/>
    <w:rsid w:val="007A5559"/>
    <w:rsid w:val="007A5C50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4BB0"/>
    <w:rsid w:val="007B744E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6B7"/>
    <w:rsid w:val="007D371F"/>
    <w:rsid w:val="007D5631"/>
    <w:rsid w:val="007D5639"/>
    <w:rsid w:val="007E04B3"/>
    <w:rsid w:val="007E2E9E"/>
    <w:rsid w:val="007E34B6"/>
    <w:rsid w:val="007E5977"/>
    <w:rsid w:val="007E6798"/>
    <w:rsid w:val="007F00AC"/>
    <w:rsid w:val="007F0A9C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6EF6"/>
    <w:rsid w:val="00807220"/>
    <w:rsid w:val="008136A2"/>
    <w:rsid w:val="008147AB"/>
    <w:rsid w:val="00815152"/>
    <w:rsid w:val="00816E13"/>
    <w:rsid w:val="00816F9F"/>
    <w:rsid w:val="00817E35"/>
    <w:rsid w:val="00820B15"/>
    <w:rsid w:val="00824180"/>
    <w:rsid w:val="008248D2"/>
    <w:rsid w:val="00825083"/>
    <w:rsid w:val="008306FF"/>
    <w:rsid w:val="00832474"/>
    <w:rsid w:val="0083284F"/>
    <w:rsid w:val="00832AA3"/>
    <w:rsid w:val="00834F38"/>
    <w:rsid w:val="0083648F"/>
    <w:rsid w:val="0083727B"/>
    <w:rsid w:val="008408D9"/>
    <w:rsid w:val="00842072"/>
    <w:rsid w:val="0084295B"/>
    <w:rsid w:val="008434FD"/>
    <w:rsid w:val="00844C4E"/>
    <w:rsid w:val="008506EB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ED8"/>
    <w:rsid w:val="0086429A"/>
    <w:rsid w:val="008659FC"/>
    <w:rsid w:val="0086628A"/>
    <w:rsid w:val="008669C5"/>
    <w:rsid w:val="008710F7"/>
    <w:rsid w:val="008732B8"/>
    <w:rsid w:val="0087358F"/>
    <w:rsid w:val="00875046"/>
    <w:rsid w:val="008750D7"/>
    <w:rsid w:val="00876047"/>
    <w:rsid w:val="008760D9"/>
    <w:rsid w:val="008772C2"/>
    <w:rsid w:val="00883383"/>
    <w:rsid w:val="00883E8E"/>
    <w:rsid w:val="00885E0E"/>
    <w:rsid w:val="00886ABD"/>
    <w:rsid w:val="00886D47"/>
    <w:rsid w:val="00887599"/>
    <w:rsid w:val="00891596"/>
    <w:rsid w:val="00891928"/>
    <w:rsid w:val="00895445"/>
    <w:rsid w:val="008956A7"/>
    <w:rsid w:val="00895FAF"/>
    <w:rsid w:val="008A0CB6"/>
    <w:rsid w:val="008A1479"/>
    <w:rsid w:val="008A2CD9"/>
    <w:rsid w:val="008A4228"/>
    <w:rsid w:val="008A4965"/>
    <w:rsid w:val="008A49D4"/>
    <w:rsid w:val="008A5620"/>
    <w:rsid w:val="008A674C"/>
    <w:rsid w:val="008A6807"/>
    <w:rsid w:val="008A7015"/>
    <w:rsid w:val="008A72E5"/>
    <w:rsid w:val="008A79C5"/>
    <w:rsid w:val="008B0911"/>
    <w:rsid w:val="008B1263"/>
    <w:rsid w:val="008B29B8"/>
    <w:rsid w:val="008B3C4A"/>
    <w:rsid w:val="008B44FE"/>
    <w:rsid w:val="008B4820"/>
    <w:rsid w:val="008B4A5C"/>
    <w:rsid w:val="008B5B48"/>
    <w:rsid w:val="008B5C27"/>
    <w:rsid w:val="008B66BD"/>
    <w:rsid w:val="008C0B93"/>
    <w:rsid w:val="008C1028"/>
    <w:rsid w:val="008C3604"/>
    <w:rsid w:val="008C57F0"/>
    <w:rsid w:val="008C5C07"/>
    <w:rsid w:val="008C73A4"/>
    <w:rsid w:val="008C7440"/>
    <w:rsid w:val="008D0C83"/>
    <w:rsid w:val="008D0CA9"/>
    <w:rsid w:val="008D29A8"/>
    <w:rsid w:val="008D36A8"/>
    <w:rsid w:val="008D3AFF"/>
    <w:rsid w:val="008D46AE"/>
    <w:rsid w:val="008D72E8"/>
    <w:rsid w:val="008D7845"/>
    <w:rsid w:val="008E0567"/>
    <w:rsid w:val="008E0AC0"/>
    <w:rsid w:val="008E16D0"/>
    <w:rsid w:val="008E19EF"/>
    <w:rsid w:val="008E2F4B"/>
    <w:rsid w:val="008E3136"/>
    <w:rsid w:val="008E3C0E"/>
    <w:rsid w:val="008E571F"/>
    <w:rsid w:val="008E6CE8"/>
    <w:rsid w:val="008E7AD1"/>
    <w:rsid w:val="008F01D1"/>
    <w:rsid w:val="008F05F9"/>
    <w:rsid w:val="008F0636"/>
    <w:rsid w:val="008F0B01"/>
    <w:rsid w:val="008F110A"/>
    <w:rsid w:val="008F29A3"/>
    <w:rsid w:val="008F2D7B"/>
    <w:rsid w:val="008F3AC7"/>
    <w:rsid w:val="008F3F40"/>
    <w:rsid w:val="008F4B26"/>
    <w:rsid w:val="008F4E6D"/>
    <w:rsid w:val="008F78DF"/>
    <w:rsid w:val="00900467"/>
    <w:rsid w:val="00903D51"/>
    <w:rsid w:val="0090439E"/>
    <w:rsid w:val="00905107"/>
    <w:rsid w:val="0090516F"/>
    <w:rsid w:val="009056DD"/>
    <w:rsid w:val="00906405"/>
    <w:rsid w:val="009065D5"/>
    <w:rsid w:val="00907A07"/>
    <w:rsid w:val="00911708"/>
    <w:rsid w:val="009117FE"/>
    <w:rsid w:val="00911C7A"/>
    <w:rsid w:val="009141AD"/>
    <w:rsid w:val="00916157"/>
    <w:rsid w:val="00917662"/>
    <w:rsid w:val="00920945"/>
    <w:rsid w:val="00921DA3"/>
    <w:rsid w:val="00923BA9"/>
    <w:rsid w:val="00924528"/>
    <w:rsid w:val="00926054"/>
    <w:rsid w:val="0092653D"/>
    <w:rsid w:val="00927586"/>
    <w:rsid w:val="00927B36"/>
    <w:rsid w:val="00927ECB"/>
    <w:rsid w:val="009312C4"/>
    <w:rsid w:val="009322CD"/>
    <w:rsid w:val="00932DF1"/>
    <w:rsid w:val="00932EDD"/>
    <w:rsid w:val="00932F19"/>
    <w:rsid w:val="00934859"/>
    <w:rsid w:val="00934E0D"/>
    <w:rsid w:val="009354A6"/>
    <w:rsid w:val="00935501"/>
    <w:rsid w:val="00935D16"/>
    <w:rsid w:val="0093685C"/>
    <w:rsid w:val="00936D80"/>
    <w:rsid w:val="00937E3D"/>
    <w:rsid w:val="00937FCB"/>
    <w:rsid w:val="00940E01"/>
    <w:rsid w:val="00943230"/>
    <w:rsid w:val="00946B0F"/>
    <w:rsid w:val="00947390"/>
    <w:rsid w:val="00947406"/>
    <w:rsid w:val="00951684"/>
    <w:rsid w:val="00952D56"/>
    <w:rsid w:val="00953807"/>
    <w:rsid w:val="009545BB"/>
    <w:rsid w:val="009562FE"/>
    <w:rsid w:val="00957836"/>
    <w:rsid w:val="009579C1"/>
    <w:rsid w:val="00961BA1"/>
    <w:rsid w:val="0096281E"/>
    <w:rsid w:val="00962C61"/>
    <w:rsid w:val="00963138"/>
    <w:rsid w:val="009662C6"/>
    <w:rsid w:val="00966DDE"/>
    <w:rsid w:val="009674CD"/>
    <w:rsid w:val="00970F01"/>
    <w:rsid w:val="00973457"/>
    <w:rsid w:val="00974028"/>
    <w:rsid w:val="009745CA"/>
    <w:rsid w:val="00974A9D"/>
    <w:rsid w:val="00975FFD"/>
    <w:rsid w:val="00981298"/>
    <w:rsid w:val="009863DF"/>
    <w:rsid w:val="00990B1E"/>
    <w:rsid w:val="00991843"/>
    <w:rsid w:val="009928AD"/>
    <w:rsid w:val="009938A4"/>
    <w:rsid w:val="009939CE"/>
    <w:rsid w:val="00993F95"/>
    <w:rsid w:val="00994777"/>
    <w:rsid w:val="009965BA"/>
    <w:rsid w:val="0099717B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4667"/>
    <w:rsid w:val="009B74D5"/>
    <w:rsid w:val="009C18A1"/>
    <w:rsid w:val="009C2A7D"/>
    <w:rsid w:val="009C318F"/>
    <w:rsid w:val="009C4A24"/>
    <w:rsid w:val="009C7E97"/>
    <w:rsid w:val="009D18FB"/>
    <w:rsid w:val="009D1C7D"/>
    <w:rsid w:val="009D2091"/>
    <w:rsid w:val="009D3A7E"/>
    <w:rsid w:val="009D4F84"/>
    <w:rsid w:val="009D50D8"/>
    <w:rsid w:val="009D623D"/>
    <w:rsid w:val="009E3C39"/>
    <w:rsid w:val="009E5D2A"/>
    <w:rsid w:val="009E602C"/>
    <w:rsid w:val="009F0527"/>
    <w:rsid w:val="009F1DA5"/>
    <w:rsid w:val="009F3854"/>
    <w:rsid w:val="009F5939"/>
    <w:rsid w:val="009F61B5"/>
    <w:rsid w:val="00A00698"/>
    <w:rsid w:val="00A00CBB"/>
    <w:rsid w:val="00A0205B"/>
    <w:rsid w:val="00A02645"/>
    <w:rsid w:val="00A02E01"/>
    <w:rsid w:val="00A02E10"/>
    <w:rsid w:val="00A037B1"/>
    <w:rsid w:val="00A040D8"/>
    <w:rsid w:val="00A0489E"/>
    <w:rsid w:val="00A07700"/>
    <w:rsid w:val="00A1027C"/>
    <w:rsid w:val="00A113E9"/>
    <w:rsid w:val="00A11BA9"/>
    <w:rsid w:val="00A11DF6"/>
    <w:rsid w:val="00A12273"/>
    <w:rsid w:val="00A13F14"/>
    <w:rsid w:val="00A13F6B"/>
    <w:rsid w:val="00A14064"/>
    <w:rsid w:val="00A14DD1"/>
    <w:rsid w:val="00A1548D"/>
    <w:rsid w:val="00A17AB7"/>
    <w:rsid w:val="00A216C5"/>
    <w:rsid w:val="00A21C81"/>
    <w:rsid w:val="00A2275F"/>
    <w:rsid w:val="00A23A08"/>
    <w:rsid w:val="00A277CA"/>
    <w:rsid w:val="00A31B2D"/>
    <w:rsid w:val="00A32869"/>
    <w:rsid w:val="00A32A0E"/>
    <w:rsid w:val="00A32A63"/>
    <w:rsid w:val="00A347C9"/>
    <w:rsid w:val="00A348EC"/>
    <w:rsid w:val="00A35694"/>
    <w:rsid w:val="00A3716D"/>
    <w:rsid w:val="00A373CD"/>
    <w:rsid w:val="00A42569"/>
    <w:rsid w:val="00A434D6"/>
    <w:rsid w:val="00A43AB3"/>
    <w:rsid w:val="00A46248"/>
    <w:rsid w:val="00A47A63"/>
    <w:rsid w:val="00A47DE2"/>
    <w:rsid w:val="00A51B65"/>
    <w:rsid w:val="00A56501"/>
    <w:rsid w:val="00A56C49"/>
    <w:rsid w:val="00A57472"/>
    <w:rsid w:val="00A574B1"/>
    <w:rsid w:val="00A57B8A"/>
    <w:rsid w:val="00A60427"/>
    <w:rsid w:val="00A60D20"/>
    <w:rsid w:val="00A62839"/>
    <w:rsid w:val="00A65E9C"/>
    <w:rsid w:val="00A668CC"/>
    <w:rsid w:val="00A675C3"/>
    <w:rsid w:val="00A70972"/>
    <w:rsid w:val="00A71F59"/>
    <w:rsid w:val="00A73B9F"/>
    <w:rsid w:val="00A74A31"/>
    <w:rsid w:val="00A74B1B"/>
    <w:rsid w:val="00A7533C"/>
    <w:rsid w:val="00A76425"/>
    <w:rsid w:val="00A76F75"/>
    <w:rsid w:val="00A77934"/>
    <w:rsid w:val="00A779C3"/>
    <w:rsid w:val="00A813C1"/>
    <w:rsid w:val="00A814AE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95EBA"/>
    <w:rsid w:val="00A9689D"/>
    <w:rsid w:val="00AA0AFF"/>
    <w:rsid w:val="00AA1648"/>
    <w:rsid w:val="00AA3519"/>
    <w:rsid w:val="00AA3CCB"/>
    <w:rsid w:val="00AA5E11"/>
    <w:rsid w:val="00AA6B50"/>
    <w:rsid w:val="00AA7B84"/>
    <w:rsid w:val="00AB2C60"/>
    <w:rsid w:val="00AB31C1"/>
    <w:rsid w:val="00AB359A"/>
    <w:rsid w:val="00AB4508"/>
    <w:rsid w:val="00AB4B9E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3915"/>
    <w:rsid w:val="00AD396B"/>
    <w:rsid w:val="00AD4D45"/>
    <w:rsid w:val="00AD5F61"/>
    <w:rsid w:val="00AD6225"/>
    <w:rsid w:val="00AE079E"/>
    <w:rsid w:val="00AE27E2"/>
    <w:rsid w:val="00AE2A35"/>
    <w:rsid w:val="00AE387E"/>
    <w:rsid w:val="00AE6B43"/>
    <w:rsid w:val="00AE6BC7"/>
    <w:rsid w:val="00AE6C13"/>
    <w:rsid w:val="00AE72B8"/>
    <w:rsid w:val="00AF17A0"/>
    <w:rsid w:val="00AF1A52"/>
    <w:rsid w:val="00AF20E4"/>
    <w:rsid w:val="00AF5571"/>
    <w:rsid w:val="00AF6093"/>
    <w:rsid w:val="00AF6BEA"/>
    <w:rsid w:val="00B06D68"/>
    <w:rsid w:val="00B07439"/>
    <w:rsid w:val="00B07831"/>
    <w:rsid w:val="00B1059B"/>
    <w:rsid w:val="00B11E23"/>
    <w:rsid w:val="00B12018"/>
    <w:rsid w:val="00B12CC3"/>
    <w:rsid w:val="00B12F92"/>
    <w:rsid w:val="00B133ED"/>
    <w:rsid w:val="00B14242"/>
    <w:rsid w:val="00B15D32"/>
    <w:rsid w:val="00B241AE"/>
    <w:rsid w:val="00B242F3"/>
    <w:rsid w:val="00B251A2"/>
    <w:rsid w:val="00B25C2B"/>
    <w:rsid w:val="00B26091"/>
    <w:rsid w:val="00B30B05"/>
    <w:rsid w:val="00B325C9"/>
    <w:rsid w:val="00B331C2"/>
    <w:rsid w:val="00B34AE0"/>
    <w:rsid w:val="00B34E42"/>
    <w:rsid w:val="00B35774"/>
    <w:rsid w:val="00B35EA6"/>
    <w:rsid w:val="00B36F52"/>
    <w:rsid w:val="00B42395"/>
    <w:rsid w:val="00B425F4"/>
    <w:rsid w:val="00B434C7"/>
    <w:rsid w:val="00B446FC"/>
    <w:rsid w:val="00B447E5"/>
    <w:rsid w:val="00B44917"/>
    <w:rsid w:val="00B44A80"/>
    <w:rsid w:val="00B44D05"/>
    <w:rsid w:val="00B47B3B"/>
    <w:rsid w:val="00B52336"/>
    <w:rsid w:val="00B52D7E"/>
    <w:rsid w:val="00B5391D"/>
    <w:rsid w:val="00B5670F"/>
    <w:rsid w:val="00B57662"/>
    <w:rsid w:val="00B57A59"/>
    <w:rsid w:val="00B61119"/>
    <w:rsid w:val="00B6174A"/>
    <w:rsid w:val="00B6188E"/>
    <w:rsid w:val="00B6287A"/>
    <w:rsid w:val="00B64ACF"/>
    <w:rsid w:val="00B64FE3"/>
    <w:rsid w:val="00B66F61"/>
    <w:rsid w:val="00B67A7C"/>
    <w:rsid w:val="00B67E94"/>
    <w:rsid w:val="00B714A0"/>
    <w:rsid w:val="00B73E73"/>
    <w:rsid w:val="00B748E3"/>
    <w:rsid w:val="00B753AF"/>
    <w:rsid w:val="00B755F7"/>
    <w:rsid w:val="00B80801"/>
    <w:rsid w:val="00B832B8"/>
    <w:rsid w:val="00B83AA5"/>
    <w:rsid w:val="00B85370"/>
    <w:rsid w:val="00B87F9F"/>
    <w:rsid w:val="00B9108D"/>
    <w:rsid w:val="00B943E9"/>
    <w:rsid w:val="00B943F2"/>
    <w:rsid w:val="00B94DB6"/>
    <w:rsid w:val="00B95757"/>
    <w:rsid w:val="00B9577B"/>
    <w:rsid w:val="00BA1DF1"/>
    <w:rsid w:val="00BA24C0"/>
    <w:rsid w:val="00BA3F61"/>
    <w:rsid w:val="00BA5230"/>
    <w:rsid w:val="00BB255C"/>
    <w:rsid w:val="00BB32D9"/>
    <w:rsid w:val="00BB3AEC"/>
    <w:rsid w:val="00BB55C2"/>
    <w:rsid w:val="00BB698D"/>
    <w:rsid w:val="00BB7AF1"/>
    <w:rsid w:val="00BC5CEE"/>
    <w:rsid w:val="00BC620E"/>
    <w:rsid w:val="00BC7C03"/>
    <w:rsid w:val="00BD1652"/>
    <w:rsid w:val="00BD3F50"/>
    <w:rsid w:val="00BD565A"/>
    <w:rsid w:val="00BD679A"/>
    <w:rsid w:val="00BD73FF"/>
    <w:rsid w:val="00BD75B2"/>
    <w:rsid w:val="00BE0EE3"/>
    <w:rsid w:val="00BE172A"/>
    <w:rsid w:val="00BE1D9D"/>
    <w:rsid w:val="00BE479B"/>
    <w:rsid w:val="00BE5671"/>
    <w:rsid w:val="00BE5F14"/>
    <w:rsid w:val="00BE6122"/>
    <w:rsid w:val="00BE74A3"/>
    <w:rsid w:val="00BF00F1"/>
    <w:rsid w:val="00BF1820"/>
    <w:rsid w:val="00BF1B80"/>
    <w:rsid w:val="00BF534F"/>
    <w:rsid w:val="00BF5638"/>
    <w:rsid w:val="00BF59E9"/>
    <w:rsid w:val="00BF5D2C"/>
    <w:rsid w:val="00C078FF"/>
    <w:rsid w:val="00C11E6E"/>
    <w:rsid w:val="00C13D84"/>
    <w:rsid w:val="00C144C9"/>
    <w:rsid w:val="00C15101"/>
    <w:rsid w:val="00C16A31"/>
    <w:rsid w:val="00C171F5"/>
    <w:rsid w:val="00C179B6"/>
    <w:rsid w:val="00C200FF"/>
    <w:rsid w:val="00C222EA"/>
    <w:rsid w:val="00C22494"/>
    <w:rsid w:val="00C2372A"/>
    <w:rsid w:val="00C23C07"/>
    <w:rsid w:val="00C24478"/>
    <w:rsid w:val="00C2474C"/>
    <w:rsid w:val="00C25C2C"/>
    <w:rsid w:val="00C26A35"/>
    <w:rsid w:val="00C27903"/>
    <w:rsid w:val="00C312D8"/>
    <w:rsid w:val="00C316FC"/>
    <w:rsid w:val="00C32593"/>
    <w:rsid w:val="00C32637"/>
    <w:rsid w:val="00C32696"/>
    <w:rsid w:val="00C3286F"/>
    <w:rsid w:val="00C3355E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446"/>
    <w:rsid w:val="00C44B35"/>
    <w:rsid w:val="00C45A49"/>
    <w:rsid w:val="00C45B01"/>
    <w:rsid w:val="00C45B1F"/>
    <w:rsid w:val="00C4692D"/>
    <w:rsid w:val="00C47104"/>
    <w:rsid w:val="00C51415"/>
    <w:rsid w:val="00C5331D"/>
    <w:rsid w:val="00C54604"/>
    <w:rsid w:val="00C5477B"/>
    <w:rsid w:val="00C55816"/>
    <w:rsid w:val="00C56C88"/>
    <w:rsid w:val="00C570D2"/>
    <w:rsid w:val="00C574F7"/>
    <w:rsid w:val="00C60CB2"/>
    <w:rsid w:val="00C62127"/>
    <w:rsid w:val="00C62939"/>
    <w:rsid w:val="00C6295C"/>
    <w:rsid w:val="00C6362B"/>
    <w:rsid w:val="00C63D8B"/>
    <w:rsid w:val="00C65B71"/>
    <w:rsid w:val="00C66A3E"/>
    <w:rsid w:val="00C66A69"/>
    <w:rsid w:val="00C67D9E"/>
    <w:rsid w:val="00C67E7F"/>
    <w:rsid w:val="00C70EBE"/>
    <w:rsid w:val="00C721FE"/>
    <w:rsid w:val="00C723A7"/>
    <w:rsid w:val="00C72450"/>
    <w:rsid w:val="00C73E65"/>
    <w:rsid w:val="00C74AD5"/>
    <w:rsid w:val="00C760D6"/>
    <w:rsid w:val="00C770FC"/>
    <w:rsid w:val="00C773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3F4A"/>
    <w:rsid w:val="00C95AD3"/>
    <w:rsid w:val="00C96F4F"/>
    <w:rsid w:val="00C97C4B"/>
    <w:rsid w:val="00CA0EEC"/>
    <w:rsid w:val="00CA3871"/>
    <w:rsid w:val="00CA4404"/>
    <w:rsid w:val="00CA783C"/>
    <w:rsid w:val="00CB228E"/>
    <w:rsid w:val="00CB3C36"/>
    <w:rsid w:val="00CB3DE5"/>
    <w:rsid w:val="00CB4A4E"/>
    <w:rsid w:val="00CB6378"/>
    <w:rsid w:val="00CB7852"/>
    <w:rsid w:val="00CC024A"/>
    <w:rsid w:val="00CC0F28"/>
    <w:rsid w:val="00CC1339"/>
    <w:rsid w:val="00CC15CD"/>
    <w:rsid w:val="00CC389F"/>
    <w:rsid w:val="00CC4A9A"/>
    <w:rsid w:val="00CC70B2"/>
    <w:rsid w:val="00CC71A3"/>
    <w:rsid w:val="00CD1AAD"/>
    <w:rsid w:val="00CD2C02"/>
    <w:rsid w:val="00CD4843"/>
    <w:rsid w:val="00CD6A67"/>
    <w:rsid w:val="00CD6BE3"/>
    <w:rsid w:val="00CD776B"/>
    <w:rsid w:val="00CE0889"/>
    <w:rsid w:val="00CE221F"/>
    <w:rsid w:val="00CE3E10"/>
    <w:rsid w:val="00CE7F02"/>
    <w:rsid w:val="00CF268F"/>
    <w:rsid w:val="00CF420E"/>
    <w:rsid w:val="00CF5E06"/>
    <w:rsid w:val="00CF6A17"/>
    <w:rsid w:val="00CF71E8"/>
    <w:rsid w:val="00D0044E"/>
    <w:rsid w:val="00D016CD"/>
    <w:rsid w:val="00D03FF4"/>
    <w:rsid w:val="00D07ED7"/>
    <w:rsid w:val="00D10A54"/>
    <w:rsid w:val="00D10CB4"/>
    <w:rsid w:val="00D121B7"/>
    <w:rsid w:val="00D144FF"/>
    <w:rsid w:val="00D174BF"/>
    <w:rsid w:val="00D21F82"/>
    <w:rsid w:val="00D22E61"/>
    <w:rsid w:val="00D2346C"/>
    <w:rsid w:val="00D252AC"/>
    <w:rsid w:val="00D25B9B"/>
    <w:rsid w:val="00D27553"/>
    <w:rsid w:val="00D27727"/>
    <w:rsid w:val="00D27DF4"/>
    <w:rsid w:val="00D314C2"/>
    <w:rsid w:val="00D31E26"/>
    <w:rsid w:val="00D32E4D"/>
    <w:rsid w:val="00D3389C"/>
    <w:rsid w:val="00D33BB5"/>
    <w:rsid w:val="00D36DDC"/>
    <w:rsid w:val="00D36DDD"/>
    <w:rsid w:val="00D3730A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1114"/>
    <w:rsid w:val="00D574D7"/>
    <w:rsid w:val="00D6002D"/>
    <w:rsid w:val="00D610F0"/>
    <w:rsid w:val="00D61ACF"/>
    <w:rsid w:val="00D62C18"/>
    <w:rsid w:val="00D649E9"/>
    <w:rsid w:val="00D650EB"/>
    <w:rsid w:val="00D6564C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6162"/>
    <w:rsid w:val="00D773EE"/>
    <w:rsid w:val="00D778CF"/>
    <w:rsid w:val="00D8009A"/>
    <w:rsid w:val="00D815A5"/>
    <w:rsid w:val="00D81B59"/>
    <w:rsid w:val="00D83C6F"/>
    <w:rsid w:val="00D8476B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2F74"/>
    <w:rsid w:val="00DA3CBE"/>
    <w:rsid w:val="00DA5FC2"/>
    <w:rsid w:val="00DA7E72"/>
    <w:rsid w:val="00DB07DE"/>
    <w:rsid w:val="00DB231F"/>
    <w:rsid w:val="00DB2D73"/>
    <w:rsid w:val="00DB3345"/>
    <w:rsid w:val="00DB3374"/>
    <w:rsid w:val="00DB3633"/>
    <w:rsid w:val="00DB47A8"/>
    <w:rsid w:val="00DB6D4C"/>
    <w:rsid w:val="00DC1772"/>
    <w:rsid w:val="00DC2CBF"/>
    <w:rsid w:val="00DC6D1D"/>
    <w:rsid w:val="00DC7586"/>
    <w:rsid w:val="00DD195B"/>
    <w:rsid w:val="00DD1A58"/>
    <w:rsid w:val="00DD2C34"/>
    <w:rsid w:val="00DD3303"/>
    <w:rsid w:val="00DD5104"/>
    <w:rsid w:val="00DD6D79"/>
    <w:rsid w:val="00DE075B"/>
    <w:rsid w:val="00DE13FB"/>
    <w:rsid w:val="00DE1D10"/>
    <w:rsid w:val="00DE1F63"/>
    <w:rsid w:val="00DE305E"/>
    <w:rsid w:val="00DE3C46"/>
    <w:rsid w:val="00DE5251"/>
    <w:rsid w:val="00DE53F9"/>
    <w:rsid w:val="00DE5DCE"/>
    <w:rsid w:val="00DE60B0"/>
    <w:rsid w:val="00DE7B06"/>
    <w:rsid w:val="00DE7D0A"/>
    <w:rsid w:val="00DF0438"/>
    <w:rsid w:val="00DF102E"/>
    <w:rsid w:val="00DF3E32"/>
    <w:rsid w:val="00DF4803"/>
    <w:rsid w:val="00DF714E"/>
    <w:rsid w:val="00DF76C4"/>
    <w:rsid w:val="00DF7C4D"/>
    <w:rsid w:val="00E0291A"/>
    <w:rsid w:val="00E048DE"/>
    <w:rsid w:val="00E0695F"/>
    <w:rsid w:val="00E10173"/>
    <w:rsid w:val="00E10FC4"/>
    <w:rsid w:val="00E1115E"/>
    <w:rsid w:val="00E123FA"/>
    <w:rsid w:val="00E12702"/>
    <w:rsid w:val="00E16A2F"/>
    <w:rsid w:val="00E17F49"/>
    <w:rsid w:val="00E218B6"/>
    <w:rsid w:val="00E21C47"/>
    <w:rsid w:val="00E22571"/>
    <w:rsid w:val="00E24B4B"/>
    <w:rsid w:val="00E24F54"/>
    <w:rsid w:val="00E25734"/>
    <w:rsid w:val="00E25CDB"/>
    <w:rsid w:val="00E2676D"/>
    <w:rsid w:val="00E2778B"/>
    <w:rsid w:val="00E27E85"/>
    <w:rsid w:val="00E3062B"/>
    <w:rsid w:val="00E313BD"/>
    <w:rsid w:val="00E317A3"/>
    <w:rsid w:val="00E32B7E"/>
    <w:rsid w:val="00E373A9"/>
    <w:rsid w:val="00E37B39"/>
    <w:rsid w:val="00E37F10"/>
    <w:rsid w:val="00E408BD"/>
    <w:rsid w:val="00E41060"/>
    <w:rsid w:val="00E41204"/>
    <w:rsid w:val="00E415E9"/>
    <w:rsid w:val="00E4500F"/>
    <w:rsid w:val="00E452EA"/>
    <w:rsid w:val="00E4556D"/>
    <w:rsid w:val="00E477AC"/>
    <w:rsid w:val="00E528A2"/>
    <w:rsid w:val="00E531C7"/>
    <w:rsid w:val="00E55F6D"/>
    <w:rsid w:val="00E5686D"/>
    <w:rsid w:val="00E572D3"/>
    <w:rsid w:val="00E57F5D"/>
    <w:rsid w:val="00E61574"/>
    <w:rsid w:val="00E64636"/>
    <w:rsid w:val="00E64D60"/>
    <w:rsid w:val="00E70595"/>
    <w:rsid w:val="00E7074E"/>
    <w:rsid w:val="00E709D4"/>
    <w:rsid w:val="00E70E3F"/>
    <w:rsid w:val="00E7186C"/>
    <w:rsid w:val="00E7325C"/>
    <w:rsid w:val="00E73392"/>
    <w:rsid w:val="00E73962"/>
    <w:rsid w:val="00E754AB"/>
    <w:rsid w:val="00E75976"/>
    <w:rsid w:val="00E77DF7"/>
    <w:rsid w:val="00E80424"/>
    <w:rsid w:val="00E8051D"/>
    <w:rsid w:val="00E81081"/>
    <w:rsid w:val="00E811F5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7F9E"/>
    <w:rsid w:val="00EA3480"/>
    <w:rsid w:val="00EA40F8"/>
    <w:rsid w:val="00EA529A"/>
    <w:rsid w:val="00EA5D75"/>
    <w:rsid w:val="00EA606A"/>
    <w:rsid w:val="00EA6087"/>
    <w:rsid w:val="00EA7C89"/>
    <w:rsid w:val="00EB0734"/>
    <w:rsid w:val="00EB25C1"/>
    <w:rsid w:val="00EB3969"/>
    <w:rsid w:val="00EB3F96"/>
    <w:rsid w:val="00EC634E"/>
    <w:rsid w:val="00EC6A08"/>
    <w:rsid w:val="00ED20C6"/>
    <w:rsid w:val="00ED32F5"/>
    <w:rsid w:val="00ED7B5C"/>
    <w:rsid w:val="00EE1080"/>
    <w:rsid w:val="00EE1966"/>
    <w:rsid w:val="00EE198C"/>
    <w:rsid w:val="00EE1F43"/>
    <w:rsid w:val="00EE27CC"/>
    <w:rsid w:val="00EE39C2"/>
    <w:rsid w:val="00EE3E84"/>
    <w:rsid w:val="00EE3FBB"/>
    <w:rsid w:val="00EE465D"/>
    <w:rsid w:val="00EE4998"/>
    <w:rsid w:val="00EE517D"/>
    <w:rsid w:val="00EE5564"/>
    <w:rsid w:val="00EF116A"/>
    <w:rsid w:val="00EF2CCA"/>
    <w:rsid w:val="00EF52EA"/>
    <w:rsid w:val="00EF54C7"/>
    <w:rsid w:val="00EF590F"/>
    <w:rsid w:val="00EF6BD1"/>
    <w:rsid w:val="00EF6BEF"/>
    <w:rsid w:val="00F002A2"/>
    <w:rsid w:val="00F0168B"/>
    <w:rsid w:val="00F0234C"/>
    <w:rsid w:val="00F02574"/>
    <w:rsid w:val="00F0302F"/>
    <w:rsid w:val="00F03206"/>
    <w:rsid w:val="00F03775"/>
    <w:rsid w:val="00F061F8"/>
    <w:rsid w:val="00F071FA"/>
    <w:rsid w:val="00F07828"/>
    <w:rsid w:val="00F1042E"/>
    <w:rsid w:val="00F11665"/>
    <w:rsid w:val="00F118C7"/>
    <w:rsid w:val="00F119F2"/>
    <w:rsid w:val="00F11A90"/>
    <w:rsid w:val="00F13066"/>
    <w:rsid w:val="00F13765"/>
    <w:rsid w:val="00F14C09"/>
    <w:rsid w:val="00F1503D"/>
    <w:rsid w:val="00F16157"/>
    <w:rsid w:val="00F16BA0"/>
    <w:rsid w:val="00F17528"/>
    <w:rsid w:val="00F17647"/>
    <w:rsid w:val="00F20479"/>
    <w:rsid w:val="00F20C23"/>
    <w:rsid w:val="00F21617"/>
    <w:rsid w:val="00F245C2"/>
    <w:rsid w:val="00F24E1D"/>
    <w:rsid w:val="00F26684"/>
    <w:rsid w:val="00F31AA2"/>
    <w:rsid w:val="00F321DC"/>
    <w:rsid w:val="00F3231B"/>
    <w:rsid w:val="00F32676"/>
    <w:rsid w:val="00F32969"/>
    <w:rsid w:val="00F32AA5"/>
    <w:rsid w:val="00F331C3"/>
    <w:rsid w:val="00F34410"/>
    <w:rsid w:val="00F3658A"/>
    <w:rsid w:val="00F37236"/>
    <w:rsid w:val="00F401A5"/>
    <w:rsid w:val="00F40782"/>
    <w:rsid w:val="00F423B8"/>
    <w:rsid w:val="00F44F2D"/>
    <w:rsid w:val="00F46770"/>
    <w:rsid w:val="00F473BA"/>
    <w:rsid w:val="00F50EBD"/>
    <w:rsid w:val="00F51F0F"/>
    <w:rsid w:val="00F52474"/>
    <w:rsid w:val="00F52DC4"/>
    <w:rsid w:val="00F52FFE"/>
    <w:rsid w:val="00F53F06"/>
    <w:rsid w:val="00F5451B"/>
    <w:rsid w:val="00F5478C"/>
    <w:rsid w:val="00F55B92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67A68"/>
    <w:rsid w:val="00F70A1B"/>
    <w:rsid w:val="00F70D89"/>
    <w:rsid w:val="00F7144E"/>
    <w:rsid w:val="00F71D53"/>
    <w:rsid w:val="00F720D5"/>
    <w:rsid w:val="00F744F6"/>
    <w:rsid w:val="00F746D7"/>
    <w:rsid w:val="00F752AE"/>
    <w:rsid w:val="00F756F2"/>
    <w:rsid w:val="00F7574F"/>
    <w:rsid w:val="00F7651A"/>
    <w:rsid w:val="00F77DB4"/>
    <w:rsid w:val="00F80804"/>
    <w:rsid w:val="00F82165"/>
    <w:rsid w:val="00F833F3"/>
    <w:rsid w:val="00F839AE"/>
    <w:rsid w:val="00F83B19"/>
    <w:rsid w:val="00F850FF"/>
    <w:rsid w:val="00F85464"/>
    <w:rsid w:val="00F855F8"/>
    <w:rsid w:val="00F879A2"/>
    <w:rsid w:val="00F91863"/>
    <w:rsid w:val="00F928CC"/>
    <w:rsid w:val="00F93DE2"/>
    <w:rsid w:val="00F93DED"/>
    <w:rsid w:val="00F960EC"/>
    <w:rsid w:val="00F96796"/>
    <w:rsid w:val="00FA0A15"/>
    <w:rsid w:val="00FA0A70"/>
    <w:rsid w:val="00FA1CEF"/>
    <w:rsid w:val="00FA1E43"/>
    <w:rsid w:val="00FA3C73"/>
    <w:rsid w:val="00FA43F4"/>
    <w:rsid w:val="00FA4438"/>
    <w:rsid w:val="00FA49CD"/>
    <w:rsid w:val="00FA5CE9"/>
    <w:rsid w:val="00FA5EBD"/>
    <w:rsid w:val="00FA66F3"/>
    <w:rsid w:val="00FA775F"/>
    <w:rsid w:val="00FA7E40"/>
    <w:rsid w:val="00FB23AF"/>
    <w:rsid w:val="00FB3770"/>
    <w:rsid w:val="00FB5926"/>
    <w:rsid w:val="00FB59EA"/>
    <w:rsid w:val="00FB5FF9"/>
    <w:rsid w:val="00FB7A20"/>
    <w:rsid w:val="00FC17DA"/>
    <w:rsid w:val="00FC2E4A"/>
    <w:rsid w:val="00FC3228"/>
    <w:rsid w:val="00FC47D4"/>
    <w:rsid w:val="00FC512F"/>
    <w:rsid w:val="00FC78F4"/>
    <w:rsid w:val="00FD5398"/>
    <w:rsid w:val="00FD560E"/>
    <w:rsid w:val="00FD6601"/>
    <w:rsid w:val="00FE0AD1"/>
    <w:rsid w:val="00FE1D9C"/>
    <w:rsid w:val="00FE2237"/>
    <w:rsid w:val="00FE4CF5"/>
    <w:rsid w:val="00FE524D"/>
    <w:rsid w:val="00FE532C"/>
    <w:rsid w:val="00FE6B71"/>
    <w:rsid w:val="00FE6F1D"/>
    <w:rsid w:val="00FE70D3"/>
    <w:rsid w:val="00FE775B"/>
    <w:rsid w:val="00FE7A6C"/>
    <w:rsid w:val="00FF16F2"/>
    <w:rsid w:val="00FF3E78"/>
    <w:rsid w:val="00FF4E08"/>
    <w:rsid w:val="00FF4F58"/>
    <w:rsid w:val="00FF605B"/>
    <w:rsid w:val="00FF6345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/>
    <o:shapelayout v:ext="edit">
      <o:idmap v:ext="edit" data="1"/>
    </o:shapelayout>
  </w:shapeDefaults>
  <w:decimalSymbol w:val="."/>
  <w:listSeparator w:val=","/>
  <w14:docId w14:val="36A65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026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0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1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8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39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73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9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Date1 xmlns="dc463f71-b30c-4ab2-9473-d307f9d35888">2014-03-27T07:00:00+00:00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TracFone Wireless Inc. (ETC)</CaseCompanyNames>
    <DocketNumber xmlns="dc463f71-b30c-4ab2-9473-d307f9d35888">093012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E6855-12DE-402D-B8DC-06A36C3AEE0D}"/>
</file>

<file path=customXml/itemProps2.xml><?xml version="1.0" encoding="utf-8"?>
<ds:datastoreItem xmlns:ds="http://schemas.openxmlformats.org/officeDocument/2006/customXml" ds:itemID="{E854C23C-DC78-4A5F-A6E7-F56E4AAB591F}"/>
</file>

<file path=customXml/itemProps3.xml><?xml version="1.0" encoding="utf-8"?>
<ds:datastoreItem xmlns:ds="http://schemas.openxmlformats.org/officeDocument/2006/customXml" ds:itemID="{9FE73226-9031-412E-94BD-6CE4359FBCBC}"/>
</file>

<file path=customXml/itemProps4.xml><?xml version="1.0" encoding="utf-8"?>
<ds:datastoreItem xmlns:ds="http://schemas.openxmlformats.org/officeDocument/2006/customXml" ds:itemID="{D8A5DE45-12FB-4EBD-B7AE-823A63D4D741}"/>
</file>

<file path=customXml/itemProps5.xml><?xml version="1.0" encoding="utf-8"?>
<ds:datastoreItem xmlns:ds="http://schemas.openxmlformats.org/officeDocument/2006/customXml" ds:itemID="{66F7ECC9-1826-4F14-9861-0C0C9608E5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UT-093012 Memo</vt:lpstr>
    </vt:vector>
  </TitlesOfParts>
  <Company>Washington Utilities and Transportation Commission</Company>
  <LinksUpToDate>false</LinksUpToDate>
  <CharactersWithSpaces>7338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UT-093012 Memo</dc:title>
  <dc:subject>for 9/11/2008 Open Meeting</dc:subject>
  <dc:creator>Jing Liu</dc:creator>
  <cp:lastModifiedBy>Lisa Wyse</cp:lastModifiedBy>
  <cp:revision>2</cp:revision>
  <cp:lastPrinted>2014-03-19T18:46:00Z</cp:lastPrinted>
  <dcterms:created xsi:type="dcterms:W3CDTF">2014-03-24T23:52:00Z</dcterms:created>
  <dcterms:modified xsi:type="dcterms:W3CDTF">2014-03-24T23:52:00Z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0x0101006E56B4D1795A2E4DB2F0B01679ED314A00C6120F059304474C9D3DE80B0F07177B</vt:lpwstr>
  </property>
  <property fmtid="{D5CDD505-2E9C-101B-9397-08002B2CF9AE}" pid="3" name="_docset_NoMedatataSyncRequired">
    <vt:lpwstr>False</vt:lpwstr>
  </property>
</Properties>
</file>