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FD2" w:rsidRPr="007C4FDE" w:rsidRDefault="00187FD2" w:rsidP="00187FD2">
      <w:pPr>
        <w:jc w:val="center"/>
        <w:rPr>
          <w:rFonts w:ascii="Times New Roman" w:hAnsi="Times New Roman" w:cs="Times New Roman"/>
          <w:sz w:val="24"/>
          <w:szCs w:val="24"/>
        </w:rPr>
      </w:pPr>
    </w:p>
    <w:p w:rsidR="00187FD2" w:rsidRPr="007C4FDE" w:rsidRDefault="00187FD2" w:rsidP="00187FD2">
      <w:pPr>
        <w:jc w:val="center"/>
        <w:rPr>
          <w:rFonts w:ascii="Times New Roman" w:hAnsi="Times New Roman" w:cs="Times New Roman"/>
          <w:sz w:val="24"/>
          <w:szCs w:val="24"/>
        </w:rPr>
      </w:pPr>
    </w:p>
    <w:p w:rsidR="00187FD2" w:rsidRDefault="00187FD2" w:rsidP="00187FD2">
      <w:pPr>
        <w:jc w:val="center"/>
        <w:rPr>
          <w:rFonts w:ascii="Times New Roman" w:hAnsi="Times New Roman" w:cs="Times New Roman"/>
          <w:b/>
          <w:sz w:val="24"/>
          <w:szCs w:val="24"/>
        </w:rPr>
      </w:pPr>
      <w:r w:rsidRPr="007C4FDE">
        <w:rPr>
          <w:rFonts w:ascii="Times New Roman" w:hAnsi="Times New Roman" w:cs="Times New Roman"/>
          <w:b/>
          <w:sz w:val="24"/>
          <w:szCs w:val="24"/>
        </w:rPr>
        <w:t>BEFORE THE WASHINGTON UTILITIES AND TRANSPORTATION COMMISSION</w:t>
      </w:r>
    </w:p>
    <w:p w:rsidR="00187FD2" w:rsidRDefault="00187FD2" w:rsidP="00187FD2">
      <w:pPr>
        <w:jc w:val="center"/>
        <w:rPr>
          <w:rFonts w:ascii="Times New Roman" w:hAnsi="Times New Roman" w:cs="Times New Roman"/>
          <w:b/>
          <w:sz w:val="24"/>
          <w:szCs w:val="24"/>
        </w:rPr>
      </w:pPr>
      <w:r w:rsidRPr="007C4FDE">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03D53317" wp14:editId="2515B42D">
                <wp:simplePos x="0" y="0"/>
                <wp:positionH relativeFrom="column">
                  <wp:posOffset>-38100</wp:posOffset>
                </wp:positionH>
                <wp:positionV relativeFrom="paragraph">
                  <wp:posOffset>281305</wp:posOffset>
                </wp:positionV>
                <wp:extent cx="2495550" cy="16002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600200"/>
                        </a:xfrm>
                        <a:prstGeom prst="rect">
                          <a:avLst/>
                        </a:prstGeom>
                        <a:solidFill>
                          <a:srgbClr val="FFFFFF"/>
                        </a:solidFill>
                        <a:ln w="9525">
                          <a:noFill/>
                          <a:miter lim="800000"/>
                          <a:headEnd/>
                          <a:tailEnd/>
                        </a:ln>
                      </wps:spPr>
                      <wps:txbx>
                        <w:txbxContent>
                          <w:p w:rsidR="00187FD2" w:rsidRPr="007C4FDE" w:rsidRDefault="00187FD2" w:rsidP="00187FD2">
                            <w:pPr>
                              <w:pBdr>
                                <w:bottom w:val="single" w:sz="4" w:space="1" w:color="auto"/>
                                <w:right w:val="single" w:sz="4" w:space="4" w:color="auto"/>
                              </w:pBdr>
                              <w:rPr>
                                <w:rFonts w:ascii="Times New Roman" w:hAnsi="Times New Roman" w:cs="Times New Roman"/>
                              </w:rPr>
                            </w:pPr>
                            <w:proofErr w:type="gramStart"/>
                            <w:r w:rsidRPr="007C4FDE">
                              <w:rPr>
                                <w:rFonts w:ascii="Times New Roman" w:hAnsi="Times New Roman" w:cs="Times New Roman"/>
                              </w:rPr>
                              <w:t>In the Matter of the Joint Application of Verizon Communications Inc. and Frontier Communications Corporation for an Order Declining to Assert Jurisdiction Over, or, in the Alternative, Approving the Indirect Transfer of Control of Verizon Northwest Inc.</w:t>
                            </w:r>
                            <w:proofErr w:type="gramEnd"/>
                            <w:r w:rsidRPr="007C4FDE">
                              <w:rPr>
                                <w:rFonts w:ascii="Times New Roman" w:hAnsi="Times New Roman" w:cs="Times New Roma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pt;margin-top:22.15pt;width:196.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" stroked="f">
                <v:textbox>
                  <w:txbxContent>
                    <w:p w:rsidR="00187FD2" w:rsidRPr="007C4FDE" w:rsidRDefault="00187FD2" w:rsidP="00187FD2">
                      <w:pPr>
                        <w:pBdr>
                          <w:bottom w:val="single" w:sz="4" w:space="1" w:color="auto"/>
                          <w:right w:val="single" w:sz="4" w:space="4" w:color="auto"/>
                        </w:pBdr>
                        <w:rPr>
                          <w:rFonts w:ascii="Times New Roman" w:hAnsi="Times New Roman" w:cs="Times New Roman"/>
                        </w:rPr>
                      </w:pPr>
                      <w:r w:rsidRPr="007C4FDE">
                        <w:rPr>
                          <w:rFonts w:ascii="Times New Roman" w:hAnsi="Times New Roman" w:cs="Times New Roman"/>
                        </w:rPr>
                        <w:t xml:space="preserve">In the Matter of the Joint Application of Verizon Communications Inc. and Frontier Communications Corporation for an Order Declining to Assert Jurisdiction Over, or, in the Alternative, Approving the Indirect Transfer of Control of Verizon Northwest Inc.  </w:t>
                      </w:r>
                    </w:p>
                  </w:txbxContent>
                </v:textbox>
              </v:shape>
            </w:pict>
          </mc:Fallback>
        </mc:AlternateContent>
      </w:r>
    </w:p>
    <w:p w:rsidR="00187FD2" w:rsidRDefault="00187FD2" w:rsidP="00187FD2">
      <w:pP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4CADEC60" wp14:editId="47520A66">
                <wp:simplePos x="0" y="0"/>
                <wp:positionH relativeFrom="column">
                  <wp:posOffset>3124200</wp:posOffset>
                </wp:positionH>
                <wp:positionV relativeFrom="paragraph">
                  <wp:posOffset>10160</wp:posOffset>
                </wp:positionV>
                <wp:extent cx="2762250" cy="146304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2762250" cy="1463040"/>
                        </a:xfrm>
                        <a:prstGeom prst="rect">
                          <a:avLst/>
                        </a:prstGeom>
                        <a:ln w="6350">
                          <a:noFill/>
                        </a:ln>
                        <a:effectLst/>
                      </wps:spPr>
                      <wps:style>
                        <a:lnRef idx="0">
                          <a:schemeClr val="accent1"/>
                        </a:lnRef>
                        <a:fillRef idx="1001">
                          <a:schemeClr val="lt1"/>
                        </a:fillRef>
                        <a:effectRef idx="0">
                          <a:schemeClr val="accent1"/>
                        </a:effectRef>
                        <a:fontRef idx="minor">
                          <a:schemeClr val="dk1"/>
                        </a:fontRef>
                      </wps:style>
                      <wps:txbx>
                        <w:txbxContent>
                          <w:p w:rsidR="00187FD2" w:rsidRPr="007C4FDE" w:rsidRDefault="00187FD2" w:rsidP="00187FD2">
                            <w:pPr>
                              <w:rPr>
                                <w:rFonts w:ascii="Times New Roman" w:hAnsi="Times New Roman" w:cs="Times New Roman"/>
                              </w:rPr>
                            </w:pPr>
                            <w:r w:rsidRPr="007C4FDE">
                              <w:rPr>
                                <w:rFonts w:ascii="Times New Roman" w:hAnsi="Times New Roman" w:cs="Times New Roman"/>
                              </w:rPr>
                              <w:t>Docket No. UT-090842</w:t>
                            </w:r>
                          </w:p>
                          <w:p w:rsidR="00187FD2" w:rsidRPr="007C4FDE" w:rsidRDefault="00187FD2" w:rsidP="00187FD2">
                            <w:pPr>
                              <w:rPr>
                                <w:rFonts w:ascii="Times New Roman" w:hAnsi="Times New Roman" w:cs="Times New Roman"/>
                              </w:rPr>
                            </w:pPr>
                          </w:p>
                          <w:p w:rsidR="00187FD2" w:rsidRPr="007C4FDE" w:rsidRDefault="00187FD2" w:rsidP="00187FD2">
                            <w:pPr>
                              <w:rPr>
                                <w:rFonts w:ascii="Times New Roman" w:hAnsi="Times New Roman" w:cs="Times New Roman"/>
                              </w:rPr>
                            </w:pPr>
                            <w:r w:rsidRPr="007C4FDE">
                              <w:rPr>
                                <w:rFonts w:ascii="Times New Roman" w:hAnsi="Times New Roman" w:cs="Times New Roman"/>
                              </w:rPr>
                              <w:t xml:space="preserve">FRONTIER’S PETITION TO MODIFY THE </w:t>
                            </w:r>
                            <w:r w:rsidR="0027665B">
                              <w:rPr>
                                <w:rFonts w:ascii="Times New Roman" w:hAnsi="Times New Roman" w:cs="Times New Roman"/>
                              </w:rPr>
                              <w:t>JOINT APPLICANT</w:t>
                            </w:r>
                            <w:r w:rsidR="008D39A2">
                              <w:rPr>
                                <w:rFonts w:ascii="Times New Roman" w:hAnsi="Times New Roman" w:cs="Times New Roman"/>
                              </w:rPr>
                              <w:t>S</w:t>
                            </w:r>
                            <w:r w:rsidR="0027665B">
                              <w:rPr>
                                <w:rFonts w:ascii="Times New Roman" w:hAnsi="Times New Roman" w:cs="Times New Roman"/>
                              </w:rPr>
                              <w:t xml:space="preserve">/STAFF </w:t>
                            </w:r>
                            <w:r w:rsidRPr="007C4FDE">
                              <w:rPr>
                                <w:rFonts w:ascii="Times New Roman" w:hAnsi="Times New Roman" w:cs="Times New Roman"/>
                              </w:rPr>
                              <w:t>SETTLEMENT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46pt;margin-top:.8pt;width:217.5pt;height:115.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" fillcolor="white [3201]" stroked="f" strokeweight=".5pt">
                <v:textbox>
                  <w:txbxContent>
                    <w:p w:rsidR="00187FD2" w:rsidRPr="007C4FDE" w:rsidRDefault="00187FD2" w:rsidP="00187FD2">
                      <w:pPr>
                        <w:rPr>
                          <w:rFonts w:ascii="Times New Roman" w:hAnsi="Times New Roman" w:cs="Times New Roman"/>
                        </w:rPr>
                      </w:pPr>
                      <w:r w:rsidRPr="007C4FDE">
                        <w:rPr>
                          <w:rFonts w:ascii="Times New Roman" w:hAnsi="Times New Roman" w:cs="Times New Roman"/>
                        </w:rPr>
                        <w:t>Docket No. UT-090842</w:t>
                      </w:r>
                    </w:p>
                    <w:p w:rsidR="00187FD2" w:rsidRPr="007C4FDE" w:rsidRDefault="00187FD2" w:rsidP="00187FD2">
                      <w:pPr>
                        <w:rPr>
                          <w:rFonts w:ascii="Times New Roman" w:hAnsi="Times New Roman" w:cs="Times New Roman"/>
                        </w:rPr>
                      </w:pPr>
                    </w:p>
                    <w:p w:rsidR="00187FD2" w:rsidRPr="007C4FDE" w:rsidRDefault="00187FD2" w:rsidP="00187FD2">
                      <w:pPr>
                        <w:rPr>
                          <w:rFonts w:ascii="Times New Roman" w:hAnsi="Times New Roman" w:cs="Times New Roman"/>
                        </w:rPr>
                      </w:pPr>
                      <w:r w:rsidRPr="007C4FDE">
                        <w:rPr>
                          <w:rFonts w:ascii="Times New Roman" w:hAnsi="Times New Roman" w:cs="Times New Roman"/>
                        </w:rPr>
                        <w:t xml:space="preserve">FRONTIER’S PETITION TO MODIFY THE </w:t>
                      </w:r>
                      <w:r w:rsidR="0027665B">
                        <w:rPr>
                          <w:rFonts w:ascii="Times New Roman" w:hAnsi="Times New Roman" w:cs="Times New Roman"/>
                        </w:rPr>
                        <w:t>JOINT APPLICANT</w:t>
                      </w:r>
                      <w:r w:rsidR="008D39A2">
                        <w:rPr>
                          <w:rFonts w:ascii="Times New Roman" w:hAnsi="Times New Roman" w:cs="Times New Roman"/>
                        </w:rPr>
                        <w:t>S</w:t>
                      </w:r>
                      <w:r w:rsidR="0027665B">
                        <w:rPr>
                          <w:rFonts w:ascii="Times New Roman" w:hAnsi="Times New Roman" w:cs="Times New Roman"/>
                        </w:rPr>
                        <w:t xml:space="preserve">/STAFF </w:t>
                      </w:r>
                      <w:r w:rsidRPr="007C4FDE">
                        <w:rPr>
                          <w:rFonts w:ascii="Times New Roman" w:hAnsi="Times New Roman" w:cs="Times New Roman"/>
                        </w:rPr>
                        <w:t>SETTLEMENT AGREEMENT</w:t>
                      </w:r>
                    </w:p>
                  </w:txbxContent>
                </v:textbox>
              </v:shape>
            </w:pict>
          </mc:Fallback>
        </mc:AlternateContent>
      </w:r>
    </w:p>
    <w:p w:rsidR="00187FD2" w:rsidRPr="00EB5C2E" w:rsidRDefault="00187FD2" w:rsidP="00187FD2">
      <w:pPr>
        <w:rPr>
          <w:rFonts w:ascii="Times New Roman" w:hAnsi="Times New Roman" w:cs="Times New Roman"/>
          <w:sz w:val="24"/>
          <w:szCs w:val="24"/>
        </w:rPr>
      </w:pPr>
    </w:p>
    <w:p w:rsidR="00187FD2" w:rsidRPr="00EB5C2E" w:rsidRDefault="00187FD2" w:rsidP="00187FD2">
      <w:pPr>
        <w:rPr>
          <w:rFonts w:ascii="Times New Roman" w:hAnsi="Times New Roman" w:cs="Times New Roman"/>
          <w:sz w:val="24"/>
          <w:szCs w:val="24"/>
        </w:rPr>
      </w:pPr>
    </w:p>
    <w:p w:rsidR="00187FD2" w:rsidRPr="00EB5C2E" w:rsidRDefault="00187FD2" w:rsidP="00187FD2">
      <w:pPr>
        <w:rPr>
          <w:rFonts w:ascii="Times New Roman" w:hAnsi="Times New Roman" w:cs="Times New Roman"/>
          <w:sz w:val="24"/>
          <w:szCs w:val="24"/>
        </w:rPr>
      </w:pPr>
    </w:p>
    <w:p w:rsidR="00187FD2" w:rsidRPr="00EB5C2E" w:rsidRDefault="00187FD2" w:rsidP="00187FD2">
      <w:pPr>
        <w:rPr>
          <w:rFonts w:ascii="Times New Roman" w:hAnsi="Times New Roman" w:cs="Times New Roman"/>
          <w:sz w:val="24"/>
          <w:szCs w:val="24"/>
        </w:rPr>
      </w:pPr>
    </w:p>
    <w:p w:rsidR="00187FD2" w:rsidRDefault="00187FD2" w:rsidP="00187FD2">
      <w:pPr>
        <w:rPr>
          <w:rFonts w:ascii="Times New Roman" w:hAnsi="Times New Roman" w:cs="Times New Roman"/>
          <w:sz w:val="24"/>
          <w:szCs w:val="24"/>
        </w:rPr>
      </w:pPr>
    </w:p>
    <w:p w:rsidR="00187FD2" w:rsidRDefault="00187FD2" w:rsidP="00187FD2">
      <w:pPr>
        <w:pStyle w:val="ListParagraph"/>
        <w:numPr>
          <w:ilvl w:val="0"/>
          <w:numId w:val="1"/>
        </w:numPr>
        <w:tabs>
          <w:tab w:val="left" w:pos="3690"/>
        </w:tabs>
        <w:rPr>
          <w:rFonts w:ascii="Times New Roman" w:hAnsi="Times New Roman" w:cs="Times New Roman"/>
          <w:b/>
          <w:sz w:val="24"/>
          <w:szCs w:val="24"/>
        </w:rPr>
      </w:pPr>
      <w:r>
        <w:rPr>
          <w:rFonts w:ascii="Times New Roman" w:hAnsi="Times New Roman" w:cs="Times New Roman"/>
          <w:b/>
          <w:sz w:val="24"/>
          <w:szCs w:val="24"/>
        </w:rPr>
        <w:t>INTRODUCTION</w:t>
      </w:r>
      <w:r>
        <w:rPr>
          <w:rFonts w:ascii="Times New Roman" w:hAnsi="Times New Roman" w:cs="Times New Roman"/>
          <w:b/>
          <w:sz w:val="24"/>
          <w:szCs w:val="24"/>
        </w:rPr>
        <w:br/>
      </w:r>
    </w:p>
    <w:p w:rsidR="00187FD2" w:rsidRDefault="00187FD2" w:rsidP="00187FD2">
      <w:pPr>
        <w:pStyle w:val="ListParagraph"/>
        <w:numPr>
          <w:ilvl w:val="0"/>
          <w:numId w:val="2"/>
        </w:numPr>
        <w:tabs>
          <w:tab w:val="left" w:pos="3690"/>
        </w:tabs>
        <w:spacing w:line="360" w:lineRule="auto"/>
        <w:rPr>
          <w:rFonts w:ascii="Times New Roman" w:hAnsi="Times New Roman" w:cs="Times New Roman"/>
          <w:sz w:val="24"/>
          <w:szCs w:val="24"/>
        </w:rPr>
      </w:pPr>
      <w:r>
        <w:rPr>
          <w:rFonts w:ascii="Times New Roman" w:hAnsi="Times New Roman" w:cs="Times New Roman"/>
          <w:sz w:val="24"/>
          <w:szCs w:val="24"/>
        </w:rPr>
        <w:t>Frontier Communications Northwest Inc. (“Frontier”) hereby petitions the Washington Utilities and Transportation Commission (“Commission”) to modify the Settlement Agreement (“Agreement”) between Staff of the Washington Utilities and Transportation Commission (“Staff”) and Frontier in Docket No. UT-090842.</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Specifically, Frontier petitions for modification due </w:t>
      </w:r>
      <w:r w:rsidR="00C031B4">
        <w:rPr>
          <w:rFonts w:ascii="Times New Roman" w:hAnsi="Times New Roman" w:cs="Times New Roman"/>
          <w:sz w:val="24"/>
          <w:szCs w:val="24"/>
        </w:rPr>
        <w:t xml:space="preserve">to </w:t>
      </w:r>
      <w:r>
        <w:rPr>
          <w:rFonts w:ascii="Times New Roman" w:hAnsi="Times New Roman" w:cs="Times New Roman"/>
          <w:sz w:val="24"/>
          <w:szCs w:val="24"/>
        </w:rPr>
        <w:t>changing market and operational conditions that encourage the company to explore new options to serve its customers while still operating in the public interest, as explained in further detail below.</w:t>
      </w:r>
      <w:r>
        <w:rPr>
          <w:rFonts w:ascii="Times New Roman" w:hAnsi="Times New Roman" w:cs="Times New Roman"/>
          <w:sz w:val="24"/>
          <w:szCs w:val="24"/>
        </w:rPr>
        <w:br/>
      </w:r>
    </w:p>
    <w:p w:rsidR="00187FD2" w:rsidRDefault="00187FD2" w:rsidP="00187FD2">
      <w:pPr>
        <w:pStyle w:val="ListParagraph"/>
        <w:tabs>
          <w:tab w:val="left" w:pos="3690"/>
        </w:tabs>
        <w:spacing w:line="360" w:lineRule="auto"/>
        <w:jc w:val="cente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II. BACKGROUND</w:t>
      </w:r>
    </w:p>
    <w:p w:rsidR="00187FD2" w:rsidRDefault="00187FD2" w:rsidP="00187FD2">
      <w:pPr>
        <w:pStyle w:val="ListParagraph"/>
        <w:numPr>
          <w:ilvl w:val="0"/>
          <w:numId w:val="2"/>
        </w:numPr>
        <w:tabs>
          <w:tab w:val="left" w:pos="3690"/>
        </w:tabs>
        <w:spacing w:line="360" w:lineRule="auto"/>
        <w:rPr>
          <w:rFonts w:ascii="Times New Roman" w:hAnsi="Times New Roman" w:cs="Times New Roman"/>
          <w:sz w:val="24"/>
          <w:szCs w:val="24"/>
        </w:rPr>
      </w:pPr>
      <w:r>
        <w:rPr>
          <w:rFonts w:ascii="Times New Roman" w:hAnsi="Times New Roman" w:cs="Times New Roman"/>
          <w:sz w:val="24"/>
          <w:szCs w:val="24"/>
        </w:rPr>
        <w:t xml:space="preserve">On May 29, 2009, Verizon Communications Inc. and Frontier Communications Corporation (“Applicants”) filed a Joint Application for an Order Declining to Assert Jurisdiction Over, or, in the Alternative, Approving the Indirect Transfer of Control of Verizon Northwest Inc. Various parties subsequently engaged in settlement discussions, and entered into the Agreement to resolve all issues and expedite the orderly disposition </w:t>
      </w:r>
      <w:r>
        <w:rPr>
          <w:rFonts w:ascii="Times New Roman" w:hAnsi="Times New Roman" w:cs="Times New Roman"/>
          <w:sz w:val="24"/>
          <w:szCs w:val="24"/>
        </w:rPr>
        <w:lastRenderedPageBreak/>
        <w:t xml:space="preserve">of this proceeding. </w:t>
      </w:r>
      <w:r>
        <w:rPr>
          <w:rFonts w:ascii="Times New Roman" w:hAnsi="Times New Roman" w:cs="Times New Roman"/>
          <w:sz w:val="24"/>
          <w:szCs w:val="24"/>
        </w:rPr>
        <w:br/>
      </w:r>
    </w:p>
    <w:p w:rsidR="00187FD2" w:rsidRDefault="00187FD2" w:rsidP="00187FD2">
      <w:pPr>
        <w:pStyle w:val="ListParagraph"/>
        <w:numPr>
          <w:ilvl w:val="0"/>
          <w:numId w:val="2"/>
        </w:numPr>
        <w:tabs>
          <w:tab w:val="left" w:pos="3690"/>
        </w:tabs>
        <w:spacing w:line="360" w:lineRule="auto"/>
        <w:ind w:left="360"/>
        <w:rPr>
          <w:rFonts w:ascii="Times New Roman" w:hAnsi="Times New Roman" w:cs="Times New Roman"/>
          <w:sz w:val="24"/>
          <w:szCs w:val="24"/>
        </w:rPr>
      </w:pPr>
      <w:r w:rsidRPr="00274A13">
        <w:rPr>
          <w:rFonts w:ascii="Times New Roman" w:hAnsi="Times New Roman" w:cs="Times New Roman"/>
          <w:sz w:val="24"/>
          <w:szCs w:val="24"/>
        </w:rPr>
        <w:t xml:space="preserve">On April 16, 2010, the Commission approved the Agreement, </w:t>
      </w:r>
      <w:r>
        <w:rPr>
          <w:rFonts w:ascii="Times New Roman" w:hAnsi="Times New Roman" w:cs="Times New Roman"/>
          <w:sz w:val="24"/>
          <w:szCs w:val="24"/>
        </w:rPr>
        <w:t xml:space="preserve">subject to conditions. Frontier </w:t>
      </w:r>
      <w:r w:rsidRPr="00274A13">
        <w:rPr>
          <w:rFonts w:ascii="Times New Roman" w:hAnsi="Times New Roman" w:cs="Times New Roman"/>
          <w:sz w:val="24"/>
          <w:szCs w:val="24"/>
        </w:rPr>
        <w:t xml:space="preserve">now petitions to be relieved of two conditions and </w:t>
      </w:r>
      <w:r w:rsidR="00C031B4">
        <w:rPr>
          <w:rFonts w:ascii="Times New Roman" w:hAnsi="Times New Roman" w:cs="Times New Roman"/>
          <w:sz w:val="24"/>
          <w:szCs w:val="24"/>
        </w:rPr>
        <w:t xml:space="preserve">to </w:t>
      </w:r>
      <w:r w:rsidRPr="00274A13">
        <w:rPr>
          <w:rFonts w:ascii="Times New Roman" w:hAnsi="Times New Roman" w:cs="Times New Roman"/>
          <w:sz w:val="24"/>
          <w:szCs w:val="24"/>
        </w:rPr>
        <w:t>modify another.</w:t>
      </w:r>
      <w:r w:rsidRPr="00274A13">
        <w:rPr>
          <w:rFonts w:ascii="Times New Roman" w:hAnsi="Times New Roman" w:cs="Times New Roman"/>
          <w:sz w:val="24"/>
          <w:szCs w:val="24"/>
        </w:rPr>
        <w:br/>
      </w:r>
    </w:p>
    <w:p w:rsidR="00187FD2" w:rsidRPr="00274A13" w:rsidRDefault="00187FD2" w:rsidP="00187FD2">
      <w:pPr>
        <w:pStyle w:val="ListParagraph"/>
        <w:tabs>
          <w:tab w:val="left" w:pos="3690"/>
        </w:tabs>
        <w:spacing w:line="360" w:lineRule="auto"/>
        <w:ind w:left="360"/>
        <w:jc w:val="center"/>
        <w:rPr>
          <w:rFonts w:ascii="Times New Roman" w:hAnsi="Times New Roman" w:cs="Times New Roman"/>
          <w:sz w:val="24"/>
          <w:szCs w:val="24"/>
        </w:rPr>
      </w:pPr>
      <w:r w:rsidRPr="00274A13">
        <w:rPr>
          <w:rFonts w:ascii="Times New Roman" w:hAnsi="Times New Roman" w:cs="Times New Roman"/>
          <w:b/>
          <w:sz w:val="24"/>
          <w:szCs w:val="24"/>
        </w:rPr>
        <w:t>III. RELIEF PROPOSALS</w:t>
      </w:r>
      <w:r w:rsidRPr="00274A13">
        <w:rPr>
          <w:rFonts w:ascii="Times New Roman" w:hAnsi="Times New Roman" w:cs="Times New Roman"/>
          <w:b/>
          <w:sz w:val="24"/>
          <w:szCs w:val="24"/>
        </w:rPr>
        <w:br/>
      </w:r>
    </w:p>
    <w:p w:rsidR="00187FD2" w:rsidRPr="00274A13" w:rsidRDefault="00187FD2" w:rsidP="00187FD2">
      <w:pPr>
        <w:pStyle w:val="ListParagraph"/>
        <w:tabs>
          <w:tab w:val="left" w:pos="3690"/>
        </w:tabs>
        <w:spacing w:line="360" w:lineRule="auto"/>
        <w:ind w:left="360"/>
        <w:rPr>
          <w:rFonts w:ascii="Times New Roman" w:hAnsi="Times New Roman" w:cs="Times New Roman"/>
          <w:b/>
          <w:u w:val="single"/>
        </w:rPr>
      </w:pPr>
      <w:r w:rsidRPr="00274A13">
        <w:rPr>
          <w:rFonts w:ascii="Times New Roman" w:hAnsi="Times New Roman" w:cs="Times New Roman"/>
          <w:b/>
          <w:u w:val="single"/>
        </w:rPr>
        <w:t>Earnings Review</w:t>
      </w:r>
    </w:p>
    <w:p w:rsidR="00187FD2" w:rsidRDefault="00187FD2" w:rsidP="00187FD2">
      <w:pPr>
        <w:pStyle w:val="ListParagraph"/>
        <w:numPr>
          <w:ilvl w:val="0"/>
          <w:numId w:val="2"/>
        </w:numPr>
        <w:tabs>
          <w:tab w:val="left" w:pos="3690"/>
        </w:tabs>
        <w:spacing w:line="360" w:lineRule="auto"/>
        <w:rPr>
          <w:rFonts w:ascii="Times New Roman" w:hAnsi="Times New Roman" w:cs="Times New Roman"/>
          <w:sz w:val="24"/>
          <w:szCs w:val="24"/>
        </w:rPr>
      </w:pPr>
      <w:r>
        <w:rPr>
          <w:rFonts w:ascii="Times New Roman" w:hAnsi="Times New Roman" w:cs="Times New Roman"/>
          <w:sz w:val="24"/>
          <w:szCs w:val="24"/>
        </w:rPr>
        <w:t>Commitment 2 of the Agreement requires that Frontier file an application for an Alternative Form of Regulation (“AFOR”) within five years of closing. The Commission altered the requirement of an AFOR filing to make it optional</w:t>
      </w:r>
      <w:r w:rsidR="00C031B4">
        <w:rPr>
          <w:rFonts w:ascii="Times New Roman" w:hAnsi="Times New Roman" w:cs="Times New Roman"/>
          <w:sz w:val="24"/>
          <w:szCs w:val="24"/>
        </w:rPr>
        <w:t xml:space="preserve">; </w:t>
      </w:r>
      <w:r>
        <w:rPr>
          <w:rFonts w:ascii="Times New Roman" w:hAnsi="Times New Roman" w:cs="Times New Roman"/>
          <w:sz w:val="24"/>
          <w:szCs w:val="24"/>
        </w:rPr>
        <w:t>however, the Commission also said</w:t>
      </w:r>
      <w:r w:rsidR="00C031B4">
        <w:rPr>
          <w:rFonts w:ascii="Times New Roman" w:hAnsi="Times New Roman" w:cs="Times New Roman"/>
          <w:sz w:val="24"/>
          <w:szCs w:val="24"/>
        </w:rPr>
        <w:t xml:space="preserve">: </w:t>
      </w:r>
    </w:p>
    <w:p w:rsidR="00187FD2" w:rsidRDefault="00187FD2" w:rsidP="00187FD2">
      <w:pPr>
        <w:tabs>
          <w:tab w:val="left" w:pos="3690"/>
        </w:tabs>
        <w:spacing w:line="360" w:lineRule="auto"/>
        <w:ind w:left="1440" w:right="900"/>
        <w:rPr>
          <w:rFonts w:ascii="Times New Roman" w:hAnsi="Times New Roman" w:cs="Times New Roman"/>
          <w:sz w:val="24"/>
          <w:szCs w:val="24"/>
        </w:rPr>
      </w:pPr>
      <w:r>
        <w:rPr>
          <w:rFonts w:ascii="Times New Roman" w:hAnsi="Times New Roman" w:cs="Times New Roman"/>
          <w:sz w:val="24"/>
          <w:szCs w:val="24"/>
        </w:rPr>
        <w:t>Although it is not stated clearly in the Joint Applicants/Staff Settlement Agreement or testimony supporting the filing, taken together, we interpret this commitment to mean that Frontier will submit to a full earnings review of the company’s operations as part of or coincident to, the submission of an AFOR plan.</w:t>
      </w:r>
      <w:r>
        <w:rPr>
          <w:rStyle w:val="FootnoteReference"/>
          <w:rFonts w:ascii="Times New Roman" w:hAnsi="Times New Roman" w:cs="Times New Roman"/>
          <w:sz w:val="24"/>
          <w:szCs w:val="24"/>
        </w:rPr>
        <w:footnoteReference w:id="2"/>
      </w:r>
    </w:p>
    <w:p w:rsidR="00041654" w:rsidRDefault="00187FD2" w:rsidP="00187FD2">
      <w:pPr>
        <w:pStyle w:val="ListParagraph"/>
        <w:numPr>
          <w:ilvl w:val="0"/>
          <w:numId w:val="2"/>
        </w:numPr>
        <w:tabs>
          <w:tab w:val="left" w:pos="3690"/>
        </w:tabs>
        <w:spacing w:line="360" w:lineRule="auto"/>
        <w:ind w:right="900"/>
        <w:rPr>
          <w:rFonts w:ascii="Times New Roman" w:hAnsi="Times New Roman" w:cs="Times New Roman"/>
          <w:sz w:val="24"/>
          <w:szCs w:val="24"/>
        </w:rPr>
      </w:pPr>
      <w:r w:rsidRPr="00274A13">
        <w:rPr>
          <w:rFonts w:ascii="Times New Roman" w:hAnsi="Times New Roman" w:cs="Times New Roman"/>
          <w:sz w:val="24"/>
          <w:szCs w:val="24"/>
        </w:rPr>
        <w:t>In December 2012, Frontier filed a Petition for Competitive Classification</w:t>
      </w:r>
      <w:r>
        <w:rPr>
          <w:rFonts w:ascii="Times New Roman" w:hAnsi="Times New Roman" w:cs="Times New Roman"/>
          <w:sz w:val="24"/>
          <w:szCs w:val="24"/>
        </w:rPr>
        <w:t xml:space="preserve"> of the company</w:t>
      </w:r>
      <w:r w:rsidRPr="00274A13">
        <w:rPr>
          <w:rFonts w:ascii="Times New Roman" w:hAnsi="Times New Roman" w:cs="Times New Roman"/>
          <w:sz w:val="24"/>
          <w:szCs w:val="24"/>
        </w:rPr>
        <w:t xml:space="preserve"> in Docket No. UT-121994. During the discovery process in the proceeding, Commission Staff </w:t>
      </w:r>
      <w:r>
        <w:rPr>
          <w:rFonts w:ascii="Times New Roman" w:hAnsi="Times New Roman" w:cs="Times New Roman"/>
          <w:sz w:val="24"/>
          <w:szCs w:val="24"/>
        </w:rPr>
        <w:t>and Public Counsel (as well as all other interveners) were</w:t>
      </w:r>
      <w:r w:rsidRPr="00274A13">
        <w:rPr>
          <w:rFonts w:ascii="Times New Roman" w:hAnsi="Times New Roman" w:cs="Times New Roman"/>
          <w:sz w:val="24"/>
          <w:szCs w:val="24"/>
        </w:rPr>
        <w:t xml:space="preserve"> able to re</w:t>
      </w:r>
      <w:r>
        <w:rPr>
          <w:rFonts w:ascii="Times New Roman" w:hAnsi="Times New Roman" w:cs="Times New Roman"/>
          <w:sz w:val="24"/>
          <w:szCs w:val="24"/>
        </w:rPr>
        <w:t>view at length Frontier’s intra</w:t>
      </w:r>
      <w:r w:rsidRPr="00274A13">
        <w:rPr>
          <w:rFonts w:ascii="Times New Roman" w:hAnsi="Times New Roman" w:cs="Times New Roman"/>
          <w:sz w:val="24"/>
          <w:szCs w:val="24"/>
        </w:rPr>
        <w:t>state financial information, thus obviating the need for a subsequent earnin</w:t>
      </w:r>
      <w:r w:rsidR="00041654">
        <w:rPr>
          <w:rFonts w:ascii="Times New Roman" w:hAnsi="Times New Roman" w:cs="Times New Roman"/>
          <w:sz w:val="24"/>
          <w:szCs w:val="24"/>
        </w:rPr>
        <w:t>gs review as required</w:t>
      </w:r>
      <w:r w:rsidRPr="00274A13">
        <w:rPr>
          <w:rFonts w:ascii="Times New Roman" w:hAnsi="Times New Roman" w:cs="Times New Roman"/>
          <w:sz w:val="24"/>
          <w:szCs w:val="24"/>
        </w:rPr>
        <w:t xml:space="preserve"> by the merger Agreement. </w:t>
      </w:r>
      <w:r>
        <w:rPr>
          <w:rFonts w:ascii="Times New Roman" w:hAnsi="Times New Roman" w:cs="Times New Roman"/>
          <w:sz w:val="24"/>
          <w:szCs w:val="24"/>
        </w:rPr>
        <w:t>Further, the Commission’s decis</w:t>
      </w:r>
      <w:r w:rsidR="00041654">
        <w:rPr>
          <w:rFonts w:ascii="Times New Roman" w:hAnsi="Times New Roman" w:cs="Times New Roman"/>
          <w:sz w:val="24"/>
          <w:szCs w:val="24"/>
        </w:rPr>
        <w:t>ion in that proceeding resulted in many of Frontier’s services as classified as competitive</w:t>
      </w:r>
      <w:r w:rsidR="006462E2">
        <w:rPr>
          <w:rFonts w:ascii="Times New Roman" w:hAnsi="Times New Roman" w:cs="Times New Roman"/>
          <w:sz w:val="24"/>
          <w:szCs w:val="24"/>
        </w:rPr>
        <w:t xml:space="preserve"> under RCW 80.36.330</w:t>
      </w:r>
      <w:r>
        <w:rPr>
          <w:rFonts w:ascii="Times New Roman" w:hAnsi="Times New Roman" w:cs="Times New Roman"/>
          <w:sz w:val="24"/>
          <w:szCs w:val="24"/>
        </w:rPr>
        <w:t xml:space="preserve">, </w:t>
      </w:r>
      <w:r w:rsidR="00041654">
        <w:rPr>
          <w:rFonts w:ascii="Times New Roman" w:hAnsi="Times New Roman" w:cs="Times New Roman"/>
          <w:sz w:val="24"/>
          <w:szCs w:val="24"/>
        </w:rPr>
        <w:t xml:space="preserve">thereby </w:t>
      </w:r>
      <w:r w:rsidR="002C4E7E">
        <w:rPr>
          <w:rFonts w:ascii="Times New Roman" w:hAnsi="Times New Roman" w:cs="Times New Roman"/>
          <w:sz w:val="24"/>
          <w:szCs w:val="24"/>
        </w:rPr>
        <w:t xml:space="preserve">eliminating </w:t>
      </w:r>
      <w:r>
        <w:rPr>
          <w:rFonts w:ascii="Times New Roman" w:hAnsi="Times New Roman" w:cs="Times New Roman"/>
          <w:sz w:val="24"/>
          <w:szCs w:val="24"/>
        </w:rPr>
        <w:t xml:space="preserve">the </w:t>
      </w:r>
      <w:r w:rsidR="00041654">
        <w:rPr>
          <w:rFonts w:ascii="Times New Roman" w:hAnsi="Times New Roman" w:cs="Times New Roman"/>
          <w:sz w:val="24"/>
          <w:szCs w:val="24"/>
        </w:rPr>
        <w:t xml:space="preserve">need for </w:t>
      </w:r>
      <w:r>
        <w:rPr>
          <w:rFonts w:ascii="Times New Roman" w:hAnsi="Times New Roman" w:cs="Times New Roman"/>
          <w:sz w:val="24"/>
          <w:szCs w:val="24"/>
        </w:rPr>
        <w:t xml:space="preserve">the earnings review.  </w:t>
      </w:r>
    </w:p>
    <w:p w:rsidR="00187FD2" w:rsidRPr="00041654" w:rsidRDefault="00041654" w:rsidP="00041654">
      <w:pPr>
        <w:tabs>
          <w:tab w:val="left" w:pos="3690"/>
        </w:tabs>
        <w:spacing w:line="360" w:lineRule="auto"/>
        <w:ind w:left="360" w:right="900"/>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sidR="00187FD2" w:rsidRPr="00041654">
        <w:rPr>
          <w:rFonts w:ascii="Times New Roman" w:hAnsi="Times New Roman" w:cs="Times New Roman"/>
          <w:sz w:val="24"/>
          <w:szCs w:val="24"/>
        </w:rPr>
        <w:br/>
      </w:r>
      <w:r w:rsidR="00187FD2" w:rsidRPr="00041654">
        <w:rPr>
          <w:rFonts w:ascii="Times New Roman" w:hAnsi="Times New Roman" w:cs="Times New Roman"/>
          <w:sz w:val="24"/>
          <w:szCs w:val="24"/>
        </w:rPr>
        <w:lastRenderedPageBreak/>
        <w:br/>
      </w:r>
      <w:r w:rsidR="00187FD2" w:rsidRPr="00041654">
        <w:rPr>
          <w:rFonts w:ascii="Times New Roman" w:hAnsi="Times New Roman" w:cs="Times New Roman"/>
          <w:b/>
          <w:u w:val="single"/>
        </w:rPr>
        <w:t>Augmented Service Performance Guarantee</w:t>
      </w:r>
    </w:p>
    <w:p w:rsidR="00187FD2" w:rsidRDefault="00187FD2" w:rsidP="00187FD2">
      <w:pPr>
        <w:pStyle w:val="ListParagraph"/>
        <w:numPr>
          <w:ilvl w:val="0"/>
          <w:numId w:val="2"/>
        </w:numPr>
        <w:tabs>
          <w:tab w:val="left" w:pos="3690"/>
        </w:tabs>
        <w:spacing w:line="360" w:lineRule="auto"/>
        <w:rPr>
          <w:rFonts w:ascii="Times New Roman" w:hAnsi="Times New Roman" w:cs="Times New Roman"/>
          <w:sz w:val="24"/>
          <w:szCs w:val="24"/>
        </w:rPr>
      </w:pPr>
      <w:r>
        <w:rPr>
          <w:rFonts w:ascii="Times New Roman" w:hAnsi="Times New Roman" w:cs="Times New Roman"/>
          <w:sz w:val="24"/>
          <w:szCs w:val="24"/>
        </w:rPr>
        <w:t>Frontier now petitions to be relieved of continuing Commitment 19, its augmented Service Perf</w:t>
      </w:r>
      <w:r w:rsidR="00041654">
        <w:rPr>
          <w:rFonts w:ascii="Times New Roman" w:hAnsi="Times New Roman" w:cs="Times New Roman"/>
          <w:sz w:val="24"/>
          <w:szCs w:val="24"/>
        </w:rPr>
        <w:t>ormance Guarantee (“SPG”) as required</w:t>
      </w:r>
      <w:r>
        <w:rPr>
          <w:rFonts w:ascii="Times New Roman" w:hAnsi="Times New Roman" w:cs="Times New Roman"/>
          <w:sz w:val="24"/>
          <w:szCs w:val="24"/>
        </w:rPr>
        <w:t xml:space="preserve"> in the approval Order.</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r w:rsidR="006B1FA3">
        <w:rPr>
          <w:rFonts w:ascii="Times New Roman" w:hAnsi="Times New Roman" w:cs="Times New Roman"/>
          <w:sz w:val="24"/>
          <w:szCs w:val="24"/>
        </w:rPr>
        <w:t xml:space="preserve">The Order permitted Frontier to petition for relief from the augmented plan in July </w:t>
      </w:r>
      <w:proofErr w:type="gramStart"/>
      <w:r w:rsidR="006B1FA3">
        <w:rPr>
          <w:rFonts w:ascii="Times New Roman" w:hAnsi="Times New Roman" w:cs="Times New Roman"/>
          <w:sz w:val="24"/>
          <w:szCs w:val="24"/>
        </w:rPr>
        <w:t>2012,</w:t>
      </w:r>
      <w:proofErr w:type="gramEnd"/>
      <w:r w:rsidR="006B1FA3">
        <w:rPr>
          <w:rFonts w:ascii="Times New Roman" w:hAnsi="Times New Roman" w:cs="Times New Roman"/>
          <w:sz w:val="24"/>
          <w:szCs w:val="24"/>
        </w:rPr>
        <w:t xml:space="preserve"> 24 months following close of the transaction.  </w:t>
      </w:r>
      <w:r>
        <w:rPr>
          <w:rFonts w:ascii="Times New Roman" w:hAnsi="Times New Roman" w:cs="Times New Roman"/>
          <w:sz w:val="24"/>
          <w:szCs w:val="24"/>
        </w:rPr>
        <w:t xml:space="preserve">Frontier will continue to offer its Service Performance Guarantee, which credits </w:t>
      </w:r>
      <w:r w:rsidR="00C031B4">
        <w:rPr>
          <w:rFonts w:ascii="Times New Roman" w:hAnsi="Times New Roman" w:cs="Times New Roman"/>
          <w:sz w:val="24"/>
          <w:szCs w:val="24"/>
        </w:rPr>
        <w:t xml:space="preserve">residential </w:t>
      </w:r>
      <w:r>
        <w:rPr>
          <w:rFonts w:ascii="Times New Roman" w:hAnsi="Times New Roman" w:cs="Times New Roman"/>
          <w:sz w:val="24"/>
          <w:szCs w:val="24"/>
        </w:rPr>
        <w:t>customers $25</w:t>
      </w:r>
      <w:r w:rsidR="006B1FA3">
        <w:rPr>
          <w:rFonts w:ascii="Times New Roman" w:hAnsi="Times New Roman" w:cs="Times New Roman"/>
          <w:sz w:val="24"/>
          <w:szCs w:val="24"/>
        </w:rPr>
        <w:t>,</w:t>
      </w:r>
      <w:r>
        <w:rPr>
          <w:rFonts w:ascii="Times New Roman" w:hAnsi="Times New Roman" w:cs="Times New Roman"/>
          <w:sz w:val="24"/>
          <w:szCs w:val="24"/>
        </w:rPr>
        <w:t xml:space="preserve"> </w:t>
      </w:r>
      <w:r w:rsidR="006B1FA3">
        <w:rPr>
          <w:rFonts w:ascii="Times New Roman" w:hAnsi="Times New Roman" w:cs="Times New Roman"/>
          <w:sz w:val="24"/>
          <w:szCs w:val="24"/>
        </w:rPr>
        <w:t xml:space="preserve">down from $35 under the augmented SPG, </w:t>
      </w:r>
      <w:r>
        <w:rPr>
          <w:rFonts w:ascii="Times New Roman" w:hAnsi="Times New Roman" w:cs="Times New Roman"/>
          <w:sz w:val="24"/>
          <w:szCs w:val="24"/>
        </w:rPr>
        <w:t>in the event of missed service installation or repair appointments. Frontier w</w:t>
      </w:r>
      <w:r w:rsidR="0006240A">
        <w:rPr>
          <w:rFonts w:ascii="Times New Roman" w:hAnsi="Times New Roman" w:cs="Times New Roman"/>
          <w:sz w:val="24"/>
          <w:szCs w:val="24"/>
        </w:rPr>
        <w:t>ould</w:t>
      </w:r>
      <w:r>
        <w:rPr>
          <w:rFonts w:ascii="Times New Roman" w:hAnsi="Times New Roman" w:cs="Times New Roman"/>
          <w:sz w:val="24"/>
          <w:szCs w:val="24"/>
        </w:rPr>
        <w:t xml:space="preserve"> discontinue the offering of alternative service in the event basic service is unavailable as well as discontinue the $5 credit to customers for any out-of-service condition that exceeds two days. The Agreement and Order stipulated that Frontier </w:t>
      </w:r>
      <w:r w:rsidR="00041654">
        <w:rPr>
          <w:rFonts w:ascii="Times New Roman" w:hAnsi="Times New Roman" w:cs="Times New Roman"/>
          <w:sz w:val="24"/>
          <w:szCs w:val="24"/>
        </w:rPr>
        <w:t>must</w:t>
      </w:r>
      <w:r>
        <w:rPr>
          <w:rFonts w:ascii="Times New Roman" w:hAnsi="Times New Roman" w:cs="Times New Roman"/>
          <w:sz w:val="24"/>
          <w:szCs w:val="24"/>
        </w:rPr>
        <w:t xml:space="preserve"> maintain such a program for a minimum of 24 months and could only change the SPG upon petitioning the Commission. Frontier has kept the augmented SPG in place, unchanged, for over 36 months and now seeks relief </w:t>
      </w:r>
      <w:r w:rsidR="002C4E7E">
        <w:rPr>
          <w:rFonts w:ascii="Times New Roman" w:hAnsi="Times New Roman" w:cs="Times New Roman"/>
          <w:sz w:val="24"/>
          <w:szCs w:val="24"/>
        </w:rPr>
        <w:t xml:space="preserve">from </w:t>
      </w:r>
      <w:r>
        <w:rPr>
          <w:rFonts w:ascii="Times New Roman" w:hAnsi="Times New Roman" w:cs="Times New Roman"/>
          <w:sz w:val="24"/>
          <w:szCs w:val="24"/>
        </w:rPr>
        <w:t>continuing the augmented SPG. Customers will still be eligible for the $25 missed appointment credit as well as prorated credit adjustments for outages greater than twenty-four hours.</w:t>
      </w:r>
      <w:r>
        <w:rPr>
          <w:rStyle w:val="FootnoteReference"/>
          <w:rFonts w:ascii="Times New Roman" w:hAnsi="Times New Roman" w:cs="Times New Roman"/>
          <w:sz w:val="24"/>
          <w:szCs w:val="24"/>
        </w:rPr>
        <w:footnoteReference w:id="4"/>
      </w:r>
      <w:r w:rsidR="00041654">
        <w:rPr>
          <w:rFonts w:ascii="Times New Roman" w:hAnsi="Times New Roman" w:cs="Times New Roman"/>
          <w:sz w:val="24"/>
          <w:szCs w:val="24"/>
        </w:rPr>
        <w:t xml:space="preserve"> </w:t>
      </w:r>
      <w:r w:rsidR="00041654">
        <w:rPr>
          <w:rFonts w:ascii="Times New Roman" w:hAnsi="Times New Roman" w:cs="Times New Roman"/>
          <w:sz w:val="24"/>
          <w:szCs w:val="24"/>
        </w:rPr>
        <w:br/>
      </w:r>
    </w:p>
    <w:p w:rsidR="00187FD2" w:rsidRDefault="00187FD2" w:rsidP="00187FD2">
      <w:pPr>
        <w:pStyle w:val="ListParagraph"/>
        <w:tabs>
          <w:tab w:val="left" w:pos="3690"/>
        </w:tabs>
        <w:spacing w:line="360" w:lineRule="auto"/>
        <w:jc w:val="center"/>
        <w:rPr>
          <w:rFonts w:ascii="Times New Roman" w:hAnsi="Times New Roman" w:cs="Times New Roman"/>
          <w:b/>
          <w:sz w:val="24"/>
          <w:szCs w:val="24"/>
        </w:rPr>
      </w:pPr>
    </w:p>
    <w:p w:rsidR="00187FD2" w:rsidRPr="00041654" w:rsidRDefault="00187FD2" w:rsidP="00187FD2">
      <w:pPr>
        <w:pStyle w:val="ListParagraph"/>
        <w:tabs>
          <w:tab w:val="left" w:pos="3690"/>
        </w:tabs>
        <w:spacing w:line="360" w:lineRule="auto"/>
        <w:rPr>
          <w:rFonts w:ascii="Times New Roman" w:hAnsi="Times New Roman" w:cs="Times New Roman"/>
          <w:sz w:val="24"/>
          <w:szCs w:val="24"/>
          <w:u w:val="single"/>
        </w:rPr>
      </w:pPr>
      <w:r w:rsidRPr="00041654">
        <w:rPr>
          <w:rFonts w:ascii="Times New Roman" w:hAnsi="Times New Roman" w:cs="Times New Roman"/>
          <w:b/>
          <w:sz w:val="24"/>
          <w:szCs w:val="24"/>
          <w:u w:val="single"/>
        </w:rPr>
        <w:t xml:space="preserve">Broadband Deployment </w:t>
      </w:r>
    </w:p>
    <w:p w:rsidR="00187FD2" w:rsidRDefault="00187FD2" w:rsidP="00187FD2">
      <w:pPr>
        <w:pStyle w:val="ListParagraph"/>
        <w:numPr>
          <w:ilvl w:val="0"/>
          <w:numId w:val="2"/>
        </w:numPr>
        <w:tabs>
          <w:tab w:val="left" w:pos="3690"/>
        </w:tabs>
        <w:spacing w:line="360" w:lineRule="auto"/>
        <w:rPr>
          <w:rFonts w:ascii="Times New Roman" w:hAnsi="Times New Roman" w:cs="Times New Roman"/>
          <w:sz w:val="24"/>
          <w:szCs w:val="24"/>
        </w:rPr>
      </w:pPr>
      <w:r>
        <w:rPr>
          <w:rFonts w:ascii="Times New Roman" w:hAnsi="Times New Roman" w:cs="Times New Roman"/>
          <w:sz w:val="24"/>
          <w:szCs w:val="24"/>
        </w:rPr>
        <w:t xml:space="preserve">Frontier committed to building out broadband to ninety-five percent of Frontier’s wire centers and eighty-nine percent of households in Frontier’s service territory in Washington by the end of 2014. Frontier has met and exceeded many of the broadband commitment goals, some of them more than two years before they are due. </w:t>
      </w:r>
      <w:r>
        <w:rPr>
          <w:rFonts w:ascii="Times New Roman" w:hAnsi="Times New Roman" w:cs="Times New Roman"/>
          <w:sz w:val="24"/>
          <w:szCs w:val="24"/>
        </w:rPr>
        <w:br/>
      </w:r>
    </w:p>
    <w:p w:rsidR="00187FD2" w:rsidRDefault="00187FD2" w:rsidP="00187FD2">
      <w:pPr>
        <w:pStyle w:val="ListParagraph"/>
        <w:numPr>
          <w:ilvl w:val="0"/>
          <w:numId w:val="2"/>
        </w:numPr>
        <w:tabs>
          <w:tab w:val="left" w:pos="3690"/>
        </w:tabs>
        <w:spacing w:line="360" w:lineRule="auto"/>
        <w:rPr>
          <w:rFonts w:ascii="Times New Roman" w:hAnsi="Times New Roman" w:cs="Times New Roman"/>
          <w:sz w:val="24"/>
          <w:szCs w:val="24"/>
        </w:rPr>
      </w:pPr>
      <w:r>
        <w:rPr>
          <w:rFonts w:ascii="Times New Roman" w:hAnsi="Times New Roman" w:cs="Times New Roman"/>
          <w:sz w:val="24"/>
          <w:szCs w:val="24"/>
        </w:rPr>
        <w:t xml:space="preserve">The company has built out broadband to ninety-five percent of its wire centers, has ensured that more than seventy-five percent of households in its un-served wire centers have access to broadband; has exceeded the ninety percent aggregate household metric for served wire centers (not due until end of 2014); has exceeded the eighty-nine percent aggregate household availability metric for all wire centers (not due until end of 2014); as </w:t>
      </w:r>
      <w:r>
        <w:rPr>
          <w:rFonts w:ascii="Times New Roman" w:hAnsi="Times New Roman" w:cs="Times New Roman"/>
          <w:sz w:val="24"/>
          <w:szCs w:val="24"/>
        </w:rPr>
        <w:lastRenderedPageBreak/>
        <w:t xml:space="preserve">well as surpassed the commitment that at least eighty percent of Frontier households in all wire centers have access to a minimum 3Mbps download speed (not due until end of 2014). </w:t>
      </w:r>
      <w:r>
        <w:rPr>
          <w:rFonts w:ascii="Times New Roman" w:hAnsi="Times New Roman" w:cs="Times New Roman"/>
          <w:sz w:val="24"/>
          <w:szCs w:val="24"/>
        </w:rPr>
        <w:br/>
      </w:r>
    </w:p>
    <w:p w:rsidR="00187FD2" w:rsidRDefault="00187FD2" w:rsidP="00187FD2">
      <w:pPr>
        <w:pStyle w:val="ListParagraph"/>
        <w:numPr>
          <w:ilvl w:val="0"/>
          <w:numId w:val="2"/>
        </w:numPr>
        <w:tabs>
          <w:tab w:val="left" w:pos="3690"/>
        </w:tabs>
        <w:spacing w:line="360" w:lineRule="auto"/>
        <w:rPr>
          <w:rFonts w:ascii="Times New Roman" w:hAnsi="Times New Roman" w:cs="Times New Roman"/>
          <w:sz w:val="24"/>
          <w:szCs w:val="24"/>
        </w:rPr>
      </w:pPr>
      <w:r>
        <w:rPr>
          <w:rFonts w:ascii="Times New Roman" w:hAnsi="Times New Roman" w:cs="Times New Roman"/>
          <w:sz w:val="24"/>
          <w:szCs w:val="24"/>
        </w:rPr>
        <w:t>Frontier has worked to continue to expand broadband availability in its territory and the company has committed to working with the Federal Communications Commission in utilizing Connect America Fund (“CAF”) resources to further build out broadband in un-served and underserved areas. In 2013 and 2014, Frontier ex</w:t>
      </w:r>
      <w:r w:rsidR="004A760D">
        <w:rPr>
          <w:rFonts w:ascii="Times New Roman" w:hAnsi="Times New Roman" w:cs="Times New Roman"/>
          <w:sz w:val="24"/>
          <w:szCs w:val="24"/>
        </w:rPr>
        <w:t>pects to spend approximately $13</w:t>
      </w:r>
      <w:r>
        <w:rPr>
          <w:rFonts w:ascii="Times New Roman" w:hAnsi="Times New Roman" w:cs="Times New Roman"/>
          <w:sz w:val="24"/>
          <w:szCs w:val="24"/>
        </w:rPr>
        <w:t xml:space="preserve"> million in CAF Phase I f</w:t>
      </w:r>
      <w:r w:rsidR="004A760D">
        <w:rPr>
          <w:rFonts w:ascii="Times New Roman" w:hAnsi="Times New Roman" w:cs="Times New Roman"/>
          <w:sz w:val="24"/>
          <w:szCs w:val="24"/>
        </w:rPr>
        <w:t>unds to connect approximately 15</w:t>
      </w:r>
      <w:r>
        <w:rPr>
          <w:rFonts w:ascii="Times New Roman" w:hAnsi="Times New Roman" w:cs="Times New Roman"/>
          <w:sz w:val="24"/>
          <w:szCs w:val="24"/>
        </w:rPr>
        <w:t>,000 additional households, largely in rural markets.</w:t>
      </w:r>
      <w:r>
        <w:rPr>
          <w:rFonts w:ascii="Times New Roman" w:hAnsi="Times New Roman" w:cs="Times New Roman"/>
          <w:sz w:val="24"/>
          <w:szCs w:val="24"/>
        </w:rPr>
        <w:br/>
      </w:r>
    </w:p>
    <w:p w:rsidR="00187FD2" w:rsidRDefault="00187FD2" w:rsidP="00187FD2">
      <w:pPr>
        <w:pStyle w:val="ListParagraph"/>
        <w:numPr>
          <w:ilvl w:val="0"/>
          <w:numId w:val="2"/>
        </w:numPr>
        <w:tabs>
          <w:tab w:val="left" w:pos="3690"/>
        </w:tabs>
        <w:spacing w:line="360" w:lineRule="auto"/>
        <w:rPr>
          <w:rFonts w:ascii="Times New Roman" w:hAnsi="Times New Roman" w:cs="Times New Roman"/>
          <w:sz w:val="24"/>
          <w:szCs w:val="24"/>
        </w:rPr>
      </w:pPr>
      <w:r>
        <w:rPr>
          <w:rFonts w:ascii="Times New Roman" w:hAnsi="Times New Roman" w:cs="Times New Roman"/>
          <w:sz w:val="24"/>
          <w:szCs w:val="24"/>
        </w:rPr>
        <w:t xml:space="preserve">In July 2012, Frontier announced a partnership with </w:t>
      </w:r>
      <w:proofErr w:type="spellStart"/>
      <w:r>
        <w:rPr>
          <w:rFonts w:ascii="Times New Roman" w:hAnsi="Times New Roman" w:cs="Times New Roman"/>
          <w:sz w:val="24"/>
          <w:szCs w:val="24"/>
        </w:rPr>
        <w:t>HughesNet</w:t>
      </w:r>
      <w:proofErr w:type="spellEnd"/>
      <w:r>
        <w:rPr>
          <w:rFonts w:ascii="Times New Roman" w:hAnsi="Times New Roman" w:cs="Times New Roman"/>
          <w:sz w:val="24"/>
          <w:szCs w:val="24"/>
        </w:rPr>
        <w:t xml:space="preserve"> to provide a new service, “Frontier Broadband”, a satellite-based broadband service with speeds ranging from 5Mbps-15Mbps download, and 1-2Mbps upload. Frontier began offering Frontier Broadband in Washington in November 2012 and the service is available to residential and commercial customers in un-served and underserved areas of the state. Frontier owns the end-to-end relationship with the customer. Orders are taken and processed in the Frontier call centers and installation and maintenance is performed by trained Frontier technicians. Technical support is also provided by Frontier.</w:t>
      </w:r>
      <w:r>
        <w:rPr>
          <w:rFonts w:ascii="Times New Roman" w:hAnsi="Times New Roman" w:cs="Times New Roman"/>
          <w:sz w:val="24"/>
          <w:szCs w:val="24"/>
        </w:rPr>
        <w:br/>
      </w:r>
    </w:p>
    <w:p w:rsidR="00187FD2" w:rsidRDefault="00187FD2" w:rsidP="00187FD2">
      <w:pPr>
        <w:pStyle w:val="ListParagraph"/>
        <w:numPr>
          <w:ilvl w:val="0"/>
          <w:numId w:val="2"/>
        </w:numPr>
        <w:tabs>
          <w:tab w:val="left" w:pos="3690"/>
        </w:tabs>
        <w:spacing w:line="360" w:lineRule="auto"/>
        <w:rPr>
          <w:rFonts w:ascii="Times New Roman" w:hAnsi="Times New Roman" w:cs="Times New Roman"/>
          <w:sz w:val="24"/>
          <w:szCs w:val="24"/>
        </w:rPr>
      </w:pPr>
      <w:r w:rsidRPr="00D73925">
        <w:rPr>
          <w:rFonts w:ascii="Times New Roman" w:hAnsi="Times New Roman" w:cs="Times New Roman"/>
          <w:sz w:val="24"/>
          <w:szCs w:val="24"/>
        </w:rPr>
        <w:t xml:space="preserve">Frontier specifically asks the Commission to permit alteration of the Agreement to allow the company to </w:t>
      </w:r>
      <w:r>
        <w:rPr>
          <w:rFonts w:ascii="Times New Roman" w:hAnsi="Times New Roman" w:cs="Times New Roman"/>
          <w:sz w:val="24"/>
          <w:szCs w:val="24"/>
        </w:rPr>
        <w:t xml:space="preserve">recognize Frontier Broadband </w:t>
      </w:r>
      <w:r w:rsidRPr="00D73925">
        <w:rPr>
          <w:rFonts w:ascii="Times New Roman" w:hAnsi="Times New Roman" w:cs="Times New Roman"/>
          <w:sz w:val="24"/>
          <w:szCs w:val="24"/>
        </w:rPr>
        <w:t>availability in five specific under-served exchanges in order to meet the eighty-five percent broadband availability in each underserved wire center by the end of calendar year 2013 commitment.</w:t>
      </w:r>
      <w:r>
        <w:rPr>
          <w:rStyle w:val="FootnoteReference"/>
          <w:rFonts w:ascii="Times New Roman" w:hAnsi="Times New Roman" w:cs="Times New Roman"/>
          <w:sz w:val="24"/>
          <w:szCs w:val="24"/>
        </w:rPr>
        <w:footnoteReference w:id="5"/>
      </w:r>
      <w:r w:rsidRPr="00D73925">
        <w:rPr>
          <w:rFonts w:ascii="Times New Roman" w:hAnsi="Times New Roman" w:cs="Times New Roman"/>
          <w:sz w:val="24"/>
          <w:szCs w:val="24"/>
        </w:rPr>
        <w:t xml:space="preserve"> The five exchanges are </w:t>
      </w:r>
      <w:proofErr w:type="spellStart"/>
      <w:r w:rsidRPr="00D73925">
        <w:rPr>
          <w:rFonts w:ascii="Times New Roman" w:hAnsi="Times New Roman" w:cs="Times New Roman"/>
          <w:sz w:val="24"/>
          <w:szCs w:val="24"/>
        </w:rPr>
        <w:t>Entiat</w:t>
      </w:r>
      <w:proofErr w:type="spellEnd"/>
      <w:r w:rsidRPr="00D73925">
        <w:rPr>
          <w:rFonts w:ascii="Times New Roman" w:hAnsi="Times New Roman" w:cs="Times New Roman"/>
          <w:sz w:val="24"/>
          <w:szCs w:val="24"/>
        </w:rPr>
        <w:t xml:space="preserve">, Manson, </w:t>
      </w:r>
      <w:r w:rsidRPr="007024A8">
        <w:rPr>
          <w:rFonts w:ascii="Times New Roman" w:hAnsi="Times New Roman" w:cs="Times New Roman"/>
          <w:sz w:val="24"/>
          <w:szCs w:val="24"/>
        </w:rPr>
        <w:t>Newport</w:t>
      </w:r>
      <w:r w:rsidRPr="00D73925">
        <w:rPr>
          <w:rFonts w:ascii="Times New Roman" w:hAnsi="Times New Roman" w:cs="Times New Roman"/>
          <w:sz w:val="24"/>
          <w:szCs w:val="24"/>
        </w:rPr>
        <w:t xml:space="preserve"> and Quincy in eastern Washington, and Deming in northwest Washington. The cost to build </w:t>
      </w:r>
      <w:r w:rsidR="00041654">
        <w:rPr>
          <w:rFonts w:ascii="Times New Roman" w:hAnsi="Times New Roman" w:cs="Times New Roman"/>
          <w:sz w:val="24"/>
          <w:szCs w:val="24"/>
        </w:rPr>
        <w:t xml:space="preserve">wireline </w:t>
      </w:r>
      <w:r w:rsidRPr="00D73925">
        <w:rPr>
          <w:rFonts w:ascii="Times New Roman" w:hAnsi="Times New Roman" w:cs="Times New Roman"/>
          <w:sz w:val="24"/>
          <w:szCs w:val="24"/>
        </w:rPr>
        <w:t xml:space="preserve">DSL to enough households to satisfy the broadband expansion commitment is </w:t>
      </w:r>
      <w:r>
        <w:rPr>
          <w:rFonts w:ascii="Times New Roman" w:hAnsi="Times New Roman" w:cs="Times New Roman"/>
          <w:sz w:val="24"/>
          <w:szCs w:val="24"/>
        </w:rPr>
        <w:t xml:space="preserve">not a prudent infrastructure investment – especially in light of Frontier’s </w:t>
      </w:r>
      <w:r w:rsidR="00041654">
        <w:rPr>
          <w:rFonts w:ascii="Times New Roman" w:hAnsi="Times New Roman" w:cs="Times New Roman"/>
          <w:sz w:val="24"/>
          <w:szCs w:val="24"/>
        </w:rPr>
        <w:t>immediate</w:t>
      </w:r>
      <w:r w:rsidR="002C4E7E">
        <w:rPr>
          <w:rFonts w:ascii="Times New Roman" w:hAnsi="Times New Roman" w:cs="Times New Roman"/>
          <w:sz w:val="24"/>
          <w:szCs w:val="24"/>
        </w:rPr>
        <w:t>ly</w:t>
      </w:r>
      <w:r w:rsidR="00041654">
        <w:rPr>
          <w:rFonts w:ascii="Times New Roman" w:hAnsi="Times New Roman" w:cs="Times New Roman"/>
          <w:sz w:val="24"/>
          <w:szCs w:val="24"/>
        </w:rPr>
        <w:t xml:space="preserve"> </w:t>
      </w:r>
      <w:r w:rsidR="002C4E7E">
        <w:rPr>
          <w:rFonts w:ascii="Times New Roman" w:hAnsi="Times New Roman" w:cs="Times New Roman"/>
          <w:sz w:val="24"/>
          <w:szCs w:val="24"/>
        </w:rPr>
        <w:t xml:space="preserve">available </w:t>
      </w:r>
      <w:r>
        <w:rPr>
          <w:rFonts w:ascii="Times New Roman" w:hAnsi="Times New Roman" w:cs="Times New Roman"/>
          <w:sz w:val="24"/>
          <w:szCs w:val="24"/>
        </w:rPr>
        <w:t>Frontier Broadband</w:t>
      </w:r>
      <w:r w:rsidR="002C4E7E">
        <w:rPr>
          <w:rFonts w:ascii="Times New Roman" w:hAnsi="Times New Roman" w:cs="Times New Roman"/>
          <w:sz w:val="24"/>
          <w:szCs w:val="24"/>
        </w:rPr>
        <w:t xml:space="preserve"> offering</w:t>
      </w:r>
      <w:r>
        <w:rPr>
          <w:rFonts w:ascii="Times New Roman" w:hAnsi="Times New Roman" w:cs="Times New Roman"/>
          <w:sz w:val="24"/>
          <w:szCs w:val="24"/>
        </w:rPr>
        <w:t>.</w:t>
      </w:r>
      <w:r w:rsidRPr="00D73925">
        <w:rPr>
          <w:rFonts w:ascii="Times New Roman" w:hAnsi="Times New Roman" w:cs="Times New Roman"/>
          <w:sz w:val="24"/>
          <w:szCs w:val="24"/>
        </w:rPr>
        <w:t xml:space="preserve"> These exchanges currently have various degrees of broadband availability (between 51 and 70 </w:t>
      </w:r>
      <w:r w:rsidRPr="00D73925">
        <w:rPr>
          <w:rFonts w:ascii="Times New Roman" w:hAnsi="Times New Roman" w:cs="Times New Roman"/>
          <w:sz w:val="24"/>
          <w:szCs w:val="24"/>
        </w:rPr>
        <w:lastRenderedPageBreak/>
        <w:t xml:space="preserve">percent). Frontier would offer </w:t>
      </w:r>
      <w:r>
        <w:rPr>
          <w:rFonts w:ascii="Times New Roman" w:hAnsi="Times New Roman" w:cs="Times New Roman"/>
          <w:sz w:val="24"/>
          <w:szCs w:val="24"/>
        </w:rPr>
        <w:t xml:space="preserve">Frontier Broadband </w:t>
      </w:r>
      <w:r w:rsidRPr="00D73925">
        <w:rPr>
          <w:rFonts w:ascii="Times New Roman" w:hAnsi="Times New Roman" w:cs="Times New Roman"/>
          <w:sz w:val="24"/>
          <w:szCs w:val="24"/>
        </w:rPr>
        <w:t xml:space="preserve">for </w:t>
      </w:r>
      <w:r>
        <w:rPr>
          <w:rFonts w:ascii="Times New Roman" w:hAnsi="Times New Roman" w:cs="Times New Roman"/>
          <w:sz w:val="24"/>
          <w:szCs w:val="24"/>
        </w:rPr>
        <w:t xml:space="preserve">a period of one year in these five areas at </w:t>
      </w:r>
      <w:r w:rsidRPr="00D73925">
        <w:rPr>
          <w:rFonts w:ascii="Times New Roman" w:hAnsi="Times New Roman" w:cs="Times New Roman"/>
          <w:sz w:val="24"/>
          <w:szCs w:val="24"/>
        </w:rPr>
        <w:t xml:space="preserve">the same price point </w:t>
      </w:r>
      <w:r>
        <w:rPr>
          <w:rFonts w:ascii="Times New Roman" w:hAnsi="Times New Roman" w:cs="Times New Roman"/>
          <w:sz w:val="24"/>
          <w:szCs w:val="24"/>
        </w:rPr>
        <w:t xml:space="preserve">as its </w:t>
      </w:r>
      <w:r w:rsidRPr="00D73925">
        <w:rPr>
          <w:rFonts w:ascii="Times New Roman" w:hAnsi="Times New Roman" w:cs="Times New Roman"/>
          <w:sz w:val="24"/>
          <w:szCs w:val="24"/>
        </w:rPr>
        <w:t>DSL</w:t>
      </w:r>
      <w:r>
        <w:rPr>
          <w:rFonts w:ascii="Times New Roman" w:hAnsi="Times New Roman" w:cs="Times New Roman"/>
          <w:sz w:val="24"/>
          <w:szCs w:val="24"/>
        </w:rPr>
        <w:t>-based broadband service. See Exhibit A for a price comparison chart.</w:t>
      </w:r>
      <w:r w:rsidRPr="00D73925">
        <w:rPr>
          <w:rFonts w:ascii="Times New Roman" w:hAnsi="Times New Roman" w:cs="Times New Roman"/>
          <w:sz w:val="24"/>
          <w:szCs w:val="24"/>
        </w:rPr>
        <w:t xml:space="preserve"> Frontier would </w:t>
      </w:r>
      <w:r w:rsidR="00041654">
        <w:rPr>
          <w:rFonts w:ascii="Times New Roman" w:hAnsi="Times New Roman" w:cs="Times New Roman"/>
          <w:sz w:val="24"/>
          <w:szCs w:val="24"/>
        </w:rPr>
        <w:t xml:space="preserve">essentially </w:t>
      </w:r>
      <w:r w:rsidRPr="00D73925">
        <w:rPr>
          <w:rFonts w:ascii="Times New Roman" w:hAnsi="Times New Roman" w:cs="Times New Roman"/>
          <w:sz w:val="24"/>
          <w:szCs w:val="24"/>
        </w:rPr>
        <w:t xml:space="preserve">subsidize customers’ </w:t>
      </w:r>
      <w:r>
        <w:rPr>
          <w:rFonts w:ascii="Times New Roman" w:hAnsi="Times New Roman" w:cs="Times New Roman"/>
          <w:sz w:val="24"/>
          <w:szCs w:val="24"/>
        </w:rPr>
        <w:t xml:space="preserve">Frontier Broadband service </w:t>
      </w:r>
      <w:r w:rsidRPr="00D73925">
        <w:rPr>
          <w:rFonts w:ascii="Times New Roman" w:hAnsi="Times New Roman" w:cs="Times New Roman"/>
          <w:sz w:val="24"/>
          <w:szCs w:val="24"/>
        </w:rPr>
        <w:t xml:space="preserve">for one year from date of customer’s </w:t>
      </w:r>
      <w:r>
        <w:rPr>
          <w:rFonts w:ascii="Times New Roman" w:hAnsi="Times New Roman" w:cs="Times New Roman"/>
          <w:sz w:val="24"/>
          <w:szCs w:val="24"/>
        </w:rPr>
        <w:t>purchase. The cost of subsidizing customers’ Frontier Broadband service in these five exchanges is outweighed by the</w:t>
      </w:r>
      <w:r w:rsidR="00041654">
        <w:rPr>
          <w:rFonts w:ascii="Times New Roman" w:hAnsi="Times New Roman" w:cs="Times New Roman"/>
          <w:sz w:val="24"/>
          <w:szCs w:val="24"/>
        </w:rPr>
        <w:t xml:space="preserve"> benefits of reallocating</w:t>
      </w:r>
      <w:r>
        <w:rPr>
          <w:rFonts w:ascii="Times New Roman" w:hAnsi="Times New Roman" w:cs="Times New Roman"/>
          <w:sz w:val="24"/>
          <w:szCs w:val="24"/>
        </w:rPr>
        <w:t xml:space="preserve"> capital elsewhere into the network. Frontier belie</w:t>
      </w:r>
      <w:r w:rsidR="004A760D">
        <w:rPr>
          <w:rFonts w:ascii="Times New Roman" w:hAnsi="Times New Roman" w:cs="Times New Roman"/>
          <w:sz w:val="24"/>
          <w:szCs w:val="24"/>
        </w:rPr>
        <w:t>ves redirecting approximately $5</w:t>
      </w:r>
      <w:r>
        <w:rPr>
          <w:rFonts w:ascii="Times New Roman" w:hAnsi="Times New Roman" w:cs="Times New Roman"/>
          <w:sz w:val="24"/>
          <w:szCs w:val="24"/>
        </w:rPr>
        <w:t xml:space="preserve"> million into a high priority speed and capacity upgrade project in non-FiOS (DSL) areas, while utilizing the ability to connect customers with Frontier Broadband </w:t>
      </w:r>
      <w:r w:rsidRPr="00D73925">
        <w:rPr>
          <w:rFonts w:ascii="Times New Roman" w:hAnsi="Times New Roman" w:cs="Times New Roman"/>
          <w:sz w:val="24"/>
          <w:szCs w:val="24"/>
        </w:rPr>
        <w:t xml:space="preserve">is a fair </w:t>
      </w:r>
      <w:r>
        <w:rPr>
          <w:rFonts w:ascii="Times New Roman" w:hAnsi="Times New Roman" w:cs="Times New Roman"/>
          <w:sz w:val="24"/>
          <w:szCs w:val="24"/>
        </w:rPr>
        <w:t xml:space="preserve">and reasonable </w:t>
      </w:r>
      <w:r w:rsidRPr="00D73925">
        <w:rPr>
          <w:rFonts w:ascii="Times New Roman" w:hAnsi="Times New Roman" w:cs="Times New Roman"/>
          <w:sz w:val="24"/>
          <w:szCs w:val="24"/>
        </w:rPr>
        <w:t>arrangement</w:t>
      </w:r>
      <w:r>
        <w:rPr>
          <w:rFonts w:ascii="Times New Roman" w:hAnsi="Times New Roman" w:cs="Times New Roman"/>
          <w:sz w:val="24"/>
          <w:szCs w:val="24"/>
        </w:rPr>
        <w:t xml:space="preserve"> that maximizes the overall customer benefit from Frontier’s capital investments.</w:t>
      </w:r>
    </w:p>
    <w:p w:rsidR="00187FD2" w:rsidRPr="00D73925" w:rsidRDefault="00187FD2" w:rsidP="00187FD2">
      <w:pPr>
        <w:pStyle w:val="ListParagraph"/>
        <w:tabs>
          <w:tab w:val="left" w:pos="3690"/>
        </w:tabs>
        <w:spacing w:line="360" w:lineRule="auto"/>
        <w:rPr>
          <w:rFonts w:ascii="Times New Roman" w:hAnsi="Times New Roman" w:cs="Times New Roman"/>
          <w:sz w:val="24"/>
          <w:szCs w:val="24"/>
        </w:rPr>
      </w:pPr>
    </w:p>
    <w:p w:rsidR="00187FD2" w:rsidRDefault="00187FD2" w:rsidP="00187FD2">
      <w:pPr>
        <w:pStyle w:val="ListParagraph"/>
        <w:numPr>
          <w:ilvl w:val="0"/>
          <w:numId w:val="2"/>
        </w:numPr>
        <w:tabs>
          <w:tab w:val="left" w:pos="3690"/>
        </w:tabs>
        <w:spacing w:line="360" w:lineRule="auto"/>
        <w:rPr>
          <w:rFonts w:ascii="Times New Roman" w:hAnsi="Times New Roman" w:cs="Times New Roman"/>
          <w:sz w:val="24"/>
          <w:szCs w:val="24"/>
        </w:rPr>
      </w:pPr>
      <w:r>
        <w:rPr>
          <w:rFonts w:ascii="Times New Roman" w:hAnsi="Times New Roman" w:cs="Times New Roman"/>
          <w:sz w:val="24"/>
          <w:szCs w:val="24"/>
        </w:rPr>
        <w:t xml:space="preserve">Frontier estimates that, in order to meet the broadband expansion commitment using DSL, the company would have to build-out wireline broadband to approximately </w:t>
      </w:r>
      <w:r w:rsidR="007024A8">
        <w:rPr>
          <w:rFonts w:ascii="Times New Roman" w:hAnsi="Times New Roman" w:cs="Times New Roman"/>
          <w:sz w:val="24"/>
          <w:szCs w:val="24"/>
        </w:rPr>
        <w:t>2,650</w:t>
      </w:r>
      <w:r>
        <w:rPr>
          <w:rFonts w:ascii="Times New Roman" w:hAnsi="Times New Roman" w:cs="Times New Roman"/>
          <w:sz w:val="24"/>
          <w:szCs w:val="24"/>
        </w:rPr>
        <w:t xml:space="preserve"> households at a cost of $</w:t>
      </w:r>
      <w:r w:rsidR="007024A8">
        <w:rPr>
          <w:rFonts w:ascii="Times New Roman" w:hAnsi="Times New Roman" w:cs="Times New Roman"/>
          <w:sz w:val="24"/>
          <w:szCs w:val="24"/>
        </w:rPr>
        <w:t>5</w:t>
      </w:r>
      <w:r>
        <w:rPr>
          <w:rFonts w:ascii="Times New Roman" w:hAnsi="Times New Roman" w:cs="Times New Roman"/>
          <w:sz w:val="24"/>
          <w:szCs w:val="24"/>
        </w:rPr>
        <w:t xml:space="preserve"> million. In allowing for a subsidized Frontier Broadband service offering, the Commission would </w:t>
      </w:r>
      <w:r w:rsidR="002C4E7E">
        <w:rPr>
          <w:rFonts w:ascii="Times New Roman" w:hAnsi="Times New Roman" w:cs="Times New Roman"/>
          <w:sz w:val="24"/>
          <w:szCs w:val="24"/>
        </w:rPr>
        <w:t xml:space="preserve">permit </w:t>
      </w:r>
      <w:r>
        <w:rPr>
          <w:rFonts w:ascii="Times New Roman" w:hAnsi="Times New Roman" w:cs="Times New Roman"/>
          <w:sz w:val="24"/>
          <w:szCs w:val="24"/>
        </w:rPr>
        <w:t xml:space="preserve">customers to utilize faster broadband today for the same price, for one year, </w:t>
      </w:r>
      <w:r w:rsidR="002C4E7E">
        <w:rPr>
          <w:rFonts w:ascii="Times New Roman" w:hAnsi="Times New Roman" w:cs="Times New Roman"/>
          <w:sz w:val="24"/>
          <w:szCs w:val="24"/>
        </w:rPr>
        <w:t xml:space="preserve">instead of </w:t>
      </w:r>
      <w:r>
        <w:rPr>
          <w:rFonts w:ascii="Times New Roman" w:hAnsi="Times New Roman" w:cs="Times New Roman"/>
          <w:sz w:val="24"/>
          <w:szCs w:val="24"/>
        </w:rPr>
        <w:t>customers wait</w:t>
      </w:r>
      <w:r w:rsidR="002C4E7E">
        <w:rPr>
          <w:rFonts w:ascii="Times New Roman" w:hAnsi="Times New Roman" w:cs="Times New Roman"/>
          <w:sz w:val="24"/>
          <w:szCs w:val="24"/>
        </w:rPr>
        <w:t>ing for</w:t>
      </w:r>
      <w:r>
        <w:rPr>
          <w:rFonts w:ascii="Times New Roman" w:hAnsi="Times New Roman" w:cs="Times New Roman"/>
          <w:sz w:val="24"/>
          <w:szCs w:val="24"/>
        </w:rPr>
        <w:t xml:space="preserve"> several months. In addition, this arrangement would result in several million dollars being invested back into Frontier’s network. Some of these projects include upgrading ATM DSLAMs to Ethernet-fed DSLAMs in several different areas, replacing copper with fiber, conditioning lines to maximize speeds, </w:t>
      </w:r>
      <w:r w:rsidR="002C4E7E">
        <w:rPr>
          <w:rFonts w:ascii="Times New Roman" w:hAnsi="Times New Roman" w:cs="Times New Roman"/>
          <w:sz w:val="24"/>
          <w:szCs w:val="24"/>
        </w:rPr>
        <w:t xml:space="preserve">and </w:t>
      </w:r>
      <w:r>
        <w:rPr>
          <w:rFonts w:ascii="Times New Roman" w:hAnsi="Times New Roman" w:cs="Times New Roman"/>
          <w:sz w:val="24"/>
          <w:szCs w:val="24"/>
        </w:rPr>
        <w:t>freeing up ports for additional capacity. Frontier operates in a highly-competitive market and strives to meet the needs of its customers by constantly upgrading its network.</w:t>
      </w:r>
      <w:r>
        <w:rPr>
          <w:rFonts w:ascii="Times New Roman" w:hAnsi="Times New Roman" w:cs="Times New Roman"/>
          <w:sz w:val="24"/>
          <w:szCs w:val="24"/>
        </w:rPr>
        <w:br/>
      </w:r>
    </w:p>
    <w:p w:rsidR="00187FD2" w:rsidRPr="00CF4AAF" w:rsidRDefault="00187FD2" w:rsidP="00187FD2">
      <w:pPr>
        <w:pStyle w:val="ListParagraph"/>
        <w:tabs>
          <w:tab w:val="left" w:pos="3690"/>
        </w:tabs>
        <w:spacing w:line="360" w:lineRule="auto"/>
        <w:jc w:val="cente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IV. CONCLUSION</w:t>
      </w:r>
    </w:p>
    <w:p w:rsidR="00187FD2" w:rsidRDefault="00187FD2" w:rsidP="00187FD2">
      <w:pPr>
        <w:pStyle w:val="ListParagraph"/>
        <w:numPr>
          <w:ilvl w:val="0"/>
          <w:numId w:val="2"/>
        </w:numPr>
        <w:tabs>
          <w:tab w:val="left" w:pos="3690"/>
        </w:tabs>
        <w:spacing w:line="360" w:lineRule="auto"/>
        <w:rPr>
          <w:rFonts w:ascii="Times New Roman" w:hAnsi="Times New Roman" w:cs="Times New Roman"/>
          <w:sz w:val="24"/>
          <w:szCs w:val="24"/>
        </w:rPr>
      </w:pPr>
      <w:r>
        <w:rPr>
          <w:rFonts w:ascii="Times New Roman" w:hAnsi="Times New Roman" w:cs="Times New Roman"/>
          <w:sz w:val="24"/>
          <w:szCs w:val="24"/>
        </w:rPr>
        <w:t xml:space="preserve">Frontier should be relieved of the obligation to undergo a </w:t>
      </w:r>
      <w:r>
        <w:rPr>
          <w:rFonts w:ascii="Times New Roman" w:hAnsi="Times New Roman" w:cs="Times New Roman"/>
          <w:i/>
          <w:sz w:val="24"/>
          <w:szCs w:val="24"/>
        </w:rPr>
        <w:t>pro forma</w:t>
      </w:r>
      <w:r>
        <w:rPr>
          <w:rFonts w:ascii="Times New Roman" w:hAnsi="Times New Roman" w:cs="Times New Roman"/>
          <w:sz w:val="24"/>
          <w:szCs w:val="24"/>
        </w:rPr>
        <w:t xml:space="preserve"> earnings review in light of the fact that Frontier’s financial records were recently examined by Commission Staff in Docket No. UT-121994. The review undertaken by Staff in Frontier’s competitive classification docket should serve as fulfillment of existing commitment No. 2 in the Frontier/Verizon merger docket. A second review of Frontier’s earnings will only </w:t>
      </w:r>
      <w:r>
        <w:rPr>
          <w:rFonts w:ascii="Times New Roman" w:hAnsi="Times New Roman" w:cs="Times New Roman"/>
          <w:sz w:val="24"/>
          <w:szCs w:val="24"/>
        </w:rPr>
        <w:lastRenderedPageBreak/>
        <w:t xml:space="preserve">consume Staff and Frontier resources that would be better </w:t>
      </w:r>
      <w:r w:rsidR="002C4E7E">
        <w:rPr>
          <w:rFonts w:ascii="Times New Roman" w:hAnsi="Times New Roman" w:cs="Times New Roman"/>
          <w:sz w:val="24"/>
          <w:szCs w:val="24"/>
        </w:rPr>
        <w:t xml:space="preserve">used </w:t>
      </w:r>
      <w:r>
        <w:rPr>
          <w:rFonts w:ascii="Times New Roman" w:hAnsi="Times New Roman" w:cs="Times New Roman"/>
          <w:sz w:val="24"/>
          <w:szCs w:val="24"/>
        </w:rPr>
        <w:t xml:space="preserve">elsewhere. </w:t>
      </w:r>
      <w:r>
        <w:rPr>
          <w:rFonts w:ascii="Times New Roman" w:hAnsi="Times New Roman" w:cs="Times New Roman"/>
          <w:sz w:val="24"/>
          <w:szCs w:val="24"/>
        </w:rPr>
        <w:br/>
      </w:r>
    </w:p>
    <w:p w:rsidR="00187FD2" w:rsidRDefault="00187FD2" w:rsidP="00187FD2">
      <w:pPr>
        <w:pStyle w:val="ListParagraph"/>
        <w:numPr>
          <w:ilvl w:val="0"/>
          <w:numId w:val="2"/>
        </w:numPr>
        <w:tabs>
          <w:tab w:val="left" w:pos="3690"/>
        </w:tabs>
        <w:spacing w:line="360" w:lineRule="auto"/>
        <w:rPr>
          <w:rFonts w:ascii="Times New Roman" w:hAnsi="Times New Roman" w:cs="Times New Roman"/>
          <w:sz w:val="24"/>
          <w:szCs w:val="24"/>
        </w:rPr>
      </w:pPr>
      <w:r>
        <w:rPr>
          <w:rFonts w:ascii="Times New Roman" w:hAnsi="Times New Roman" w:cs="Times New Roman"/>
          <w:sz w:val="24"/>
          <w:szCs w:val="24"/>
        </w:rPr>
        <w:t>For over 36 months, Frontier has maintained the augmented Service Performance Guarantee program as agreed to in commitment 19 in the Agreement. Reversion of the augmented program back to the standard SPG will not harm the public as residential and business customers will still have credits available to them in the event Frontier misses an installation or repair appointment.</w:t>
      </w:r>
      <w:r>
        <w:rPr>
          <w:rFonts w:ascii="Times New Roman" w:hAnsi="Times New Roman" w:cs="Times New Roman"/>
          <w:sz w:val="24"/>
          <w:szCs w:val="24"/>
        </w:rPr>
        <w:br/>
      </w:r>
    </w:p>
    <w:p w:rsidR="00187FD2" w:rsidRDefault="00187FD2" w:rsidP="00187FD2">
      <w:pPr>
        <w:pStyle w:val="ListParagraph"/>
        <w:numPr>
          <w:ilvl w:val="0"/>
          <w:numId w:val="2"/>
        </w:numPr>
        <w:tabs>
          <w:tab w:val="left" w:pos="3690"/>
        </w:tabs>
        <w:spacing w:line="360" w:lineRule="auto"/>
        <w:rPr>
          <w:rFonts w:ascii="Times New Roman" w:hAnsi="Times New Roman" w:cs="Times New Roman"/>
          <w:sz w:val="24"/>
          <w:szCs w:val="24"/>
        </w:rPr>
      </w:pPr>
      <w:r>
        <w:rPr>
          <w:rFonts w:ascii="Times New Roman" w:hAnsi="Times New Roman" w:cs="Times New Roman"/>
          <w:sz w:val="24"/>
          <w:szCs w:val="24"/>
        </w:rPr>
        <w:t>Frontier customer broadband usage is increasing dramatically and the company must keep up with demand for additional bandwidth</w:t>
      </w:r>
      <w:r w:rsidR="002C4E7E">
        <w:rPr>
          <w:rFonts w:ascii="Times New Roman" w:hAnsi="Times New Roman" w:cs="Times New Roman"/>
          <w:sz w:val="24"/>
          <w:szCs w:val="24"/>
        </w:rPr>
        <w:t xml:space="preserve">, </w:t>
      </w:r>
      <w:r>
        <w:rPr>
          <w:rFonts w:ascii="Times New Roman" w:hAnsi="Times New Roman" w:cs="Times New Roman"/>
          <w:sz w:val="24"/>
          <w:szCs w:val="24"/>
        </w:rPr>
        <w:t xml:space="preserve">shifting costs from expansion to speed and capacity. Frontier Broadband offers an opportunity to satisfy a regulatory commitment while meeting market and consumer demands elsewhere and therefore should be judged in the public interest. </w:t>
      </w:r>
      <w:r>
        <w:rPr>
          <w:rFonts w:ascii="Times New Roman" w:hAnsi="Times New Roman" w:cs="Times New Roman"/>
          <w:sz w:val="24"/>
          <w:szCs w:val="24"/>
        </w:rPr>
        <w:br/>
      </w:r>
    </w:p>
    <w:p w:rsidR="00187FD2" w:rsidRPr="00CD0C26" w:rsidRDefault="00187FD2" w:rsidP="00187FD2">
      <w:pPr>
        <w:pStyle w:val="ListParagraph"/>
        <w:numPr>
          <w:ilvl w:val="0"/>
          <w:numId w:val="2"/>
        </w:numPr>
        <w:tabs>
          <w:tab w:val="left" w:pos="3690"/>
        </w:tabs>
        <w:spacing w:line="360" w:lineRule="auto"/>
        <w:rPr>
          <w:rFonts w:ascii="Times New Roman" w:hAnsi="Times New Roman" w:cs="Times New Roman"/>
          <w:sz w:val="24"/>
          <w:szCs w:val="24"/>
        </w:rPr>
      </w:pPr>
      <w:r w:rsidRPr="00CD0C26">
        <w:rPr>
          <w:rFonts w:ascii="Times New Roman" w:hAnsi="Times New Roman" w:cs="Times New Roman"/>
          <w:sz w:val="24"/>
          <w:szCs w:val="24"/>
        </w:rPr>
        <w:t xml:space="preserve">Frontier therefore respectfully requests that the Commission modify the Settlement Agreement in this docket to waive the earnings review requirement, </w:t>
      </w:r>
      <w:r w:rsidR="002C4E7E" w:rsidRPr="00CD0C26">
        <w:rPr>
          <w:rFonts w:ascii="Times New Roman" w:hAnsi="Times New Roman" w:cs="Times New Roman"/>
          <w:sz w:val="24"/>
          <w:szCs w:val="24"/>
        </w:rPr>
        <w:t>rever</w:t>
      </w:r>
      <w:r w:rsidR="002C4E7E">
        <w:rPr>
          <w:rFonts w:ascii="Times New Roman" w:hAnsi="Times New Roman" w:cs="Times New Roman"/>
          <w:sz w:val="24"/>
          <w:szCs w:val="24"/>
        </w:rPr>
        <w:t>t</w:t>
      </w:r>
      <w:r w:rsidR="002C4E7E" w:rsidRPr="00CD0C26">
        <w:rPr>
          <w:rFonts w:ascii="Times New Roman" w:hAnsi="Times New Roman" w:cs="Times New Roman"/>
          <w:sz w:val="24"/>
          <w:szCs w:val="24"/>
        </w:rPr>
        <w:t xml:space="preserve"> </w:t>
      </w:r>
      <w:r w:rsidRPr="00CD0C26">
        <w:rPr>
          <w:rFonts w:ascii="Times New Roman" w:hAnsi="Times New Roman" w:cs="Times New Roman"/>
          <w:sz w:val="24"/>
          <w:szCs w:val="24"/>
        </w:rPr>
        <w:t xml:space="preserve">the enhanced SPG back to original credit levels, and </w:t>
      </w:r>
      <w:r w:rsidR="002C4E7E">
        <w:rPr>
          <w:rFonts w:ascii="Times New Roman" w:hAnsi="Times New Roman" w:cs="Times New Roman"/>
          <w:sz w:val="24"/>
          <w:szCs w:val="24"/>
        </w:rPr>
        <w:t>allow</w:t>
      </w:r>
      <w:r w:rsidR="002C4E7E" w:rsidRPr="00CD0C26">
        <w:rPr>
          <w:rFonts w:ascii="Times New Roman" w:hAnsi="Times New Roman" w:cs="Times New Roman"/>
          <w:sz w:val="24"/>
          <w:szCs w:val="24"/>
        </w:rPr>
        <w:t xml:space="preserve"> </w:t>
      </w:r>
      <w:r w:rsidRPr="00CD0C26">
        <w:rPr>
          <w:rFonts w:ascii="Times New Roman" w:hAnsi="Times New Roman" w:cs="Times New Roman"/>
          <w:sz w:val="24"/>
          <w:szCs w:val="24"/>
        </w:rPr>
        <w:t xml:space="preserve">a subsidized Frontier Broadband program to count towards meeting the company’s broadband expansion commitments in the above-named underserved wire centers. </w:t>
      </w:r>
    </w:p>
    <w:p w:rsidR="00187FD2" w:rsidRDefault="006462E2" w:rsidP="00187FD2">
      <w:pPr>
        <w:tabs>
          <w:tab w:val="left" w:pos="3690"/>
        </w:tabs>
        <w:spacing w:line="360" w:lineRule="auto"/>
        <w:rPr>
          <w:rFonts w:ascii="Times New Roman" w:hAnsi="Times New Roman" w:cs="Times New Roman"/>
          <w:sz w:val="24"/>
          <w:szCs w:val="24"/>
        </w:rPr>
      </w:pPr>
      <w:r>
        <w:rPr>
          <w:rFonts w:ascii="Times New Roman" w:hAnsi="Times New Roman" w:cs="Times New Roman"/>
          <w:sz w:val="24"/>
          <w:szCs w:val="24"/>
        </w:rPr>
        <w:br/>
      </w:r>
      <w:proofErr w:type="gramStart"/>
      <w:r w:rsidR="00187FD2">
        <w:rPr>
          <w:rFonts w:ascii="Times New Roman" w:hAnsi="Times New Roman" w:cs="Times New Roman"/>
          <w:sz w:val="24"/>
          <w:szCs w:val="24"/>
        </w:rPr>
        <w:t>DATED this ___ of September, 2013.</w:t>
      </w:r>
      <w:proofErr w:type="gramEnd"/>
    </w:p>
    <w:p w:rsidR="00187FD2" w:rsidRDefault="006462E2" w:rsidP="00187FD2">
      <w:pPr>
        <w:tabs>
          <w:tab w:val="left" w:pos="3690"/>
        </w:tabs>
        <w:spacing w:line="360" w:lineRule="auto"/>
        <w:rPr>
          <w:rFonts w:ascii="Times New Roman" w:hAnsi="Times New Roman" w:cs="Times New Roman"/>
          <w:sz w:val="24"/>
          <w:szCs w:val="24"/>
        </w:rPr>
      </w:pPr>
      <w:r>
        <w:rPr>
          <w:rFonts w:ascii="Times New Roman" w:hAnsi="Times New Roman" w:cs="Times New Roman"/>
          <w:sz w:val="24"/>
          <w:szCs w:val="24"/>
        </w:rPr>
        <w:br/>
      </w:r>
      <w:r w:rsidR="00187FD2">
        <w:rPr>
          <w:rFonts w:ascii="Times New Roman" w:hAnsi="Times New Roman" w:cs="Times New Roman"/>
          <w:sz w:val="24"/>
          <w:szCs w:val="24"/>
        </w:rPr>
        <w:tab/>
      </w:r>
      <w:r w:rsidR="00187FD2">
        <w:rPr>
          <w:rFonts w:ascii="Times New Roman" w:hAnsi="Times New Roman" w:cs="Times New Roman"/>
          <w:sz w:val="24"/>
          <w:szCs w:val="24"/>
        </w:rPr>
        <w:tab/>
        <w:t>Frontier Communications Northwest Inc.</w:t>
      </w:r>
    </w:p>
    <w:p w:rsidR="00187FD2" w:rsidRDefault="00187FD2" w:rsidP="00187FD2">
      <w:pPr>
        <w:tabs>
          <w:tab w:val="left" w:pos="3690"/>
        </w:tabs>
        <w:spacing w:line="360" w:lineRule="auto"/>
        <w:rPr>
          <w:rFonts w:ascii="Times New Roman" w:hAnsi="Times New Roman" w:cs="Times New Roman"/>
          <w:sz w:val="24"/>
          <w:szCs w:val="24"/>
        </w:rPr>
      </w:pPr>
    </w:p>
    <w:p w:rsidR="00C031B4" w:rsidRDefault="00187FD2" w:rsidP="00C031B4">
      <w:pPr>
        <w:tabs>
          <w:tab w:val="left" w:pos="3690"/>
        </w:tabs>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_____________________________</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t>George Baker Thomson, Jr.</w:t>
      </w:r>
      <w:proofErr w:type="gramEnd"/>
    </w:p>
    <w:p w:rsidR="005A603A" w:rsidRPr="006462E2" w:rsidRDefault="00C031B4" w:rsidP="006462E2">
      <w:pPr>
        <w:tabs>
          <w:tab w:val="left" w:pos="3690"/>
        </w:tabs>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Associate General Counsel</w:t>
      </w:r>
      <w:r w:rsidR="00187FD2">
        <w:rPr>
          <w:rFonts w:ascii="Times New Roman" w:hAnsi="Times New Roman" w:cs="Times New Roman"/>
          <w:sz w:val="24"/>
          <w:szCs w:val="24"/>
        </w:rPr>
        <w:br/>
      </w:r>
      <w:r w:rsidR="00187FD2">
        <w:rPr>
          <w:rFonts w:ascii="Times New Roman" w:hAnsi="Times New Roman" w:cs="Times New Roman"/>
          <w:sz w:val="24"/>
          <w:szCs w:val="24"/>
        </w:rPr>
        <w:tab/>
      </w:r>
      <w:r w:rsidR="00187FD2">
        <w:rPr>
          <w:rFonts w:ascii="Times New Roman" w:hAnsi="Times New Roman" w:cs="Times New Roman"/>
          <w:sz w:val="24"/>
          <w:szCs w:val="24"/>
        </w:rPr>
        <w:tab/>
        <w:t>1800 41</w:t>
      </w:r>
      <w:r w:rsidR="00187FD2" w:rsidRPr="00222BD8">
        <w:rPr>
          <w:rFonts w:ascii="Times New Roman" w:hAnsi="Times New Roman" w:cs="Times New Roman"/>
          <w:sz w:val="24"/>
          <w:szCs w:val="24"/>
          <w:vertAlign w:val="superscript"/>
        </w:rPr>
        <w:t>st</w:t>
      </w:r>
      <w:r w:rsidR="00187FD2">
        <w:rPr>
          <w:rFonts w:ascii="Times New Roman" w:hAnsi="Times New Roman" w:cs="Times New Roman"/>
          <w:sz w:val="24"/>
          <w:szCs w:val="24"/>
        </w:rPr>
        <w:t xml:space="preserve"> Street</w:t>
      </w:r>
      <w:r w:rsidR="00187FD2">
        <w:rPr>
          <w:rFonts w:ascii="Times New Roman" w:hAnsi="Times New Roman" w:cs="Times New Roman"/>
          <w:sz w:val="24"/>
          <w:szCs w:val="24"/>
        </w:rPr>
        <w:br/>
      </w:r>
      <w:r w:rsidR="00187FD2">
        <w:rPr>
          <w:rFonts w:ascii="Times New Roman" w:hAnsi="Times New Roman" w:cs="Times New Roman"/>
          <w:sz w:val="24"/>
          <w:szCs w:val="24"/>
        </w:rPr>
        <w:tab/>
      </w:r>
      <w:r w:rsidR="00187FD2">
        <w:rPr>
          <w:rFonts w:ascii="Times New Roman" w:hAnsi="Times New Roman" w:cs="Times New Roman"/>
          <w:sz w:val="24"/>
          <w:szCs w:val="24"/>
        </w:rPr>
        <w:tab/>
        <w:t>Everett, WA 98201</w:t>
      </w:r>
      <w:r w:rsidR="00187FD2">
        <w:rPr>
          <w:rFonts w:ascii="Times New Roman" w:hAnsi="Times New Roman" w:cs="Times New Roman"/>
          <w:sz w:val="24"/>
          <w:szCs w:val="24"/>
        </w:rPr>
        <w:br/>
      </w:r>
      <w:r w:rsidR="00187FD2">
        <w:rPr>
          <w:rFonts w:ascii="Times New Roman" w:hAnsi="Times New Roman" w:cs="Times New Roman"/>
          <w:sz w:val="24"/>
          <w:szCs w:val="24"/>
        </w:rPr>
        <w:tab/>
      </w:r>
      <w:r w:rsidR="00187FD2">
        <w:rPr>
          <w:rFonts w:ascii="Times New Roman" w:hAnsi="Times New Roman" w:cs="Times New Roman"/>
          <w:sz w:val="24"/>
          <w:szCs w:val="24"/>
        </w:rPr>
        <w:tab/>
        <w:t>425-261-5844</w:t>
      </w:r>
      <w:bookmarkStart w:id="0" w:name="_GoBack"/>
      <w:bookmarkEnd w:id="0"/>
    </w:p>
    <w:sectPr w:rsidR="005A603A" w:rsidRPr="006462E2" w:rsidSect="008C2E7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B5B" w:rsidRDefault="00CA3B5B" w:rsidP="00187FD2">
      <w:pPr>
        <w:spacing w:after="0" w:line="240" w:lineRule="auto"/>
      </w:pPr>
      <w:r>
        <w:separator/>
      </w:r>
    </w:p>
  </w:endnote>
  <w:endnote w:type="continuationSeparator" w:id="0">
    <w:p w:rsidR="00CA3B5B" w:rsidRDefault="00CA3B5B" w:rsidP="00187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3E6" w:rsidRDefault="00CA3B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575564"/>
      <w:docPartObj>
        <w:docPartGallery w:val="Page Numbers (Bottom of Page)"/>
        <w:docPartUnique/>
      </w:docPartObj>
    </w:sdtPr>
    <w:sdtEndPr>
      <w:rPr>
        <w:rFonts w:ascii="Times New Roman" w:hAnsi="Times New Roman" w:cs="Times New Roman"/>
        <w:noProof/>
        <w:sz w:val="20"/>
        <w:szCs w:val="20"/>
      </w:rPr>
    </w:sdtEndPr>
    <w:sdtContent>
      <w:p w:rsidR="008C2E78" w:rsidRPr="00222BD8" w:rsidRDefault="00AF1FE4" w:rsidP="00222BD8">
        <w:pPr>
          <w:pStyle w:val="Footer"/>
          <w:rPr>
            <w:rFonts w:ascii="Times New Roman" w:hAnsi="Times New Roman" w:cs="Times New Roman"/>
            <w:sz w:val="20"/>
            <w:szCs w:val="20"/>
          </w:rPr>
        </w:pPr>
        <w:r w:rsidRPr="00222BD8">
          <w:rPr>
            <w:rFonts w:ascii="Times New Roman" w:hAnsi="Times New Roman" w:cs="Times New Roman"/>
            <w:sz w:val="20"/>
            <w:szCs w:val="20"/>
          </w:rPr>
          <w:fldChar w:fldCharType="begin"/>
        </w:r>
        <w:r w:rsidRPr="00222BD8">
          <w:rPr>
            <w:rFonts w:ascii="Times New Roman" w:hAnsi="Times New Roman" w:cs="Times New Roman"/>
            <w:sz w:val="20"/>
            <w:szCs w:val="20"/>
          </w:rPr>
          <w:instrText xml:space="preserve"> PAGE   \* MERGEFORMAT </w:instrText>
        </w:r>
        <w:r w:rsidRPr="00222BD8">
          <w:rPr>
            <w:rFonts w:ascii="Times New Roman" w:hAnsi="Times New Roman" w:cs="Times New Roman"/>
            <w:sz w:val="20"/>
            <w:szCs w:val="20"/>
          </w:rPr>
          <w:fldChar w:fldCharType="separate"/>
        </w:r>
        <w:r w:rsidR="00313493">
          <w:rPr>
            <w:rFonts w:ascii="Times New Roman" w:hAnsi="Times New Roman" w:cs="Times New Roman"/>
            <w:noProof/>
            <w:sz w:val="20"/>
            <w:szCs w:val="20"/>
          </w:rPr>
          <w:t>2</w:t>
        </w:r>
        <w:r w:rsidRPr="00222BD8">
          <w:rPr>
            <w:rFonts w:ascii="Times New Roman" w:hAnsi="Times New Roman" w:cs="Times New Roman"/>
            <w:noProof/>
            <w:sz w:val="20"/>
            <w:szCs w:val="20"/>
          </w:rPr>
          <w:fldChar w:fldCharType="end"/>
        </w:r>
        <w:r w:rsidRPr="00222BD8">
          <w:rPr>
            <w:rFonts w:ascii="Times New Roman" w:hAnsi="Times New Roman" w:cs="Times New Roman"/>
            <w:noProof/>
            <w:sz w:val="20"/>
            <w:szCs w:val="20"/>
          </w:rPr>
          <w:t xml:space="preserve"> </w:t>
        </w:r>
        <w:r w:rsidRPr="00222BD8">
          <w:rPr>
            <w:rFonts w:ascii="Times New Roman" w:hAnsi="Times New Roman" w:cs="Times New Roman"/>
            <w:noProof/>
            <w:sz w:val="20"/>
            <w:szCs w:val="20"/>
          </w:rPr>
          <w:tab/>
        </w:r>
        <w:r w:rsidRPr="00222BD8">
          <w:rPr>
            <w:rFonts w:ascii="Times New Roman" w:hAnsi="Times New Roman" w:cs="Times New Roman"/>
            <w:noProof/>
            <w:sz w:val="20"/>
            <w:szCs w:val="20"/>
          </w:rPr>
          <w:tab/>
          <w:t>Frontier’s Petition to Modify the Settlement Agreement</w:t>
        </w:r>
      </w:p>
    </w:sdtContent>
  </w:sdt>
  <w:p w:rsidR="008C2E78" w:rsidRPr="00222BD8" w:rsidRDefault="00CA3B5B">
    <w:pPr>
      <w:pStyle w:val="Footer"/>
      <w:rPr>
        <w:rFonts w:ascii="Times New Roman" w:hAnsi="Times New Roman" w:cs="Times New Roma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3E6" w:rsidRDefault="00CA3B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B5B" w:rsidRDefault="00CA3B5B" w:rsidP="00187FD2">
      <w:pPr>
        <w:spacing w:after="0" w:line="240" w:lineRule="auto"/>
      </w:pPr>
      <w:r>
        <w:separator/>
      </w:r>
    </w:p>
  </w:footnote>
  <w:footnote w:type="continuationSeparator" w:id="0">
    <w:p w:rsidR="00CA3B5B" w:rsidRDefault="00CA3B5B" w:rsidP="00187FD2">
      <w:pPr>
        <w:spacing w:after="0" w:line="240" w:lineRule="auto"/>
      </w:pPr>
      <w:r>
        <w:continuationSeparator/>
      </w:r>
    </w:p>
  </w:footnote>
  <w:footnote w:id="1">
    <w:p w:rsidR="00187FD2" w:rsidRPr="00222BD8" w:rsidRDefault="00187FD2" w:rsidP="00187FD2">
      <w:pPr>
        <w:pStyle w:val="FootnoteText"/>
        <w:rPr>
          <w:rFonts w:ascii="Times New Roman" w:hAnsi="Times New Roman" w:cs="Times New Roman"/>
        </w:rPr>
      </w:pPr>
      <w:r w:rsidRPr="00222BD8">
        <w:rPr>
          <w:rStyle w:val="FootnoteReference"/>
          <w:rFonts w:ascii="Times New Roman" w:hAnsi="Times New Roman" w:cs="Times New Roman"/>
        </w:rPr>
        <w:footnoteRef/>
      </w:r>
      <w:r w:rsidRPr="00222BD8">
        <w:rPr>
          <w:rFonts w:ascii="Times New Roman" w:hAnsi="Times New Roman" w:cs="Times New Roman"/>
        </w:rPr>
        <w:t xml:space="preserve"> See “Appendix A,” in Final Order Approving and Adopting, Subject to Conditions, Multiparty Settlement Agreements and Authorizing Transaction in Docket No. </w:t>
      </w:r>
      <w:proofErr w:type="gramStart"/>
      <w:r w:rsidRPr="00222BD8">
        <w:rPr>
          <w:rFonts w:ascii="Times New Roman" w:hAnsi="Times New Roman" w:cs="Times New Roman"/>
        </w:rPr>
        <w:t>UT-090842.</w:t>
      </w:r>
      <w:proofErr w:type="gramEnd"/>
    </w:p>
  </w:footnote>
  <w:footnote w:id="2">
    <w:p w:rsidR="00187FD2" w:rsidRPr="00222BD8" w:rsidRDefault="00187FD2" w:rsidP="00187FD2">
      <w:pPr>
        <w:pStyle w:val="FootnoteText"/>
        <w:rPr>
          <w:rFonts w:ascii="Times New Roman" w:hAnsi="Times New Roman" w:cs="Times New Roman"/>
        </w:rPr>
      </w:pPr>
      <w:r w:rsidRPr="00222BD8">
        <w:rPr>
          <w:rStyle w:val="FootnoteReference"/>
          <w:rFonts w:ascii="Times New Roman" w:hAnsi="Times New Roman" w:cs="Times New Roman"/>
        </w:rPr>
        <w:footnoteRef/>
      </w:r>
      <w:r w:rsidRPr="00222BD8">
        <w:rPr>
          <w:rFonts w:ascii="Times New Roman" w:hAnsi="Times New Roman" w:cs="Times New Roman"/>
        </w:rPr>
        <w:t xml:space="preserve"> </w:t>
      </w:r>
      <w:proofErr w:type="gramStart"/>
      <w:r w:rsidRPr="00222BD8">
        <w:rPr>
          <w:rFonts w:ascii="Times New Roman" w:hAnsi="Times New Roman" w:cs="Times New Roman"/>
        </w:rPr>
        <w:t>Para 131, Order 06 in Docket No.</w:t>
      </w:r>
      <w:proofErr w:type="gramEnd"/>
      <w:r w:rsidRPr="00222BD8">
        <w:rPr>
          <w:rFonts w:ascii="Times New Roman" w:hAnsi="Times New Roman" w:cs="Times New Roman"/>
        </w:rPr>
        <w:t xml:space="preserve"> UT-090842</w:t>
      </w:r>
    </w:p>
  </w:footnote>
  <w:footnote w:id="3">
    <w:p w:rsidR="00187FD2" w:rsidRPr="00222BD8" w:rsidRDefault="00187FD2" w:rsidP="00187FD2">
      <w:pPr>
        <w:pStyle w:val="FootnoteText"/>
        <w:rPr>
          <w:rFonts w:ascii="Times New Roman" w:hAnsi="Times New Roman" w:cs="Times New Roman"/>
        </w:rPr>
      </w:pPr>
      <w:r w:rsidRPr="00222BD8">
        <w:rPr>
          <w:rStyle w:val="FootnoteReference"/>
          <w:rFonts w:ascii="Times New Roman" w:hAnsi="Times New Roman" w:cs="Times New Roman"/>
        </w:rPr>
        <w:footnoteRef/>
      </w:r>
      <w:r w:rsidRPr="00222BD8">
        <w:rPr>
          <w:rFonts w:ascii="Times New Roman" w:hAnsi="Times New Roman" w:cs="Times New Roman"/>
        </w:rPr>
        <w:t xml:space="preserve"> Para 177, Order 06</w:t>
      </w:r>
    </w:p>
  </w:footnote>
  <w:footnote w:id="4">
    <w:p w:rsidR="00187FD2" w:rsidRPr="00222BD8" w:rsidRDefault="00187FD2" w:rsidP="00187FD2">
      <w:pPr>
        <w:pStyle w:val="FootnoteText"/>
        <w:rPr>
          <w:rFonts w:ascii="Times New Roman" w:hAnsi="Times New Roman" w:cs="Times New Roman"/>
        </w:rPr>
      </w:pPr>
      <w:r w:rsidRPr="00222BD8">
        <w:rPr>
          <w:rStyle w:val="FootnoteReference"/>
          <w:rFonts w:ascii="Times New Roman" w:hAnsi="Times New Roman" w:cs="Times New Roman"/>
        </w:rPr>
        <w:footnoteRef/>
      </w:r>
      <w:r w:rsidRPr="00222BD8">
        <w:rPr>
          <w:rFonts w:ascii="Times New Roman" w:hAnsi="Times New Roman" w:cs="Times New Roman"/>
        </w:rPr>
        <w:t xml:space="preserve"> </w:t>
      </w:r>
      <w:proofErr w:type="gramStart"/>
      <w:r w:rsidRPr="00222BD8">
        <w:rPr>
          <w:rFonts w:ascii="Times New Roman" w:hAnsi="Times New Roman" w:cs="Times New Roman"/>
        </w:rPr>
        <w:t>See WN U-17, General and Local Exchange Tariff, Section 2, Original Sheet 22.</w:t>
      </w:r>
      <w:proofErr w:type="gramEnd"/>
    </w:p>
  </w:footnote>
  <w:footnote w:id="5">
    <w:p w:rsidR="00187FD2" w:rsidRPr="00222BD8" w:rsidRDefault="00187FD2" w:rsidP="00187FD2">
      <w:pPr>
        <w:pStyle w:val="FootnoteText"/>
        <w:rPr>
          <w:rFonts w:ascii="Times New Roman" w:hAnsi="Times New Roman" w:cs="Times New Roman"/>
        </w:rPr>
      </w:pPr>
      <w:r w:rsidRPr="00222BD8">
        <w:rPr>
          <w:rStyle w:val="FootnoteReference"/>
          <w:rFonts w:ascii="Times New Roman" w:hAnsi="Times New Roman" w:cs="Times New Roman"/>
        </w:rPr>
        <w:footnoteRef/>
      </w:r>
      <w:r w:rsidRPr="00222BD8">
        <w:rPr>
          <w:rFonts w:ascii="Times New Roman" w:hAnsi="Times New Roman" w:cs="Times New Roman"/>
        </w:rPr>
        <w:t xml:space="preserve"> The Oregon Public Utilities Commission recently approved a similar petition where Frontier utilized </w:t>
      </w:r>
      <w:proofErr w:type="spellStart"/>
      <w:r w:rsidRPr="00222BD8">
        <w:rPr>
          <w:rFonts w:ascii="Times New Roman" w:hAnsi="Times New Roman" w:cs="Times New Roman"/>
        </w:rPr>
        <w:t>HughesNet</w:t>
      </w:r>
      <w:proofErr w:type="spellEnd"/>
      <w:r w:rsidRPr="00222BD8">
        <w:rPr>
          <w:rFonts w:ascii="Times New Roman" w:hAnsi="Times New Roman" w:cs="Times New Roman"/>
        </w:rPr>
        <w:t xml:space="preserve"> to satisfy broadband expansion commitments in several wire centers. See Order No. 13 205 issued on June 10, 2013 in Docket No. </w:t>
      </w:r>
      <w:proofErr w:type="gramStart"/>
      <w:r w:rsidRPr="00222BD8">
        <w:rPr>
          <w:rFonts w:ascii="Times New Roman" w:hAnsi="Times New Roman" w:cs="Times New Roman"/>
        </w:rPr>
        <w:t>UM 1431.</w:t>
      </w:r>
      <w:proofErr w:type="gramEnd"/>
      <w:r w:rsidRPr="00222BD8">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3E6" w:rsidRDefault="00CA3B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E78" w:rsidRDefault="00AF1FE4">
    <w:pPr>
      <w:pStyle w:val="Header"/>
    </w:pPr>
    <w:r>
      <w:t>Docket No. UT-090842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3E6" w:rsidRDefault="00CA3B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621DA"/>
    <w:multiLevelType w:val="hybridMultilevel"/>
    <w:tmpl w:val="BF860026"/>
    <w:lvl w:ilvl="0" w:tplc="901E475E">
      <w:start w:val="1"/>
      <w:numFmt w:val="decimal"/>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A8247B"/>
    <w:multiLevelType w:val="hybridMultilevel"/>
    <w:tmpl w:val="96FCD400"/>
    <w:lvl w:ilvl="0" w:tplc="0868CCA0">
      <w:start w:val="1"/>
      <w:numFmt w:val="upperRoman"/>
      <w:lvlText w:val="%1."/>
      <w:lvlJc w:val="left"/>
      <w:pPr>
        <w:ind w:left="4410" w:hanging="72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FD2"/>
    <w:rsid w:val="00041654"/>
    <w:rsid w:val="0006240A"/>
    <w:rsid w:val="00187FD2"/>
    <w:rsid w:val="0027665B"/>
    <w:rsid w:val="002C4E7E"/>
    <w:rsid w:val="00313493"/>
    <w:rsid w:val="00334689"/>
    <w:rsid w:val="004910EA"/>
    <w:rsid w:val="004A760D"/>
    <w:rsid w:val="005A603A"/>
    <w:rsid w:val="006462E2"/>
    <w:rsid w:val="006B1FA3"/>
    <w:rsid w:val="007024A8"/>
    <w:rsid w:val="00756F05"/>
    <w:rsid w:val="008D39A2"/>
    <w:rsid w:val="00AF1FE4"/>
    <w:rsid w:val="00B67068"/>
    <w:rsid w:val="00B8137A"/>
    <w:rsid w:val="00C031B4"/>
    <w:rsid w:val="00CA3B5B"/>
    <w:rsid w:val="00EF0AB1"/>
    <w:rsid w:val="00F30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F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FD2"/>
    <w:pPr>
      <w:ind w:left="720"/>
      <w:contextualSpacing/>
    </w:pPr>
  </w:style>
  <w:style w:type="paragraph" w:styleId="FootnoteText">
    <w:name w:val="footnote text"/>
    <w:basedOn w:val="Normal"/>
    <w:link w:val="FootnoteTextChar"/>
    <w:uiPriority w:val="99"/>
    <w:semiHidden/>
    <w:unhideWhenUsed/>
    <w:rsid w:val="00187F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7FD2"/>
    <w:rPr>
      <w:sz w:val="20"/>
      <w:szCs w:val="20"/>
    </w:rPr>
  </w:style>
  <w:style w:type="character" w:styleId="FootnoteReference">
    <w:name w:val="footnote reference"/>
    <w:basedOn w:val="DefaultParagraphFont"/>
    <w:uiPriority w:val="99"/>
    <w:semiHidden/>
    <w:unhideWhenUsed/>
    <w:rsid w:val="00187FD2"/>
    <w:rPr>
      <w:vertAlign w:val="superscript"/>
    </w:rPr>
  </w:style>
  <w:style w:type="paragraph" w:styleId="Header">
    <w:name w:val="header"/>
    <w:basedOn w:val="Normal"/>
    <w:link w:val="HeaderChar"/>
    <w:uiPriority w:val="99"/>
    <w:unhideWhenUsed/>
    <w:rsid w:val="00187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FD2"/>
  </w:style>
  <w:style w:type="paragraph" w:styleId="Footer">
    <w:name w:val="footer"/>
    <w:basedOn w:val="Normal"/>
    <w:link w:val="FooterChar"/>
    <w:uiPriority w:val="99"/>
    <w:unhideWhenUsed/>
    <w:rsid w:val="00187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FD2"/>
  </w:style>
  <w:style w:type="paragraph" w:styleId="BalloonText">
    <w:name w:val="Balloon Text"/>
    <w:basedOn w:val="Normal"/>
    <w:link w:val="BalloonTextChar"/>
    <w:uiPriority w:val="99"/>
    <w:semiHidden/>
    <w:unhideWhenUsed/>
    <w:rsid w:val="00C03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1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F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FD2"/>
    <w:pPr>
      <w:ind w:left="720"/>
      <w:contextualSpacing/>
    </w:pPr>
  </w:style>
  <w:style w:type="paragraph" w:styleId="FootnoteText">
    <w:name w:val="footnote text"/>
    <w:basedOn w:val="Normal"/>
    <w:link w:val="FootnoteTextChar"/>
    <w:uiPriority w:val="99"/>
    <w:semiHidden/>
    <w:unhideWhenUsed/>
    <w:rsid w:val="00187F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7FD2"/>
    <w:rPr>
      <w:sz w:val="20"/>
      <w:szCs w:val="20"/>
    </w:rPr>
  </w:style>
  <w:style w:type="character" w:styleId="FootnoteReference">
    <w:name w:val="footnote reference"/>
    <w:basedOn w:val="DefaultParagraphFont"/>
    <w:uiPriority w:val="99"/>
    <w:semiHidden/>
    <w:unhideWhenUsed/>
    <w:rsid w:val="00187FD2"/>
    <w:rPr>
      <w:vertAlign w:val="superscript"/>
    </w:rPr>
  </w:style>
  <w:style w:type="paragraph" w:styleId="Header">
    <w:name w:val="header"/>
    <w:basedOn w:val="Normal"/>
    <w:link w:val="HeaderChar"/>
    <w:uiPriority w:val="99"/>
    <w:unhideWhenUsed/>
    <w:rsid w:val="00187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FD2"/>
  </w:style>
  <w:style w:type="paragraph" w:styleId="Footer">
    <w:name w:val="footer"/>
    <w:basedOn w:val="Normal"/>
    <w:link w:val="FooterChar"/>
    <w:uiPriority w:val="99"/>
    <w:unhideWhenUsed/>
    <w:rsid w:val="00187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FD2"/>
  </w:style>
  <w:style w:type="paragraph" w:styleId="BalloonText">
    <w:name w:val="Balloon Text"/>
    <w:basedOn w:val="Normal"/>
    <w:link w:val="BalloonTextChar"/>
    <w:uiPriority w:val="99"/>
    <w:semiHidden/>
    <w:unhideWhenUsed/>
    <w:rsid w:val="00C03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1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Petition</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2009-05-29T07:00:00+00:00</OpenedDate>
    <Date1 xmlns="dc463f71-b30c-4ab2-9473-d307f9d35888">2013-09-16T07:00:00+00:00</Date1>
    <IsDocumentOrder xmlns="dc463f71-b30c-4ab2-9473-d307f9d35888" xsi:nil="true"/>
    <IsHighlyConfidential xmlns="dc463f71-b30c-4ab2-9473-d307f9d35888">false</IsHighlyConfidential>
    <CaseCompanyNames xmlns="dc463f71-b30c-4ab2-9473-d307f9d35888">Verizon Northwest Inc.</CaseCompanyNames>
    <DocketNumber xmlns="dc463f71-b30c-4ab2-9473-d307f9d35888">090842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BD1E3ED7E51D4EBDFD238B4D34CC2D" ma:contentTypeVersion="131" ma:contentTypeDescription="" ma:contentTypeScope="" ma:versionID="0d6050fba20118cd134162a7318cf1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B49FB4-170A-470E-906B-F6E012854D25}"/>
</file>

<file path=customXml/itemProps2.xml><?xml version="1.0" encoding="utf-8"?>
<ds:datastoreItem xmlns:ds="http://schemas.openxmlformats.org/officeDocument/2006/customXml" ds:itemID="{CE49A90E-8FC3-49DD-B9D9-C3F44B907669}"/>
</file>

<file path=customXml/itemProps3.xml><?xml version="1.0" encoding="utf-8"?>
<ds:datastoreItem xmlns:ds="http://schemas.openxmlformats.org/officeDocument/2006/customXml" ds:itemID="{82056E88-B108-486E-BFFD-AFE3FCC18CB7}"/>
</file>

<file path=customXml/itemProps4.xml><?xml version="1.0" encoding="utf-8"?>
<ds:datastoreItem xmlns:ds="http://schemas.openxmlformats.org/officeDocument/2006/customXml" ds:itemID="{191F5DDA-E6B1-417F-A373-645A8374CE52}"/>
</file>

<file path=customXml/itemProps5.xml><?xml version="1.0" encoding="utf-8"?>
<ds:datastoreItem xmlns:ds="http://schemas.openxmlformats.org/officeDocument/2006/customXml" ds:itemID="{D4F588CE-2594-4C5C-A53D-17D5CFD23C46}"/>
</file>

<file path=docProps/app.xml><?xml version="1.0" encoding="utf-8"?>
<Properties xmlns="http://schemas.openxmlformats.org/officeDocument/2006/extended-properties" xmlns:vt="http://schemas.openxmlformats.org/officeDocument/2006/docPropsVTypes">
  <Template>Normal</Template>
  <TotalTime>116</TotalTime>
  <Pages>6</Pages>
  <Words>1512</Words>
  <Characters>8623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Frontier Communications</Company>
  <LinksUpToDate>false</LinksUpToDate>
  <CharactersWithSpaces>10115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Gipson</dc:creator>
  <cp:lastModifiedBy>Carl Gipson</cp:lastModifiedBy>
  <cp:revision>3</cp:revision>
  <dcterms:created xsi:type="dcterms:W3CDTF">2013-09-16T15:51:00Z</dcterms:created>
  <dcterms:modified xsi:type="dcterms:W3CDTF">2013-09-16T18:23:00Z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0x0101006E56B4D1795A2E4DB2F0B01679ED314A000ABD1E3ED7E51D4EBDFD238B4D34CC2D</vt:lpwstr>
  </property>
  <property fmtid="{D5CDD505-2E9C-101B-9397-08002B2CF9AE}" pid="3" name="_docset_NoMedatataSyncRequired">
    <vt:lpwstr>False</vt:lpwstr>
  </property>
</Properties>
</file>