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657CC" w14:textId="77777777" w:rsidR="00BD6A2B" w:rsidRPr="00745226" w:rsidRDefault="00BD6A2B" w:rsidP="00745226">
      <w:pPr>
        <w:spacing w:line="264" w:lineRule="auto"/>
        <w:jc w:val="center"/>
        <w:rPr>
          <w:b/>
          <w:bCs/>
          <w:sz w:val="24"/>
          <w:szCs w:val="24"/>
        </w:rPr>
      </w:pPr>
      <w:r w:rsidRPr="00745226">
        <w:rPr>
          <w:b/>
          <w:bCs/>
          <w:sz w:val="24"/>
          <w:szCs w:val="24"/>
        </w:rPr>
        <w:t>BEFORE THE WASHINGTON</w:t>
      </w:r>
    </w:p>
    <w:p w14:paraId="33F2F8DD" w14:textId="77777777" w:rsidR="00BD6A2B" w:rsidRPr="00745226" w:rsidRDefault="00BD6A2B" w:rsidP="00745226">
      <w:pPr>
        <w:spacing w:line="264" w:lineRule="auto"/>
        <w:jc w:val="center"/>
        <w:rPr>
          <w:b/>
          <w:bCs/>
          <w:sz w:val="24"/>
          <w:szCs w:val="24"/>
        </w:rPr>
      </w:pPr>
      <w:r w:rsidRPr="00745226">
        <w:rPr>
          <w:b/>
          <w:bCs/>
          <w:sz w:val="24"/>
          <w:szCs w:val="24"/>
        </w:rPr>
        <w:t>UTILITIES AND TRANSPORTATION COMMISSION</w:t>
      </w:r>
    </w:p>
    <w:p w14:paraId="7E5DA538" w14:textId="77777777" w:rsidR="00505747" w:rsidRPr="00745226" w:rsidRDefault="00505747" w:rsidP="00745226">
      <w:pPr>
        <w:spacing w:line="264" w:lineRule="auto"/>
        <w:jc w:val="center"/>
        <w:rPr>
          <w:sz w:val="24"/>
          <w:szCs w:val="24"/>
        </w:rPr>
      </w:pPr>
    </w:p>
    <w:tbl>
      <w:tblPr>
        <w:tblW w:w="0" w:type="auto"/>
        <w:tblLook w:val="01E0" w:firstRow="1" w:lastRow="1" w:firstColumn="1" w:lastColumn="1" w:noHBand="0" w:noVBand="0"/>
      </w:tblPr>
      <w:tblGrid>
        <w:gridCol w:w="3925"/>
        <w:gridCol w:w="503"/>
        <w:gridCol w:w="4073"/>
      </w:tblGrid>
      <w:tr w:rsidR="00481928" w:rsidRPr="00745226" w14:paraId="0F6C1CAE" w14:textId="77777777" w:rsidTr="00481928">
        <w:tc>
          <w:tcPr>
            <w:tcW w:w="3925" w:type="dxa"/>
          </w:tcPr>
          <w:p w14:paraId="69985039" w14:textId="77777777" w:rsidR="00481928" w:rsidRPr="00745226" w:rsidRDefault="00481928" w:rsidP="00745226">
            <w:pPr>
              <w:spacing w:line="264" w:lineRule="auto"/>
              <w:rPr>
                <w:sz w:val="24"/>
                <w:szCs w:val="24"/>
              </w:rPr>
            </w:pPr>
            <w:r w:rsidRPr="00745226">
              <w:rPr>
                <w:sz w:val="24"/>
                <w:szCs w:val="24"/>
              </w:rPr>
              <w:t>WASHINGTON UTILITIES AND TRANSPORTATION COMMISSION,</w:t>
            </w:r>
          </w:p>
          <w:p w14:paraId="134A96B7" w14:textId="77777777" w:rsidR="00481928" w:rsidRPr="00745226" w:rsidRDefault="00481928" w:rsidP="00745226">
            <w:pPr>
              <w:spacing w:line="264" w:lineRule="auto"/>
              <w:rPr>
                <w:sz w:val="24"/>
                <w:szCs w:val="24"/>
              </w:rPr>
            </w:pPr>
          </w:p>
          <w:p w14:paraId="2F84B58F" w14:textId="77777777" w:rsidR="00481928" w:rsidRPr="00745226" w:rsidRDefault="00481928" w:rsidP="00745226">
            <w:pPr>
              <w:tabs>
                <w:tab w:val="left" w:pos="2145"/>
              </w:tabs>
              <w:spacing w:line="264" w:lineRule="auto"/>
              <w:rPr>
                <w:sz w:val="24"/>
                <w:szCs w:val="24"/>
              </w:rPr>
            </w:pPr>
            <w:r w:rsidRPr="00745226">
              <w:rPr>
                <w:sz w:val="24"/>
                <w:szCs w:val="24"/>
              </w:rPr>
              <w:tab/>
              <w:t>Complainant,</w:t>
            </w:r>
          </w:p>
          <w:p w14:paraId="113608F1" w14:textId="77777777" w:rsidR="00481928" w:rsidRPr="00745226" w:rsidRDefault="00481928" w:rsidP="00745226">
            <w:pPr>
              <w:tabs>
                <w:tab w:val="left" w:pos="2145"/>
              </w:tabs>
              <w:spacing w:line="264" w:lineRule="auto"/>
              <w:rPr>
                <w:sz w:val="24"/>
                <w:szCs w:val="24"/>
              </w:rPr>
            </w:pPr>
          </w:p>
          <w:p w14:paraId="6101BECB" w14:textId="77777777" w:rsidR="00481928" w:rsidRPr="00745226" w:rsidRDefault="00481928" w:rsidP="00745226">
            <w:pPr>
              <w:tabs>
                <w:tab w:val="left" w:pos="2145"/>
              </w:tabs>
              <w:spacing w:line="264" w:lineRule="auto"/>
              <w:rPr>
                <w:sz w:val="24"/>
                <w:szCs w:val="24"/>
              </w:rPr>
            </w:pPr>
            <w:r w:rsidRPr="00745226">
              <w:rPr>
                <w:sz w:val="24"/>
                <w:szCs w:val="24"/>
              </w:rPr>
              <w:t>v.</w:t>
            </w:r>
          </w:p>
          <w:p w14:paraId="1B016942" w14:textId="77777777" w:rsidR="00481928" w:rsidRPr="00745226" w:rsidRDefault="00481928" w:rsidP="00745226">
            <w:pPr>
              <w:tabs>
                <w:tab w:val="left" w:pos="2145"/>
              </w:tabs>
              <w:spacing w:line="264" w:lineRule="auto"/>
              <w:rPr>
                <w:sz w:val="24"/>
                <w:szCs w:val="24"/>
              </w:rPr>
            </w:pPr>
          </w:p>
          <w:p w14:paraId="202FD7F4" w14:textId="77777777" w:rsidR="00481928" w:rsidRPr="00745226" w:rsidRDefault="00481928" w:rsidP="00745226">
            <w:pPr>
              <w:tabs>
                <w:tab w:val="left" w:pos="2145"/>
              </w:tabs>
              <w:spacing w:line="264" w:lineRule="auto"/>
              <w:rPr>
                <w:sz w:val="24"/>
                <w:szCs w:val="24"/>
              </w:rPr>
            </w:pPr>
            <w:r w:rsidRPr="00745226">
              <w:rPr>
                <w:sz w:val="24"/>
                <w:szCs w:val="24"/>
              </w:rPr>
              <w:t>PACIFIC POWER &amp; LIGHT COMPANY,</w:t>
            </w:r>
          </w:p>
          <w:p w14:paraId="667C7059" w14:textId="77777777" w:rsidR="00481928" w:rsidRPr="00745226" w:rsidRDefault="00481928" w:rsidP="00745226">
            <w:pPr>
              <w:tabs>
                <w:tab w:val="left" w:pos="2145"/>
              </w:tabs>
              <w:spacing w:line="264" w:lineRule="auto"/>
              <w:rPr>
                <w:sz w:val="24"/>
                <w:szCs w:val="24"/>
              </w:rPr>
            </w:pPr>
          </w:p>
          <w:p w14:paraId="4EEEF5D3" w14:textId="77777777" w:rsidR="00481928" w:rsidRPr="00745226" w:rsidRDefault="00481928" w:rsidP="00745226">
            <w:pPr>
              <w:tabs>
                <w:tab w:val="left" w:pos="2145"/>
              </w:tabs>
              <w:spacing w:line="264" w:lineRule="auto"/>
              <w:rPr>
                <w:sz w:val="24"/>
                <w:szCs w:val="24"/>
              </w:rPr>
            </w:pPr>
            <w:r w:rsidRPr="00745226">
              <w:rPr>
                <w:sz w:val="24"/>
                <w:szCs w:val="24"/>
              </w:rPr>
              <w:tab/>
              <w:t>Respondent.</w:t>
            </w:r>
          </w:p>
          <w:p w14:paraId="40598448" w14:textId="77777777" w:rsidR="00481928" w:rsidRPr="00745226" w:rsidRDefault="00481928" w:rsidP="00745226">
            <w:pPr>
              <w:spacing w:line="264" w:lineRule="auto"/>
              <w:rPr>
                <w:sz w:val="24"/>
                <w:szCs w:val="24"/>
              </w:rPr>
            </w:pPr>
            <w:r w:rsidRPr="00745226">
              <w:rPr>
                <w:sz w:val="24"/>
                <w:szCs w:val="24"/>
              </w:rPr>
              <w:t xml:space="preserve">. . . . . . . . . . . . . . . . . . . . . . . . . . . . . . </w:t>
            </w:r>
          </w:p>
        </w:tc>
        <w:tc>
          <w:tcPr>
            <w:tcW w:w="503" w:type="dxa"/>
          </w:tcPr>
          <w:p w14:paraId="453495D3" w14:textId="77777777" w:rsidR="00481928" w:rsidRPr="00745226" w:rsidRDefault="00481928" w:rsidP="00745226">
            <w:pPr>
              <w:spacing w:line="264" w:lineRule="auto"/>
              <w:jc w:val="center"/>
              <w:rPr>
                <w:sz w:val="24"/>
                <w:szCs w:val="24"/>
              </w:rPr>
            </w:pPr>
            <w:r w:rsidRPr="00745226">
              <w:rPr>
                <w:sz w:val="24"/>
                <w:szCs w:val="24"/>
              </w:rPr>
              <w:t>)</w:t>
            </w:r>
            <w:r w:rsidRPr="00745226">
              <w:rPr>
                <w:sz w:val="24"/>
                <w:szCs w:val="24"/>
              </w:rPr>
              <w:br/>
              <w:t>)</w:t>
            </w:r>
            <w:r w:rsidRPr="00745226">
              <w:rPr>
                <w:sz w:val="24"/>
                <w:szCs w:val="24"/>
              </w:rPr>
              <w:br/>
              <w:t>)</w:t>
            </w:r>
            <w:r w:rsidRPr="00745226">
              <w:rPr>
                <w:sz w:val="24"/>
                <w:szCs w:val="24"/>
              </w:rPr>
              <w:br/>
              <w:t>)</w:t>
            </w:r>
            <w:r w:rsidRPr="00745226">
              <w:rPr>
                <w:sz w:val="24"/>
                <w:szCs w:val="24"/>
              </w:rPr>
              <w:br/>
              <w:t>)</w:t>
            </w:r>
            <w:r w:rsidRPr="00745226">
              <w:rPr>
                <w:sz w:val="24"/>
                <w:szCs w:val="24"/>
              </w:rPr>
              <w:br/>
              <w:t>)</w:t>
            </w:r>
            <w:r w:rsidRPr="00745226">
              <w:rPr>
                <w:sz w:val="24"/>
                <w:szCs w:val="24"/>
              </w:rPr>
              <w:br/>
              <w:t>)</w:t>
            </w:r>
            <w:r w:rsidRPr="00745226">
              <w:rPr>
                <w:sz w:val="24"/>
                <w:szCs w:val="24"/>
              </w:rPr>
              <w:br/>
              <w:t>)</w:t>
            </w:r>
            <w:r w:rsidRPr="00745226">
              <w:rPr>
                <w:sz w:val="24"/>
                <w:szCs w:val="24"/>
              </w:rPr>
              <w:br/>
              <w:t>)</w:t>
            </w:r>
            <w:r w:rsidRPr="00745226">
              <w:rPr>
                <w:sz w:val="24"/>
                <w:szCs w:val="24"/>
              </w:rPr>
              <w:br/>
              <w:t>)</w:t>
            </w:r>
          </w:p>
          <w:p w14:paraId="0D648710" w14:textId="77777777" w:rsidR="00481928" w:rsidRPr="00745226" w:rsidRDefault="00481928" w:rsidP="00745226">
            <w:pPr>
              <w:spacing w:line="264" w:lineRule="auto"/>
              <w:jc w:val="center"/>
              <w:rPr>
                <w:sz w:val="24"/>
                <w:szCs w:val="24"/>
              </w:rPr>
            </w:pPr>
            <w:r w:rsidRPr="00745226">
              <w:rPr>
                <w:sz w:val="24"/>
                <w:szCs w:val="24"/>
              </w:rPr>
              <w:t>)</w:t>
            </w:r>
          </w:p>
          <w:p w14:paraId="649E2842" w14:textId="77777777" w:rsidR="00481928" w:rsidRPr="00745226" w:rsidRDefault="00481928" w:rsidP="00745226">
            <w:pPr>
              <w:spacing w:line="264" w:lineRule="auto"/>
              <w:jc w:val="center"/>
              <w:rPr>
                <w:sz w:val="24"/>
                <w:szCs w:val="24"/>
              </w:rPr>
            </w:pPr>
            <w:r w:rsidRPr="00745226">
              <w:rPr>
                <w:sz w:val="24"/>
                <w:szCs w:val="24"/>
              </w:rPr>
              <w:t>)</w:t>
            </w:r>
          </w:p>
          <w:p w14:paraId="227B55B4" w14:textId="77777777" w:rsidR="00481928" w:rsidRPr="00745226" w:rsidRDefault="00481928" w:rsidP="00745226">
            <w:pPr>
              <w:spacing w:line="264" w:lineRule="auto"/>
              <w:jc w:val="center"/>
              <w:rPr>
                <w:sz w:val="24"/>
                <w:szCs w:val="24"/>
              </w:rPr>
            </w:pPr>
            <w:r w:rsidRPr="00745226">
              <w:rPr>
                <w:sz w:val="24"/>
                <w:szCs w:val="24"/>
              </w:rPr>
              <w:t>)</w:t>
            </w:r>
          </w:p>
        </w:tc>
        <w:tc>
          <w:tcPr>
            <w:tcW w:w="4073" w:type="dxa"/>
          </w:tcPr>
          <w:p w14:paraId="00D671A7" w14:textId="5D6A9F23" w:rsidR="00E20AAF" w:rsidRPr="00745226" w:rsidRDefault="00481928" w:rsidP="00745226">
            <w:pPr>
              <w:spacing w:line="264" w:lineRule="auto"/>
              <w:rPr>
                <w:sz w:val="24"/>
                <w:szCs w:val="24"/>
              </w:rPr>
            </w:pPr>
            <w:r w:rsidRPr="00745226">
              <w:rPr>
                <w:sz w:val="24"/>
                <w:szCs w:val="24"/>
              </w:rPr>
              <w:t>DOCKET UE-1</w:t>
            </w:r>
            <w:r w:rsidR="00E20AAF" w:rsidRPr="00745226">
              <w:rPr>
                <w:sz w:val="24"/>
                <w:szCs w:val="24"/>
              </w:rPr>
              <w:t>52253</w:t>
            </w:r>
            <w:r w:rsidR="00F13136" w:rsidRPr="00745226">
              <w:rPr>
                <w:sz w:val="24"/>
                <w:szCs w:val="24"/>
              </w:rPr>
              <w:t xml:space="preserve"> </w:t>
            </w:r>
          </w:p>
          <w:p w14:paraId="7093992E" w14:textId="47591319" w:rsidR="00481928" w:rsidRPr="00745226" w:rsidRDefault="00481928" w:rsidP="00745226">
            <w:pPr>
              <w:spacing w:line="264" w:lineRule="auto"/>
              <w:rPr>
                <w:sz w:val="24"/>
                <w:szCs w:val="24"/>
              </w:rPr>
            </w:pPr>
          </w:p>
          <w:p w14:paraId="69685BCA" w14:textId="77777777" w:rsidR="00481928" w:rsidRPr="00745226" w:rsidRDefault="00481928" w:rsidP="00745226">
            <w:pPr>
              <w:spacing w:line="264" w:lineRule="auto"/>
              <w:rPr>
                <w:sz w:val="24"/>
                <w:szCs w:val="24"/>
              </w:rPr>
            </w:pPr>
            <w:bookmarkStart w:id="0" w:name="_GoBack"/>
            <w:bookmarkEnd w:id="0"/>
          </w:p>
          <w:p w14:paraId="63964BBE" w14:textId="77777777" w:rsidR="00AF76B3" w:rsidRPr="00745226" w:rsidRDefault="00AF76B3" w:rsidP="00745226">
            <w:pPr>
              <w:spacing w:line="264" w:lineRule="auto"/>
              <w:rPr>
                <w:sz w:val="24"/>
                <w:szCs w:val="24"/>
              </w:rPr>
            </w:pPr>
          </w:p>
          <w:p w14:paraId="17E49F6D" w14:textId="5EB78332" w:rsidR="00481928" w:rsidRPr="00745226" w:rsidRDefault="00481928" w:rsidP="00745226">
            <w:pPr>
              <w:spacing w:line="264" w:lineRule="auto"/>
              <w:rPr>
                <w:sz w:val="24"/>
                <w:szCs w:val="24"/>
              </w:rPr>
            </w:pPr>
            <w:r w:rsidRPr="00745226">
              <w:rPr>
                <w:sz w:val="24"/>
                <w:szCs w:val="24"/>
              </w:rPr>
              <w:t>ORDER 0</w:t>
            </w:r>
            <w:r w:rsidR="00BF7F81" w:rsidRPr="00745226">
              <w:rPr>
                <w:sz w:val="24"/>
                <w:szCs w:val="24"/>
              </w:rPr>
              <w:t>3</w:t>
            </w:r>
          </w:p>
          <w:p w14:paraId="38C4E58D" w14:textId="77777777" w:rsidR="00481928" w:rsidRPr="00745226" w:rsidRDefault="00481928" w:rsidP="00745226">
            <w:pPr>
              <w:spacing w:line="264" w:lineRule="auto"/>
              <w:rPr>
                <w:sz w:val="24"/>
                <w:szCs w:val="24"/>
              </w:rPr>
            </w:pPr>
          </w:p>
          <w:p w14:paraId="74A71A9A" w14:textId="77777777" w:rsidR="00577196" w:rsidRPr="00745226" w:rsidRDefault="00577196" w:rsidP="00745226">
            <w:pPr>
              <w:spacing w:line="264" w:lineRule="auto"/>
              <w:rPr>
                <w:sz w:val="24"/>
                <w:szCs w:val="24"/>
              </w:rPr>
            </w:pPr>
          </w:p>
          <w:p w14:paraId="2A7794FD" w14:textId="77777777" w:rsidR="00AF76B3" w:rsidRPr="00745226" w:rsidRDefault="00006A71" w:rsidP="00745226">
            <w:pPr>
              <w:spacing w:line="264" w:lineRule="auto"/>
              <w:rPr>
                <w:sz w:val="24"/>
                <w:szCs w:val="24"/>
              </w:rPr>
            </w:pPr>
            <w:r w:rsidRPr="00745226">
              <w:rPr>
                <w:sz w:val="24"/>
                <w:szCs w:val="24"/>
              </w:rPr>
              <w:t xml:space="preserve">PREHEARING CONFERENCE ORDER; NOTICE OF HEARING </w:t>
            </w:r>
          </w:p>
          <w:p w14:paraId="489B788A" w14:textId="4C59FAB4" w:rsidR="00AF76B3" w:rsidRPr="00745226" w:rsidRDefault="00006A71" w:rsidP="00745226">
            <w:pPr>
              <w:spacing w:line="264" w:lineRule="auto"/>
              <w:rPr>
                <w:sz w:val="24"/>
                <w:szCs w:val="24"/>
              </w:rPr>
            </w:pPr>
            <w:r w:rsidRPr="00745226">
              <w:rPr>
                <w:b/>
                <w:sz w:val="24"/>
                <w:szCs w:val="24"/>
              </w:rPr>
              <w:t>(</w:t>
            </w:r>
            <w:r w:rsidR="00D60F46" w:rsidRPr="00745226">
              <w:rPr>
                <w:b/>
                <w:sz w:val="24"/>
                <w:szCs w:val="24"/>
              </w:rPr>
              <w:t>S</w:t>
            </w:r>
            <w:r w:rsidRPr="00745226">
              <w:rPr>
                <w:b/>
                <w:sz w:val="24"/>
                <w:szCs w:val="24"/>
              </w:rPr>
              <w:t>et for</w:t>
            </w:r>
            <w:r w:rsidR="003252C2" w:rsidRPr="00745226">
              <w:rPr>
                <w:b/>
                <w:sz w:val="24"/>
                <w:szCs w:val="24"/>
              </w:rPr>
              <w:t xml:space="preserve"> </w:t>
            </w:r>
            <w:r w:rsidR="00B27E97" w:rsidRPr="00745226">
              <w:rPr>
                <w:b/>
                <w:sz w:val="24"/>
                <w:szCs w:val="24"/>
              </w:rPr>
              <w:t xml:space="preserve">May </w:t>
            </w:r>
            <w:r w:rsidR="002A7EEE" w:rsidRPr="00745226">
              <w:rPr>
                <w:b/>
                <w:sz w:val="24"/>
                <w:szCs w:val="24"/>
              </w:rPr>
              <w:t>2</w:t>
            </w:r>
            <w:r w:rsidR="00B27E97" w:rsidRPr="00745226">
              <w:rPr>
                <w:b/>
                <w:sz w:val="24"/>
                <w:szCs w:val="24"/>
              </w:rPr>
              <w:t>-</w:t>
            </w:r>
            <w:r w:rsidR="002A7EEE" w:rsidRPr="00745226">
              <w:rPr>
                <w:b/>
                <w:sz w:val="24"/>
                <w:szCs w:val="24"/>
              </w:rPr>
              <w:t>3</w:t>
            </w:r>
            <w:r w:rsidR="003252C2" w:rsidRPr="00745226">
              <w:rPr>
                <w:b/>
                <w:sz w:val="24"/>
                <w:szCs w:val="24"/>
              </w:rPr>
              <w:t>, 2016</w:t>
            </w:r>
            <w:r w:rsidRPr="00745226">
              <w:rPr>
                <w:b/>
                <w:sz w:val="24"/>
                <w:szCs w:val="24"/>
              </w:rPr>
              <w:t>)</w:t>
            </w:r>
          </w:p>
        </w:tc>
      </w:tr>
    </w:tbl>
    <w:p w14:paraId="09014931" w14:textId="77777777" w:rsidR="00054E65" w:rsidRPr="00745226" w:rsidRDefault="00054E65" w:rsidP="00745226">
      <w:pPr>
        <w:spacing w:line="264" w:lineRule="auto"/>
        <w:rPr>
          <w:bCs/>
          <w:sz w:val="24"/>
          <w:szCs w:val="24"/>
        </w:rPr>
      </w:pPr>
    </w:p>
    <w:p w14:paraId="11619A8B" w14:textId="75C965D6" w:rsidR="002A4FF1" w:rsidRPr="00745226" w:rsidRDefault="00844D13" w:rsidP="00745226">
      <w:pPr>
        <w:numPr>
          <w:ilvl w:val="0"/>
          <w:numId w:val="14"/>
        </w:numPr>
        <w:spacing w:line="264" w:lineRule="auto"/>
        <w:ind w:hanging="720"/>
        <w:rPr>
          <w:sz w:val="24"/>
          <w:szCs w:val="24"/>
        </w:rPr>
      </w:pPr>
      <w:r w:rsidRPr="00745226">
        <w:rPr>
          <w:b/>
          <w:sz w:val="24"/>
          <w:szCs w:val="24"/>
        </w:rPr>
        <w:t>PROCEEDING</w:t>
      </w:r>
      <w:r w:rsidR="003E4A3F" w:rsidRPr="00745226">
        <w:rPr>
          <w:b/>
          <w:sz w:val="24"/>
          <w:szCs w:val="24"/>
        </w:rPr>
        <w:t>S</w:t>
      </w:r>
      <w:r w:rsidRPr="00745226">
        <w:rPr>
          <w:b/>
          <w:sz w:val="24"/>
          <w:szCs w:val="24"/>
        </w:rPr>
        <w:t xml:space="preserve">: </w:t>
      </w:r>
      <w:r w:rsidR="003252C2" w:rsidRPr="00745226">
        <w:rPr>
          <w:sz w:val="24"/>
          <w:szCs w:val="24"/>
        </w:rPr>
        <w:t xml:space="preserve">On November 25, 2015, </w:t>
      </w:r>
      <w:r w:rsidR="003252C2" w:rsidRPr="00745226">
        <w:rPr>
          <w:bCs/>
          <w:sz w:val="24"/>
          <w:szCs w:val="24"/>
        </w:rPr>
        <w:t>Pacific Power &amp; Light Company</w:t>
      </w:r>
      <w:r w:rsidR="003252C2" w:rsidRPr="00745226">
        <w:rPr>
          <w:sz w:val="24"/>
          <w:szCs w:val="24"/>
        </w:rPr>
        <w:t xml:space="preserve"> (Pacific Power</w:t>
      </w:r>
      <w:r w:rsidR="003252C2" w:rsidRPr="00745226">
        <w:rPr>
          <w:bCs/>
          <w:sz w:val="24"/>
          <w:szCs w:val="24"/>
        </w:rPr>
        <w:t xml:space="preserve"> or Company</w:t>
      </w:r>
      <w:r w:rsidR="003252C2" w:rsidRPr="00745226">
        <w:rPr>
          <w:sz w:val="24"/>
          <w:szCs w:val="24"/>
        </w:rPr>
        <w:t xml:space="preserve">) filed with the Washington Utilities and Transportation Commission (Commission) </w:t>
      </w:r>
      <w:r w:rsidR="003252C2" w:rsidRPr="00745226">
        <w:rPr>
          <w:noProof/>
          <w:sz w:val="24"/>
          <w:szCs w:val="24"/>
        </w:rPr>
        <w:t>revisions</w:t>
      </w:r>
      <w:r w:rsidR="003252C2" w:rsidRPr="00745226">
        <w:rPr>
          <w:sz w:val="24"/>
          <w:szCs w:val="24"/>
        </w:rPr>
        <w:t xml:space="preserve"> to its currently effective Tariff WN U-75. The Company seeks authority to increase charges and rates for electric service in a two-year rate plan. Pacific Power’s expedited rate filing (ERF) would increase electric rates by approximately $10 million, or 2.99 percent, effective May 1, 2016</w:t>
      </w:r>
      <w:r w:rsidR="00642B99" w:rsidRPr="00745226">
        <w:rPr>
          <w:sz w:val="24"/>
          <w:szCs w:val="24"/>
        </w:rPr>
        <w:t>. The Company requests a second year increase in the multi-year rate plan of approximately $10.3 million, or 2.99 percent, effective May 1, 201</w:t>
      </w:r>
      <w:r w:rsidR="009E3FF6" w:rsidRPr="00745226">
        <w:rPr>
          <w:sz w:val="24"/>
          <w:szCs w:val="24"/>
        </w:rPr>
        <w:t>7</w:t>
      </w:r>
      <w:r w:rsidR="00642B99" w:rsidRPr="00745226">
        <w:rPr>
          <w:sz w:val="24"/>
          <w:szCs w:val="24"/>
        </w:rPr>
        <w:t>. Pacific Power has also filed a proposed decoupling mechanism which includes a request to record accounting entries associated with the mechanism. The Company</w:t>
      </w:r>
      <w:r w:rsidR="003252C2" w:rsidRPr="00745226">
        <w:rPr>
          <w:sz w:val="24"/>
          <w:szCs w:val="24"/>
        </w:rPr>
        <w:t xml:space="preserve"> </w:t>
      </w:r>
      <w:r w:rsidR="009E3FF6" w:rsidRPr="00745226">
        <w:rPr>
          <w:sz w:val="24"/>
          <w:szCs w:val="24"/>
        </w:rPr>
        <w:t>seeks expedited treatment of its</w:t>
      </w:r>
      <w:r w:rsidR="00642B99" w:rsidRPr="00745226">
        <w:rPr>
          <w:sz w:val="24"/>
          <w:szCs w:val="24"/>
        </w:rPr>
        <w:t xml:space="preserve"> request</w:t>
      </w:r>
      <w:r w:rsidR="009E3FF6" w:rsidRPr="00745226">
        <w:rPr>
          <w:sz w:val="24"/>
          <w:szCs w:val="24"/>
        </w:rPr>
        <w:t>s</w:t>
      </w:r>
      <w:r w:rsidR="003252C2" w:rsidRPr="00745226">
        <w:rPr>
          <w:sz w:val="24"/>
          <w:szCs w:val="24"/>
        </w:rPr>
        <w:t>.</w:t>
      </w:r>
    </w:p>
    <w:p w14:paraId="687293BF" w14:textId="77777777" w:rsidR="002A4FF1" w:rsidRPr="00745226" w:rsidRDefault="002A4FF1" w:rsidP="00745226">
      <w:pPr>
        <w:spacing w:line="264" w:lineRule="auto"/>
        <w:rPr>
          <w:sz w:val="24"/>
          <w:szCs w:val="24"/>
        </w:rPr>
      </w:pPr>
    </w:p>
    <w:p w14:paraId="727AEB36" w14:textId="74769977" w:rsidR="00844D13" w:rsidRPr="00745226" w:rsidRDefault="00844D13" w:rsidP="00745226">
      <w:pPr>
        <w:numPr>
          <w:ilvl w:val="0"/>
          <w:numId w:val="14"/>
        </w:numPr>
        <w:spacing w:line="264" w:lineRule="auto"/>
        <w:ind w:hanging="720"/>
        <w:rPr>
          <w:sz w:val="24"/>
          <w:szCs w:val="24"/>
        </w:rPr>
      </w:pPr>
      <w:r w:rsidRPr="00745226">
        <w:rPr>
          <w:b/>
          <w:sz w:val="24"/>
          <w:szCs w:val="24"/>
        </w:rPr>
        <w:t>CONFERENCE</w:t>
      </w:r>
      <w:r w:rsidRPr="00745226">
        <w:rPr>
          <w:b/>
          <w:bCs/>
          <w:sz w:val="24"/>
          <w:szCs w:val="24"/>
        </w:rPr>
        <w:t>/PRESIDING OFFICER.</w:t>
      </w:r>
      <w:r w:rsidR="00130E4F" w:rsidRPr="00745226">
        <w:rPr>
          <w:sz w:val="24"/>
          <w:szCs w:val="24"/>
        </w:rPr>
        <w:t xml:space="preserve"> T</w:t>
      </w:r>
      <w:r w:rsidRPr="00745226">
        <w:rPr>
          <w:sz w:val="24"/>
          <w:szCs w:val="24"/>
        </w:rPr>
        <w:t xml:space="preserve">he Commission convened a prehearing conference in </w:t>
      </w:r>
      <w:r w:rsidR="004D60E1" w:rsidRPr="00745226">
        <w:rPr>
          <w:sz w:val="24"/>
          <w:szCs w:val="24"/>
        </w:rPr>
        <w:t>Docket UE-1</w:t>
      </w:r>
      <w:r w:rsidR="009E3FF6" w:rsidRPr="00745226">
        <w:rPr>
          <w:sz w:val="24"/>
          <w:szCs w:val="24"/>
        </w:rPr>
        <w:t>52253</w:t>
      </w:r>
      <w:r w:rsidRPr="00745226">
        <w:rPr>
          <w:sz w:val="24"/>
          <w:szCs w:val="24"/>
        </w:rPr>
        <w:t xml:space="preserve"> at </w:t>
      </w:r>
      <w:r w:rsidRPr="00745226">
        <w:rPr>
          <w:bCs/>
          <w:sz w:val="24"/>
          <w:szCs w:val="24"/>
        </w:rPr>
        <w:t>Olympia</w:t>
      </w:r>
      <w:r w:rsidRPr="00745226">
        <w:rPr>
          <w:sz w:val="24"/>
          <w:szCs w:val="24"/>
        </w:rPr>
        <w:t>, Washington</w:t>
      </w:r>
      <w:r w:rsidR="009E3FF6" w:rsidRPr="00745226">
        <w:rPr>
          <w:sz w:val="24"/>
          <w:szCs w:val="24"/>
        </w:rPr>
        <w:t>,</w:t>
      </w:r>
      <w:r w:rsidRPr="00745226">
        <w:rPr>
          <w:sz w:val="24"/>
          <w:szCs w:val="24"/>
        </w:rPr>
        <w:t xml:space="preserve"> on </w:t>
      </w:r>
      <w:r w:rsidR="009E3FF6" w:rsidRPr="00745226">
        <w:rPr>
          <w:sz w:val="24"/>
          <w:szCs w:val="24"/>
        </w:rPr>
        <w:t>December 22, 2015</w:t>
      </w:r>
      <w:r w:rsidRPr="00745226">
        <w:rPr>
          <w:bCs/>
          <w:sz w:val="24"/>
          <w:szCs w:val="24"/>
        </w:rPr>
        <w:t>,</w:t>
      </w:r>
      <w:r w:rsidRPr="00745226">
        <w:rPr>
          <w:sz w:val="24"/>
          <w:szCs w:val="24"/>
        </w:rPr>
        <w:t xml:space="preserve"> before Administrative Law Judge </w:t>
      </w:r>
      <w:r w:rsidR="009E3FF6" w:rsidRPr="00745226">
        <w:rPr>
          <w:sz w:val="24"/>
          <w:szCs w:val="24"/>
        </w:rPr>
        <w:t>Marguerite E. Friedlander</w:t>
      </w:r>
      <w:r w:rsidRPr="00745226">
        <w:rPr>
          <w:sz w:val="24"/>
          <w:szCs w:val="24"/>
        </w:rPr>
        <w:t xml:space="preserve">, whom the Commission appoints as presiding officer in this proceeding.  </w:t>
      </w:r>
    </w:p>
    <w:p w14:paraId="709E78EA" w14:textId="77777777" w:rsidR="00F32493" w:rsidRPr="00745226" w:rsidRDefault="00F32493" w:rsidP="00745226">
      <w:pPr>
        <w:spacing w:line="264" w:lineRule="auto"/>
        <w:rPr>
          <w:sz w:val="24"/>
          <w:szCs w:val="24"/>
        </w:rPr>
      </w:pPr>
    </w:p>
    <w:p w14:paraId="0A91A46B" w14:textId="45BCE884" w:rsidR="00844D13" w:rsidRPr="00745226" w:rsidRDefault="00844D13" w:rsidP="00745226">
      <w:pPr>
        <w:numPr>
          <w:ilvl w:val="0"/>
          <w:numId w:val="14"/>
        </w:numPr>
        <w:spacing w:line="264" w:lineRule="auto"/>
        <w:ind w:hanging="720"/>
        <w:rPr>
          <w:sz w:val="24"/>
          <w:szCs w:val="24"/>
        </w:rPr>
      </w:pPr>
      <w:r w:rsidRPr="00745226">
        <w:rPr>
          <w:b/>
          <w:sz w:val="24"/>
          <w:szCs w:val="24"/>
        </w:rPr>
        <w:t>PARTY</w:t>
      </w:r>
      <w:r w:rsidRPr="00745226">
        <w:rPr>
          <w:b/>
          <w:bCs/>
          <w:sz w:val="24"/>
          <w:szCs w:val="24"/>
        </w:rPr>
        <w:t xml:space="preserve"> REPRESENTATIVES:</w:t>
      </w:r>
      <w:r w:rsidRPr="00745226">
        <w:rPr>
          <w:sz w:val="24"/>
          <w:szCs w:val="24"/>
        </w:rPr>
        <w:t xml:space="preserve"> </w:t>
      </w:r>
      <w:r w:rsidR="00B31089" w:rsidRPr="00745226">
        <w:rPr>
          <w:sz w:val="24"/>
          <w:szCs w:val="24"/>
        </w:rPr>
        <w:t>Katherine McDowell</w:t>
      </w:r>
      <w:r w:rsidRPr="00745226">
        <w:rPr>
          <w:sz w:val="24"/>
          <w:szCs w:val="24"/>
        </w:rPr>
        <w:t>,</w:t>
      </w:r>
      <w:r w:rsidR="00B31089" w:rsidRPr="00745226">
        <w:rPr>
          <w:sz w:val="24"/>
          <w:szCs w:val="24"/>
        </w:rPr>
        <w:t xml:space="preserve"> McDowell, Rackner &amp; Gibson</w:t>
      </w:r>
      <w:r w:rsidR="009E3FF6" w:rsidRPr="00745226">
        <w:rPr>
          <w:sz w:val="24"/>
          <w:szCs w:val="24"/>
        </w:rPr>
        <w:t>,</w:t>
      </w:r>
      <w:r w:rsidR="00B31089" w:rsidRPr="00745226">
        <w:rPr>
          <w:sz w:val="24"/>
          <w:szCs w:val="24"/>
        </w:rPr>
        <w:t xml:space="preserve"> PC, Portland, Oregon</w:t>
      </w:r>
      <w:r w:rsidR="009E3FF6" w:rsidRPr="00745226">
        <w:rPr>
          <w:sz w:val="24"/>
          <w:szCs w:val="24"/>
        </w:rPr>
        <w:t>,</w:t>
      </w:r>
      <w:r w:rsidR="00B31089" w:rsidRPr="00745226">
        <w:rPr>
          <w:sz w:val="24"/>
          <w:szCs w:val="24"/>
        </w:rPr>
        <w:t xml:space="preserve"> and </w:t>
      </w:r>
      <w:r w:rsidR="009E3FF6" w:rsidRPr="00745226">
        <w:rPr>
          <w:sz w:val="24"/>
          <w:szCs w:val="24"/>
        </w:rPr>
        <w:t>Matthew McVee</w:t>
      </w:r>
      <w:r w:rsidR="00B31089" w:rsidRPr="00745226">
        <w:rPr>
          <w:sz w:val="24"/>
          <w:szCs w:val="24"/>
        </w:rPr>
        <w:t>, Assistant General Counsel, Pacifi</w:t>
      </w:r>
      <w:r w:rsidR="009E3FF6" w:rsidRPr="00745226">
        <w:rPr>
          <w:sz w:val="24"/>
          <w:szCs w:val="24"/>
        </w:rPr>
        <w:t>c Power</w:t>
      </w:r>
      <w:r w:rsidR="00B31089" w:rsidRPr="00745226">
        <w:rPr>
          <w:sz w:val="24"/>
          <w:szCs w:val="24"/>
        </w:rPr>
        <w:t xml:space="preserve">, </w:t>
      </w:r>
      <w:r w:rsidRPr="00745226">
        <w:rPr>
          <w:sz w:val="24"/>
          <w:szCs w:val="24"/>
        </w:rPr>
        <w:t xml:space="preserve">represent </w:t>
      </w:r>
      <w:r w:rsidR="00B31089" w:rsidRPr="00745226">
        <w:rPr>
          <w:sz w:val="24"/>
          <w:szCs w:val="24"/>
        </w:rPr>
        <w:t>the Company</w:t>
      </w:r>
      <w:r w:rsidRPr="00745226">
        <w:rPr>
          <w:sz w:val="24"/>
          <w:szCs w:val="24"/>
        </w:rPr>
        <w:t xml:space="preserve">. </w:t>
      </w:r>
      <w:r w:rsidR="00B31089" w:rsidRPr="00745226">
        <w:rPr>
          <w:sz w:val="24"/>
          <w:szCs w:val="24"/>
        </w:rPr>
        <w:t>Simon J. ffitch</w:t>
      </w:r>
      <w:r w:rsidRPr="00745226">
        <w:rPr>
          <w:sz w:val="24"/>
          <w:szCs w:val="24"/>
        </w:rPr>
        <w:t xml:space="preserve">, </w:t>
      </w:r>
      <w:r w:rsidR="009E3FF6" w:rsidRPr="00745226">
        <w:rPr>
          <w:sz w:val="24"/>
          <w:szCs w:val="24"/>
        </w:rPr>
        <w:t xml:space="preserve">Senior </w:t>
      </w:r>
      <w:r w:rsidRPr="00745226">
        <w:rPr>
          <w:sz w:val="24"/>
          <w:szCs w:val="24"/>
        </w:rPr>
        <w:t xml:space="preserve">Assistant Attorney General, </w:t>
      </w:r>
      <w:r w:rsidR="009E3FF6" w:rsidRPr="00745226">
        <w:rPr>
          <w:sz w:val="24"/>
          <w:szCs w:val="24"/>
        </w:rPr>
        <w:t xml:space="preserve">and Lisa W. Gafken, Assistant Attorney General, </w:t>
      </w:r>
      <w:r w:rsidRPr="00745226">
        <w:rPr>
          <w:sz w:val="24"/>
          <w:szCs w:val="24"/>
        </w:rPr>
        <w:t xml:space="preserve">Seattle, Washington, represent the Public Counsel Section of the Washington Office of Attorney General (Public Counsel). </w:t>
      </w:r>
      <w:r w:rsidR="00B31089" w:rsidRPr="00745226">
        <w:rPr>
          <w:sz w:val="24"/>
          <w:szCs w:val="24"/>
        </w:rPr>
        <w:t>Patrick J. Oshie</w:t>
      </w:r>
      <w:r w:rsidR="009E3FF6" w:rsidRPr="00745226">
        <w:rPr>
          <w:sz w:val="24"/>
          <w:szCs w:val="24"/>
        </w:rPr>
        <w:t>,</w:t>
      </w:r>
      <w:r w:rsidR="00B31089" w:rsidRPr="00745226">
        <w:rPr>
          <w:sz w:val="24"/>
          <w:szCs w:val="24"/>
        </w:rPr>
        <w:t xml:space="preserve"> </w:t>
      </w:r>
      <w:r w:rsidR="00B31089" w:rsidRPr="00745226">
        <w:rPr>
          <w:sz w:val="24"/>
          <w:szCs w:val="24"/>
        </w:rPr>
        <w:lastRenderedPageBreak/>
        <w:t xml:space="preserve">and </w:t>
      </w:r>
      <w:r w:rsidR="009E3FF6" w:rsidRPr="00745226">
        <w:rPr>
          <w:sz w:val="24"/>
          <w:szCs w:val="24"/>
        </w:rPr>
        <w:t>Jennifer Cameron-Rulkowski</w:t>
      </w:r>
      <w:r w:rsidRPr="00745226">
        <w:rPr>
          <w:sz w:val="24"/>
          <w:szCs w:val="24"/>
        </w:rPr>
        <w:t>, Assistant Attorney</w:t>
      </w:r>
      <w:r w:rsidR="00B31089" w:rsidRPr="00745226">
        <w:rPr>
          <w:sz w:val="24"/>
          <w:szCs w:val="24"/>
        </w:rPr>
        <w:t>s</w:t>
      </w:r>
      <w:r w:rsidRPr="00745226">
        <w:rPr>
          <w:sz w:val="24"/>
          <w:szCs w:val="24"/>
        </w:rPr>
        <w:t xml:space="preserve"> General</w:t>
      </w:r>
      <w:r w:rsidR="00D60F46" w:rsidRPr="00745226">
        <w:rPr>
          <w:sz w:val="24"/>
          <w:szCs w:val="24"/>
        </w:rPr>
        <w:t>,</w:t>
      </w:r>
      <w:r w:rsidRPr="00745226">
        <w:rPr>
          <w:sz w:val="24"/>
          <w:szCs w:val="24"/>
        </w:rPr>
        <w:t xml:space="preserve"> Olympia, Washington, represent the Commission’s regulatory staff (Staff).</w:t>
      </w:r>
      <w:r w:rsidRPr="00745226">
        <w:rPr>
          <w:rStyle w:val="FootnoteReference"/>
          <w:bCs/>
          <w:sz w:val="24"/>
          <w:szCs w:val="24"/>
        </w:rPr>
        <w:footnoteReference w:id="1"/>
      </w:r>
      <w:r w:rsidRPr="00745226">
        <w:rPr>
          <w:sz w:val="24"/>
          <w:szCs w:val="24"/>
        </w:rPr>
        <w:t xml:space="preserve">  </w:t>
      </w:r>
    </w:p>
    <w:p w14:paraId="105D56A5" w14:textId="77777777" w:rsidR="00844D13" w:rsidRPr="00745226" w:rsidRDefault="00844D13" w:rsidP="00745226">
      <w:pPr>
        <w:spacing w:line="264" w:lineRule="auto"/>
        <w:rPr>
          <w:sz w:val="24"/>
          <w:szCs w:val="24"/>
        </w:rPr>
      </w:pPr>
    </w:p>
    <w:p w14:paraId="67D1AD23" w14:textId="6403B005" w:rsidR="00844D13" w:rsidRPr="00745226" w:rsidRDefault="00733603" w:rsidP="00745226">
      <w:pPr>
        <w:numPr>
          <w:ilvl w:val="0"/>
          <w:numId w:val="14"/>
        </w:numPr>
        <w:spacing w:line="264" w:lineRule="auto"/>
        <w:ind w:hanging="720"/>
        <w:rPr>
          <w:sz w:val="24"/>
          <w:szCs w:val="24"/>
        </w:rPr>
      </w:pPr>
      <w:r w:rsidRPr="00745226">
        <w:rPr>
          <w:sz w:val="24"/>
          <w:szCs w:val="24"/>
        </w:rPr>
        <w:t>Jesse E. Cowell</w:t>
      </w:r>
      <w:r w:rsidR="000F4387" w:rsidRPr="00745226">
        <w:rPr>
          <w:sz w:val="24"/>
          <w:szCs w:val="24"/>
        </w:rPr>
        <w:t xml:space="preserve">, </w:t>
      </w:r>
      <w:r w:rsidRPr="00745226">
        <w:rPr>
          <w:sz w:val="24"/>
          <w:szCs w:val="24"/>
        </w:rPr>
        <w:t>Davison Van Cleve, PC,</w:t>
      </w:r>
      <w:r w:rsidR="000F4387" w:rsidRPr="00745226">
        <w:rPr>
          <w:sz w:val="24"/>
          <w:szCs w:val="24"/>
        </w:rPr>
        <w:t xml:space="preserve"> </w:t>
      </w:r>
      <w:r w:rsidRPr="00745226">
        <w:rPr>
          <w:sz w:val="24"/>
          <w:szCs w:val="24"/>
        </w:rPr>
        <w:t>Portland</w:t>
      </w:r>
      <w:r w:rsidR="000F4387" w:rsidRPr="00745226">
        <w:rPr>
          <w:sz w:val="24"/>
          <w:szCs w:val="24"/>
        </w:rPr>
        <w:t xml:space="preserve">, Oregon, represents </w:t>
      </w:r>
      <w:r w:rsidRPr="00745226">
        <w:rPr>
          <w:sz w:val="24"/>
          <w:szCs w:val="24"/>
        </w:rPr>
        <w:t>Boise White Paper, L.L.C. (BWP).</w:t>
      </w:r>
      <w:r w:rsidR="000F4387" w:rsidRPr="00745226">
        <w:rPr>
          <w:sz w:val="24"/>
          <w:szCs w:val="24"/>
        </w:rPr>
        <w:t xml:space="preserve"> </w:t>
      </w:r>
      <w:r w:rsidR="00577196" w:rsidRPr="00745226">
        <w:rPr>
          <w:sz w:val="24"/>
          <w:szCs w:val="24"/>
        </w:rPr>
        <w:t xml:space="preserve">Brad </w:t>
      </w:r>
      <w:r w:rsidRPr="00745226">
        <w:rPr>
          <w:sz w:val="24"/>
          <w:szCs w:val="24"/>
        </w:rPr>
        <w:t xml:space="preserve">M. </w:t>
      </w:r>
      <w:r w:rsidR="00577196" w:rsidRPr="00745226">
        <w:rPr>
          <w:sz w:val="24"/>
          <w:szCs w:val="24"/>
        </w:rPr>
        <w:t xml:space="preserve">Purdy, attorney at law, Boise, Idaho, represents </w:t>
      </w:r>
      <w:r w:rsidRPr="00745226">
        <w:rPr>
          <w:sz w:val="24"/>
          <w:szCs w:val="24"/>
        </w:rPr>
        <w:t>T</w:t>
      </w:r>
      <w:r w:rsidR="00577196" w:rsidRPr="00745226">
        <w:rPr>
          <w:sz w:val="24"/>
          <w:szCs w:val="24"/>
        </w:rPr>
        <w:t xml:space="preserve">he Energy Project. </w:t>
      </w:r>
      <w:r w:rsidRPr="00745226">
        <w:rPr>
          <w:sz w:val="24"/>
          <w:szCs w:val="24"/>
        </w:rPr>
        <w:t>Gloria D. Smith, Managing Attorney for Sierra Club Environmental Law Project, San Francisco, California, represents Sierra Club.</w:t>
      </w:r>
    </w:p>
    <w:p w14:paraId="71EC1691" w14:textId="77777777" w:rsidR="00844D13" w:rsidRPr="00745226" w:rsidRDefault="00844D13" w:rsidP="00745226">
      <w:pPr>
        <w:spacing w:line="264" w:lineRule="auto"/>
        <w:ind w:left="-720"/>
        <w:rPr>
          <w:sz w:val="24"/>
          <w:szCs w:val="24"/>
        </w:rPr>
      </w:pPr>
    </w:p>
    <w:p w14:paraId="092AA660" w14:textId="32B5244A" w:rsidR="00FE1517" w:rsidRPr="00745226" w:rsidRDefault="00844D13" w:rsidP="00745226">
      <w:pPr>
        <w:numPr>
          <w:ilvl w:val="0"/>
          <w:numId w:val="14"/>
        </w:numPr>
        <w:spacing w:line="264" w:lineRule="auto"/>
        <w:ind w:hanging="720"/>
        <w:rPr>
          <w:sz w:val="24"/>
          <w:szCs w:val="24"/>
        </w:rPr>
      </w:pPr>
      <w:r w:rsidRPr="00745226">
        <w:rPr>
          <w:b/>
          <w:sz w:val="24"/>
          <w:szCs w:val="24"/>
        </w:rPr>
        <w:t>PETITIONS</w:t>
      </w:r>
      <w:r w:rsidRPr="00745226">
        <w:rPr>
          <w:b/>
          <w:bCs/>
          <w:sz w:val="24"/>
          <w:szCs w:val="24"/>
        </w:rPr>
        <w:t xml:space="preserve"> FOR INTERVENTION.</w:t>
      </w:r>
      <w:r w:rsidRPr="00745226">
        <w:rPr>
          <w:sz w:val="24"/>
          <w:szCs w:val="24"/>
        </w:rPr>
        <w:t xml:space="preserve"> </w:t>
      </w:r>
      <w:r w:rsidR="00733603" w:rsidRPr="00745226">
        <w:rPr>
          <w:sz w:val="24"/>
          <w:szCs w:val="24"/>
        </w:rPr>
        <w:t>BWP</w:t>
      </w:r>
      <w:r w:rsidR="000F4387" w:rsidRPr="00745226">
        <w:rPr>
          <w:sz w:val="24"/>
          <w:szCs w:val="24"/>
        </w:rPr>
        <w:t xml:space="preserve"> filed </w:t>
      </w:r>
      <w:r w:rsidR="00170FCA" w:rsidRPr="00745226">
        <w:rPr>
          <w:sz w:val="24"/>
          <w:szCs w:val="24"/>
        </w:rPr>
        <w:t>its</w:t>
      </w:r>
      <w:r w:rsidR="000F4387" w:rsidRPr="00745226">
        <w:rPr>
          <w:sz w:val="24"/>
          <w:szCs w:val="24"/>
        </w:rPr>
        <w:t xml:space="preserve"> petition to intervene on </w:t>
      </w:r>
      <w:r w:rsidR="00733603" w:rsidRPr="00745226">
        <w:rPr>
          <w:sz w:val="24"/>
          <w:szCs w:val="24"/>
        </w:rPr>
        <w:t>December 2, 2015</w:t>
      </w:r>
      <w:r w:rsidR="000F4387" w:rsidRPr="00745226">
        <w:rPr>
          <w:sz w:val="24"/>
          <w:szCs w:val="24"/>
        </w:rPr>
        <w:t xml:space="preserve">. </w:t>
      </w:r>
      <w:r w:rsidR="00733603" w:rsidRPr="00745226">
        <w:rPr>
          <w:sz w:val="24"/>
          <w:szCs w:val="24"/>
        </w:rPr>
        <w:t>Sierra Club</w:t>
      </w:r>
      <w:r w:rsidR="001A0D15" w:rsidRPr="00745226">
        <w:rPr>
          <w:sz w:val="24"/>
          <w:szCs w:val="24"/>
        </w:rPr>
        <w:t xml:space="preserve"> filed </w:t>
      </w:r>
      <w:r w:rsidR="00733603" w:rsidRPr="00745226">
        <w:rPr>
          <w:sz w:val="24"/>
          <w:szCs w:val="24"/>
        </w:rPr>
        <w:t>its</w:t>
      </w:r>
      <w:r w:rsidR="001A0D15" w:rsidRPr="00745226">
        <w:rPr>
          <w:sz w:val="24"/>
          <w:szCs w:val="24"/>
        </w:rPr>
        <w:t xml:space="preserve"> petition to intervene on </w:t>
      </w:r>
      <w:r w:rsidR="00733603" w:rsidRPr="00745226">
        <w:rPr>
          <w:sz w:val="24"/>
          <w:szCs w:val="24"/>
        </w:rPr>
        <w:t>December 4, 2015</w:t>
      </w:r>
      <w:r w:rsidR="00A37726" w:rsidRPr="00745226">
        <w:rPr>
          <w:sz w:val="24"/>
          <w:szCs w:val="24"/>
        </w:rPr>
        <w:t>, while The Energy Project filed its intervention request on December 18, 2015</w:t>
      </w:r>
      <w:r w:rsidR="001A0D15" w:rsidRPr="00745226">
        <w:rPr>
          <w:sz w:val="24"/>
          <w:szCs w:val="24"/>
        </w:rPr>
        <w:t xml:space="preserve">.  </w:t>
      </w:r>
    </w:p>
    <w:p w14:paraId="443D615B" w14:textId="77777777" w:rsidR="00AF76B3" w:rsidRPr="00745226" w:rsidRDefault="00AF76B3" w:rsidP="00745226">
      <w:pPr>
        <w:spacing w:line="264" w:lineRule="auto"/>
        <w:rPr>
          <w:sz w:val="24"/>
          <w:szCs w:val="24"/>
        </w:rPr>
      </w:pPr>
    </w:p>
    <w:p w14:paraId="01CCA78B" w14:textId="4901F42F" w:rsidR="00FE1517" w:rsidRPr="00745226" w:rsidRDefault="00FE1517" w:rsidP="00745226">
      <w:pPr>
        <w:numPr>
          <w:ilvl w:val="0"/>
          <w:numId w:val="14"/>
        </w:numPr>
        <w:spacing w:line="264" w:lineRule="auto"/>
        <w:ind w:hanging="720"/>
        <w:rPr>
          <w:sz w:val="24"/>
          <w:szCs w:val="24"/>
        </w:rPr>
      </w:pPr>
      <w:r w:rsidRPr="00745226">
        <w:rPr>
          <w:sz w:val="24"/>
          <w:szCs w:val="24"/>
        </w:rPr>
        <w:t xml:space="preserve">There is no opposition </w:t>
      </w:r>
      <w:r w:rsidR="00AF76B3" w:rsidRPr="00745226">
        <w:rPr>
          <w:sz w:val="24"/>
          <w:szCs w:val="24"/>
        </w:rPr>
        <w:t xml:space="preserve">to the </w:t>
      </w:r>
      <w:r w:rsidRPr="00745226">
        <w:rPr>
          <w:sz w:val="24"/>
          <w:szCs w:val="24"/>
        </w:rPr>
        <w:t>petition</w:t>
      </w:r>
      <w:r w:rsidR="000F4387" w:rsidRPr="00745226">
        <w:rPr>
          <w:sz w:val="24"/>
          <w:szCs w:val="24"/>
        </w:rPr>
        <w:t>s</w:t>
      </w:r>
      <w:r w:rsidRPr="00745226">
        <w:rPr>
          <w:sz w:val="24"/>
          <w:szCs w:val="24"/>
        </w:rPr>
        <w:t xml:space="preserve"> to intervene. </w:t>
      </w:r>
      <w:r w:rsidR="00AF76B3" w:rsidRPr="00745226">
        <w:rPr>
          <w:sz w:val="24"/>
          <w:szCs w:val="24"/>
        </w:rPr>
        <w:t>Each petitioner</w:t>
      </w:r>
      <w:r w:rsidR="000F4387" w:rsidRPr="00745226">
        <w:rPr>
          <w:sz w:val="24"/>
          <w:szCs w:val="24"/>
        </w:rPr>
        <w:t xml:space="preserve"> demonstrate</w:t>
      </w:r>
      <w:r w:rsidR="00AF76B3" w:rsidRPr="00745226">
        <w:rPr>
          <w:sz w:val="24"/>
          <w:szCs w:val="24"/>
        </w:rPr>
        <w:t>s</w:t>
      </w:r>
      <w:r w:rsidRPr="00745226">
        <w:rPr>
          <w:sz w:val="24"/>
          <w:szCs w:val="24"/>
        </w:rPr>
        <w:t xml:space="preserve"> substantial interest in this proceeding and that </w:t>
      </w:r>
      <w:r w:rsidR="000F4387" w:rsidRPr="00745226">
        <w:rPr>
          <w:sz w:val="24"/>
          <w:szCs w:val="24"/>
        </w:rPr>
        <w:t>their</w:t>
      </w:r>
      <w:r w:rsidRPr="00745226">
        <w:rPr>
          <w:sz w:val="24"/>
          <w:szCs w:val="24"/>
        </w:rPr>
        <w:t xml:space="preserve"> participation will be in the public interest. The Commission grants the petitions to intervene by </w:t>
      </w:r>
      <w:r w:rsidR="00A37726" w:rsidRPr="00745226">
        <w:rPr>
          <w:sz w:val="24"/>
          <w:szCs w:val="24"/>
        </w:rPr>
        <w:t>BWP, Sierra Club, and The Energy Project</w:t>
      </w:r>
      <w:r w:rsidRPr="00745226">
        <w:rPr>
          <w:sz w:val="24"/>
          <w:szCs w:val="24"/>
        </w:rPr>
        <w:t>.</w:t>
      </w:r>
    </w:p>
    <w:p w14:paraId="23443DEA" w14:textId="77777777" w:rsidR="00844D13" w:rsidRPr="00745226" w:rsidRDefault="00844D13" w:rsidP="00745226">
      <w:pPr>
        <w:spacing w:line="264" w:lineRule="auto"/>
        <w:ind w:left="-720"/>
        <w:rPr>
          <w:sz w:val="24"/>
          <w:szCs w:val="24"/>
        </w:rPr>
      </w:pPr>
    </w:p>
    <w:p w14:paraId="0C07F941" w14:textId="19FFE57B" w:rsidR="007F70C5" w:rsidRPr="00745226" w:rsidRDefault="007F70C5" w:rsidP="00745226">
      <w:pPr>
        <w:numPr>
          <w:ilvl w:val="0"/>
          <w:numId w:val="14"/>
        </w:numPr>
        <w:spacing w:line="264" w:lineRule="auto"/>
        <w:ind w:hanging="720"/>
        <w:rPr>
          <w:sz w:val="24"/>
          <w:szCs w:val="24"/>
        </w:rPr>
      </w:pPr>
      <w:bookmarkStart w:id="1" w:name="OLE_LINK3"/>
      <w:bookmarkStart w:id="2" w:name="OLE_LINK4"/>
      <w:r w:rsidRPr="00745226">
        <w:rPr>
          <w:b/>
          <w:sz w:val="24"/>
          <w:szCs w:val="24"/>
        </w:rPr>
        <w:t xml:space="preserve">MOTION FOR </w:t>
      </w:r>
      <w:r w:rsidR="00844D13" w:rsidRPr="00745226">
        <w:rPr>
          <w:b/>
          <w:sz w:val="24"/>
          <w:szCs w:val="24"/>
        </w:rPr>
        <w:t>PROTECTIVE</w:t>
      </w:r>
      <w:r w:rsidR="00844D13" w:rsidRPr="00745226">
        <w:rPr>
          <w:b/>
          <w:bCs/>
          <w:sz w:val="24"/>
          <w:szCs w:val="24"/>
        </w:rPr>
        <w:t xml:space="preserve"> ORDER.</w:t>
      </w:r>
      <w:r w:rsidR="00844D13" w:rsidRPr="00745226">
        <w:rPr>
          <w:sz w:val="24"/>
          <w:szCs w:val="24"/>
        </w:rPr>
        <w:t xml:space="preserve"> </w:t>
      </w:r>
      <w:r w:rsidR="001B53F8" w:rsidRPr="00745226">
        <w:rPr>
          <w:sz w:val="24"/>
          <w:szCs w:val="24"/>
        </w:rPr>
        <w:t xml:space="preserve">Concurrent with its </w:t>
      </w:r>
      <w:r w:rsidR="00EF5BCE" w:rsidRPr="00745226">
        <w:rPr>
          <w:sz w:val="24"/>
          <w:szCs w:val="24"/>
        </w:rPr>
        <w:t>tariff filing</w:t>
      </w:r>
      <w:r w:rsidR="001B53F8" w:rsidRPr="00745226">
        <w:rPr>
          <w:sz w:val="24"/>
          <w:szCs w:val="24"/>
        </w:rPr>
        <w:t xml:space="preserve">, </w:t>
      </w:r>
      <w:r w:rsidR="00A37726" w:rsidRPr="00745226">
        <w:rPr>
          <w:sz w:val="24"/>
          <w:szCs w:val="24"/>
        </w:rPr>
        <w:t>Pacific Power</w:t>
      </w:r>
      <w:r w:rsidR="001B53F8" w:rsidRPr="00745226">
        <w:rPr>
          <w:sz w:val="24"/>
          <w:szCs w:val="24"/>
        </w:rPr>
        <w:t xml:space="preserve"> filed its </w:t>
      </w:r>
      <w:r w:rsidR="001B53F8" w:rsidRPr="00745226">
        <w:rPr>
          <w:rFonts w:eastAsia="Calibri"/>
          <w:sz w:val="24"/>
          <w:szCs w:val="24"/>
        </w:rPr>
        <w:t xml:space="preserve">Motion for Protective Order. It </w:t>
      </w:r>
      <w:r w:rsidR="00EF5BCE" w:rsidRPr="00745226">
        <w:rPr>
          <w:rFonts w:eastAsia="Calibri"/>
          <w:sz w:val="24"/>
          <w:szCs w:val="24"/>
        </w:rPr>
        <w:t>appears</w:t>
      </w:r>
      <w:r w:rsidR="001B53F8" w:rsidRPr="00745226">
        <w:rPr>
          <w:rFonts w:eastAsia="Calibri"/>
          <w:sz w:val="24"/>
          <w:szCs w:val="24"/>
        </w:rPr>
        <w:t xml:space="preserve"> that this proceeding will require scrutiny</w:t>
      </w:r>
      <w:r w:rsidR="00D12398" w:rsidRPr="00745226">
        <w:rPr>
          <w:rFonts w:eastAsia="Calibri"/>
          <w:sz w:val="24"/>
          <w:szCs w:val="24"/>
        </w:rPr>
        <w:t xml:space="preserve"> by the parties and the Commission</w:t>
      </w:r>
      <w:r w:rsidR="001B53F8" w:rsidRPr="00745226">
        <w:rPr>
          <w:rFonts w:eastAsia="Calibri"/>
          <w:sz w:val="24"/>
          <w:szCs w:val="24"/>
        </w:rPr>
        <w:t xml:space="preserve"> of sensitive commercial information. The Commission </w:t>
      </w:r>
      <w:r w:rsidR="00BC5F81" w:rsidRPr="00745226">
        <w:rPr>
          <w:rFonts w:eastAsia="Calibri"/>
          <w:sz w:val="24"/>
          <w:szCs w:val="24"/>
        </w:rPr>
        <w:t>entered</w:t>
      </w:r>
      <w:r w:rsidR="001B53F8" w:rsidRPr="00745226">
        <w:rPr>
          <w:rFonts w:eastAsia="Calibri"/>
          <w:sz w:val="24"/>
          <w:szCs w:val="24"/>
        </w:rPr>
        <w:t xml:space="preserve"> its standard form of Protective Order as </w:t>
      </w:r>
      <w:r w:rsidR="00BC5F81" w:rsidRPr="00745226">
        <w:rPr>
          <w:rFonts w:eastAsia="Calibri"/>
          <w:sz w:val="24"/>
          <w:szCs w:val="24"/>
        </w:rPr>
        <w:t xml:space="preserve">Order 02 on </w:t>
      </w:r>
      <w:r w:rsidR="00A37726" w:rsidRPr="00745226">
        <w:rPr>
          <w:rFonts w:eastAsia="Calibri"/>
          <w:sz w:val="24"/>
          <w:szCs w:val="24"/>
        </w:rPr>
        <w:t>December 8, 2015</w:t>
      </w:r>
      <w:r w:rsidR="001B53F8" w:rsidRPr="00745226">
        <w:rPr>
          <w:rFonts w:eastAsia="Calibri"/>
          <w:sz w:val="24"/>
          <w:szCs w:val="24"/>
        </w:rPr>
        <w:t xml:space="preserve">, to expedite the exchange of such information among the parties and ensure its availability to the Commission, as provided in </w:t>
      </w:r>
      <w:r w:rsidR="00D12398" w:rsidRPr="00745226">
        <w:rPr>
          <w:rFonts w:eastAsia="Calibri"/>
          <w:sz w:val="24"/>
          <w:szCs w:val="24"/>
        </w:rPr>
        <w:t xml:space="preserve">RCW 80.04.095 and </w:t>
      </w:r>
      <w:r w:rsidR="001B53F8" w:rsidRPr="00745226">
        <w:rPr>
          <w:rFonts w:eastAsia="Calibri"/>
          <w:sz w:val="24"/>
          <w:szCs w:val="24"/>
        </w:rPr>
        <w:t xml:space="preserve">WAC 480-07-420.  </w:t>
      </w:r>
    </w:p>
    <w:p w14:paraId="28F1E26B" w14:textId="77777777" w:rsidR="00460BA3" w:rsidRPr="00745226" w:rsidRDefault="00460BA3" w:rsidP="00745226">
      <w:pPr>
        <w:spacing w:line="264" w:lineRule="auto"/>
        <w:rPr>
          <w:sz w:val="24"/>
          <w:szCs w:val="24"/>
        </w:rPr>
      </w:pPr>
    </w:p>
    <w:p w14:paraId="6287F85D" w14:textId="1003408B" w:rsidR="00844D13" w:rsidRPr="00745226" w:rsidRDefault="00844D13" w:rsidP="00745226">
      <w:pPr>
        <w:numPr>
          <w:ilvl w:val="0"/>
          <w:numId w:val="14"/>
        </w:numPr>
        <w:spacing w:line="264" w:lineRule="auto"/>
        <w:ind w:hanging="720"/>
        <w:rPr>
          <w:sz w:val="24"/>
          <w:szCs w:val="24"/>
        </w:rPr>
      </w:pPr>
      <w:r w:rsidRPr="00745226">
        <w:rPr>
          <w:b/>
          <w:sz w:val="24"/>
          <w:szCs w:val="24"/>
        </w:rPr>
        <w:t>DISCOVERY</w:t>
      </w:r>
      <w:r w:rsidRPr="00745226">
        <w:rPr>
          <w:b/>
          <w:bCs/>
          <w:sz w:val="24"/>
          <w:szCs w:val="24"/>
        </w:rPr>
        <w:t xml:space="preserve">. </w:t>
      </w:r>
      <w:r w:rsidR="007F70C5" w:rsidRPr="00745226">
        <w:rPr>
          <w:sz w:val="24"/>
          <w:szCs w:val="24"/>
        </w:rPr>
        <w:t xml:space="preserve">Discovery will be conducted under </w:t>
      </w:r>
      <w:r w:rsidRPr="00745226">
        <w:rPr>
          <w:sz w:val="24"/>
          <w:szCs w:val="24"/>
        </w:rPr>
        <w:t xml:space="preserve">the Commission’s discovery rules, WAC 480-07-400 – 425. The response time for data requests </w:t>
      </w:r>
      <w:r w:rsidR="003D6468" w:rsidRPr="00745226">
        <w:rPr>
          <w:sz w:val="24"/>
          <w:szCs w:val="24"/>
        </w:rPr>
        <w:t xml:space="preserve">initially </w:t>
      </w:r>
      <w:r w:rsidRPr="00745226">
        <w:rPr>
          <w:sz w:val="24"/>
          <w:szCs w:val="24"/>
        </w:rPr>
        <w:t xml:space="preserve">is </w:t>
      </w:r>
      <w:r w:rsidR="00481928" w:rsidRPr="00745226">
        <w:rPr>
          <w:sz w:val="24"/>
          <w:szCs w:val="24"/>
        </w:rPr>
        <w:t>t</w:t>
      </w:r>
      <w:r w:rsidR="001B5A8E" w:rsidRPr="00745226">
        <w:rPr>
          <w:sz w:val="24"/>
          <w:szCs w:val="24"/>
        </w:rPr>
        <w:t>en (</w:t>
      </w:r>
      <w:r w:rsidR="00481928" w:rsidRPr="00745226">
        <w:rPr>
          <w:sz w:val="24"/>
          <w:szCs w:val="24"/>
        </w:rPr>
        <w:t>10</w:t>
      </w:r>
      <w:r w:rsidR="001B5A8E" w:rsidRPr="00745226">
        <w:rPr>
          <w:sz w:val="24"/>
          <w:szCs w:val="24"/>
        </w:rPr>
        <w:t xml:space="preserve">) </w:t>
      </w:r>
      <w:r w:rsidRPr="00745226">
        <w:rPr>
          <w:sz w:val="24"/>
          <w:szCs w:val="24"/>
        </w:rPr>
        <w:t xml:space="preserve">business days. </w:t>
      </w:r>
      <w:r w:rsidR="00A37726" w:rsidRPr="00745226">
        <w:rPr>
          <w:sz w:val="24"/>
          <w:szCs w:val="24"/>
        </w:rPr>
        <w:t xml:space="preserve">Following the </w:t>
      </w:r>
      <w:r w:rsidR="00F55D64" w:rsidRPr="00745226">
        <w:rPr>
          <w:sz w:val="24"/>
          <w:szCs w:val="24"/>
        </w:rPr>
        <w:t xml:space="preserve">date for response testimony, the time for data request responses will be seven (7) business days. </w:t>
      </w:r>
      <w:r w:rsidR="00282B74" w:rsidRPr="00745226">
        <w:rPr>
          <w:sz w:val="24"/>
          <w:szCs w:val="24"/>
        </w:rPr>
        <w:t>After the date for rebuttal testimony, the time for responses to data requests will be five (5) business days.</w:t>
      </w:r>
      <w:r w:rsidR="003E4A3F" w:rsidRPr="00745226">
        <w:rPr>
          <w:sz w:val="24"/>
          <w:szCs w:val="24"/>
        </w:rPr>
        <w:t xml:space="preserve"> The Commission urges the parties to work cooperatively together to avoid having to bring discovery matters forward for formal resolution.</w:t>
      </w:r>
    </w:p>
    <w:p w14:paraId="154FEB4B" w14:textId="77777777" w:rsidR="007F70C5" w:rsidRPr="00745226" w:rsidRDefault="007F70C5" w:rsidP="00745226">
      <w:pPr>
        <w:pStyle w:val="ListParagraph"/>
        <w:spacing w:line="264" w:lineRule="auto"/>
      </w:pPr>
    </w:p>
    <w:p w14:paraId="3602581D" w14:textId="003D862F" w:rsidR="007F70C5" w:rsidRPr="00745226" w:rsidRDefault="007F70C5" w:rsidP="00745226">
      <w:pPr>
        <w:numPr>
          <w:ilvl w:val="0"/>
          <w:numId w:val="14"/>
        </w:numPr>
        <w:spacing w:line="264" w:lineRule="auto"/>
        <w:ind w:hanging="720"/>
        <w:rPr>
          <w:sz w:val="24"/>
          <w:szCs w:val="24"/>
        </w:rPr>
      </w:pPr>
      <w:r w:rsidRPr="00745226">
        <w:rPr>
          <w:sz w:val="24"/>
          <w:szCs w:val="24"/>
        </w:rPr>
        <w:t>To expedite the exchange of potentially relevant information, in addition to timely responses to discovery requests, all parties are required to provide all work papers, including model runs and source documents, at the time they pre</w:t>
      </w:r>
      <w:r w:rsidR="00A922B2" w:rsidRPr="00745226">
        <w:rPr>
          <w:sz w:val="24"/>
          <w:szCs w:val="24"/>
        </w:rPr>
        <w:t>-</w:t>
      </w:r>
      <w:r w:rsidRPr="00745226">
        <w:rPr>
          <w:sz w:val="24"/>
          <w:szCs w:val="24"/>
        </w:rPr>
        <w:t>file testimony and exhibits.</w:t>
      </w:r>
      <w:r w:rsidR="003D6468" w:rsidRPr="00745226">
        <w:rPr>
          <w:sz w:val="24"/>
          <w:szCs w:val="24"/>
        </w:rPr>
        <w:t xml:space="preserve">  </w:t>
      </w:r>
      <w:r w:rsidRPr="00745226">
        <w:rPr>
          <w:sz w:val="24"/>
          <w:szCs w:val="24"/>
        </w:rPr>
        <w:t xml:space="preserve">  </w:t>
      </w:r>
    </w:p>
    <w:p w14:paraId="12FB2F66" w14:textId="77777777" w:rsidR="00844D13" w:rsidRPr="00745226" w:rsidRDefault="00844D13" w:rsidP="00745226">
      <w:pPr>
        <w:spacing w:line="264" w:lineRule="auto"/>
        <w:rPr>
          <w:sz w:val="24"/>
          <w:szCs w:val="24"/>
        </w:rPr>
      </w:pPr>
    </w:p>
    <w:p w14:paraId="5961F99D" w14:textId="0F3118BE" w:rsidR="00F55D64" w:rsidRPr="00745226" w:rsidRDefault="00844D13" w:rsidP="00745226">
      <w:pPr>
        <w:numPr>
          <w:ilvl w:val="0"/>
          <w:numId w:val="14"/>
        </w:numPr>
        <w:spacing w:line="264" w:lineRule="auto"/>
        <w:ind w:hanging="720"/>
        <w:rPr>
          <w:color w:val="000000"/>
          <w:sz w:val="24"/>
          <w:szCs w:val="24"/>
        </w:rPr>
      </w:pPr>
      <w:r w:rsidRPr="00745226">
        <w:rPr>
          <w:b/>
          <w:sz w:val="24"/>
          <w:szCs w:val="24"/>
        </w:rPr>
        <w:t>PROCEDURAL</w:t>
      </w:r>
      <w:r w:rsidRPr="00745226">
        <w:rPr>
          <w:b/>
          <w:bCs/>
          <w:sz w:val="24"/>
          <w:szCs w:val="24"/>
        </w:rPr>
        <w:t xml:space="preserve"> SCHEDULE.</w:t>
      </w:r>
      <w:r w:rsidRPr="00745226">
        <w:rPr>
          <w:sz w:val="24"/>
          <w:szCs w:val="24"/>
        </w:rPr>
        <w:t xml:space="preserve"> </w:t>
      </w:r>
      <w:r w:rsidR="00F55D64" w:rsidRPr="00745226">
        <w:rPr>
          <w:sz w:val="24"/>
          <w:szCs w:val="24"/>
        </w:rPr>
        <w:t xml:space="preserve">At the prehearing conference, the parties proposed three </w:t>
      </w:r>
      <w:r w:rsidR="00B27E97" w:rsidRPr="00745226">
        <w:rPr>
          <w:sz w:val="24"/>
          <w:szCs w:val="24"/>
        </w:rPr>
        <w:t xml:space="preserve">different </w:t>
      </w:r>
      <w:r w:rsidR="00F55D64" w:rsidRPr="00745226">
        <w:rPr>
          <w:sz w:val="24"/>
          <w:szCs w:val="24"/>
        </w:rPr>
        <w:t>procedural schedules</w:t>
      </w:r>
      <w:r w:rsidR="00B27E97" w:rsidRPr="00745226">
        <w:rPr>
          <w:sz w:val="24"/>
          <w:szCs w:val="24"/>
        </w:rPr>
        <w:t>, each of which expedited the processing of the case to some extent</w:t>
      </w:r>
      <w:r w:rsidR="00F55D64" w:rsidRPr="00745226">
        <w:rPr>
          <w:sz w:val="24"/>
          <w:szCs w:val="24"/>
        </w:rPr>
        <w:t xml:space="preserve">. Pacific Power’s proposed schedule anticipates </w:t>
      </w:r>
      <w:r w:rsidR="00B27E97" w:rsidRPr="00745226">
        <w:rPr>
          <w:sz w:val="24"/>
          <w:szCs w:val="24"/>
        </w:rPr>
        <w:t>rates becoming effective</w:t>
      </w:r>
      <w:r w:rsidR="00F55D64" w:rsidRPr="00745226">
        <w:rPr>
          <w:sz w:val="24"/>
          <w:szCs w:val="24"/>
        </w:rPr>
        <w:t xml:space="preserve"> June 1, 2016. Staff’s procedural schedule </w:t>
      </w:r>
      <w:r w:rsidR="00A922B2" w:rsidRPr="00745226">
        <w:rPr>
          <w:sz w:val="24"/>
          <w:szCs w:val="24"/>
        </w:rPr>
        <w:t xml:space="preserve">would </w:t>
      </w:r>
      <w:r w:rsidR="00F55D64" w:rsidRPr="00745226">
        <w:rPr>
          <w:sz w:val="24"/>
          <w:szCs w:val="24"/>
        </w:rPr>
        <w:t>implement new rates on July 1, 2016. Public Counsel, BWP, and Sierra Club initially presented a propos</w:t>
      </w:r>
      <w:r w:rsidR="007057D0" w:rsidRPr="00745226">
        <w:rPr>
          <w:sz w:val="24"/>
          <w:szCs w:val="24"/>
        </w:rPr>
        <w:t>al</w:t>
      </w:r>
      <w:r w:rsidR="00A922B2" w:rsidRPr="00745226">
        <w:rPr>
          <w:sz w:val="24"/>
          <w:szCs w:val="24"/>
        </w:rPr>
        <w:t xml:space="preserve"> </w:t>
      </w:r>
      <w:r w:rsidR="00B27E97" w:rsidRPr="00745226">
        <w:rPr>
          <w:sz w:val="24"/>
          <w:szCs w:val="24"/>
        </w:rPr>
        <w:t>that the Commission enter</w:t>
      </w:r>
      <w:r w:rsidR="00F55D64" w:rsidRPr="00745226">
        <w:rPr>
          <w:sz w:val="24"/>
          <w:szCs w:val="24"/>
        </w:rPr>
        <w:t xml:space="preserve"> a final order on September 8, 2015. During the prehearing conference, BWP proposed a revised procedural schedule that contemplated an August 1, 2016, effective date for new rates</w:t>
      </w:r>
      <w:r w:rsidR="00B27E97" w:rsidRPr="00745226">
        <w:rPr>
          <w:sz w:val="24"/>
          <w:szCs w:val="24"/>
        </w:rPr>
        <w:t>.</w:t>
      </w:r>
      <w:r w:rsidR="00F55D64" w:rsidRPr="00745226">
        <w:rPr>
          <w:sz w:val="24"/>
          <w:szCs w:val="24"/>
        </w:rPr>
        <w:t xml:space="preserve"> Public Counsel and Sierra Club agreed to the </w:t>
      </w:r>
      <w:r w:rsidR="002C0A52" w:rsidRPr="00745226">
        <w:rPr>
          <w:sz w:val="24"/>
          <w:szCs w:val="24"/>
        </w:rPr>
        <w:t xml:space="preserve">proposed </w:t>
      </w:r>
      <w:r w:rsidR="00900E05" w:rsidRPr="00745226">
        <w:rPr>
          <w:sz w:val="24"/>
          <w:szCs w:val="24"/>
        </w:rPr>
        <w:t>revision</w:t>
      </w:r>
      <w:r w:rsidR="00F55D64" w:rsidRPr="00745226">
        <w:rPr>
          <w:sz w:val="24"/>
          <w:szCs w:val="24"/>
        </w:rPr>
        <w:t xml:space="preserve">.    </w:t>
      </w:r>
    </w:p>
    <w:p w14:paraId="2B29B8B9" w14:textId="77777777" w:rsidR="00F55D64" w:rsidRPr="00745226" w:rsidRDefault="00F55D64" w:rsidP="00745226">
      <w:pPr>
        <w:pStyle w:val="ListParagraph"/>
        <w:spacing w:line="264" w:lineRule="auto"/>
      </w:pPr>
    </w:p>
    <w:p w14:paraId="49560DE2" w14:textId="18F3B28B" w:rsidR="005A3215" w:rsidRPr="00745226" w:rsidRDefault="002C0A52" w:rsidP="00745226">
      <w:pPr>
        <w:numPr>
          <w:ilvl w:val="0"/>
          <w:numId w:val="14"/>
        </w:numPr>
        <w:spacing w:line="264" w:lineRule="auto"/>
        <w:ind w:hanging="720"/>
        <w:rPr>
          <w:color w:val="000000"/>
          <w:sz w:val="24"/>
          <w:szCs w:val="24"/>
        </w:rPr>
      </w:pPr>
      <w:r w:rsidRPr="00745226">
        <w:rPr>
          <w:sz w:val="24"/>
          <w:szCs w:val="24"/>
        </w:rPr>
        <w:t>Under</w:t>
      </w:r>
      <w:r w:rsidR="00B27E97" w:rsidRPr="00745226">
        <w:rPr>
          <w:sz w:val="24"/>
          <w:szCs w:val="24"/>
        </w:rPr>
        <w:t xml:space="preserve"> RCW 80.04.130(1)</w:t>
      </w:r>
      <w:r w:rsidR="00F55D64" w:rsidRPr="00745226">
        <w:rPr>
          <w:sz w:val="24"/>
          <w:szCs w:val="24"/>
        </w:rPr>
        <w:t xml:space="preserve"> </w:t>
      </w:r>
      <w:r w:rsidR="00B27E97" w:rsidRPr="00745226">
        <w:rPr>
          <w:sz w:val="24"/>
          <w:szCs w:val="24"/>
        </w:rPr>
        <w:t>the Commission has ten full months</w:t>
      </w:r>
      <w:r w:rsidRPr="00745226">
        <w:rPr>
          <w:sz w:val="24"/>
          <w:szCs w:val="24"/>
        </w:rPr>
        <w:t>, until October 25, 2016,</w:t>
      </w:r>
      <w:r w:rsidR="00E95154" w:rsidRPr="00745226">
        <w:rPr>
          <w:rStyle w:val="FootnoteReference"/>
          <w:sz w:val="24"/>
          <w:szCs w:val="24"/>
        </w:rPr>
        <w:footnoteReference w:id="2"/>
      </w:r>
      <w:r w:rsidR="00B27E97" w:rsidRPr="00745226">
        <w:rPr>
          <w:sz w:val="24"/>
          <w:szCs w:val="24"/>
        </w:rPr>
        <w:t xml:space="preserve"> to review </w:t>
      </w:r>
      <w:r w:rsidR="00375FBC" w:rsidRPr="00745226">
        <w:rPr>
          <w:sz w:val="24"/>
          <w:szCs w:val="24"/>
        </w:rPr>
        <w:t>Pacific Power’s</w:t>
      </w:r>
      <w:r w:rsidR="00F55D64" w:rsidRPr="00745226">
        <w:rPr>
          <w:sz w:val="24"/>
          <w:szCs w:val="24"/>
        </w:rPr>
        <w:t xml:space="preserve"> </w:t>
      </w:r>
      <w:r w:rsidR="00CA59CF" w:rsidRPr="00745226">
        <w:rPr>
          <w:sz w:val="24"/>
          <w:szCs w:val="24"/>
        </w:rPr>
        <w:t xml:space="preserve">suspended </w:t>
      </w:r>
      <w:r w:rsidR="00F55D64" w:rsidRPr="00745226">
        <w:rPr>
          <w:sz w:val="24"/>
          <w:szCs w:val="24"/>
        </w:rPr>
        <w:t>tariff revision</w:t>
      </w:r>
      <w:r w:rsidR="00CA59CF" w:rsidRPr="00745226">
        <w:rPr>
          <w:sz w:val="24"/>
          <w:szCs w:val="24"/>
        </w:rPr>
        <w:t>s</w:t>
      </w:r>
      <w:r w:rsidR="00F55D64" w:rsidRPr="00745226">
        <w:rPr>
          <w:sz w:val="24"/>
          <w:szCs w:val="24"/>
        </w:rPr>
        <w:t xml:space="preserve"> involv</w:t>
      </w:r>
      <w:r w:rsidR="00B27E97" w:rsidRPr="00745226">
        <w:rPr>
          <w:sz w:val="24"/>
          <w:szCs w:val="24"/>
        </w:rPr>
        <w:t>ing</w:t>
      </w:r>
      <w:r w:rsidR="00F55D64" w:rsidRPr="00745226">
        <w:rPr>
          <w:sz w:val="24"/>
          <w:szCs w:val="24"/>
        </w:rPr>
        <w:t xml:space="preserve"> a proposed rate change</w:t>
      </w:r>
      <w:r w:rsidR="000D7C55" w:rsidRPr="00745226">
        <w:rPr>
          <w:sz w:val="24"/>
          <w:szCs w:val="24"/>
        </w:rPr>
        <w:t>.</w:t>
      </w:r>
      <w:r w:rsidR="00F55D64" w:rsidRPr="00745226">
        <w:rPr>
          <w:sz w:val="24"/>
          <w:szCs w:val="24"/>
        </w:rPr>
        <w:t xml:space="preserve"> </w:t>
      </w:r>
      <w:r w:rsidR="00892FE8" w:rsidRPr="00745226">
        <w:rPr>
          <w:sz w:val="24"/>
          <w:szCs w:val="24"/>
        </w:rPr>
        <w:t xml:space="preserve">We </w:t>
      </w:r>
      <w:r w:rsidR="00A922B2" w:rsidRPr="00745226">
        <w:rPr>
          <w:sz w:val="24"/>
          <w:szCs w:val="24"/>
        </w:rPr>
        <w:t xml:space="preserve">find Staff’s proposed schedule </w:t>
      </w:r>
      <w:r w:rsidR="00CA59CF" w:rsidRPr="00745226">
        <w:rPr>
          <w:sz w:val="24"/>
          <w:szCs w:val="24"/>
        </w:rPr>
        <w:t xml:space="preserve">strikes </w:t>
      </w:r>
      <w:r w:rsidR="00946D06" w:rsidRPr="00745226">
        <w:rPr>
          <w:sz w:val="24"/>
          <w:szCs w:val="24"/>
        </w:rPr>
        <w:t xml:space="preserve">a reasonable balance </w:t>
      </w:r>
      <w:r w:rsidR="00CA59CF" w:rsidRPr="00745226">
        <w:rPr>
          <w:sz w:val="24"/>
          <w:szCs w:val="24"/>
        </w:rPr>
        <w:t>between</w:t>
      </w:r>
      <w:r w:rsidR="00946D06" w:rsidRPr="00745226">
        <w:rPr>
          <w:sz w:val="24"/>
          <w:szCs w:val="24"/>
        </w:rPr>
        <w:t xml:space="preserve"> the parties’ </w:t>
      </w:r>
      <w:r w:rsidR="00CA59CF" w:rsidRPr="00745226">
        <w:rPr>
          <w:sz w:val="24"/>
          <w:szCs w:val="24"/>
        </w:rPr>
        <w:t xml:space="preserve">expressed </w:t>
      </w:r>
      <w:r w:rsidR="00946D06" w:rsidRPr="00745226">
        <w:rPr>
          <w:sz w:val="24"/>
          <w:szCs w:val="24"/>
        </w:rPr>
        <w:t xml:space="preserve">concerns </w:t>
      </w:r>
      <w:r w:rsidR="00CA59CF" w:rsidRPr="00745226">
        <w:rPr>
          <w:sz w:val="24"/>
          <w:szCs w:val="24"/>
        </w:rPr>
        <w:t>about having adequate time consistent with their rights to due process and</w:t>
      </w:r>
      <w:r w:rsidR="00946D06" w:rsidRPr="00745226">
        <w:rPr>
          <w:sz w:val="24"/>
          <w:szCs w:val="24"/>
        </w:rPr>
        <w:t xml:space="preserve"> the Company’s </w:t>
      </w:r>
      <w:r w:rsidR="00900E05" w:rsidRPr="00745226">
        <w:rPr>
          <w:sz w:val="24"/>
          <w:szCs w:val="24"/>
        </w:rPr>
        <w:t xml:space="preserve">request for </w:t>
      </w:r>
      <w:r w:rsidR="00CA59CF" w:rsidRPr="00745226">
        <w:rPr>
          <w:sz w:val="24"/>
          <w:szCs w:val="24"/>
        </w:rPr>
        <w:t>expedited treatment</w:t>
      </w:r>
      <w:r w:rsidR="00946D06" w:rsidRPr="00745226">
        <w:rPr>
          <w:sz w:val="24"/>
          <w:szCs w:val="24"/>
        </w:rPr>
        <w:t xml:space="preserve">. </w:t>
      </w:r>
      <w:r w:rsidR="00CA59CF" w:rsidRPr="00745226">
        <w:rPr>
          <w:sz w:val="24"/>
          <w:szCs w:val="24"/>
        </w:rPr>
        <w:t xml:space="preserve">It appears that the issues in this docket are reasonably narrow and that a full record can be developed in time to meet Staff’s proposed effective date for rates. </w:t>
      </w:r>
      <w:r w:rsidR="00892FE8" w:rsidRPr="00745226">
        <w:rPr>
          <w:sz w:val="24"/>
          <w:szCs w:val="24"/>
        </w:rPr>
        <w:t xml:space="preserve">Should the </w:t>
      </w:r>
      <w:r w:rsidR="00CA59CF" w:rsidRPr="00745226">
        <w:rPr>
          <w:sz w:val="24"/>
          <w:szCs w:val="24"/>
        </w:rPr>
        <w:t>need</w:t>
      </w:r>
      <w:r w:rsidR="00892FE8" w:rsidRPr="00745226">
        <w:rPr>
          <w:sz w:val="24"/>
          <w:szCs w:val="24"/>
        </w:rPr>
        <w:t xml:space="preserve"> arise, the Commission will entertain requests to modify the procedural schedule for good cause. </w:t>
      </w:r>
      <w:r w:rsidR="002A7EEE" w:rsidRPr="00745226">
        <w:rPr>
          <w:sz w:val="24"/>
          <w:szCs w:val="24"/>
        </w:rPr>
        <w:t>We have slightly modified Staff’s proposed hearing dates and cross-examination filing deadline due to scheduling conflicts with the Commission’s calendar. Thus,</w:t>
      </w:r>
      <w:r w:rsidR="00946D06" w:rsidRPr="00745226">
        <w:rPr>
          <w:sz w:val="24"/>
          <w:szCs w:val="24"/>
        </w:rPr>
        <w:t xml:space="preserve"> we </w:t>
      </w:r>
      <w:r w:rsidR="00892FE8" w:rsidRPr="00745226">
        <w:rPr>
          <w:sz w:val="24"/>
          <w:szCs w:val="24"/>
        </w:rPr>
        <w:t xml:space="preserve">will convene the evidentiary hearing on </w:t>
      </w:r>
      <w:r w:rsidR="002A7EEE" w:rsidRPr="00745226">
        <w:rPr>
          <w:sz w:val="24"/>
          <w:szCs w:val="24"/>
        </w:rPr>
        <w:t>Mon</w:t>
      </w:r>
      <w:r w:rsidR="00892FE8" w:rsidRPr="00745226">
        <w:rPr>
          <w:sz w:val="24"/>
          <w:szCs w:val="24"/>
        </w:rPr>
        <w:t>day and Tu</w:t>
      </w:r>
      <w:r w:rsidR="002A7EEE" w:rsidRPr="00745226">
        <w:rPr>
          <w:sz w:val="24"/>
          <w:szCs w:val="24"/>
        </w:rPr>
        <w:t>e</w:t>
      </w:r>
      <w:r w:rsidR="00892FE8" w:rsidRPr="00745226">
        <w:rPr>
          <w:sz w:val="24"/>
          <w:szCs w:val="24"/>
        </w:rPr>
        <w:t xml:space="preserve">sday, May </w:t>
      </w:r>
      <w:r w:rsidR="002A7EEE" w:rsidRPr="00745226">
        <w:rPr>
          <w:sz w:val="24"/>
          <w:szCs w:val="24"/>
        </w:rPr>
        <w:t>2</w:t>
      </w:r>
      <w:r w:rsidR="00892FE8" w:rsidRPr="00745226">
        <w:rPr>
          <w:sz w:val="24"/>
          <w:szCs w:val="24"/>
        </w:rPr>
        <w:t xml:space="preserve"> and </w:t>
      </w:r>
      <w:r w:rsidR="002A7EEE" w:rsidRPr="00745226">
        <w:rPr>
          <w:sz w:val="24"/>
          <w:szCs w:val="24"/>
        </w:rPr>
        <w:t>3</w:t>
      </w:r>
      <w:r w:rsidR="00892FE8" w:rsidRPr="00745226">
        <w:rPr>
          <w:sz w:val="24"/>
          <w:szCs w:val="24"/>
        </w:rPr>
        <w:t>, 2016.</w:t>
      </w:r>
      <w:r w:rsidR="00946D06" w:rsidRPr="00745226">
        <w:rPr>
          <w:sz w:val="24"/>
          <w:szCs w:val="24"/>
        </w:rPr>
        <w:t xml:space="preserve"> </w:t>
      </w:r>
      <w:r w:rsidR="00844D13" w:rsidRPr="00745226">
        <w:rPr>
          <w:sz w:val="24"/>
          <w:szCs w:val="24"/>
        </w:rPr>
        <w:t xml:space="preserve">The </w:t>
      </w:r>
      <w:r w:rsidR="00892FE8" w:rsidRPr="00745226">
        <w:rPr>
          <w:sz w:val="24"/>
          <w:szCs w:val="24"/>
        </w:rPr>
        <w:t xml:space="preserve">full </w:t>
      </w:r>
      <w:r w:rsidR="00844D13" w:rsidRPr="00745226">
        <w:rPr>
          <w:sz w:val="24"/>
          <w:szCs w:val="24"/>
        </w:rPr>
        <w:t xml:space="preserve">procedural schedule </w:t>
      </w:r>
      <w:r w:rsidR="00892FE8" w:rsidRPr="00745226">
        <w:rPr>
          <w:sz w:val="24"/>
          <w:szCs w:val="24"/>
        </w:rPr>
        <w:t xml:space="preserve">is </w:t>
      </w:r>
      <w:r w:rsidR="00844D13" w:rsidRPr="00745226">
        <w:rPr>
          <w:sz w:val="24"/>
          <w:szCs w:val="24"/>
        </w:rPr>
        <w:t xml:space="preserve">set forth in Appendix </w:t>
      </w:r>
      <w:r w:rsidR="001B5A8E" w:rsidRPr="00745226">
        <w:rPr>
          <w:sz w:val="24"/>
          <w:szCs w:val="24"/>
        </w:rPr>
        <w:t>A</w:t>
      </w:r>
      <w:r w:rsidR="00844D13" w:rsidRPr="00745226">
        <w:rPr>
          <w:sz w:val="24"/>
          <w:szCs w:val="24"/>
        </w:rPr>
        <w:t xml:space="preserve"> to this Order</w:t>
      </w:r>
      <w:r w:rsidR="007F70C5" w:rsidRPr="00745226">
        <w:rPr>
          <w:sz w:val="24"/>
          <w:szCs w:val="24"/>
        </w:rPr>
        <w:t>.</w:t>
      </w:r>
    </w:p>
    <w:p w14:paraId="5B9CC7A7" w14:textId="77777777" w:rsidR="00D056FE" w:rsidRPr="00745226" w:rsidRDefault="00D056FE" w:rsidP="00745226">
      <w:pPr>
        <w:pStyle w:val="ListParagraph"/>
        <w:spacing w:line="264" w:lineRule="auto"/>
        <w:rPr>
          <w:color w:val="000000"/>
        </w:rPr>
      </w:pPr>
    </w:p>
    <w:p w14:paraId="2C3C2267" w14:textId="67CFC0ED" w:rsidR="0008124B" w:rsidRPr="00745226" w:rsidRDefault="00D056FE" w:rsidP="00745226">
      <w:pPr>
        <w:numPr>
          <w:ilvl w:val="0"/>
          <w:numId w:val="14"/>
        </w:numPr>
        <w:spacing w:line="264" w:lineRule="auto"/>
        <w:ind w:hanging="720"/>
        <w:rPr>
          <w:color w:val="000000"/>
          <w:sz w:val="24"/>
          <w:szCs w:val="24"/>
        </w:rPr>
      </w:pPr>
      <w:r w:rsidRPr="00745226">
        <w:rPr>
          <w:b/>
          <w:color w:val="000000"/>
          <w:sz w:val="24"/>
          <w:szCs w:val="24"/>
        </w:rPr>
        <w:t xml:space="preserve">MOTION TO DISMISS. </w:t>
      </w:r>
      <w:r w:rsidRPr="00745226">
        <w:rPr>
          <w:color w:val="000000"/>
          <w:sz w:val="24"/>
          <w:szCs w:val="24"/>
        </w:rPr>
        <w:t>On December 10, 2015, BWP filed a Motion to Dismiss Pacific Power’s ERF; Alternative Motion to Treat as a General Rate Case Filing (Motion). BWP argued that Pacific Power’s ERF and multi-year rate plan have not stated a claim upon which the Commission may grant relief</w:t>
      </w:r>
      <w:r w:rsidR="00A31F9D" w:rsidRPr="00745226">
        <w:rPr>
          <w:color w:val="000000"/>
          <w:sz w:val="24"/>
          <w:szCs w:val="24"/>
        </w:rPr>
        <w:t xml:space="preserve"> as the multi-year rate plan failed to include a “thoroughgoing analysis” of ROE as mandated by the </w:t>
      </w:r>
      <w:r w:rsidR="0008124B" w:rsidRPr="00745226">
        <w:rPr>
          <w:color w:val="000000"/>
          <w:sz w:val="24"/>
          <w:szCs w:val="24"/>
        </w:rPr>
        <w:t xml:space="preserve">Thurston County Superior Court’s </w:t>
      </w:r>
      <w:r w:rsidR="009F4E2D" w:rsidRPr="00745226">
        <w:rPr>
          <w:color w:val="000000"/>
          <w:sz w:val="24"/>
          <w:szCs w:val="24"/>
        </w:rPr>
        <w:t xml:space="preserve">(Superior Court’s) </w:t>
      </w:r>
      <w:r w:rsidR="0008124B" w:rsidRPr="00745226">
        <w:rPr>
          <w:color w:val="000000"/>
          <w:sz w:val="24"/>
          <w:szCs w:val="24"/>
        </w:rPr>
        <w:t>ruling and the Commission’s subsequent order on remand.</w:t>
      </w:r>
      <w:r w:rsidR="00900E05" w:rsidRPr="00745226">
        <w:rPr>
          <w:rStyle w:val="FootnoteReference"/>
          <w:color w:val="000000"/>
          <w:sz w:val="24"/>
          <w:szCs w:val="24"/>
        </w:rPr>
        <w:footnoteReference w:id="3"/>
      </w:r>
      <w:r w:rsidR="00D335C0" w:rsidRPr="00745226">
        <w:rPr>
          <w:color w:val="000000"/>
          <w:sz w:val="24"/>
          <w:szCs w:val="24"/>
        </w:rPr>
        <w:t xml:space="preserve"> In the alternative, BWP asserted that the ERF should be treated as a general rate case since the filing includes testimony supporting a higher ROE, a topic typically reserved for a general rate case not an ERF. </w:t>
      </w:r>
      <w:r w:rsidR="0008124B" w:rsidRPr="00745226">
        <w:rPr>
          <w:color w:val="000000"/>
          <w:sz w:val="24"/>
          <w:szCs w:val="24"/>
        </w:rPr>
        <w:t xml:space="preserve">Both Staff and Pacific Power responded to the Motion.  </w:t>
      </w:r>
    </w:p>
    <w:p w14:paraId="21B2989F" w14:textId="77777777" w:rsidR="0008124B" w:rsidRPr="00745226" w:rsidRDefault="0008124B" w:rsidP="00745226">
      <w:pPr>
        <w:pStyle w:val="ListParagraph"/>
        <w:spacing w:line="264" w:lineRule="auto"/>
        <w:rPr>
          <w:color w:val="000000"/>
        </w:rPr>
      </w:pPr>
    </w:p>
    <w:p w14:paraId="72FEDF88" w14:textId="2A506D95" w:rsidR="00D82038" w:rsidRPr="00745226" w:rsidRDefault="005C46CA" w:rsidP="00745226">
      <w:pPr>
        <w:numPr>
          <w:ilvl w:val="0"/>
          <w:numId w:val="14"/>
        </w:numPr>
        <w:spacing w:line="264" w:lineRule="auto"/>
        <w:ind w:hanging="720"/>
        <w:rPr>
          <w:color w:val="000000"/>
          <w:sz w:val="24"/>
          <w:szCs w:val="24"/>
        </w:rPr>
      </w:pPr>
      <w:r w:rsidRPr="00745226">
        <w:rPr>
          <w:color w:val="000000"/>
          <w:sz w:val="24"/>
          <w:szCs w:val="24"/>
        </w:rPr>
        <w:t>At the December 22, 2015, prehearing conference, the</w:t>
      </w:r>
      <w:r w:rsidR="0008124B" w:rsidRPr="00745226">
        <w:rPr>
          <w:color w:val="000000"/>
          <w:sz w:val="24"/>
          <w:szCs w:val="24"/>
        </w:rPr>
        <w:t xml:space="preserve"> Commission denied BWP’s Motion</w:t>
      </w:r>
      <w:r w:rsidR="00D82038" w:rsidRPr="00745226">
        <w:rPr>
          <w:color w:val="000000"/>
          <w:sz w:val="24"/>
          <w:szCs w:val="24"/>
        </w:rPr>
        <w:t xml:space="preserve">. As BWP admitted in the latter part of its Motion, Pacific Power did pre-file testimony addressing ROE as mandated by the Superior Court’s opinion. Staff recommended that the Company file cost of capital testimony to further ward off a </w:t>
      </w:r>
      <w:r w:rsidR="00CA59CF" w:rsidRPr="00745226">
        <w:rPr>
          <w:color w:val="000000"/>
          <w:sz w:val="24"/>
          <w:szCs w:val="24"/>
        </w:rPr>
        <w:t xml:space="preserve">possible </w:t>
      </w:r>
      <w:r w:rsidR="00207939" w:rsidRPr="00745226">
        <w:rPr>
          <w:color w:val="000000"/>
          <w:sz w:val="24"/>
          <w:szCs w:val="24"/>
        </w:rPr>
        <w:t>legal</w:t>
      </w:r>
      <w:r w:rsidR="00D82038" w:rsidRPr="00745226">
        <w:rPr>
          <w:color w:val="000000"/>
          <w:sz w:val="24"/>
          <w:szCs w:val="24"/>
        </w:rPr>
        <w:t xml:space="preserve"> challenge. </w:t>
      </w:r>
      <w:r w:rsidR="00304E1F" w:rsidRPr="00745226">
        <w:rPr>
          <w:color w:val="000000"/>
          <w:sz w:val="24"/>
          <w:szCs w:val="24"/>
        </w:rPr>
        <w:t xml:space="preserve">In response, </w:t>
      </w:r>
      <w:r w:rsidR="00D82038" w:rsidRPr="00745226">
        <w:rPr>
          <w:color w:val="000000"/>
          <w:sz w:val="24"/>
          <w:szCs w:val="24"/>
        </w:rPr>
        <w:t xml:space="preserve">Pacific Power volunteered to file cost of debt and rate of return testimony, though the Company </w:t>
      </w:r>
      <w:r w:rsidR="00207939" w:rsidRPr="00745226">
        <w:rPr>
          <w:color w:val="000000"/>
          <w:sz w:val="24"/>
          <w:szCs w:val="24"/>
        </w:rPr>
        <w:t>stated it did not believe</w:t>
      </w:r>
      <w:r w:rsidR="00D82038" w:rsidRPr="00745226">
        <w:rPr>
          <w:color w:val="000000"/>
          <w:sz w:val="24"/>
          <w:szCs w:val="24"/>
        </w:rPr>
        <w:t xml:space="preserve"> a cost of capital case is </w:t>
      </w:r>
      <w:r w:rsidR="00207939" w:rsidRPr="00745226">
        <w:rPr>
          <w:color w:val="000000"/>
          <w:sz w:val="24"/>
          <w:szCs w:val="24"/>
        </w:rPr>
        <w:t>strictly</w:t>
      </w:r>
      <w:r w:rsidR="00D82038" w:rsidRPr="00745226">
        <w:rPr>
          <w:color w:val="000000"/>
          <w:sz w:val="24"/>
          <w:szCs w:val="24"/>
        </w:rPr>
        <w:t xml:space="preserve"> necessary to avoid a </w:t>
      </w:r>
      <w:r w:rsidR="00207939" w:rsidRPr="00745226">
        <w:rPr>
          <w:color w:val="000000"/>
          <w:sz w:val="24"/>
          <w:szCs w:val="24"/>
        </w:rPr>
        <w:t>possible legal</w:t>
      </w:r>
      <w:r w:rsidR="00D82038" w:rsidRPr="00745226">
        <w:rPr>
          <w:color w:val="000000"/>
          <w:sz w:val="24"/>
          <w:szCs w:val="24"/>
        </w:rPr>
        <w:t xml:space="preserve"> challenge to its ERF. Pacific Power </w:t>
      </w:r>
      <w:r w:rsidR="00207939" w:rsidRPr="00745226">
        <w:rPr>
          <w:color w:val="000000"/>
          <w:sz w:val="24"/>
          <w:szCs w:val="24"/>
        </w:rPr>
        <w:t>assert</w:t>
      </w:r>
      <w:r w:rsidR="00D82038" w:rsidRPr="00745226">
        <w:rPr>
          <w:color w:val="000000"/>
          <w:sz w:val="24"/>
          <w:szCs w:val="24"/>
        </w:rPr>
        <w:t xml:space="preserve">ed the supplemental testimony </w:t>
      </w:r>
      <w:r w:rsidR="00207939" w:rsidRPr="00745226">
        <w:rPr>
          <w:color w:val="000000"/>
          <w:sz w:val="24"/>
          <w:szCs w:val="24"/>
        </w:rPr>
        <w:t>w</w:t>
      </w:r>
      <w:r w:rsidR="00D82038" w:rsidRPr="00745226">
        <w:rPr>
          <w:color w:val="000000"/>
          <w:sz w:val="24"/>
          <w:szCs w:val="24"/>
        </w:rPr>
        <w:t>ould be filed within 10 days</w:t>
      </w:r>
      <w:r w:rsidR="007E6908" w:rsidRPr="00745226">
        <w:rPr>
          <w:color w:val="000000"/>
          <w:sz w:val="24"/>
          <w:szCs w:val="24"/>
        </w:rPr>
        <w:t xml:space="preserve"> following the prehearing</w:t>
      </w:r>
      <w:r w:rsidR="00D82038" w:rsidRPr="00745226">
        <w:rPr>
          <w:color w:val="000000"/>
          <w:sz w:val="24"/>
          <w:szCs w:val="24"/>
        </w:rPr>
        <w:t xml:space="preserve">. </w:t>
      </w:r>
      <w:r w:rsidR="00304E1F" w:rsidRPr="00745226">
        <w:rPr>
          <w:color w:val="000000"/>
          <w:sz w:val="24"/>
          <w:szCs w:val="24"/>
        </w:rPr>
        <w:t xml:space="preserve">In filing this supplemental testimony, the Company is reminded that </w:t>
      </w:r>
      <w:r w:rsidR="00F556D8" w:rsidRPr="00745226">
        <w:rPr>
          <w:color w:val="000000"/>
          <w:sz w:val="24"/>
          <w:szCs w:val="24"/>
        </w:rPr>
        <w:t>it bears the burden of proof.</w:t>
      </w:r>
    </w:p>
    <w:p w14:paraId="3CC18782" w14:textId="77777777" w:rsidR="00D82038" w:rsidRPr="00745226" w:rsidRDefault="00D82038" w:rsidP="00745226">
      <w:pPr>
        <w:pStyle w:val="ListParagraph"/>
        <w:spacing w:line="264" w:lineRule="auto"/>
        <w:rPr>
          <w:color w:val="000000"/>
        </w:rPr>
      </w:pPr>
    </w:p>
    <w:p w14:paraId="0CDB7ED1" w14:textId="581E47B8" w:rsidR="00D056FE" w:rsidRPr="00745226" w:rsidRDefault="00D82038" w:rsidP="00745226">
      <w:pPr>
        <w:numPr>
          <w:ilvl w:val="0"/>
          <w:numId w:val="14"/>
        </w:numPr>
        <w:spacing w:line="264" w:lineRule="auto"/>
        <w:ind w:hanging="720"/>
        <w:rPr>
          <w:color w:val="000000"/>
          <w:sz w:val="24"/>
          <w:szCs w:val="24"/>
        </w:rPr>
      </w:pPr>
      <w:r w:rsidRPr="00745226">
        <w:rPr>
          <w:color w:val="000000"/>
          <w:sz w:val="24"/>
          <w:szCs w:val="24"/>
        </w:rPr>
        <w:t xml:space="preserve">With regard to </w:t>
      </w:r>
      <w:r w:rsidR="00304E1F" w:rsidRPr="00745226">
        <w:rPr>
          <w:color w:val="000000"/>
          <w:sz w:val="24"/>
          <w:szCs w:val="24"/>
        </w:rPr>
        <w:t xml:space="preserve">the </w:t>
      </w:r>
      <w:r w:rsidRPr="00745226">
        <w:rPr>
          <w:color w:val="000000"/>
          <w:sz w:val="24"/>
          <w:szCs w:val="24"/>
        </w:rPr>
        <w:t xml:space="preserve">second part of BWP’s Motion, concern as to whether </w:t>
      </w:r>
      <w:r w:rsidR="00304E1F" w:rsidRPr="00745226">
        <w:rPr>
          <w:color w:val="000000"/>
          <w:sz w:val="24"/>
          <w:szCs w:val="24"/>
        </w:rPr>
        <w:t xml:space="preserve">the Commission </w:t>
      </w:r>
      <w:r w:rsidR="007E6908" w:rsidRPr="00745226">
        <w:rPr>
          <w:color w:val="000000"/>
          <w:sz w:val="24"/>
          <w:szCs w:val="24"/>
        </w:rPr>
        <w:t>designates</w:t>
      </w:r>
      <w:r w:rsidR="00304E1F" w:rsidRPr="00745226">
        <w:rPr>
          <w:color w:val="000000"/>
          <w:sz w:val="24"/>
          <w:szCs w:val="24"/>
        </w:rPr>
        <w:t xml:space="preserve"> </w:t>
      </w:r>
      <w:r w:rsidRPr="00745226">
        <w:rPr>
          <w:color w:val="000000"/>
          <w:sz w:val="24"/>
          <w:szCs w:val="24"/>
        </w:rPr>
        <w:t>th</w:t>
      </w:r>
      <w:r w:rsidR="00304E1F" w:rsidRPr="00745226">
        <w:rPr>
          <w:color w:val="000000"/>
          <w:sz w:val="24"/>
          <w:szCs w:val="24"/>
        </w:rPr>
        <w:t>is</w:t>
      </w:r>
      <w:r w:rsidRPr="00745226">
        <w:rPr>
          <w:color w:val="000000"/>
          <w:sz w:val="24"/>
          <w:szCs w:val="24"/>
        </w:rPr>
        <w:t xml:space="preserve"> case an ERF or a general rate proceeding is misplaced. The Company filed a tariff revision involving a rate change, and as stated above, RCW 80.04.130(1)</w:t>
      </w:r>
      <w:r w:rsidR="00304E1F" w:rsidRPr="00745226">
        <w:rPr>
          <w:color w:val="000000"/>
          <w:sz w:val="24"/>
          <w:szCs w:val="24"/>
        </w:rPr>
        <w:t xml:space="preserve"> provides</w:t>
      </w:r>
      <w:r w:rsidRPr="00745226">
        <w:rPr>
          <w:color w:val="000000"/>
          <w:sz w:val="24"/>
          <w:szCs w:val="24"/>
        </w:rPr>
        <w:t xml:space="preserve"> the Commission </w:t>
      </w:r>
      <w:r w:rsidR="00304E1F" w:rsidRPr="00745226">
        <w:rPr>
          <w:color w:val="000000"/>
          <w:sz w:val="24"/>
          <w:szCs w:val="24"/>
        </w:rPr>
        <w:t>with</w:t>
      </w:r>
      <w:r w:rsidRPr="00745226">
        <w:rPr>
          <w:color w:val="000000"/>
          <w:sz w:val="24"/>
          <w:szCs w:val="24"/>
        </w:rPr>
        <w:t xml:space="preserve"> the full ten months to process the filing as an ERF or a </w:t>
      </w:r>
      <w:r w:rsidR="00304E1F" w:rsidRPr="00745226">
        <w:rPr>
          <w:color w:val="000000"/>
          <w:sz w:val="24"/>
          <w:szCs w:val="24"/>
        </w:rPr>
        <w:t>general rate case.</w:t>
      </w:r>
      <w:r w:rsidRPr="00745226">
        <w:rPr>
          <w:color w:val="000000"/>
          <w:sz w:val="24"/>
          <w:szCs w:val="24"/>
        </w:rPr>
        <w:t xml:space="preserve"> ERF</w:t>
      </w:r>
      <w:r w:rsidR="00304E1F" w:rsidRPr="00745226">
        <w:rPr>
          <w:color w:val="000000"/>
          <w:sz w:val="24"/>
          <w:szCs w:val="24"/>
        </w:rPr>
        <w:t>s are</w:t>
      </w:r>
      <w:r w:rsidRPr="00745226">
        <w:rPr>
          <w:color w:val="000000"/>
          <w:sz w:val="24"/>
          <w:szCs w:val="24"/>
        </w:rPr>
        <w:t xml:space="preserve"> not a formal creation; </w:t>
      </w:r>
      <w:r w:rsidR="007E6908" w:rsidRPr="00745226">
        <w:rPr>
          <w:color w:val="000000"/>
          <w:sz w:val="24"/>
          <w:szCs w:val="24"/>
        </w:rPr>
        <w:t>such</w:t>
      </w:r>
      <w:r w:rsidR="00304E1F" w:rsidRPr="00745226">
        <w:rPr>
          <w:color w:val="000000"/>
          <w:sz w:val="24"/>
          <w:szCs w:val="24"/>
        </w:rPr>
        <w:t xml:space="preserve"> filings have no specialized </w:t>
      </w:r>
      <w:r w:rsidRPr="00745226">
        <w:rPr>
          <w:color w:val="000000"/>
          <w:sz w:val="24"/>
          <w:szCs w:val="24"/>
        </w:rPr>
        <w:t xml:space="preserve">regulations or statutes apart and separate from the Commission’s general rate regulations. </w:t>
      </w:r>
      <w:r w:rsidR="00900E05" w:rsidRPr="00745226">
        <w:rPr>
          <w:color w:val="000000"/>
          <w:sz w:val="24"/>
          <w:szCs w:val="24"/>
        </w:rPr>
        <w:t xml:space="preserve">The Commission does not recognize this filing as an ERF, but to the extent practicable, we have and will continue to expedite the procedural schedule. </w:t>
      </w:r>
    </w:p>
    <w:p w14:paraId="055F68ED" w14:textId="77777777" w:rsidR="00505747" w:rsidRPr="00745226" w:rsidRDefault="00505747" w:rsidP="00745226">
      <w:pPr>
        <w:pStyle w:val="ListParagraph"/>
        <w:spacing w:line="264" w:lineRule="auto"/>
      </w:pPr>
    </w:p>
    <w:p w14:paraId="38490D10" w14:textId="5F467DF3" w:rsidR="00894449" w:rsidRPr="00745226" w:rsidRDefault="005A3215" w:rsidP="00745226">
      <w:pPr>
        <w:numPr>
          <w:ilvl w:val="0"/>
          <w:numId w:val="14"/>
        </w:numPr>
        <w:spacing w:line="264" w:lineRule="auto"/>
        <w:ind w:hanging="720"/>
        <w:rPr>
          <w:color w:val="000000"/>
          <w:sz w:val="24"/>
          <w:szCs w:val="24"/>
        </w:rPr>
      </w:pPr>
      <w:r w:rsidRPr="00745226">
        <w:rPr>
          <w:b/>
          <w:color w:val="000000"/>
          <w:sz w:val="24"/>
          <w:szCs w:val="24"/>
        </w:rPr>
        <w:t xml:space="preserve">EXHIBITS FOR CROSS-EXAMINATION. </w:t>
      </w:r>
      <w:r w:rsidRPr="00745226">
        <w:rPr>
          <w:color w:val="000000"/>
          <w:sz w:val="24"/>
          <w:szCs w:val="24"/>
        </w:rPr>
        <w:t xml:space="preserve">Parties are required to file with the Commission and submit electronically all proposed cross-examination exhibits by 2:00 p.m. on </w:t>
      </w:r>
      <w:r w:rsidR="00304E1F" w:rsidRPr="00745226">
        <w:rPr>
          <w:color w:val="000000"/>
          <w:sz w:val="24"/>
          <w:szCs w:val="24"/>
        </w:rPr>
        <w:t>April 2</w:t>
      </w:r>
      <w:r w:rsidR="002A7EEE" w:rsidRPr="00745226">
        <w:rPr>
          <w:color w:val="000000"/>
          <w:sz w:val="24"/>
          <w:szCs w:val="24"/>
        </w:rPr>
        <w:t>6</w:t>
      </w:r>
      <w:r w:rsidR="00304E1F" w:rsidRPr="00745226">
        <w:rPr>
          <w:color w:val="000000"/>
          <w:sz w:val="24"/>
          <w:szCs w:val="24"/>
        </w:rPr>
        <w:t>, 2016</w:t>
      </w:r>
      <w:r w:rsidRPr="00745226">
        <w:rPr>
          <w:color w:val="000000"/>
          <w:sz w:val="24"/>
          <w:szCs w:val="24"/>
        </w:rPr>
        <w:t xml:space="preserve">. The Commission requires </w:t>
      </w:r>
      <w:r w:rsidR="001A0D15" w:rsidRPr="00745226">
        <w:rPr>
          <w:b/>
          <w:color w:val="000000"/>
          <w:sz w:val="24"/>
          <w:szCs w:val="24"/>
        </w:rPr>
        <w:t>6</w:t>
      </w:r>
      <w:r w:rsidRPr="00745226">
        <w:rPr>
          <w:color w:val="000000"/>
          <w:sz w:val="24"/>
          <w:szCs w:val="24"/>
        </w:rPr>
        <w:t xml:space="preserve"> copies of the fully unredacted version of </w:t>
      </w:r>
      <w:r w:rsidR="00170FCA" w:rsidRPr="00745226">
        <w:rPr>
          <w:color w:val="000000"/>
          <w:sz w:val="24"/>
          <w:szCs w:val="24"/>
        </w:rPr>
        <w:t xml:space="preserve">these </w:t>
      </w:r>
      <w:r w:rsidRPr="00745226">
        <w:rPr>
          <w:color w:val="000000"/>
          <w:sz w:val="24"/>
          <w:szCs w:val="24"/>
        </w:rPr>
        <w:t xml:space="preserve">exhibits. The Commission also requires </w:t>
      </w:r>
      <w:r w:rsidR="007E6908" w:rsidRPr="00745226">
        <w:rPr>
          <w:b/>
          <w:color w:val="000000"/>
          <w:sz w:val="24"/>
          <w:szCs w:val="24"/>
        </w:rPr>
        <w:t>1</w:t>
      </w:r>
      <w:r w:rsidRPr="00745226">
        <w:rPr>
          <w:color w:val="000000"/>
          <w:sz w:val="24"/>
          <w:szCs w:val="24"/>
        </w:rPr>
        <w:t xml:space="preserve"> cop</w:t>
      </w:r>
      <w:r w:rsidR="007E6908" w:rsidRPr="00745226">
        <w:rPr>
          <w:color w:val="000000"/>
          <w:sz w:val="24"/>
          <w:szCs w:val="24"/>
        </w:rPr>
        <w:t>y</w:t>
      </w:r>
      <w:r w:rsidRPr="00745226">
        <w:rPr>
          <w:color w:val="000000"/>
          <w:sz w:val="24"/>
          <w:szCs w:val="24"/>
        </w:rPr>
        <w:t xml:space="preserve"> of a redacted set of </w:t>
      </w:r>
      <w:r w:rsidR="00894449" w:rsidRPr="00745226">
        <w:rPr>
          <w:color w:val="000000"/>
          <w:sz w:val="24"/>
          <w:szCs w:val="24"/>
        </w:rPr>
        <w:t xml:space="preserve">any confidential </w:t>
      </w:r>
      <w:r w:rsidRPr="00745226">
        <w:rPr>
          <w:color w:val="000000"/>
          <w:sz w:val="24"/>
          <w:szCs w:val="24"/>
        </w:rPr>
        <w:t>exhibits</w:t>
      </w:r>
      <w:r w:rsidR="00894449" w:rsidRPr="00745226">
        <w:rPr>
          <w:color w:val="000000"/>
          <w:sz w:val="24"/>
          <w:szCs w:val="24"/>
        </w:rPr>
        <w:t xml:space="preserve"> so that these</w:t>
      </w:r>
      <w:r w:rsidRPr="00745226">
        <w:rPr>
          <w:color w:val="000000"/>
          <w:sz w:val="24"/>
          <w:szCs w:val="24"/>
        </w:rPr>
        <w:t xml:space="preserve"> can be made available by the Commission in response to a public records request or posted to the Commission’s web pages. The redac</w:t>
      </w:r>
      <w:r w:rsidR="00894449" w:rsidRPr="00745226">
        <w:rPr>
          <w:color w:val="000000"/>
          <w:sz w:val="24"/>
          <w:szCs w:val="24"/>
        </w:rPr>
        <w:t>ted set of exhibits must be submitted</w:t>
      </w:r>
      <w:r w:rsidR="00B41E48" w:rsidRPr="00745226">
        <w:rPr>
          <w:color w:val="000000"/>
          <w:sz w:val="24"/>
          <w:szCs w:val="24"/>
        </w:rPr>
        <w:t xml:space="preserve"> electronically</w:t>
      </w:r>
      <w:r w:rsidR="00304E1F" w:rsidRPr="00745226">
        <w:rPr>
          <w:color w:val="000000"/>
          <w:sz w:val="24"/>
          <w:szCs w:val="24"/>
        </w:rPr>
        <w:t xml:space="preserve"> by 2</w:t>
      </w:r>
      <w:r w:rsidR="00894449" w:rsidRPr="00745226">
        <w:rPr>
          <w:color w:val="000000"/>
          <w:sz w:val="24"/>
          <w:szCs w:val="24"/>
        </w:rPr>
        <w:t xml:space="preserve">:00 p.m. on </w:t>
      </w:r>
      <w:r w:rsidR="00304E1F" w:rsidRPr="00745226">
        <w:rPr>
          <w:color w:val="000000"/>
          <w:sz w:val="24"/>
          <w:szCs w:val="24"/>
        </w:rPr>
        <w:t>April 2</w:t>
      </w:r>
      <w:r w:rsidR="002A7EEE" w:rsidRPr="00745226">
        <w:rPr>
          <w:color w:val="000000"/>
          <w:sz w:val="24"/>
          <w:szCs w:val="24"/>
        </w:rPr>
        <w:t>6</w:t>
      </w:r>
      <w:r w:rsidR="00304E1F" w:rsidRPr="00745226">
        <w:rPr>
          <w:color w:val="000000"/>
          <w:sz w:val="24"/>
          <w:szCs w:val="24"/>
        </w:rPr>
        <w:t>, 2016</w:t>
      </w:r>
      <w:r w:rsidR="00894449" w:rsidRPr="00745226">
        <w:rPr>
          <w:color w:val="000000"/>
          <w:sz w:val="24"/>
          <w:szCs w:val="24"/>
        </w:rPr>
        <w:t>, followed by filing by 3:00 p.m. on</w:t>
      </w:r>
      <w:r w:rsidR="001A0D15" w:rsidRPr="00745226">
        <w:rPr>
          <w:color w:val="000000"/>
          <w:sz w:val="24"/>
          <w:szCs w:val="24"/>
        </w:rPr>
        <w:t xml:space="preserve"> </w:t>
      </w:r>
      <w:r w:rsidR="00304E1F" w:rsidRPr="00745226">
        <w:rPr>
          <w:color w:val="000000"/>
          <w:sz w:val="24"/>
          <w:szCs w:val="24"/>
        </w:rPr>
        <w:t>April 2</w:t>
      </w:r>
      <w:r w:rsidR="002A7EEE" w:rsidRPr="00745226">
        <w:rPr>
          <w:color w:val="000000"/>
          <w:sz w:val="24"/>
          <w:szCs w:val="24"/>
        </w:rPr>
        <w:t>7</w:t>
      </w:r>
      <w:r w:rsidR="00304E1F" w:rsidRPr="00745226">
        <w:rPr>
          <w:color w:val="000000"/>
          <w:sz w:val="24"/>
          <w:szCs w:val="24"/>
        </w:rPr>
        <w:t>, 2016</w:t>
      </w:r>
      <w:r w:rsidR="00894449" w:rsidRPr="00745226">
        <w:rPr>
          <w:color w:val="000000"/>
          <w:sz w:val="24"/>
          <w:szCs w:val="24"/>
        </w:rPr>
        <w:t xml:space="preserve">.  </w:t>
      </w:r>
      <w:r w:rsidRPr="00745226">
        <w:rPr>
          <w:color w:val="000000"/>
          <w:sz w:val="24"/>
          <w:szCs w:val="24"/>
        </w:rPr>
        <w:t xml:space="preserve"> </w:t>
      </w:r>
    </w:p>
    <w:p w14:paraId="6586E4CB" w14:textId="77777777" w:rsidR="00894449" w:rsidRPr="00745226" w:rsidRDefault="00894449" w:rsidP="00745226">
      <w:pPr>
        <w:spacing w:line="264" w:lineRule="auto"/>
        <w:rPr>
          <w:color w:val="000000"/>
          <w:sz w:val="24"/>
          <w:szCs w:val="24"/>
        </w:rPr>
      </w:pPr>
    </w:p>
    <w:p w14:paraId="0304329D" w14:textId="23BC60EC" w:rsidR="00E60856" w:rsidRPr="00745226" w:rsidRDefault="00B41E48" w:rsidP="00745226">
      <w:pPr>
        <w:numPr>
          <w:ilvl w:val="0"/>
          <w:numId w:val="14"/>
        </w:numPr>
        <w:spacing w:line="264" w:lineRule="auto"/>
        <w:ind w:hanging="720"/>
        <w:rPr>
          <w:color w:val="000000"/>
          <w:sz w:val="24"/>
          <w:szCs w:val="24"/>
        </w:rPr>
      </w:pPr>
      <w:r w:rsidRPr="00745226">
        <w:rPr>
          <w:color w:val="000000"/>
          <w:sz w:val="24"/>
          <w:szCs w:val="24"/>
        </w:rPr>
        <w:t xml:space="preserve">Except as otherwise agreed between parties, proposed cross-examination exhibits must be served on all parties at the time they </w:t>
      </w:r>
      <w:r w:rsidR="002A7EEE" w:rsidRPr="00745226">
        <w:rPr>
          <w:color w:val="000000"/>
          <w:sz w:val="24"/>
          <w:szCs w:val="24"/>
        </w:rPr>
        <w:t xml:space="preserve">are filed with the Commission. </w:t>
      </w:r>
      <w:r w:rsidRPr="00745226">
        <w:rPr>
          <w:color w:val="000000"/>
          <w:sz w:val="24"/>
          <w:szCs w:val="24"/>
        </w:rPr>
        <w:t>Two copies must be furnished to the party sponsoring the witness the party intends to cross examine with the exhibits. Parties may waive the right to service of c</w:t>
      </w:r>
      <w:r w:rsidR="00894449" w:rsidRPr="00745226">
        <w:rPr>
          <w:color w:val="000000"/>
          <w:sz w:val="24"/>
          <w:szCs w:val="24"/>
        </w:rPr>
        <w:t>ross-examination</w:t>
      </w:r>
      <w:r w:rsidR="005A3215" w:rsidRPr="00745226">
        <w:rPr>
          <w:color w:val="000000"/>
          <w:sz w:val="24"/>
          <w:szCs w:val="24"/>
        </w:rPr>
        <w:t xml:space="preserve"> exhibits </w:t>
      </w:r>
      <w:r w:rsidRPr="00745226">
        <w:rPr>
          <w:color w:val="000000"/>
          <w:sz w:val="24"/>
          <w:szCs w:val="24"/>
        </w:rPr>
        <w:t>in whole or in part. This may be appropriate, for example, when a proposed exhibit has</w:t>
      </w:r>
      <w:r w:rsidR="005A3215" w:rsidRPr="00745226">
        <w:rPr>
          <w:color w:val="000000"/>
          <w:sz w:val="24"/>
          <w:szCs w:val="24"/>
        </w:rPr>
        <w:t xml:space="preserve"> been previously furnished during the discovery process</w:t>
      </w:r>
      <w:r w:rsidRPr="00745226">
        <w:rPr>
          <w:color w:val="000000"/>
          <w:sz w:val="24"/>
          <w:szCs w:val="24"/>
        </w:rPr>
        <w:t>.</w:t>
      </w:r>
      <w:r w:rsidR="005A3215" w:rsidRPr="00745226">
        <w:rPr>
          <w:color w:val="000000"/>
          <w:sz w:val="24"/>
          <w:szCs w:val="24"/>
        </w:rPr>
        <w:t xml:space="preserve"> </w:t>
      </w:r>
    </w:p>
    <w:p w14:paraId="531675F8" w14:textId="77777777" w:rsidR="00E60856" w:rsidRPr="00745226" w:rsidRDefault="00E60856" w:rsidP="00745226">
      <w:pPr>
        <w:pStyle w:val="ListParagraph"/>
        <w:spacing w:line="264" w:lineRule="auto"/>
      </w:pPr>
    </w:p>
    <w:p w14:paraId="1FB88922" w14:textId="23A70F68" w:rsidR="00844D13" w:rsidRPr="00745226" w:rsidRDefault="00894449" w:rsidP="00745226">
      <w:pPr>
        <w:numPr>
          <w:ilvl w:val="0"/>
          <w:numId w:val="14"/>
        </w:numPr>
        <w:spacing w:line="264" w:lineRule="auto"/>
        <w:ind w:hanging="720"/>
        <w:rPr>
          <w:color w:val="000000"/>
          <w:sz w:val="24"/>
          <w:szCs w:val="24"/>
        </w:rPr>
      </w:pPr>
      <w:r w:rsidRPr="00745226">
        <w:rPr>
          <w:sz w:val="24"/>
          <w:szCs w:val="24"/>
        </w:rPr>
        <w:t xml:space="preserve">The exhibits must be accompanied by an exhibit list and must be organized into sets that are </w:t>
      </w:r>
      <w:r w:rsidRPr="00745226">
        <w:rPr>
          <w:b/>
          <w:sz w:val="24"/>
          <w:szCs w:val="24"/>
        </w:rPr>
        <w:t>tabbed, labeled, and grouped</w:t>
      </w:r>
      <w:r w:rsidRPr="00745226">
        <w:rPr>
          <w:sz w:val="24"/>
          <w:szCs w:val="24"/>
        </w:rPr>
        <w:t xml:space="preserve"> according to the witness the party intends to cross examine with the exhibits. </w:t>
      </w:r>
      <w:r w:rsidR="00170FCA" w:rsidRPr="00745226">
        <w:rPr>
          <w:sz w:val="24"/>
          <w:szCs w:val="24"/>
        </w:rPr>
        <w:t xml:space="preserve">Cross-examination exhibits should be marked for numbering using the witnesses’ initials but no numbers should be assigned; the Commission will assign numbers to the exhibits prior to hearing. </w:t>
      </w:r>
      <w:r w:rsidRPr="00745226">
        <w:rPr>
          <w:sz w:val="24"/>
          <w:szCs w:val="24"/>
        </w:rPr>
        <w:t>Cross-examination exhibits not conforming to these requirements may be rejected.</w:t>
      </w:r>
      <w:r w:rsidR="006B38FA" w:rsidRPr="00745226">
        <w:rPr>
          <w:sz w:val="24"/>
          <w:szCs w:val="24"/>
        </w:rPr>
        <w:t xml:space="preserve"> Each party’s cross-examination exhibit list must be filed with the Commission (</w:t>
      </w:r>
      <w:r w:rsidR="00E82425" w:rsidRPr="00745226">
        <w:rPr>
          <w:b/>
          <w:sz w:val="24"/>
          <w:szCs w:val="24"/>
        </w:rPr>
        <w:t>6</w:t>
      </w:r>
      <w:r w:rsidR="006B38FA" w:rsidRPr="00745226">
        <w:rPr>
          <w:b/>
          <w:sz w:val="24"/>
          <w:szCs w:val="24"/>
        </w:rPr>
        <w:t xml:space="preserve"> copies</w:t>
      </w:r>
      <w:r w:rsidR="006B38FA" w:rsidRPr="00745226">
        <w:rPr>
          <w:sz w:val="24"/>
          <w:szCs w:val="24"/>
        </w:rPr>
        <w:t>) and served on all parties</w:t>
      </w:r>
      <w:r w:rsidR="006B38FA" w:rsidRPr="00745226">
        <w:rPr>
          <w:color w:val="000000"/>
          <w:sz w:val="24"/>
          <w:szCs w:val="24"/>
        </w:rPr>
        <w:t xml:space="preserve"> </w:t>
      </w:r>
      <w:r w:rsidR="006B38FA" w:rsidRPr="00745226">
        <w:rPr>
          <w:sz w:val="24"/>
          <w:szCs w:val="24"/>
        </w:rPr>
        <w:t xml:space="preserve">by 2:00 p.m. on </w:t>
      </w:r>
      <w:r w:rsidR="00304E1F" w:rsidRPr="00745226">
        <w:rPr>
          <w:sz w:val="24"/>
          <w:szCs w:val="24"/>
        </w:rPr>
        <w:t>April 2</w:t>
      </w:r>
      <w:r w:rsidR="002A7EEE" w:rsidRPr="00745226">
        <w:rPr>
          <w:sz w:val="24"/>
          <w:szCs w:val="24"/>
        </w:rPr>
        <w:t>6</w:t>
      </w:r>
      <w:r w:rsidR="00304E1F" w:rsidRPr="00745226">
        <w:rPr>
          <w:sz w:val="24"/>
          <w:szCs w:val="24"/>
        </w:rPr>
        <w:t>, 2016</w:t>
      </w:r>
      <w:r w:rsidR="006B38FA" w:rsidRPr="00745226">
        <w:rPr>
          <w:sz w:val="24"/>
          <w:szCs w:val="24"/>
        </w:rPr>
        <w:t>.</w:t>
      </w:r>
    </w:p>
    <w:p w14:paraId="0571A643" w14:textId="77777777" w:rsidR="00844D13" w:rsidRPr="00745226" w:rsidRDefault="00844D13" w:rsidP="00745226">
      <w:pPr>
        <w:spacing w:line="264" w:lineRule="auto"/>
        <w:rPr>
          <w:color w:val="000000"/>
          <w:sz w:val="24"/>
          <w:szCs w:val="24"/>
        </w:rPr>
      </w:pPr>
    </w:p>
    <w:p w14:paraId="740401B3" w14:textId="7D5C9F1A" w:rsidR="00844D13" w:rsidRPr="00745226" w:rsidRDefault="00844D13" w:rsidP="00745226">
      <w:pPr>
        <w:numPr>
          <w:ilvl w:val="0"/>
          <w:numId w:val="14"/>
        </w:numPr>
        <w:spacing w:line="264" w:lineRule="auto"/>
        <w:ind w:hanging="720"/>
        <w:rPr>
          <w:color w:val="000000"/>
          <w:sz w:val="24"/>
          <w:szCs w:val="24"/>
        </w:rPr>
      </w:pPr>
      <w:r w:rsidRPr="00745226">
        <w:rPr>
          <w:b/>
          <w:sz w:val="24"/>
          <w:szCs w:val="24"/>
        </w:rPr>
        <w:t>NOTICE</w:t>
      </w:r>
      <w:r w:rsidRPr="00745226">
        <w:rPr>
          <w:b/>
          <w:bCs/>
          <w:sz w:val="24"/>
          <w:szCs w:val="24"/>
        </w:rPr>
        <w:t xml:space="preserve"> OF HEARING. </w:t>
      </w:r>
      <w:r w:rsidRPr="00745226">
        <w:rPr>
          <w:sz w:val="24"/>
          <w:szCs w:val="24"/>
        </w:rPr>
        <w:t>The Commission will hold evidentiary hearings in this matter beginning</w:t>
      </w:r>
      <w:r w:rsidR="003D6468" w:rsidRPr="00745226">
        <w:rPr>
          <w:sz w:val="24"/>
          <w:szCs w:val="24"/>
        </w:rPr>
        <w:t xml:space="preserve"> </w:t>
      </w:r>
      <w:r w:rsidR="00304E1F" w:rsidRPr="00745226">
        <w:rPr>
          <w:b/>
          <w:sz w:val="24"/>
          <w:szCs w:val="24"/>
        </w:rPr>
        <w:t xml:space="preserve">May </w:t>
      </w:r>
      <w:r w:rsidR="002A7EEE" w:rsidRPr="00745226">
        <w:rPr>
          <w:b/>
          <w:sz w:val="24"/>
          <w:szCs w:val="24"/>
        </w:rPr>
        <w:t>2</w:t>
      </w:r>
      <w:r w:rsidR="00304E1F" w:rsidRPr="00745226">
        <w:rPr>
          <w:b/>
          <w:sz w:val="24"/>
          <w:szCs w:val="24"/>
        </w:rPr>
        <w:t>, 2016</w:t>
      </w:r>
      <w:r w:rsidRPr="00745226">
        <w:rPr>
          <w:b/>
          <w:sz w:val="24"/>
          <w:szCs w:val="24"/>
        </w:rPr>
        <w:t xml:space="preserve">, at </w:t>
      </w:r>
      <w:r w:rsidR="00EB431C" w:rsidRPr="00745226">
        <w:rPr>
          <w:b/>
          <w:sz w:val="24"/>
          <w:szCs w:val="24"/>
        </w:rPr>
        <w:t>9:30 a.m.</w:t>
      </w:r>
      <w:r w:rsidRPr="00745226">
        <w:rPr>
          <w:sz w:val="24"/>
          <w:szCs w:val="24"/>
        </w:rPr>
        <w:t xml:space="preserve">, </w:t>
      </w:r>
      <w:r w:rsidRPr="00745226">
        <w:rPr>
          <w:bCs/>
          <w:sz w:val="24"/>
          <w:szCs w:val="24"/>
        </w:rPr>
        <w:t xml:space="preserve">in the Commission’s Hearing Room, </w:t>
      </w:r>
      <w:bookmarkStart w:id="3" w:name="OLE_LINK1"/>
      <w:bookmarkStart w:id="4" w:name="OLE_LINK2"/>
      <w:r w:rsidRPr="00745226">
        <w:rPr>
          <w:bCs/>
          <w:sz w:val="24"/>
          <w:szCs w:val="24"/>
        </w:rPr>
        <w:t>Second Floor, Richard Hemstad Building, 1300 S. Evergreen Park Drive S.W., Olympia, Washington.</w:t>
      </w:r>
      <w:bookmarkEnd w:id="3"/>
      <w:bookmarkEnd w:id="4"/>
      <w:r w:rsidR="00972E4E" w:rsidRPr="00745226">
        <w:rPr>
          <w:bCs/>
          <w:sz w:val="24"/>
          <w:szCs w:val="24"/>
        </w:rPr>
        <w:t xml:space="preserve"> Hearings will continue from day to day thereafter, or as otherwise scheduled, until completed.</w:t>
      </w:r>
      <w:r w:rsidRPr="00745226">
        <w:rPr>
          <w:bCs/>
          <w:sz w:val="24"/>
          <w:szCs w:val="24"/>
        </w:rPr>
        <w:t xml:space="preserve">  The Commission may alter this schedule by subsequent notice.</w:t>
      </w:r>
    </w:p>
    <w:p w14:paraId="58C2140E" w14:textId="77777777" w:rsidR="00844D13" w:rsidRPr="00745226" w:rsidRDefault="00844D13" w:rsidP="00745226">
      <w:pPr>
        <w:spacing w:line="264" w:lineRule="auto"/>
        <w:rPr>
          <w:color w:val="000000"/>
          <w:sz w:val="24"/>
          <w:szCs w:val="24"/>
        </w:rPr>
      </w:pPr>
    </w:p>
    <w:p w14:paraId="288849CF" w14:textId="655093E4" w:rsidR="00844D13" w:rsidRPr="00745226" w:rsidRDefault="00844D13" w:rsidP="00745226">
      <w:pPr>
        <w:numPr>
          <w:ilvl w:val="0"/>
          <w:numId w:val="14"/>
        </w:numPr>
        <w:spacing w:line="264" w:lineRule="auto"/>
        <w:ind w:hanging="720"/>
        <w:rPr>
          <w:sz w:val="24"/>
          <w:szCs w:val="24"/>
        </w:rPr>
      </w:pPr>
      <w:r w:rsidRPr="00745226">
        <w:rPr>
          <w:b/>
          <w:sz w:val="24"/>
          <w:szCs w:val="24"/>
        </w:rPr>
        <w:t>DOCUMENT</w:t>
      </w:r>
      <w:r w:rsidRPr="00745226">
        <w:rPr>
          <w:b/>
          <w:bCs/>
          <w:sz w:val="24"/>
          <w:szCs w:val="24"/>
        </w:rPr>
        <w:t xml:space="preserve"> PREPARATION AND FILING REQUIREMENTS.</w:t>
      </w:r>
      <w:r w:rsidRPr="00745226">
        <w:rPr>
          <w:sz w:val="24"/>
          <w:szCs w:val="24"/>
        </w:rPr>
        <w:t xml:space="preserve"> Parties must file the original plus </w:t>
      </w:r>
      <w:r w:rsidR="00D056FE" w:rsidRPr="00745226">
        <w:rPr>
          <w:b/>
          <w:sz w:val="24"/>
          <w:szCs w:val="24"/>
        </w:rPr>
        <w:t>6</w:t>
      </w:r>
      <w:r w:rsidRPr="00745226">
        <w:rPr>
          <w:sz w:val="24"/>
          <w:szCs w:val="24"/>
        </w:rPr>
        <w:t xml:space="preserve"> copies of the unredacted versions of all pleadings, motions, briefs, and other pre</w:t>
      </w:r>
      <w:r w:rsidR="00D056FE" w:rsidRPr="00745226">
        <w:rPr>
          <w:sz w:val="24"/>
          <w:szCs w:val="24"/>
        </w:rPr>
        <w:t>-</w:t>
      </w:r>
      <w:r w:rsidRPr="00745226">
        <w:rPr>
          <w:sz w:val="24"/>
          <w:szCs w:val="24"/>
        </w:rPr>
        <w:t xml:space="preserve">filed materials. Parties must also file the original and one copy of any redacted version(s). These materials must conform to the format and publication guidelines in WAC 480-07-395 and WAC 480-07-460. The Commission prefers that materials be three-hole punched with </w:t>
      </w:r>
      <w:r w:rsidRPr="00745226">
        <w:rPr>
          <w:i/>
          <w:iCs/>
          <w:sz w:val="24"/>
          <w:szCs w:val="24"/>
        </w:rPr>
        <w:t>oversized</w:t>
      </w:r>
      <w:r w:rsidRPr="00745226">
        <w:rPr>
          <w:sz w:val="24"/>
          <w:szCs w:val="24"/>
        </w:rPr>
        <w:t xml:space="preserve"> holes to allow easy handling. The Commission may require a party to refile any document that fails to conform to these standards.  </w:t>
      </w:r>
    </w:p>
    <w:p w14:paraId="0F84532F" w14:textId="77777777" w:rsidR="00844D13" w:rsidRPr="00745226" w:rsidRDefault="00844D13" w:rsidP="00745226">
      <w:pPr>
        <w:spacing w:line="264" w:lineRule="auto"/>
        <w:rPr>
          <w:sz w:val="24"/>
          <w:szCs w:val="24"/>
        </w:rPr>
      </w:pPr>
    </w:p>
    <w:p w14:paraId="6277E267" w14:textId="78E61BE3" w:rsidR="00844D13" w:rsidRPr="00745226" w:rsidRDefault="00844D13" w:rsidP="00745226">
      <w:pPr>
        <w:numPr>
          <w:ilvl w:val="0"/>
          <w:numId w:val="14"/>
        </w:numPr>
        <w:spacing w:line="264" w:lineRule="auto"/>
        <w:ind w:hanging="720"/>
        <w:rPr>
          <w:sz w:val="24"/>
          <w:szCs w:val="24"/>
        </w:rPr>
      </w:pPr>
      <w:r w:rsidRPr="00745226">
        <w:rPr>
          <w:sz w:val="24"/>
          <w:szCs w:val="24"/>
        </w:rPr>
        <w:t xml:space="preserve">All filings must be mailed or delivered to the Executive </w:t>
      </w:r>
      <w:r w:rsidR="00752E33" w:rsidRPr="00745226">
        <w:rPr>
          <w:sz w:val="24"/>
          <w:szCs w:val="24"/>
        </w:rPr>
        <w:t xml:space="preserve">Director and </w:t>
      </w:r>
      <w:r w:rsidRPr="00745226">
        <w:rPr>
          <w:sz w:val="24"/>
          <w:szCs w:val="24"/>
        </w:rPr>
        <w:t>Secretary, Washington Utilities and Transportation Commission, P.O. Box 47250, 1300 S. Evergreen Park Drive S.W.</w:t>
      </w:r>
      <w:r w:rsidR="00752E33" w:rsidRPr="00745226">
        <w:rPr>
          <w:sz w:val="24"/>
          <w:szCs w:val="24"/>
        </w:rPr>
        <w:t xml:space="preserve">, </w:t>
      </w:r>
      <w:r w:rsidRPr="00745226">
        <w:rPr>
          <w:sz w:val="24"/>
          <w:szCs w:val="24"/>
        </w:rPr>
        <w:t>Olympia, Washington 98504-7250. Both the post office box and street address are required to expedite deliveries by the U.S. Postal Service.</w:t>
      </w:r>
    </w:p>
    <w:p w14:paraId="2C356954" w14:textId="77777777" w:rsidR="00844D13" w:rsidRPr="00745226" w:rsidRDefault="00844D13" w:rsidP="00745226">
      <w:pPr>
        <w:spacing w:line="264" w:lineRule="auto"/>
        <w:rPr>
          <w:sz w:val="24"/>
          <w:szCs w:val="24"/>
        </w:rPr>
      </w:pPr>
    </w:p>
    <w:p w14:paraId="1816822D" w14:textId="10C7BE45" w:rsidR="00844D13" w:rsidRPr="00745226" w:rsidRDefault="00844D13" w:rsidP="00745226">
      <w:pPr>
        <w:numPr>
          <w:ilvl w:val="0"/>
          <w:numId w:val="14"/>
        </w:numPr>
        <w:spacing w:line="264" w:lineRule="auto"/>
        <w:ind w:hanging="720"/>
        <w:rPr>
          <w:sz w:val="24"/>
          <w:szCs w:val="24"/>
        </w:rPr>
      </w:pPr>
      <w:r w:rsidRPr="00745226">
        <w:rPr>
          <w:sz w:val="24"/>
          <w:szCs w:val="24"/>
        </w:rPr>
        <w:t>An electronic copy of all filings must be provided through the Commission’s Web Portal (</w:t>
      </w:r>
      <w:hyperlink r:id="rId8" w:history="1">
        <w:r w:rsidRPr="00745226">
          <w:rPr>
            <w:rStyle w:val="Hyperlink"/>
            <w:sz w:val="24"/>
            <w:szCs w:val="24"/>
          </w:rPr>
          <w:t>www.utc.wa.gov/e-filing</w:t>
        </w:r>
      </w:hyperlink>
      <w:r w:rsidRPr="00745226">
        <w:rPr>
          <w:sz w:val="24"/>
          <w:szCs w:val="24"/>
        </w:rPr>
        <w:t>) or by e-mail delivery to (</w:t>
      </w:r>
      <w:hyperlink r:id="rId9" w:history="1">
        <w:r w:rsidRPr="00745226">
          <w:rPr>
            <w:rStyle w:val="Hyperlink"/>
            <w:sz w:val="24"/>
            <w:szCs w:val="24"/>
          </w:rPr>
          <w:t>records@utc.wa.gov</w:t>
        </w:r>
      </w:hyperlink>
      <w:r w:rsidRPr="00745226">
        <w:rPr>
          <w:sz w:val="24"/>
          <w:szCs w:val="24"/>
          <w:u w:val="single"/>
        </w:rPr>
        <w:t>)</w:t>
      </w:r>
      <w:r w:rsidR="002A7EEE" w:rsidRPr="00745226">
        <w:rPr>
          <w:sz w:val="24"/>
          <w:szCs w:val="24"/>
        </w:rPr>
        <w:t>.</w:t>
      </w:r>
      <w:r w:rsidRPr="00745226">
        <w:rPr>
          <w:sz w:val="24"/>
          <w:szCs w:val="24"/>
        </w:rPr>
        <w:t xml:space="preserve"> Alternatively, parties may furnish an electronic copy by delivering with each filing a </w:t>
      </w:r>
      <w:r w:rsidR="002A7EEE" w:rsidRPr="00745226">
        <w:rPr>
          <w:sz w:val="24"/>
          <w:szCs w:val="24"/>
          <w:u w:val="single"/>
        </w:rPr>
        <w:t>flash drive</w:t>
      </w:r>
      <w:r w:rsidRPr="00745226">
        <w:rPr>
          <w:sz w:val="24"/>
          <w:szCs w:val="24"/>
        </w:rPr>
        <w:t xml:space="preserve"> including the filed document(s). Parties must furnish electronic copies in MS Word 6.0 (or later) supplemented by a separate file in .pdf (Adobe Acrobat) format. Parties must follow WAC 480-07-140(5) in organizing and identifying electronic files.</w:t>
      </w:r>
    </w:p>
    <w:p w14:paraId="328CB6D7" w14:textId="77777777" w:rsidR="00844D13" w:rsidRPr="00745226" w:rsidRDefault="00844D13" w:rsidP="00745226">
      <w:pPr>
        <w:pStyle w:val="Header"/>
        <w:tabs>
          <w:tab w:val="clear" w:pos="4320"/>
          <w:tab w:val="clear" w:pos="8640"/>
        </w:tabs>
        <w:spacing w:line="264" w:lineRule="auto"/>
      </w:pPr>
    </w:p>
    <w:p w14:paraId="5B4F1C50" w14:textId="43B79A70" w:rsidR="00844D13" w:rsidRPr="00745226" w:rsidRDefault="00844D13" w:rsidP="00745226">
      <w:pPr>
        <w:numPr>
          <w:ilvl w:val="0"/>
          <w:numId w:val="14"/>
        </w:numPr>
        <w:spacing w:line="264" w:lineRule="auto"/>
        <w:ind w:hanging="720"/>
        <w:rPr>
          <w:sz w:val="24"/>
          <w:szCs w:val="24"/>
        </w:rPr>
      </w:pPr>
      <w:r w:rsidRPr="00745226">
        <w:rPr>
          <w:b/>
          <w:bCs/>
          <w:sz w:val="24"/>
          <w:szCs w:val="24"/>
        </w:rPr>
        <w:t>ELECTRONIC SUBMISSION OF DOCUMENTS.</w:t>
      </w:r>
      <w:r w:rsidRPr="00745226">
        <w:rPr>
          <w:sz w:val="24"/>
          <w:szCs w:val="24"/>
        </w:rPr>
        <w:t xml:space="preserve">  The </w:t>
      </w:r>
      <w:r w:rsidR="007F70C5" w:rsidRPr="00745226">
        <w:rPr>
          <w:sz w:val="24"/>
          <w:szCs w:val="24"/>
        </w:rPr>
        <w:t>Commission grants</w:t>
      </w:r>
      <w:r w:rsidRPr="00745226">
        <w:rPr>
          <w:sz w:val="24"/>
          <w:szCs w:val="24"/>
        </w:rPr>
        <w:t xml:space="preserve"> a one-day extension of the paper-filing requirement under WAC 480-07-145(6), allowing electronic submission of documents with the Commission on the deadlines established by the procedural schedule. Parties must submit documents </w:t>
      </w:r>
      <w:r w:rsidRPr="00745226">
        <w:rPr>
          <w:bCs/>
          <w:sz w:val="24"/>
          <w:szCs w:val="24"/>
        </w:rPr>
        <w:t xml:space="preserve">through the </w:t>
      </w:r>
      <w:r w:rsidRPr="00745226">
        <w:rPr>
          <w:sz w:val="24"/>
          <w:szCs w:val="24"/>
        </w:rPr>
        <w:t>Commission’s</w:t>
      </w:r>
      <w:r w:rsidRPr="00745226">
        <w:rPr>
          <w:bCs/>
          <w:sz w:val="24"/>
          <w:szCs w:val="24"/>
        </w:rPr>
        <w:t xml:space="preserve"> Web Portal (</w:t>
      </w:r>
      <w:hyperlink r:id="rId10" w:history="1">
        <w:r w:rsidRPr="00745226">
          <w:rPr>
            <w:rStyle w:val="Hyperlink"/>
            <w:bCs/>
            <w:sz w:val="24"/>
            <w:szCs w:val="24"/>
          </w:rPr>
          <w:t>www.utc.wa.gov/e-filing</w:t>
        </w:r>
      </w:hyperlink>
      <w:r w:rsidRPr="00745226">
        <w:rPr>
          <w:bCs/>
          <w:sz w:val="24"/>
          <w:szCs w:val="24"/>
        </w:rPr>
        <w:t>) or</w:t>
      </w:r>
      <w:r w:rsidRPr="00745226">
        <w:rPr>
          <w:sz w:val="24"/>
          <w:szCs w:val="24"/>
        </w:rPr>
        <w:t xml:space="preserve"> by e-mail to (</w:t>
      </w:r>
      <w:hyperlink r:id="rId11" w:history="1">
        <w:r w:rsidRPr="00745226">
          <w:rPr>
            <w:rStyle w:val="Hyperlink"/>
            <w:sz w:val="24"/>
            <w:szCs w:val="24"/>
          </w:rPr>
          <w:t>records@utc.wa.gov</w:t>
        </w:r>
      </w:hyperlink>
      <w:r w:rsidRPr="00745226">
        <w:rPr>
          <w:sz w:val="24"/>
          <w:szCs w:val="24"/>
        </w:rPr>
        <w:t xml:space="preserve">), and file an original, plus </w:t>
      </w:r>
      <w:r w:rsidR="00D056FE" w:rsidRPr="00745226">
        <w:rPr>
          <w:b/>
          <w:sz w:val="24"/>
          <w:szCs w:val="24"/>
        </w:rPr>
        <w:t>6</w:t>
      </w:r>
      <w:r w:rsidRPr="00745226">
        <w:rPr>
          <w:sz w:val="24"/>
          <w:szCs w:val="24"/>
        </w:rPr>
        <w:t xml:space="preserve"> paper copies, of the documents with the Commission by the following business day.</w:t>
      </w:r>
      <w:r w:rsidRPr="00745226">
        <w:rPr>
          <w:b/>
          <w:bCs/>
          <w:sz w:val="24"/>
          <w:szCs w:val="24"/>
        </w:rPr>
        <w:t xml:space="preserve"> </w:t>
      </w:r>
      <w:r w:rsidRPr="00745226">
        <w:rPr>
          <w:bCs/>
          <w:sz w:val="24"/>
          <w:szCs w:val="24"/>
        </w:rPr>
        <w:t>Parties must provide courtesy copies of their electronic submissions to the presiding administrative law judge and the parties to the proceeding.</w:t>
      </w:r>
    </w:p>
    <w:p w14:paraId="04FE0A79" w14:textId="77777777" w:rsidR="00844D13" w:rsidRPr="00745226" w:rsidRDefault="00844D13" w:rsidP="00745226">
      <w:pPr>
        <w:pStyle w:val="ListParagraph"/>
        <w:spacing w:line="264" w:lineRule="auto"/>
        <w:rPr>
          <w:bCs/>
        </w:rPr>
      </w:pPr>
    </w:p>
    <w:p w14:paraId="20E47C88" w14:textId="77777777" w:rsidR="00844D13" w:rsidRPr="00745226" w:rsidRDefault="00844D13" w:rsidP="00745226">
      <w:pPr>
        <w:numPr>
          <w:ilvl w:val="0"/>
          <w:numId w:val="14"/>
        </w:numPr>
        <w:spacing w:line="264" w:lineRule="auto"/>
        <w:ind w:hanging="720"/>
        <w:rPr>
          <w:sz w:val="24"/>
          <w:szCs w:val="24"/>
        </w:rPr>
      </w:pPr>
      <w:r w:rsidRPr="00745226">
        <w:rPr>
          <w:bCs/>
          <w:sz w:val="24"/>
          <w:szCs w:val="24"/>
        </w:rPr>
        <w:t xml:space="preserve">The Commission requires parties to submit documents in adjudicative proceedings no later than 2:00 p.m. on the deadline date to give Records Center personnel adequate time to post and distribute them.  </w:t>
      </w:r>
    </w:p>
    <w:p w14:paraId="788A2633" w14:textId="77777777" w:rsidR="00844D13" w:rsidRPr="00745226" w:rsidRDefault="00844D13" w:rsidP="00745226">
      <w:pPr>
        <w:spacing w:line="264" w:lineRule="auto"/>
        <w:rPr>
          <w:sz w:val="24"/>
          <w:szCs w:val="24"/>
        </w:rPr>
      </w:pPr>
    </w:p>
    <w:p w14:paraId="66E86697" w14:textId="761BCF9F" w:rsidR="00844D13" w:rsidRPr="00745226" w:rsidRDefault="00844D13" w:rsidP="00745226">
      <w:pPr>
        <w:numPr>
          <w:ilvl w:val="0"/>
          <w:numId w:val="14"/>
        </w:numPr>
        <w:spacing w:line="264" w:lineRule="auto"/>
        <w:ind w:hanging="720"/>
        <w:rPr>
          <w:sz w:val="24"/>
          <w:szCs w:val="24"/>
        </w:rPr>
      </w:pPr>
      <w:r w:rsidRPr="00745226">
        <w:rPr>
          <w:b/>
          <w:bCs/>
          <w:sz w:val="24"/>
          <w:szCs w:val="24"/>
        </w:rPr>
        <w:t>ALTERNATE DISPUTE RESOLUTION</w:t>
      </w:r>
      <w:r w:rsidRPr="00745226">
        <w:rPr>
          <w:sz w:val="24"/>
          <w:szCs w:val="24"/>
        </w:rPr>
        <w:t>.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360-664-1355.</w:t>
      </w:r>
    </w:p>
    <w:p w14:paraId="7CB496A1" w14:textId="77777777" w:rsidR="00844D13" w:rsidRPr="00745226" w:rsidRDefault="00844D13" w:rsidP="00745226">
      <w:pPr>
        <w:pStyle w:val="Header"/>
        <w:tabs>
          <w:tab w:val="clear" w:pos="4320"/>
          <w:tab w:val="clear" w:pos="8640"/>
        </w:tabs>
        <w:spacing w:line="264" w:lineRule="auto"/>
      </w:pPr>
    </w:p>
    <w:p w14:paraId="37038E48" w14:textId="4BC53E66" w:rsidR="00844D13" w:rsidRPr="00745226" w:rsidRDefault="00844D13" w:rsidP="00745226">
      <w:pPr>
        <w:numPr>
          <w:ilvl w:val="0"/>
          <w:numId w:val="14"/>
        </w:numPr>
        <w:spacing w:line="264" w:lineRule="auto"/>
        <w:ind w:hanging="720"/>
        <w:rPr>
          <w:sz w:val="24"/>
          <w:szCs w:val="24"/>
        </w:rPr>
      </w:pPr>
      <w:r w:rsidRPr="00745226">
        <w:rPr>
          <w:b/>
          <w:sz w:val="24"/>
          <w:szCs w:val="24"/>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1E763A4C" w14:textId="77777777" w:rsidR="00844D13" w:rsidRPr="00745226" w:rsidRDefault="00844D13" w:rsidP="00745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4"/>
          <w:szCs w:val="24"/>
        </w:rPr>
      </w:pPr>
    </w:p>
    <w:p w14:paraId="38A73CCB" w14:textId="284A9442" w:rsidR="00844D13" w:rsidRPr="00745226" w:rsidRDefault="00844D13" w:rsidP="00745226">
      <w:pPr>
        <w:spacing w:line="264" w:lineRule="auto"/>
        <w:rPr>
          <w:sz w:val="24"/>
          <w:szCs w:val="24"/>
        </w:rPr>
      </w:pPr>
      <w:r w:rsidRPr="00745226">
        <w:rPr>
          <w:sz w:val="24"/>
          <w:szCs w:val="24"/>
        </w:rPr>
        <w:t xml:space="preserve">Dated at Olympia, Washington, and effective </w:t>
      </w:r>
      <w:r w:rsidR="00812142" w:rsidRPr="00745226">
        <w:rPr>
          <w:sz w:val="24"/>
          <w:szCs w:val="24"/>
        </w:rPr>
        <w:t>December 2</w:t>
      </w:r>
      <w:r w:rsidR="00207939" w:rsidRPr="00745226">
        <w:rPr>
          <w:sz w:val="24"/>
          <w:szCs w:val="24"/>
        </w:rPr>
        <w:t>9</w:t>
      </w:r>
      <w:r w:rsidR="00812142" w:rsidRPr="00745226">
        <w:rPr>
          <w:sz w:val="24"/>
          <w:szCs w:val="24"/>
        </w:rPr>
        <w:t>, 2015</w:t>
      </w:r>
      <w:r w:rsidRPr="00745226">
        <w:rPr>
          <w:sz w:val="24"/>
          <w:szCs w:val="24"/>
        </w:rPr>
        <w:t>.</w:t>
      </w:r>
    </w:p>
    <w:p w14:paraId="02D400A8" w14:textId="77777777" w:rsidR="00844D13" w:rsidRPr="00745226" w:rsidRDefault="00844D13" w:rsidP="00745226">
      <w:pPr>
        <w:pStyle w:val="Header"/>
        <w:tabs>
          <w:tab w:val="clear" w:pos="4320"/>
          <w:tab w:val="clear" w:pos="8640"/>
        </w:tabs>
        <w:spacing w:line="264" w:lineRule="auto"/>
      </w:pPr>
    </w:p>
    <w:p w14:paraId="1A29D665" w14:textId="77777777" w:rsidR="00844D13" w:rsidRPr="00745226" w:rsidRDefault="00844D13" w:rsidP="00745226">
      <w:pPr>
        <w:spacing w:line="264" w:lineRule="auto"/>
        <w:jc w:val="center"/>
        <w:rPr>
          <w:sz w:val="24"/>
          <w:szCs w:val="24"/>
        </w:rPr>
      </w:pPr>
      <w:r w:rsidRPr="00745226">
        <w:rPr>
          <w:sz w:val="24"/>
          <w:szCs w:val="24"/>
        </w:rPr>
        <w:t>WASHINGTON UTILITIES AND TRANSPORTATION COMMISSION</w:t>
      </w:r>
    </w:p>
    <w:p w14:paraId="52129E5C" w14:textId="77777777" w:rsidR="00844D13" w:rsidRPr="00745226" w:rsidRDefault="00844D13" w:rsidP="00745226">
      <w:pPr>
        <w:spacing w:line="264" w:lineRule="auto"/>
        <w:rPr>
          <w:sz w:val="24"/>
          <w:szCs w:val="24"/>
        </w:rPr>
      </w:pPr>
    </w:p>
    <w:p w14:paraId="2829394A" w14:textId="77777777" w:rsidR="0020604B" w:rsidRPr="00745226" w:rsidRDefault="0020604B" w:rsidP="00745226">
      <w:pPr>
        <w:spacing w:line="264" w:lineRule="auto"/>
        <w:rPr>
          <w:sz w:val="24"/>
          <w:szCs w:val="24"/>
        </w:rPr>
      </w:pPr>
    </w:p>
    <w:p w14:paraId="2F520CB5" w14:textId="405930EA" w:rsidR="00844D13" w:rsidRPr="00745226" w:rsidRDefault="00844D13" w:rsidP="00745226">
      <w:pPr>
        <w:spacing w:line="264" w:lineRule="auto"/>
        <w:rPr>
          <w:sz w:val="24"/>
          <w:szCs w:val="24"/>
        </w:rPr>
      </w:pPr>
    </w:p>
    <w:p w14:paraId="79BE5B0F" w14:textId="0984549E" w:rsidR="00844D13" w:rsidRPr="00745226" w:rsidRDefault="00812142" w:rsidP="00745226">
      <w:pPr>
        <w:spacing w:line="264" w:lineRule="auto"/>
        <w:ind w:left="4320"/>
        <w:rPr>
          <w:bCs/>
          <w:sz w:val="24"/>
          <w:szCs w:val="24"/>
        </w:rPr>
      </w:pPr>
      <w:r w:rsidRPr="00745226">
        <w:rPr>
          <w:bCs/>
          <w:sz w:val="24"/>
          <w:szCs w:val="24"/>
        </w:rPr>
        <w:t>MARGUERITE E. FRIEDLANDER</w:t>
      </w:r>
    </w:p>
    <w:p w14:paraId="16B85074" w14:textId="77777777" w:rsidR="00173214" w:rsidRPr="00745226" w:rsidRDefault="00844D13" w:rsidP="00745226">
      <w:pPr>
        <w:spacing w:line="264" w:lineRule="auto"/>
        <w:rPr>
          <w:sz w:val="24"/>
          <w:szCs w:val="24"/>
        </w:rPr>
      </w:pPr>
      <w:r w:rsidRPr="00745226">
        <w:rPr>
          <w:sz w:val="24"/>
          <w:szCs w:val="24"/>
        </w:rPr>
        <w:tab/>
      </w:r>
      <w:r w:rsidRPr="00745226">
        <w:rPr>
          <w:sz w:val="24"/>
          <w:szCs w:val="24"/>
        </w:rPr>
        <w:tab/>
      </w:r>
      <w:r w:rsidRPr="00745226">
        <w:rPr>
          <w:sz w:val="24"/>
          <w:szCs w:val="24"/>
        </w:rPr>
        <w:tab/>
      </w:r>
      <w:r w:rsidRPr="00745226">
        <w:rPr>
          <w:sz w:val="24"/>
          <w:szCs w:val="24"/>
        </w:rPr>
        <w:tab/>
      </w:r>
      <w:r w:rsidRPr="00745226">
        <w:rPr>
          <w:sz w:val="24"/>
          <w:szCs w:val="24"/>
        </w:rPr>
        <w:tab/>
      </w:r>
      <w:r w:rsidRPr="00745226">
        <w:rPr>
          <w:sz w:val="24"/>
          <w:szCs w:val="24"/>
        </w:rPr>
        <w:tab/>
        <w:t>Administrative Law Judge</w:t>
      </w:r>
    </w:p>
    <w:p w14:paraId="70476BCD" w14:textId="5D1DC367" w:rsidR="00892FE8" w:rsidRPr="00450721" w:rsidRDefault="008831E1" w:rsidP="005A092D">
      <w:pPr>
        <w:spacing w:line="288" w:lineRule="auto"/>
        <w:jc w:val="center"/>
        <w:rPr>
          <w:b/>
          <w:bCs/>
          <w:sz w:val="25"/>
          <w:szCs w:val="25"/>
        </w:rPr>
      </w:pPr>
      <w:r>
        <w:br w:type="page"/>
      </w:r>
      <w:r w:rsidR="005A092D" w:rsidRPr="00450721">
        <w:rPr>
          <w:b/>
          <w:bCs/>
          <w:sz w:val="25"/>
          <w:szCs w:val="25"/>
        </w:rPr>
        <w:t>A</w:t>
      </w:r>
      <w:r w:rsidR="00450721" w:rsidRPr="00450721">
        <w:rPr>
          <w:b/>
          <w:bCs/>
          <w:sz w:val="25"/>
          <w:szCs w:val="25"/>
        </w:rPr>
        <w:t>PPENDIX</w:t>
      </w:r>
      <w:r w:rsidR="00745226">
        <w:rPr>
          <w:b/>
          <w:bCs/>
          <w:sz w:val="25"/>
          <w:szCs w:val="25"/>
        </w:rPr>
        <w:t xml:space="preserve"> A: </w:t>
      </w:r>
      <w:r w:rsidR="005A092D" w:rsidRPr="00450721">
        <w:rPr>
          <w:b/>
          <w:bCs/>
          <w:sz w:val="25"/>
          <w:szCs w:val="25"/>
        </w:rPr>
        <w:t>Procedural Schedule</w:t>
      </w:r>
    </w:p>
    <w:tbl>
      <w:tblPr>
        <w:tblpPr w:leftFromText="180" w:rightFromText="180" w:horzAnchor="margin" w:tblpX="-1125" w:tblpY="1176"/>
        <w:tblW w:w="10035"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5913"/>
        <w:gridCol w:w="4122"/>
      </w:tblGrid>
      <w:tr w:rsidR="00173214" w:rsidRPr="00806B17" w14:paraId="47323719" w14:textId="77777777" w:rsidTr="00892FE8">
        <w:trPr>
          <w:cantSplit/>
        </w:trPr>
        <w:tc>
          <w:tcPr>
            <w:tcW w:w="5913" w:type="dxa"/>
            <w:tcBorders>
              <w:top w:val="thinThickSmallGap" w:sz="24" w:space="0" w:color="auto"/>
              <w:bottom w:val="double" w:sz="4" w:space="0" w:color="auto"/>
            </w:tcBorders>
            <w:shd w:val="pct15" w:color="auto" w:fill="auto"/>
          </w:tcPr>
          <w:p w14:paraId="06D1663F" w14:textId="77777777" w:rsidR="00173214" w:rsidRPr="00544811" w:rsidRDefault="00173214" w:rsidP="00F70093">
            <w:pPr>
              <w:pStyle w:val="Heading2"/>
              <w:spacing w:line="288" w:lineRule="auto"/>
              <w:jc w:val="center"/>
              <w:rPr>
                <w:rFonts w:ascii="Times New Roman" w:hAnsi="Times New Roman" w:cs="Times New Roman"/>
                <w:i w:val="0"/>
                <w:sz w:val="22"/>
                <w:szCs w:val="22"/>
              </w:rPr>
            </w:pPr>
            <w:r w:rsidRPr="00544811">
              <w:rPr>
                <w:rFonts w:ascii="Times New Roman" w:hAnsi="Times New Roman" w:cs="Times New Roman"/>
                <w:i w:val="0"/>
                <w:sz w:val="22"/>
                <w:szCs w:val="22"/>
              </w:rPr>
              <w:t>EVENT</w:t>
            </w:r>
          </w:p>
        </w:tc>
        <w:tc>
          <w:tcPr>
            <w:tcW w:w="4122" w:type="dxa"/>
            <w:tcBorders>
              <w:top w:val="thinThickSmallGap" w:sz="24" w:space="0" w:color="auto"/>
              <w:bottom w:val="double" w:sz="4" w:space="0" w:color="auto"/>
              <w:right w:val="thickThinSmallGap" w:sz="24" w:space="0" w:color="auto"/>
            </w:tcBorders>
            <w:shd w:val="pct15" w:color="auto" w:fill="auto"/>
          </w:tcPr>
          <w:p w14:paraId="2A4C2B9F" w14:textId="77777777" w:rsidR="00173214" w:rsidRPr="00544811" w:rsidRDefault="00173214" w:rsidP="00F70093">
            <w:pPr>
              <w:pStyle w:val="Heading2"/>
              <w:spacing w:line="288" w:lineRule="auto"/>
              <w:jc w:val="center"/>
              <w:rPr>
                <w:rFonts w:ascii="Times New Roman" w:hAnsi="Times New Roman" w:cs="Times New Roman"/>
                <w:i w:val="0"/>
                <w:sz w:val="22"/>
                <w:szCs w:val="22"/>
              </w:rPr>
            </w:pPr>
            <w:r w:rsidRPr="00544811">
              <w:rPr>
                <w:rFonts w:ascii="Times New Roman" w:hAnsi="Times New Roman" w:cs="Times New Roman"/>
                <w:i w:val="0"/>
                <w:sz w:val="22"/>
                <w:szCs w:val="22"/>
              </w:rPr>
              <w:t>DATE</w:t>
            </w:r>
          </w:p>
        </w:tc>
      </w:tr>
      <w:tr w:rsidR="005A092D" w:rsidRPr="005A092D" w14:paraId="2E61206A"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6C7886BB"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Company Direct Testimony and Exhibits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66D5AD2A" w14:textId="655A24AE" w:rsidR="005A092D" w:rsidRPr="00450721" w:rsidRDefault="00B05EA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11/25/15</w:t>
            </w:r>
          </w:p>
        </w:tc>
      </w:tr>
      <w:tr w:rsidR="00B05EA2" w:rsidRPr="005A092D" w14:paraId="5D89A9F2"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3F993B2A" w14:textId="05498C59" w:rsidR="00B05EA2" w:rsidRPr="00450721" w:rsidRDefault="00B05EA2"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Complaint and Suspension (Order 01)</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747F9525" w14:textId="3848A56A" w:rsidR="00B05EA2" w:rsidRPr="00450721" w:rsidRDefault="00B05EA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12/08/15</w:t>
            </w:r>
          </w:p>
        </w:tc>
      </w:tr>
      <w:tr w:rsidR="005A092D" w:rsidRPr="005A092D" w14:paraId="05B836F6"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5F255B85"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 xml:space="preserve">Prehearing Conference </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3734F56D" w14:textId="40059B99" w:rsidR="005A092D" w:rsidRPr="00450721" w:rsidRDefault="00B05EA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12/22/15</w:t>
            </w:r>
          </w:p>
        </w:tc>
      </w:tr>
      <w:tr w:rsidR="005A092D" w:rsidRPr="005A092D" w14:paraId="206810B3"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6DDA1B3C"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Public Notice Report</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6353C98D" w14:textId="128B00D6" w:rsidR="005A092D" w:rsidRPr="00450721" w:rsidRDefault="00B05EA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01/22/16</w:t>
            </w:r>
          </w:p>
        </w:tc>
      </w:tr>
      <w:tr w:rsidR="005A092D" w:rsidRPr="005A092D" w14:paraId="5A56AC19"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36BD8FAE" w14:textId="1BA6535F"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Settlement Conference (parties only)</w:t>
            </w:r>
            <w:r w:rsidR="003442A3">
              <w:rPr>
                <w:rStyle w:val="FootnoteReference"/>
                <w:rFonts w:ascii="Times New Roman" w:hAnsi="Times New Roman" w:cs="Times New Roman"/>
                <w:b w:val="0"/>
                <w:i w:val="0"/>
                <w:sz w:val="24"/>
                <w:szCs w:val="24"/>
              </w:rPr>
              <w:footnoteReference w:id="4"/>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213DC90D" w14:textId="76FA8ACD" w:rsidR="005A092D" w:rsidRPr="00450721" w:rsidRDefault="00B05EA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02/29/16</w:t>
            </w:r>
          </w:p>
        </w:tc>
      </w:tr>
      <w:tr w:rsidR="005A092D" w:rsidRPr="005A092D" w14:paraId="763B2E07"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4A1513A6"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Public Comment Hearing</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259F959B" w14:textId="77777777" w:rsidR="005A092D" w:rsidRPr="00450721" w:rsidRDefault="005A092D" w:rsidP="00F70093">
            <w:pPr>
              <w:pStyle w:val="Heading2"/>
              <w:spacing w:before="120" w:after="120"/>
              <w:jc w:val="center"/>
              <w:rPr>
                <w:rFonts w:ascii="Times New Roman" w:hAnsi="Times New Roman" w:cs="Times New Roman"/>
                <w:b w:val="0"/>
                <w:i w:val="0"/>
                <w:sz w:val="24"/>
                <w:szCs w:val="24"/>
              </w:rPr>
            </w:pPr>
            <w:r w:rsidRPr="00450721">
              <w:rPr>
                <w:rFonts w:ascii="Times New Roman" w:hAnsi="Times New Roman" w:cs="Times New Roman"/>
                <w:b w:val="0"/>
                <w:i w:val="0"/>
                <w:sz w:val="24"/>
                <w:szCs w:val="24"/>
              </w:rPr>
              <w:t>TBD</w:t>
            </w:r>
          </w:p>
        </w:tc>
      </w:tr>
      <w:tr w:rsidR="005A092D" w:rsidRPr="005A092D" w14:paraId="43DE11F3"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5761B0C3" w14:textId="288D361F"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Staff, Public Counsel</w:t>
            </w:r>
            <w:r w:rsidR="008567BD">
              <w:rPr>
                <w:rFonts w:ascii="Times New Roman" w:hAnsi="Times New Roman" w:cs="Times New Roman"/>
                <w:b w:val="0"/>
                <w:i w:val="0"/>
                <w:sz w:val="24"/>
                <w:szCs w:val="24"/>
              </w:rPr>
              <w:t>,</w:t>
            </w:r>
            <w:r w:rsidRPr="00450721">
              <w:rPr>
                <w:rFonts w:ascii="Times New Roman" w:hAnsi="Times New Roman" w:cs="Times New Roman"/>
                <w:b w:val="0"/>
                <w:i w:val="0"/>
                <w:sz w:val="24"/>
                <w:szCs w:val="24"/>
              </w:rPr>
              <w:t xml:space="preserve"> and Intervenor Response Testimony and Exhibits</w:t>
            </w:r>
            <w:r w:rsidR="008567BD">
              <w:rPr>
                <w:rStyle w:val="FootnoteReference"/>
                <w:rFonts w:ascii="Times New Roman" w:hAnsi="Times New Roman" w:cs="Times New Roman"/>
                <w:b w:val="0"/>
                <w:i w:val="0"/>
                <w:sz w:val="24"/>
                <w:szCs w:val="24"/>
              </w:rPr>
              <w:footnoteReference w:id="5"/>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59C70A2C" w14:textId="3DC1B2CD" w:rsidR="005A092D" w:rsidRPr="00450721" w:rsidRDefault="008567BD"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03/17/16</w:t>
            </w:r>
          </w:p>
        </w:tc>
      </w:tr>
      <w:tr w:rsidR="005A092D" w:rsidRPr="005A092D" w14:paraId="2836A3FE"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68C75ABC"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Settlement Conference (parties only)</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42F0BAAF" w14:textId="5777C353" w:rsidR="005A092D" w:rsidRPr="00450721" w:rsidRDefault="008567BD"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03/24/16</w:t>
            </w:r>
          </w:p>
        </w:tc>
      </w:tr>
      <w:tr w:rsidR="005A092D" w:rsidRPr="005A092D" w14:paraId="602D52D1"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533E07A3" w14:textId="378D7B83"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Company Rebuttal Testimony / Staff, PC &amp; Intervenor Cross-Answering</w:t>
            </w:r>
            <w:r w:rsidR="008567BD">
              <w:rPr>
                <w:rStyle w:val="FootnoteReference"/>
                <w:rFonts w:ascii="Times New Roman" w:hAnsi="Times New Roman" w:cs="Times New Roman"/>
                <w:b w:val="0"/>
                <w:i w:val="0"/>
                <w:sz w:val="24"/>
                <w:szCs w:val="24"/>
              </w:rPr>
              <w:footnoteReference w:id="6"/>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0DB7D32E" w14:textId="4921F84A" w:rsidR="005A092D" w:rsidRPr="00450721" w:rsidRDefault="008567BD"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04/07/16</w:t>
            </w:r>
          </w:p>
        </w:tc>
      </w:tr>
      <w:tr w:rsidR="005A092D" w:rsidRPr="005A092D" w14:paraId="45170CAA"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45CF043A"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Discovery Deadline – Last Day to issue Data Requests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31E1F8EB" w14:textId="173B6EA9" w:rsidR="005A092D" w:rsidRPr="00450721" w:rsidRDefault="008567BD" w:rsidP="002A7EEE">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04/</w:t>
            </w:r>
            <w:r w:rsidR="002A7EEE">
              <w:rPr>
                <w:rFonts w:ascii="Times New Roman" w:hAnsi="Times New Roman" w:cs="Times New Roman"/>
                <w:b w:val="0"/>
                <w:i w:val="0"/>
                <w:sz w:val="24"/>
                <w:szCs w:val="24"/>
              </w:rPr>
              <w:t>19</w:t>
            </w:r>
            <w:r>
              <w:rPr>
                <w:rFonts w:ascii="Times New Roman" w:hAnsi="Times New Roman" w:cs="Times New Roman"/>
                <w:b w:val="0"/>
                <w:i w:val="0"/>
                <w:sz w:val="24"/>
                <w:szCs w:val="24"/>
              </w:rPr>
              <w:t>/16</w:t>
            </w:r>
          </w:p>
        </w:tc>
      </w:tr>
      <w:tr w:rsidR="005A092D" w:rsidRPr="005A092D" w14:paraId="5EC1DC66"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204D9F90"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Deadline for Cross-examination Exhibits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5CEF2DEE" w14:textId="420A6F41" w:rsidR="005A092D" w:rsidRPr="00450721" w:rsidRDefault="008567BD" w:rsidP="002A7EEE">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04/2</w:t>
            </w:r>
            <w:r w:rsidR="002A7EEE">
              <w:rPr>
                <w:rFonts w:ascii="Times New Roman" w:hAnsi="Times New Roman" w:cs="Times New Roman"/>
                <w:b w:val="0"/>
                <w:i w:val="0"/>
                <w:sz w:val="24"/>
                <w:szCs w:val="24"/>
              </w:rPr>
              <w:t>6</w:t>
            </w:r>
            <w:r>
              <w:rPr>
                <w:rFonts w:ascii="Times New Roman" w:hAnsi="Times New Roman" w:cs="Times New Roman"/>
                <w:b w:val="0"/>
                <w:i w:val="0"/>
                <w:sz w:val="24"/>
                <w:szCs w:val="24"/>
              </w:rPr>
              <w:t>/16</w:t>
            </w:r>
          </w:p>
        </w:tc>
      </w:tr>
      <w:tr w:rsidR="005A092D" w:rsidRPr="005A092D" w14:paraId="009B12C9"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3539DD22" w14:textId="6E728521"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 xml:space="preserve">Evidentiary Hearing </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07E53E7E" w14:textId="109F158D" w:rsidR="005A092D" w:rsidRPr="00450721" w:rsidRDefault="008567BD" w:rsidP="002A7EEE">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w:t>
            </w:r>
            <w:r w:rsidR="00CC5F4F">
              <w:rPr>
                <w:rFonts w:ascii="Times New Roman" w:hAnsi="Times New Roman" w:cs="Times New Roman"/>
                <w:b w:val="0"/>
                <w:i w:val="0"/>
                <w:sz w:val="24"/>
                <w:szCs w:val="24"/>
              </w:rPr>
              <w:t>5</w:t>
            </w:r>
            <w:r>
              <w:rPr>
                <w:rFonts w:ascii="Times New Roman" w:hAnsi="Times New Roman" w:cs="Times New Roman"/>
                <w:b w:val="0"/>
                <w:i w:val="0"/>
                <w:sz w:val="24"/>
                <w:szCs w:val="24"/>
              </w:rPr>
              <w:t>/</w:t>
            </w:r>
            <w:r w:rsidR="00CC5F4F">
              <w:rPr>
                <w:rFonts w:ascii="Times New Roman" w:hAnsi="Times New Roman" w:cs="Times New Roman"/>
                <w:b w:val="0"/>
                <w:i w:val="0"/>
                <w:sz w:val="24"/>
                <w:szCs w:val="24"/>
              </w:rPr>
              <w:t>0</w:t>
            </w:r>
            <w:r w:rsidR="002A7EEE">
              <w:rPr>
                <w:rFonts w:ascii="Times New Roman" w:hAnsi="Times New Roman" w:cs="Times New Roman"/>
                <w:b w:val="0"/>
                <w:i w:val="0"/>
                <w:sz w:val="24"/>
                <w:szCs w:val="24"/>
              </w:rPr>
              <w:t>2</w:t>
            </w:r>
            <w:r>
              <w:rPr>
                <w:rFonts w:ascii="Times New Roman" w:hAnsi="Times New Roman" w:cs="Times New Roman"/>
                <w:b w:val="0"/>
                <w:i w:val="0"/>
                <w:sz w:val="24"/>
                <w:szCs w:val="24"/>
              </w:rPr>
              <w:t>/16 and 0</w:t>
            </w:r>
            <w:r w:rsidR="00CC5F4F">
              <w:rPr>
                <w:rFonts w:ascii="Times New Roman" w:hAnsi="Times New Roman" w:cs="Times New Roman"/>
                <w:b w:val="0"/>
                <w:i w:val="0"/>
                <w:sz w:val="24"/>
                <w:szCs w:val="24"/>
              </w:rPr>
              <w:t>5</w:t>
            </w:r>
            <w:r>
              <w:rPr>
                <w:rFonts w:ascii="Times New Roman" w:hAnsi="Times New Roman" w:cs="Times New Roman"/>
                <w:b w:val="0"/>
                <w:i w:val="0"/>
                <w:sz w:val="24"/>
                <w:szCs w:val="24"/>
              </w:rPr>
              <w:t>/</w:t>
            </w:r>
            <w:r w:rsidR="00CC5F4F">
              <w:rPr>
                <w:rFonts w:ascii="Times New Roman" w:hAnsi="Times New Roman" w:cs="Times New Roman"/>
                <w:b w:val="0"/>
                <w:i w:val="0"/>
                <w:sz w:val="24"/>
                <w:szCs w:val="24"/>
              </w:rPr>
              <w:t>0</w:t>
            </w:r>
            <w:r w:rsidR="002A7EEE">
              <w:rPr>
                <w:rFonts w:ascii="Times New Roman" w:hAnsi="Times New Roman" w:cs="Times New Roman"/>
                <w:b w:val="0"/>
                <w:i w:val="0"/>
                <w:sz w:val="24"/>
                <w:szCs w:val="24"/>
              </w:rPr>
              <w:t>3</w:t>
            </w:r>
            <w:r>
              <w:rPr>
                <w:rFonts w:ascii="Times New Roman" w:hAnsi="Times New Roman" w:cs="Times New Roman"/>
                <w:b w:val="0"/>
                <w:i w:val="0"/>
                <w:sz w:val="24"/>
                <w:szCs w:val="24"/>
              </w:rPr>
              <w:t>/16</w:t>
            </w:r>
          </w:p>
        </w:tc>
      </w:tr>
      <w:tr w:rsidR="005A092D" w:rsidRPr="005A092D" w14:paraId="078F6868"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582C6689" w14:textId="42D9351A" w:rsidR="005A092D" w:rsidRPr="00450721" w:rsidRDefault="008567BD"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 xml:space="preserve">Simultaneous </w:t>
            </w:r>
            <w:r w:rsidR="005A092D" w:rsidRPr="00450721">
              <w:rPr>
                <w:rFonts w:ascii="Times New Roman" w:hAnsi="Times New Roman" w:cs="Times New Roman"/>
                <w:b w:val="0"/>
                <w:i w:val="0"/>
                <w:sz w:val="24"/>
                <w:szCs w:val="24"/>
              </w:rPr>
              <w:t>Post-hearing Briefs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3A66747B" w14:textId="3C26088E" w:rsidR="005A092D" w:rsidRPr="00450721" w:rsidRDefault="008567BD"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05/23/16</w:t>
            </w:r>
          </w:p>
        </w:tc>
      </w:tr>
      <w:tr w:rsidR="005A092D" w:rsidRPr="005A092D" w14:paraId="292A38EA" w14:textId="77777777" w:rsidTr="00892FE8">
        <w:trPr>
          <w:cantSplit/>
        </w:trPr>
        <w:tc>
          <w:tcPr>
            <w:tcW w:w="5913" w:type="dxa"/>
            <w:tcBorders>
              <w:top w:val="double" w:sz="4" w:space="0" w:color="auto"/>
              <w:left w:val="thinThickSmallGap" w:sz="24" w:space="0" w:color="auto"/>
              <w:bottom w:val="thinThickSmallGap" w:sz="24" w:space="0" w:color="auto"/>
              <w:right w:val="double" w:sz="4" w:space="0" w:color="auto"/>
            </w:tcBorders>
            <w:shd w:val="clear" w:color="auto" w:fill="auto"/>
          </w:tcPr>
          <w:p w14:paraId="78478CCC"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Suspension Date</w:t>
            </w:r>
          </w:p>
        </w:tc>
        <w:tc>
          <w:tcPr>
            <w:tcW w:w="4122" w:type="dxa"/>
            <w:tcBorders>
              <w:top w:val="double" w:sz="4" w:space="0" w:color="auto"/>
              <w:left w:val="double" w:sz="4" w:space="0" w:color="auto"/>
              <w:bottom w:val="thinThickSmallGap" w:sz="24" w:space="0" w:color="auto"/>
              <w:right w:val="thickThinSmallGap" w:sz="24" w:space="0" w:color="auto"/>
            </w:tcBorders>
            <w:shd w:val="clear" w:color="auto" w:fill="auto"/>
          </w:tcPr>
          <w:p w14:paraId="6BF17534" w14:textId="6102720B" w:rsidR="005A092D" w:rsidRPr="00450721" w:rsidRDefault="008567BD" w:rsidP="00207939">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10/</w:t>
            </w:r>
            <w:r w:rsidR="00207939">
              <w:rPr>
                <w:rFonts w:ascii="Times New Roman" w:hAnsi="Times New Roman" w:cs="Times New Roman"/>
                <w:b w:val="0"/>
                <w:i w:val="0"/>
                <w:sz w:val="24"/>
                <w:szCs w:val="24"/>
              </w:rPr>
              <w:t>25</w:t>
            </w:r>
            <w:r>
              <w:rPr>
                <w:rFonts w:ascii="Times New Roman" w:hAnsi="Times New Roman" w:cs="Times New Roman"/>
                <w:b w:val="0"/>
                <w:i w:val="0"/>
                <w:sz w:val="24"/>
                <w:szCs w:val="24"/>
              </w:rPr>
              <w:t>/16</w:t>
            </w:r>
          </w:p>
        </w:tc>
      </w:tr>
    </w:tbl>
    <w:tbl>
      <w:tblPr>
        <w:tblW w:w="11340" w:type="dxa"/>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171"/>
        <w:gridCol w:w="1530"/>
        <w:gridCol w:w="1530"/>
        <w:gridCol w:w="3690"/>
      </w:tblGrid>
      <w:tr w:rsidR="005A092D" w:rsidRPr="005A092D" w14:paraId="71EF0807" w14:textId="77777777" w:rsidTr="0020604B">
        <w:trPr>
          <w:cantSplit/>
          <w:trHeight w:val="387"/>
        </w:trPr>
        <w:tc>
          <w:tcPr>
            <w:tcW w:w="11340" w:type="dxa"/>
            <w:gridSpan w:val="5"/>
            <w:tcBorders>
              <w:top w:val="thinThickSmallGap" w:sz="24" w:space="0" w:color="auto"/>
              <w:left w:val="thinThickSmallGap" w:sz="24" w:space="0" w:color="auto"/>
              <w:bottom w:val="thinThickThinSmallGap" w:sz="24" w:space="0" w:color="auto"/>
              <w:right w:val="thickThinSmallGap" w:sz="24" w:space="0" w:color="auto"/>
            </w:tcBorders>
          </w:tcPr>
          <w:p w14:paraId="59B8FF94" w14:textId="77777777" w:rsidR="005A092D" w:rsidRPr="0020604B" w:rsidRDefault="00E82425" w:rsidP="00745226">
            <w:pPr>
              <w:keepNext/>
              <w:jc w:val="center"/>
              <w:outlineLvl w:val="2"/>
              <w:rPr>
                <w:rFonts w:cs="Arial"/>
                <w:b/>
                <w:bCs/>
                <w:sz w:val="24"/>
                <w:szCs w:val="24"/>
              </w:rPr>
            </w:pPr>
            <w:r w:rsidRPr="0020604B">
              <w:rPr>
                <w:rFonts w:cs="Arial"/>
                <w:b/>
                <w:bCs/>
                <w:sz w:val="24"/>
                <w:szCs w:val="24"/>
              </w:rPr>
              <w:t xml:space="preserve">APPENDIX B - </w:t>
            </w:r>
            <w:r w:rsidR="005A092D" w:rsidRPr="0020604B">
              <w:rPr>
                <w:rFonts w:cs="Arial"/>
                <w:b/>
                <w:bCs/>
                <w:sz w:val="24"/>
                <w:szCs w:val="24"/>
              </w:rPr>
              <w:t>PARTIES’ REPRESENTATIVES</w:t>
            </w:r>
            <w:r w:rsidR="00BB085B" w:rsidRPr="0020604B">
              <w:rPr>
                <w:rFonts w:cs="Arial"/>
                <w:b/>
                <w:bCs/>
                <w:sz w:val="24"/>
                <w:szCs w:val="24"/>
              </w:rPr>
              <w:t>*</w:t>
            </w:r>
          </w:p>
          <w:p w14:paraId="2931AE0E" w14:textId="15B053D6" w:rsidR="005A092D" w:rsidRPr="0020604B" w:rsidRDefault="005A092D" w:rsidP="00745226">
            <w:pPr>
              <w:jc w:val="center"/>
              <w:rPr>
                <w:b/>
                <w:sz w:val="24"/>
                <w:szCs w:val="24"/>
              </w:rPr>
            </w:pPr>
            <w:r w:rsidRPr="0020604B">
              <w:rPr>
                <w:b/>
                <w:sz w:val="24"/>
                <w:szCs w:val="24"/>
              </w:rPr>
              <w:t>DOCKET UE-</w:t>
            </w:r>
            <w:r w:rsidR="00CC5F4F" w:rsidRPr="0020604B">
              <w:rPr>
                <w:b/>
                <w:sz w:val="24"/>
                <w:szCs w:val="24"/>
              </w:rPr>
              <w:t>152253</w:t>
            </w:r>
          </w:p>
        </w:tc>
      </w:tr>
      <w:tr w:rsidR="005A092D" w:rsidRPr="005A092D" w14:paraId="242DA50C" w14:textId="77777777" w:rsidTr="00745226">
        <w:trPr>
          <w:trHeight w:val="258"/>
        </w:trPr>
        <w:tc>
          <w:tcPr>
            <w:tcW w:w="1419" w:type="dxa"/>
            <w:tcBorders>
              <w:top w:val="thinThickSmallGap" w:sz="24" w:space="0" w:color="auto"/>
              <w:left w:val="thinThickSmallGap" w:sz="24" w:space="0" w:color="auto"/>
            </w:tcBorders>
            <w:shd w:val="pct15" w:color="auto" w:fill="FFFFFF" w:themeFill="background1"/>
          </w:tcPr>
          <w:p w14:paraId="7A13F68A" w14:textId="77777777" w:rsidR="005A092D" w:rsidRPr="0020604B" w:rsidRDefault="005A092D" w:rsidP="00745226">
            <w:pPr>
              <w:rPr>
                <w:b/>
                <w:sz w:val="24"/>
                <w:szCs w:val="24"/>
              </w:rPr>
            </w:pPr>
            <w:r w:rsidRPr="0020604B">
              <w:rPr>
                <w:b/>
                <w:sz w:val="24"/>
                <w:szCs w:val="24"/>
              </w:rPr>
              <w:t>PARTY</w:t>
            </w:r>
          </w:p>
        </w:tc>
        <w:tc>
          <w:tcPr>
            <w:tcW w:w="3171" w:type="dxa"/>
            <w:tcBorders>
              <w:top w:val="thinThickThinSmallGap" w:sz="24" w:space="0" w:color="auto"/>
            </w:tcBorders>
            <w:shd w:val="pct15" w:color="auto" w:fill="FFFFFF" w:themeFill="background1"/>
          </w:tcPr>
          <w:p w14:paraId="6AE61207" w14:textId="77777777" w:rsidR="005A092D" w:rsidRPr="0020604B" w:rsidRDefault="005A092D" w:rsidP="00745226">
            <w:pPr>
              <w:rPr>
                <w:b/>
                <w:sz w:val="24"/>
                <w:szCs w:val="24"/>
              </w:rPr>
            </w:pPr>
            <w:r w:rsidRPr="0020604B">
              <w:rPr>
                <w:b/>
                <w:sz w:val="24"/>
                <w:szCs w:val="24"/>
              </w:rPr>
              <w:t>REPRESENTATIVE</w:t>
            </w:r>
          </w:p>
        </w:tc>
        <w:tc>
          <w:tcPr>
            <w:tcW w:w="1530" w:type="dxa"/>
            <w:tcBorders>
              <w:top w:val="thinThickThinSmallGap" w:sz="24" w:space="0" w:color="auto"/>
            </w:tcBorders>
            <w:shd w:val="pct15" w:color="auto" w:fill="FFFFFF" w:themeFill="background1"/>
          </w:tcPr>
          <w:p w14:paraId="174E872A" w14:textId="77777777" w:rsidR="005A092D" w:rsidRPr="0020604B" w:rsidRDefault="005A092D" w:rsidP="00745226">
            <w:pPr>
              <w:rPr>
                <w:b/>
                <w:sz w:val="24"/>
                <w:szCs w:val="24"/>
              </w:rPr>
            </w:pPr>
            <w:r w:rsidRPr="0020604B">
              <w:rPr>
                <w:b/>
                <w:sz w:val="24"/>
                <w:szCs w:val="24"/>
              </w:rPr>
              <w:t>PHONE</w:t>
            </w:r>
          </w:p>
        </w:tc>
        <w:tc>
          <w:tcPr>
            <w:tcW w:w="1530" w:type="dxa"/>
            <w:tcBorders>
              <w:top w:val="thinThickThinSmallGap" w:sz="24" w:space="0" w:color="auto"/>
            </w:tcBorders>
            <w:shd w:val="pct15" w:color="auto" w:fill="FFFFFF" w:themeFill="background1"/>
          </w:tcPr>
          <w:p w14:paraId="3AA40A09" w14:textId="77777777" w:rsidR="005A092D" w:rsidRPr="0020604B" w:rsidRDefault="005A092D" w:rsidP="00745226">
            <w:pPr>
              <w:rPr>
                <w:b/>
                <w:sz w:val="24"/>
                <w:szCs w:val="24"/>
              </w:rPr>
            </w:pPr>
            <w:r w:rsidRPr="0020604B">
              <w:rPr>
                <w:b/>
                <w:sz w:val="24"/>
                <w:szCs w:val="24"/>
              </w:rPr>
              <w:t>FA</w:t>
            </w:r>
            <w:r w:rsidR="00664AAA" w:rsidRPr="0020604B">
              <w:rPr>
                <w:b/>
                <w:sz w:val="24"/>
                <w:szCs w:val="24"/>
              </w:rPr>
              <w:t>X</w:t>
            </w:r>
          </w:p>
        </w:tc>
        <w:tc>
          <w:tcPr>
            <w:tcW w:w="3690" w:type="dxa"/>
            <w:tcBorders>
              <w:top w:val="thinThickThinSmallGap" w:sz="24" w:space="0" w:color="auto"/>
              <w:bottom w:val="single" w:sz="4" w:space="0" w:color="auto"/>
              <w:right w:val="thickThinSmallGap" w:sz="24" w:space="0" w:color="auto"/>
            </w:tcBorders>
            <w:shd w:val="pct15" w:color="auto" w:fill="FFFFFF" w:themeFill="background1"/>
          </w:tcPr>
          <w:p w14:paraId="4221C274" w14:textId="77777777" w:rsidR="005A092D" w:rsidRPr="0020604B" w:rsidRDefault="005A092D" w:rsidP="00745226">
            <w:pPr>
              <w:rPr>
                <w:b/>
                <w:sz w:val="24"/>
                <w:szCs w:val="24"/>
              </w:rPr>
            </w:pPr>
            <w:r w:rsidRPr="0020604B">
              <w:rPr>
                <w:b/>
                <w:sz w:val="24"/>
                <w:szCs w:val="24"/>
              </w:rPr>
              <w:t>EMAIL</w:t>
            </w:r>
          </w:p>
        </w:tc>
      </w:tr>
      <w:tr w:rsidR="00812142" w:rsidRPr="005A092D" w14:paraId="58C49F4B" w14:textId="77777777" w:rsidTr="0020604B">
        <w:trPr>
          <w:trHeight w:val="908"/>
        </w:trPr>
        <w:tc>
          <w:tcPr>
            <w:tcW w:w="1419" w:type="dxa"/>
            <w:vMerge w:val="restart"/>
            <w:tcBorders>
              <w:left w:val="thinThickSmallGap" w:sz="24" w:space="0" w:color="auto"/>
            </w:tcBorders>
          </w:tcPr>
          <w:p w14:paraId="06218D16" w14:textId="17F7C33B" w:rsidR="00812142" w:rsidRPr="005A092D" w:rsidRDefault="00812142" w:rsidP="00745226">
            <w:pPr>
              <w:rPr>
                <w:b/>
                <w:sz w:val="22"/>
                <w:szCs w:val="22"/>
              </w:rPr>
            </w:pPr>
            <w:r w:rsidRPr="005A092D">
              <w:rPr>
                <w:b/>
                <w:sz w:val="22"/>
                <w:szCs w:val="22"/>
              </w:rPr>
              <w:t>Pacifi</w:t>
            </w:r>
            <w:r w:rsidR="00745226">
              <w:rPr>
                <w:b/>
                <w:sz w:val="22"/>
                <w:szCs w:val="22"/>
              </w:rPr>
              <w:t>c Power and Light Company</w:t>
            </w:r>
          </w:p>
        </w:tc>
        <w:tc>
          <w:tcPr>
            <w:tcW w:w="3171" w:type="dxa"/>
          </w:tcPr>
          <w:p w14:paraId="502E42A8" w14:textId="06D3938C" w:rsidR="00812142" w:rsidRDefault="00812142" w:rsidP="0020604B">
            <w:pPr>
              <w:rPr>
                <w:bCs/>
                <w:sz w:val="22"/>
                <w:szCs w:val="22"/>
              </w:rPr>
            </w:pPr>
            <w:r>
              <w:rPr>
                <w:bCs/>
                <w:sz w:val="22"/>
                <w:szCs w:val="22"/>
              </w:rPr>
              <w:t>Matthew McVee</w:t>
            </w:r>
          </w:p>
          <w:p w14:paraId="19C013AE" w14:textId="022E87E0" w:rsidR="00812142" w:rsidRDefault="00812142" w:rsidP="0020604B">
            <w:pPr>
              <w:rPr>
                <w:bCs/>
                <w:sz w:val="22"/>
                <w:szCs w:val="22"/>
              </w:rPr>
            </w:pPr>
            <w:r>
              <w:rPr>
                <w:bCs/>
                <w:sz w:val="22"/>
                <w:szCs w:val="22"/>
              </w:rPr>
              <w:t>Assistant General Counsel</w:t>
            </w:r>
          </w:p>
          <w:p w14:paraId="78BFBC38" w14:textId="77777777" w:rsidR="00812142" w:rsidRDefault="00812142" w:rsidP="0020604B">
            <w:pPr>
              <w:rPr>
                <w:bCs/>
                <w:sz w:val="22"/>
                <w:szCs w:val="22"/>
              </w:rPr>
            </w:pPr>
            <w:r>
              <w:rPr>
                <w:bCs/>
                <w:sz w:val="22"/>
                <w:szCs w:val="22"/>
              </w:rPr>
              <w:t>Pacific Power &amp; Light Company</w:t>
            </w:r>
          </w:p>
          <w:p w14:paraId="6EA4B185" w14:textId="77777777" w:rsidR="00812142" w:rsidRDefault="00812142" w:rsidP="0020604B">
            <w:pPr>
              <w:rPr>
                <w:bCs/>
                <w:sz w:val="22"/>
                <w:szCs w:val="22"/>
              </w:rPr>
            </w:pPr>
            <w:r>
              <w:rPr>
                <w:bCs/>
                <w:sz w:val="22"/>
                <w:szCs w:val="22"/>
              </w:rPr>
              <w:t xml:space="preserve">825 NE Multnomah </w:t>
            </w:r>
          </w:p>
          <w:p w14:paraId="3F3B1ADA" w14:textId="77777777" w:rsidR="00812142" w:rsidRDefault="00812142" w:rsidP="0020604B">
            <w:pPr>
              <w:rPr>
                <w:bCs/>
                <w:sz w:val="22"/>
                <w:szCs w:val="22"/>
              </w:rPr>
            </w:pPr>
            <w:r>
              <w:rPr>
                <w:bCs/>
                <w:sz w:val="22"/>
                <w:szCs w:val="22"/>
              </w:rPr>
              <w:t>Suite 1800</w:t>
            </w:r>
          </w:p>
          <w:p w14:paraId="7BE1D08E" w14:textId="77777777" w:rsidR="00812142" w:rsidRDefault="00812142" w:rsidP="0020604B">
            <w:pPr>
              <w:rPr>
                <w:bCs/>
                <w:sz w:val="22"/>
                <w:szCs w:val="22"/>
              </w:rPr>
            </w:pPr>
            <w:r>
              <w:rPr>
                <w:bCs/>
                <w:sz w:val="22"/>
                <w:szCs w:val="22"/>
              </w:rPr>
              <w:t>Portland, OR 97232</w:t>
            </w:r>
          </w:p>
          <w:p w14:paraId="5981E773" w14:textId="77777777" w:rsidR="0020604B" w:rsidRPr="00972DDA" w:rsidRDefault="0020604B" w:rsidP="0020604B">
            <w:pPr>
              <w:rPr>
                <w:bCs/>
                <w:sz w:val="22"/>
                <w:szCs w:val="22"/>
              </w:rPr>
            </w:pPr>
          </w:p>
        </w:tc>
        <w:tc>
          <w:tcPr>
            <w:tcW w:w="1530" w:type="dxa"/>
          </w:tcPr>
          <w:p w14:paraId="679900D7" w14:textId="25D81157" w:rsidR="00812142" w:rsidRPr="00972DDA" w:rsidRDefault="00812142" w:rsidP="0020604B">
            <w:pPr>
              <w:rPr>
                <w:bCs/>
                <w:sz w:val="22"/>
                <w:szCs w:val="22"/>
              </w:rPr>
            </w:pPr>
            <w:r>
              <w:rPr>
                <w:bCs/>
                <w:sz w:val="22"/>
                <w:szCs w:val="22"/>
              </w:rPr>
              <w:t>503-813-5585</w:t>
            </w:r>
          </w:p>
        </w:tc>
        <w:tc>
          <w:tcPr>
            <w:tcW w:w="1530" w:type="dxa"/>
          </w:tcPr>
          <w:p w14:paraId="73C21EAE" w14:textId="77777777" w:rsidR="00812142" w:rsidRPr="00972DDA" w:rsidRDefault="00812142" w:rsidP="0020604B">
            <w:pPr>
              <w:rPr>
                <w:bCs/>
                <w:sz w:val="22"/>
                <w:szCs w:val="22"/>
              </w:rPr>
            </w:pPr>
          </w:p>
        </w:tc>
        <w:tc>
          <w:tcPr>
            <w:tcW w:w="3690" w:type="dxa"/>
            <w:tcBorders>
              <w:right w:val="thickThinSmallGap" w:sz="24" w:space="0" w:color="auto"/>
            </w:tcBorders>
          </w:tcPr>
          <w:p w14:paraId="791FEC99" w14:textId="568982A6" w:rsidR="00812142" w:rsidRPr="00972DDA" w:rsidRDefault="007F14A7" w:rsidP="0020604B">
            <w:pPr>
              <w:rPr>
                <w:b/>
                <w:sz w:val="22"/>
                <w:szCs w:val="22"/>
              </w:rPr>
            </w:pPr>
            <w:hyperlink r:id="rId12" w:history="1">
              <w:r w:rsidR="00812142" w:rsidRPr="00677BA5">
                <w:rPr>
                  <w:rStyle w:val="Hyperlink"/>
                  <w:b/>
                  <w:sz w:val="22"/>
                  <w:szCs w:val="22"/>
                </w:rPr>
                <w:t>Matthew.mcvee@pacificorp.com</w:t>
              </w:r>
            </w:hyperlink>
            <w:r w:rsidR="00812142">
              <w:rPr>
                <w:b/>
                <w:sz w:val="22"/>
                <w:szCs w:val="22"/>
              </w:rPr>
              <w:t xml:space="preserve"> </w:t>
            </w:r>
          </w:p>
        </w:tc>
      </w:tr>
      <w:tr w:rsidR="00812142" w:rsidRPr="005A092D" w14:paraId="12DC42CA" w14:textId="77777777" w:rsidTr="0020604B">
        <w:trPr>
          <w:trHeight w:val="908"/>
        </w:trPr>
        <w:tc>
          <w:tcPr>
            <w:tcW w:w="1419" w:type="dxa"/>
            <w:vMerge/>
            <w:tcBorders>
              <w:left w:val="thinThickSmallGap" w:sz="24" w:space="0" w:color="auto"/>
            </w:tcBorders>
          </w:tcPr>
          <w:p w14:paraId="0A1FE7E0" w14:textId="77777777" w:rsidR="00812142" w:rsidRPr="005A092D" w:rsidRDefault="00812142" w:rsidP="0020604B">
            <w:pPr>
              <w:rPr>
                <w:b/>
                <w:sz w:val="22"/>
                <w:szCs w:val="22"/>
              </w:rPr>
            </w:pPr>
          </w:p>
        </w:tc>
        <w:tc>
          <w:tcPr>
            <w:tcW w:w="3171" w:type="dxa"/>
          </w:tcPr>
          <w:p w14:paraId="050F37DF" w14:textId="77777777" w:rsidR="00812142" w:rsidRDefault="00812142" w:rsidP="0020604B">
            <w:pPr>
              <w:rPr>
                <w:bCs/>
                <w:sz w:val="22"/>
                <w:szCs w:val="22"/>
              </w:rPr>
            </w:pPr>
            <w:r>
              <w:rPr>
                <w:bCs/>
                <w:sz w:val="22"/>
                <w:szCs w:val="22"/>
              </w:rPr>
              <w:t>Katherine McDowell</w:t>
            </w:r>
          </w:p>
          <w:p w14:paraId="33DF2208" w14:textId="74660573" w:rsidR="00812142" w:rsidRDefault="00812142" w:rsidP="0020604B">
            <w:pPr>
              <w:rPr>
                <w:bCs/>
                <w:sz w:val="22"/>
                <w:szCs w:val="22"/>
              </w:rPr>
            </w:pPr>
            <w:r>
              <w:rPr>
                <w:bCs/>
                <w:sz w:val="22"/>
                <w:szCs w:val="22"/>
              </w:rPr>
              <w:t>McDowell, Rackner, &amp; Gibson PC</w:t>
            </w:r>
          </w:p>
          <w:p w14:paraId="12295358" w14:textId="77777777" w:rsidR="00812142" w:rsidRDefault="00812142" w:rsidP="0020604B">
            <w:pPr>
              <w:rPr>
                <w:bCs/>
                <w:sz w:val="22"/>
                <w:szCs w:val="22"/>
              </w:rPr>
            </w:pPr>
            <w:r>
              <w:rPr>
                <w:bCs/>
                <w:sz w:val="22"/>
                <w:szCs w:val="22"/>
              </w:rPr>
              <w:t>419 S.W. Eleventh Avenue</w:t>
            </w:r>
          </w:p>
          <w:p w14:paraId="566F008E" w14:textId="77777777" w:rsidR="00812142" w:rsidRDefault="00812142" w:rsidP="0020604B">
            <w:pPr>
              <w:rPr>
                <w:bCs/>
                <w:sz w:val="22"/>
                <w:szCs w:val="22"/>
              </w:rPr>
            </w:pPr>
            <w:r>
              <w:rPr>
                <w:bCs/>
                <w:sz w:val="22"/>
                <w:szCs w:val="22"/>
              </w:rPr>
              <w:t>Suite 400</w:t>
            </w:r>
          </w:p>
          <w:p w14:paraId="210AC61B" w14:textId="77777777" w:rsidR="00812142" w:rsidRDefault="00812142" w:rsidP="0020604B">
            <w:pPr>
              <w:rPr>
                <w:bCs/>
                <w:sz w:val="22"/>
                <w:szCs w:val="22"/>
              </w:rPr>
            </w:pPr>
            <w:r>
              <w:rPr>
                <w:bCs/>
                <w:sz w:val="22"/>
                <w:szCs w:val="22"/>
              </w:rPr>
              <w:t>Portland, OR 97205</w:t>
            </w:r>
          </w:p>
          <w:p w14:paraId="7B751A27" w14:textId="77777777" w:rsidR="0020604B" w:rsidRDefault="0020604B" w:rsidP="0020604B">
            <w:pPr>
              <w:rPr>
                <w:bCs/>
                <w:sz w:val="22"/>
                <w:szCs w:val="22"/>
              </w:rPr>
            </w:pPr>
          </w:p>
        </w:tc>
        <w:tc>
          <w:tcPr>
            <w:tcW w:w="1530" w:type="dxa"/>
          </w:tcPr>
          <w:p w14:paraId="567950D0" w14:textId="77777777" w:rsidR="00812142" w:rsidRPr="00972DDA" w:rsidRDefault="00812142" w:rsidP="0020604B">
            <w:pPr>
              <w:rPr>
                <w:bCs/>
                <w:sz w:val="22"/>
                <w:szCs w:val="22"/>
              </w:rPr>
            </w:pPr>
            <w:r>
              <w:rPr>
                <w:bCs/>
                <w:sz w:val="22"/>
                <w:szCs w:val="22"/>
              </w:rPr>
              <w:t>503-595-3924</w:t>
            </w:r>
          </w:p>
        </w:tc>
        <w:tc>
          <w:tcPr>
            <w:tcW w:w="1530" w:type="dxa"/>
          </w:tcPr>
          <w:p w14:paraId="071E2524" w14:textId="77777777" w:rsidR="00812142" w:rsidRPr="00972DDA" w:rsidRDefault="00812142" w:rsidP="0020604B">
            <w:pPr>
              <w:rPr>
                <w:bCs/>
                <w:sz w:val="22"/>
                <w:szCs w:val="22"/>
              </w:rPr>
            </w:pPr>
          </w:p>
        </w:tc>
        <w:tc>
          <w:tcPr>
            <w:tcW w:w="3690" w:type="dxa"/>
            <w:tcBorders>
              <w:right w:val="thickThinSmallGap" w:sz="24" w:space="0" w:color="auto"/>
            </w:tcBorders>
          </w:tcPr>
          <w:p w14:paraId="2A8386EF" w14:textId="77777777" w:rsidR="00812142" w:rsidRDefault="007F14A7" w:rsidP="0020604B">
            <w:pPr>
              <w:rPr>
                <w:b/>
                <w:sz w:val="22"/>
                <w:szCs w:val="22"/>
              </w:rPr>
            </w:pPr>
            <w:hyperlink r:id="rId13" w:history="1">
              <w:r w:rsidR="00812142" w:rsidRPr="00AE7860">
                <w:rPr>
                  <w:rStyle w:val="Hyperlink"/>
                  <w:b/>
                  <w:sz w:val="22"/>
                  <w:szCs w:val="22"/>
                </w:rPr>
                <w:t>Katherine@mcd-law.com</w:t>
              </w:r>
            </w:hyperlink>
            <w:r w:rsidR="00812142">
              <w:rPr>
                <w:b/>
                <w:sz w:val="22"/>
                <w:szCs w:val="22"/>
              </w:rPr>
              <w:t xml:space="preserve"> </w:t>
            </w:r>
          </w:p>
        </w:tc>
      </w:tr>
      <w:tr w:rsidR="00812142" w:rsidRPr="005A092D" w14:paraId="3DC4D0DE" w14:textId="77777777" w:rsidTr="0020604B">
        <w:trPr>
          <w:trHeight w:val="908"/>
        </w:trPr>
        <w:tc>
          <w:tcPr>
            <w:tcW w:w="1419" w:type="dxa"/>
            <w:vMerge/>
            <w:tcBorders>
              <w:left w:val="thinThickSmallGap" w:sz="24" w:space="0" w:color="auto"/>
            </w:tcBorders>
          </w:tcPr>
          <w:p w14:paraId="78EBB3D6" w14:textId="77777777" w:rsidR="00812142" w:rsidRPr="005A092D" w:rsidRDefault="00812142" w:rsidP="0020604B">
            <w:pPr>
              <w:rPr>
                <w:b/>
                <w:sz w:val="22"/>
                <w:szCs w:val="22"/>
              </w:rPr>
            </w:pPr>
          </w:p>
        </w:tc>
        <w:tc>
          <w:tcPr>
            <w:tcW w:w="3171" w:type="dxa"/>
          </w:tcPr>
          <w:p w14:paraId="055F2730" w14:textId="77777777" w:rsidR="00812142" w:rsidRDefault="00812142" w:rsidP="0020604B">
            <w:pPr>
              <w:rPr>
                <w:bCs/>
                <w:sz w:val="22"/>
                <w:szCs w:val="22"/>
              </w:rPr>
            </w:pPr>
            <w:r>
              <w:rPr>
                <w:bCs/>
                <w:sz w:val="22"/>
                <w:szCs w:val="22"/>
              </w:rPr>
              <w:t>Natasha Siores</w:t>
            </w:r>
          </w:p>
          <w:p w14:paraId="75329C25" w14:textId="77777777" w:rsidR="00812142" w:rsidRDefault="00812142" w:rsidP="0020604B">
            <w:pPr>
              <w:rPr>
                <w:bCs/>
                <w:sz w:val="22"/>
                <w:szCs w:val="22"/>
              </w:rPr>
            </w:pPr>
            <w:r>
              <w:rPr>
                <w:bCs/>
                <w:sz w:val="22"/>
                <w:szCs w:val="22"/>
              </w:rPr>
              <w:t>Ariel Son</w:t>
            </w:r>
          </w:p>
          <w:p w14:paraId="73BDB11B" w14:textId="77777777" w:rsidR="00812142" w:rsidRDefault="00812142" w:rsidP="0020604B">
            <w:pPr>
              <w:rPr>
                <w:bCs/>
                <w:sz w:val="22"/>
                <w:szCs w:val="22"/>
              </w:rPr>
            </w:pPr>
            <w:r>
              <w:rPr>
                <w:bCs/>
                <w:sz w:val="22"/>
                <w:szCs w:val="22"/>
              </w:rPr>
              <w:t>Bryce Dalley</w:t>
            </w:r>
          </w:p>
          <w:p w14:paraId="355ED0A7" w14:textId="77777777" w:rsidR="00812142" w:rsidRDefault="00812142" w:rsidP="0020604B">
            <w:pPr>
              <w:rPr>
                <w:bCs/>
                <w:sz w:val="22"/>
                <w:szCs w:val="22"/>
              </w:rPr>
            </w:pPr>
            <w:r>
              <w:rPr>
                <w:bCs/>
                <w:sz w:val="22"/>
                <w:szCs w:val="22"/>
              </w:rPr>
              <w:t>Pacific Power</w:t>
            </w:r>
          </w:p>
          <w:p w14:paraId="055F2397" w14:textId="181396C0" w:rsidR="0020604B" w:rsidRDefault="0020604B" w:rsidP="0020604B">
            <w:pPr>
              <w:rPr>
                <w:bCs/>
                <w:sz w:val="22"/>
                <w:szCs w:val="22"/>
              </w:rPr>
            </w:pPr>
          </w:p>
        </w:tc>
        <w:tc>
          <w:tcPr>
            <w:tcW w:w="1530" w:type="dxa"/>
          </w:tcPr>
          <w:p w14:paraId="2DE4FB4C" w14:textId="77777777" w:rsidR="00812142" w:rsidRDefault="00812142" w:rsidP="0020604B">
            <w:pPr>
              <w:rPr>
                <w:bCs/>
                <w:sz w:val="22"/>
                <w:szCs w:val="22"/>
              </w:rPr>
            </w:pPr>
          </w:p>
        </w:tc>
        <w:tc>
          <w:tcPr>
            <w:tcW w:w="1530" w:type="dxa"/>
          </w:tcPr>
          <w:p w14:paraId="4489693A" w14:textId="77777777" w:rsidR="00812142" w:rsidRPr="00972DDA" w:rsidRDefault="00812142" w:rsidP="0020604B">
            <w:pPr>
              <w:rPr>
                <w:bCs/>
                <w:sz w:val="22"/>
                <w:szCs w:val="22"/>
              </w:rPr>
            </w:pPr>
          </w:p>
        </w:tc>
        <w:tc>
          <w:tcPr>
            <w:tcW w:w="3690" w:type="dxa"/>
            <w:tcBorders>
              <w:right w:val="thickThinSmallGap" w:sz="24" w:space="0" w:color="auto"/>
            </w:tcBorders>
          </w:tcPr>
          <w:p w14:paraId="54A0C4B0" w14:textId="77777777" w:rsidR="00812142" w:rsidRDefault="007F14A7" w:rsidP="0020604B">
            <w:pPr>
              <w:rPr>
                <w:b/>
                <w:sz w:val="22"/>
              </w:rPr>
            </w:pPr>
            <w:hyperlink r:id="rId14" w:history="1">
              <w:r w:rsidR="00812142" w:rsidRPr="00812142">
                <w:rPr>
                  <w:rStyle w:val="Hyperlink"/>
                  <w:b/>
                  <w:sz w:val="22"/>
                </w:rPr>
                <w:t>Natasha.siores@pacificorp.com</w:t>
              </w:r>
            </w:hyperlink>
            <w:r w:rsidR="00812142" w:rsidRPr="00812142">
              <w:rPr>
                <w:b/>
                <w:sz w:val="22"/>
              </w:rPr>
              <w:t xml:space="preserve"> </w:t>
            </w:r>
          </w:p>
          <w:p w14:paraId="36A665FC" w14:textId="573388A3" w:rsidR="00812142" w:rsidRDefault="007F14A7" w:rsidP="0020604B">
            <w:pPr>
              <w:rPr>
                <w:b/>
                <w:sz w:val="22"/>
              </w:rPr>
            </w:pPr>
            <w:hyperlink r:id="rId15" w:history="1">
              <w:r w:rsidR="00812142" w:rsidRPr="00677BA5">
                <w:rPr>
                  <w:rStyle w:val="Hyperlink"/>
                  <w:b/>
                  <w:sz w:val="22"/>
                </w:rPr>
                <w:t>Ariel.son@pacificorp.com</w:t>
              </w:r>
            </w:hyperlink>
          </w:p>
          <w:p w14:paraId="6F0DC887" w14:textId="7758056C" w:rsidR="00812142" w:rsidRDefault="007F14A7" w:rsidP="0020604B">
            <w:pPr>
              <w:rPr>
                <w:b/>
                <w:sz w:val="22"/>
              </w:rPr>
            </w:pPr>
            <w:hyperlink r:id="rId16" w:history="1">
              <w:r w:rsidR="00812142" w:rsidRPr="00677BA5">
                <w:rPr>
                  <w:rStyle w:val="Hyperlink"/>
                  <w:b/>
                  <w:sz w:val="22"/>
                </w:rPr>
                <w:t>Bryce.dalley@pacificorp.com</w:t>
              </w:r>
            </w:hyperlink>
          </w:p>
          <w:p w14:paraId="6696AF02" w14:textId="65CC5BD2" w:rsidR="00812142" w:rsidRPr="00812142" w:rsidRDefault="007F14A7" w:rsidP="0020604B">
            <w:pPr>
              <w:rPr>
                <w:b/>
              </w:rPr>
            </w:pPr>
            <w:hyperlink r:id="rId17" w:history="1">
              <w:r w:rsidR="00812142" w:rsidRPr="00677BA5">
                <w:rPr>
                  <w:rStyle w:val="Hyperlink"/>
                  <w:b/>
                  <w:sz w:val="22"/>
                </w:rPr>
                <w:t>Washingtondockets@pacificorp.com</w:t>
              </w:r>
            </w:hyperlink>
            <w:r w:rsidR="00812142">
              <w:rPr>
                <w:b/>
                <w:sz w:val="22"/>
              </w:rPr>
              <w:t xml:space="preserve"> </w:t>
            </w:r>
          </w:p>
        </w:tc>
      </w:tr>
      <w:tr w:rsidR="00812142" w:rsidRPr="005A092D" w14:paraId="23F601FD" w14:textId="77777777" w:rsidTr="0020604B">
        <w:tc>
          <w:tcPr>
            <w:tcW w:w="1419" w:type="dxa"/>
            <w:vMerge w:val="restart"/>
            <w:tcBorders>
              <w:left w:val="thinThickSmallGap" w:sz="24" w:space="0" w:color="auto"/>
            </w:tcBorders>
          </w:tcPr>
          <w:p w14:paraId="26FAE932" w14:textId="7ED2D1C9" w:rsidR="00812142" w:rsidRPr="005A092D" w:rsidRDefault="00812142" w:rsidP="0020604B">
            <w:pPr>
              <w:rPr>
                <w:b/>
                <w:sz w:val="22"/>
                <w:szCs w:val="22"/>
              </w:rPr>
            </w:pPr>
            <w:r w:rsidRPr="005A092D">
              <w:rPr>
                <w:b/>
                <w:sz w:val="22"/>
                <w:szCs w:val="22"/>
              </w:rPr>
              <w:t>Commission Staff</w:t>
            </w:r>
          </w:p>
        </w:tc>
        <w:tc>
          <w:tcPr>
            <w:tcW w:w="3171" w:type="dxa"/>
          </w:tcPr>
          <w:p w14:paraId="02D0E448" w14:textId="77777777" w:rsidR="00812142" w:rsidRPr="005A092D" w:rsidRDefault="00812142" w:rsidP="0020604B">
            <w:pPr>
              <w:rPr>
                <w:bCs/>
                <w:sz w:val="22"/>
                <w:szCs w:val="22"/>
              </w:rPr>
            </w:pPr>
            <w:r w:rsidRPr="005A092D">
              <w:rPr>
                <w:bCs/>
                <w:sz w:val="22"/>
                <w:szCs w:val="22"/>
              </w:rPr>
              <w:t>Patrick J. Oshie</w:t>
            </w:r>
          </w:p>
          <w:p w14:paraId="22D24BB7" w14:textId="25544409" w:rsidR="00812142" w:rsidRPr="005A092D" w:rsidRDefault="00812142" w:rsidP="0020604B">
            <w:pPr>
              <w:rPr>
                <w:bCs/>
                <w:sz w:val="22"/>
                <w:szCs w:val="22"/>
              </w:rPr>
            </w:pPr>
            <w:r>
              <w:rPr>
                <w:bCs/>
                <w:sz w:val="22"/>
                <w:szCs w:val="22"/>
              </w:rPr>
              <w:t>Jennifer Cameron-Rulkowski</w:t>
            </w:r>
          </w:p>
          <w:p w14:paraId="78AF6FBD" w14:textId="77777777" w:rsidR="00812142" w:rsidRPr="005A092D" w:rsidRDefault="00812142" w:rsidP="0020604B">
            <w:pPr>
              <w:rPr>
                <w:bCs/>
                <w:sz w:val="22"/>
                <w:szCs w:val="22"/>
              </w:rPr>
            </w:pPr>
            <w:r w:rsidRPr="005A092D">
              <w:rPr>
                <w:bCs/>
                <w:sz w:val="22"/>
                <w:szCs w:val="22"/>
              </w:rPr>
              <w:t>Assistant Attorneys General</w:t>
            </w:r>
          </w:p>
          <w:p w14:paraId="7D5EA8B5" w14:textId="77777777" w:rsidR="00812142" w:rsidRPr="005A092D" w:rsidRDefault="00812142" w:rsidP="0020604B">
            <w:pPr>
              <w:rPr>
                <w:bCs/>
                <w:sz w:val="22"/>
                <w:szCs w:val="22"/>
              </w:rPr>
            </w:pPr>
            <w:r w:rsidRPr="005A092D">
              <w:rPr>
                <w:bCs/>
                <w:sz w:val="22"/>
                <w:szCs w:val="22"/>
              </w:rPr>
              <w:t>1400 S. Evergreen Park Dr.  SW</w:t>
            </w:r>
          </w:p>
          <w:p w14:paraId="337B1C1E" w14:textId="77777777" w:rsidR="00812142" w:rsidRPr="005A092D" w:rsidRDefault="00812142" w:rsidP="0020604B">
            <w:pPr>
              <w:rPr>
                <w:bCs/>
                <w:sz w:val="22"/>
                <w:szCs w:val="22"/>
              </w:rPr>
            </w:pPr>
            <w:r w:rsidRPr="005A092D">
              <w:rPr>
                <w:bCs/>
                <w:sz w:val="22"/>
                <w:szCs w:val="22"/>
              </w:rPr>
              <w:t>P.O. Box 40128</w:t>
            </w:r>
          </w:p>
          <w:p w14:paraId="11775E27" w14:textId="77777777" w:rsidR="00812142" w:rsidRDefault="00812142" w:rsidP="0020604B">
            <w:pPr>
              <w:rPr>
                <w:bCs/>
                <w:sz w:val="22"/>
                <w:szCs w:val="22"/>
              </w:rPr>
            </w:pPr>
            <w:r w:rsidRPr="005A092D">
              <w:rPr>
                <w:bCs/>
                <w:sz w:val="22"/>
                <w:szCs w:val="22"/>
              </w:rPr>
              <w:t>Olympia, WA 98504-0128</w:t>
            </w:r>
          </w:p>
          <w:p w14:paraId="14F28830" w14:textId="77777777" w:rsidR="0020604B" w:rsidRPr="005A092D" w:rsidRDefault="0020604B" w:rsidP="0020604B">
            <w:pPr>
              <w:rPr>
                <w:sz w:val="22"/>
                <w:szCs w:val="22"/>
              </w:rPr>
            </w:pPr>
          </w:p>
        </w:tc>
        <w:tc>
          <w:tcPr>
            <w:tcW w:w="1530" w:type="dxa"/>
          </w:tcPr>
          <w:p w14:paraId="375F5262" w14:textId="77777777" w:rsidR="00812142" w:rsidRPr="005A092D" w:rsidRDefault="00812142" w:rsidP="0020604B">
            <w:pPr>
              <w:rPr>
                <w:bCs/>
                <w:sz w:val="22"/>
                <w:szCs w:val="22"/>
              </w:rPr>
            </w:pPr>
            <w:r w:rsidRPr="005A092D">
              <w:rPr>
                <w:bCs/>
                <w:sz w:val="22"/>
                <w:szCs w:val="22"/>
              </w:rPr>
              <w:t>360-664-</w:t>
            </w:r>
            <w:r>
              <w:rPr>
                <w:bCs/>
                <w:sz w:val="22"/>
                <w:szCs w:val="22"/>
              </w:rPr>
              <w:t>1188</w:t>
            </w:r>
          </w:p>
          <w:p w14:paraId="5EE8553D" w14:textId="49B92AE8" w:rsidR="00812142" w:rsidRPr="005A092D" w:rsidRDefault="00812142" w:rsidP="0020604B">
            <w:pPr>
              <w:rPr>
                <w:bCs/>
                <w:sz w:val="22"/>
                <w:szCs w:val="22"/>
              </w:rPr>
            </w:pPr>
            <w:r w:rsidRPr="005A092D">
              <w:rPr>
                <w:bCs/>
                <w:sz w:val="22"/>
                <w:szCs w:val="22"/>
              </w:rPr>
              <w:t>360-664-118</w:t>
            </w:r>
            <w:r>
              <w:rPr>
                <w:bCs/>
                <w:sz w:val="22"/>
                <w:szCs w:val="22"/>
              </w:rPr>
              <w:t>6</w:t>
            </w:r>
          </w:p>
          <w:p w14:paraId="121AE49F" w14:textId="77777777" w:rsidR="00812142" w:rsidRPr="005A092D" w:rsidRDefault="00812142" w:rsidP="0020604B">
            <w:pPr>
              <w:rPr>
                <w:sz w:val="22"/>
                <w:szCs w:val="22"/>
              </w:rPr>
            </w:pPr>
          </w:p>
        </w:tc>
        <w:tc>
          <w:tcPr>
            <w:tcW w:w="1530" w:type="dxa"/>
          </w:tcPr>
          <w:p w14:paraId="2CC16AF9" w14:textId="77777777" w:rsidR="00812142" w:rsidRPr="005A092D" w:rsidRDefault="00812142" w:rsidP="0020604B">
            <w:pPr>
              <w:rPr>
                <w:sz w:val="22"/>
                <w:szCs w:val="22"/>
              </w:rPr>
            </w:pPr>
            <w:r w:rsidRPr="005A092D">
              <w:rPr>
                <w:bCs/>
                <w:sz w:val="22"/>
                <w:szCs w:val="22"/>
              </w:rPr>
              <w:t>360-586-5522</w:t>
            </w:r>
          </w:p>
        </w:tc>
        <w:tc>
          <w:tcPr>
            <w:tcW w:w="3690" w:type="dxa"/>
            <w:tcBorders>
              <w:top w:val="single" w:sz="4" w:space="0" w:color="auto"/>
              <w:bottom w:val="single" w:sz="4" w:space="0" w:color="auto"/>
              <w:right w:val="thickThinSmallGap" w:sz="24" w:space="0" w:color="auto"/>
            </w:tcBorders>
          </w:tcPr>
          <w:p w14:paraId="1331A9AD" w14:textId="77777777" w:rsidR="00812142" w:rsidRPr="005A092D" w:rsidRDefault="00812142" w:rsidP="0020604B">
            <w:pPr>
              <w:rPr>
                <w:b/>
                <w:bCs/>
                <w:color w:val="0000FF"/>
                <w:sz w:val="22"/>
                <w:szCs w:val="22"/>
                <w:u w:val="single"/>
                <w:lang w:val="fr-FR"/>
              </w:rPr>
            </w:pPr>
            <w:r>
              <w:rPr>
                <w:b/>
                <w:bCs/>
                <w:color w:val="0000FF"/>
                <w:sz w:val="22"/>
                <w:szCs w:val="22"/>
                <w:u w:val="single"/>
                <w:lang w:val="fr-FR"/>
              </w:rPr>
              <w:t>p</w:t>
            </w:r>
            <w:r w:rsidRPr="005A092D">
              <w:rPr>
                <w:b/>
                <w:bCs/>
                <w:color w:val="0000FF"/>
                <w:sz w:val="22"/>
                <w:szCs w:val="22"/>
                <w:u w:val="single"/>
                <w:lang w:val="fr-FR"/>
              </w:rPr>
              <w:t>oshie@utc.wa.gov</w:t>
            </w:r>
          </w:p>
          <w:p w14:paraId="734715CE" w14:textId="3994F41D" w:rsidR="00812142" w:rsidRPr="005A092D" w:rsidRDefault="007F14A7" w:rsidP="0020604B">
            <w:pPr>
              <w:rPr>
                <w:b/>
                <w:bCs/>
                <w:color w:val="0000FF"/>
                <w:sz w:val="22"/>
                <w:szCs w:val="22"/>
                <w:u w:val="single"/>
                <w:lang w:val="fr-FR"/>
              </w:rPr>
            </w:pPr>
            <w:hyperlink r:id="rId18" w:history="1">
              <w:r w:rsidR="00812142" w:rsidRPr="00677BA5">
                <w:rPr>
                  <w:rStyle w:val="Hyperlink"/>
                  <w:b/>
                  <w:bCs/>
                  <w:sz w:val="22"/>
                  <w:szCs w:val="22"/>
                  <w:lang w:val="fr-FR"/>
                </w:rPr>
                <w:t>Jcameron@utc.wa.gov</w:t>
              </w:r>
            </w:hyperlink>
          </w:p>
          <w:p w14:paraId="091C7660" w14:textId="77777777" w:rsidR="00812142" w:rsidRPr="005A092D" w:rsidRDefault="00812142" w:rsidP="0020604B">
            <w:pPr>
              <w:rPr>
                <w:b/>
                <w:sz w:val="22"/>
                <w:szCs w:val="22"/>
              </w:rPr>
            </w:pPr>
          </w:p>
        </w:tc>
      </w:tr>
      <w:tr w:rsidR="00812142" w:rsidRPr="005A092D" w14:paraId="4B20256E" w14:textId="77777777" w:rsidTr="00745226">
        <w:tc>
          <w:tcPr>
            <w:tcW w:w="1419" w:type="dxa"/>
            <w:vMerge/>
            <w:tcBorders>
              <w:left w:val="thinThickSmallGap" w:sz="24" w:space="0" w:color="auto"/>
              <w:bottom w:val="single" w:sz="4" w:space="0" w:color="auto"/>
            </w:tcBorders>
          </w:tcPr>
          <w:p w14:paraId="2DB7C5EB" w14:textId="77777777" w:rsidR="00812142" w:rsidRPr="005A092D" w:rsidRDefault="00812142" w:rsidP="0020604B">
            <w:pPr>
              <w:rPr>
                <w:b/>
                <w:sz w:val="22"/>
                <w:szCs w:val="22"/>
              </w:rPr>
            </w:pPr>
          </w:p>
        </w:tc>
        <w:tc>
          <w:tcPr>
            <w:tcW w:w="3171" w:type="dxa"/>
            <w:tcBorders>
              <w:bottom w:val="single" w:sz="4" w:space="0" w:color="auto"/>
            </w:tcBorders>
          </w:tcPr>
          <w:p w14:paraId="2274CBE0" w14:textId="77777777" w:rsidR="00812142" w:rsidRDefault="00812142" w:rsidP="0020604B">
            <w:pPr>
              <w:rPr>
                <w:bCs/>
                <w:sz w:val="22"/>
                <w:szCs w:val="22"/>
              </w:rPr>
            </w:pPr>
            <w:r>
              <w:rPr>
                <w:bCs/>
                <w:sz w:val="22"/>
                <w:szCs w:val="22"/>
              </w:rPr>
              <w:t>Betsy DeMarco</w:t>
            </w:r>
          </w:p>
          <w:p w14:paraId="75BE123C" w14:textId="77777777" w:rsidR="00812142" w:rsidRDefault="00812142" w:rsidP="0020604B">
            <w:pPr>
              <w:rPr>
                <w:bCs/>
                <w:sz w:val="22"/>
                <w:szCs w:val="22"/>
              </w:rPr>
            </w:pPr>
            <w:r>
              <w:rPr>
                <w:bCs/>
                <w:sz w:val="22"/>
                <w:szCs w:val="22"/>
              </w:rPr>
              <w:t>Krista Gross</w:t>
            </w:r>
          </w:p>
          <w:p w14:paraId="6752F031" w14:textId="77777777" w:rsidR="00812142" w:rsidRDefault="00812142" w:rsidP="0020604B">
            <w:pPr>
              <w:rPr>
                <w:bCs/>
                <w:sz w:val="22"/>
                <w:szCs w:val="22"/>
              </w:rPr>
            </w:pPr>
            <w:r>
              <w:rPr>
                <w:bCs/>
                <w:sz w:val="22"/>
                <w:szCs w:val="22"/>
              </w:rPr>
              <w:t>Jason Ball</w:t>
            </w:r>
          </w:p>
          <w:p w14:paraId="2B63BC96" w14:textId="77777777" w:rsidR="00812142" w:rsidRDefault="00812142" w:rsidP="0020604B">
            <w:pPr>
              <w:rPr>
                <w:bCs/>
                <w:sz w:val="22"/>
                <w:szCs w:val="22"/>
              </w:rPr>
            </w:pPr>
            <w:r>
              <w:rPr>
                <w:bCs/>
                <w:sz w:val="22"/>
                <w:szCs w:val="22"/>
              </w:rPr>
              <w:t>Tom Schooley</w:t>
            </w:r>
          </w:p>
          <w:p w14:paraId="7E30976B" w14:textId="6170844D" w:rsidR="0020604B" w:rsidRPr="005A092D" w:rsidRDefault="0020604B" w:rsidP="0020604B">
            <w:pPr>
              <w:rPr>
                <w:bCs/>
                <w:sz w:val="22"/>
                <w:szCs w:val="22"/>
              </w:rPr>
            </w:pPr>
          </w:p>
        </w:tc>
        <w:tc>
          <w:tcPr>
            <w:tcW w:w="1530" w:type="dxa"/>
            <w:tcBorders>
              <w:bottom w:val="single" w:sz="4" w:space="0" w:color="auto"/>
            </w:tcBorders>
          </w:tcPr>
          <w:p w14:paraId="292DD5EA" w14:textId="77777777" w:rsidR="00812142" w:rsidRPr="005A092D" w:rsidRDefault="00812142" w:rsidP="0020604B">
            <w:pPr>
              <w:rPr>
                <w:bCs/>
                <w:sz w:val="22"/>
                <w:szCs w:val="22"/>
              </w:rPr>
            </w:pPr>
          </w:p>
        </w:tc>
        <w:tc>
          <w:tcPr>
            <w:tcW w:w="1530" w:type="dxa"/>
            <w:tcBorders>
              <w:bottom w:val="single" w:sz="4" w:space="0" w:color="auto"/>
            </w:tcBorders>
          </w:tcPr>
          <w:p w14:paraId="5E74372A" w14:textId="77777777" w:rsidR="00812142" w:rsidRPr="005A092D" w:rsidRDefault="00812142" w:rsidP="0020604B">
            <w:pPr>
              <w:rPr>
                <w:bCs/>
                <w:sz w:val="22"/>
                <w:szCs w:val="22"/>
              </w:rPr>
            </w:pPr>
          </w:p>
        </w:tc>
        <w:tc>
          <w:tcPr>
            <w:tcW w:w="3690" w:type="dxa"/>
            <w:tcBorders>
              <w:top w:val="single" w:sz="4" w:space="0" w:color="auto"/>
              <w:bottom w:val="single" w:sz="4" w:space="0" w:color="auto"/>
              <w:right w:val="thickThinSmallGap" w:sz="24" w:space="0" w:color="auto"/>
            </w:tcBorders>
          </w:tcPr>
          <w:p w14:paraId="4BD60D97" w14:textId="63928DB5" w:rsidR="00812142" w:rsidRDefault="007F14A7" w:rsidP="0020604B">
            <w:pPr>
              <w:rPr>
                <w:b/>
                <w:bCs/>
                <w:color w:val="0000FF"/>
                <w:sz w:val="22"/>
                <w:szCs w:val="22"/>
                <w:u w:val="single"/>
                <w:lang w:val="fr-FR"/>
              </w:rPr>
            </w:pPr>
            <w:hyperlink r:id="rId19" w:history="1">
              <w:r w:rsidR="00812142" w:rsidRPr="00677BA5">
                <w:rPr>
                  <w:rStyle w:val="Hyperlink"/>
                  <w:b/>
                  <w:bCs/>
                  <w:sz w:val="22"/>
                  <w:szCs w:val="22"/>
                  <w:lang w:val="fr-FR"/>
                </w:rPr>
                <w:t>Bdemarco@utc.wa.gov</w:t>
              </w:r>
            </w:hyperlink>
          </w:p>
          <w:p w14:paraId="08533E6F" w14:textId="1BA3239A" w:rsidR="00812142" w:rsidRDefault="007F14A7" w:rsidP="0020604B">
            <w:pPr>
              <w:rPr>
                <w:b/>
                <w:bCs/>
                <w:color w:val="0000FF"/>
                <w:sz w:val="22"/>
                <w:szCs w:val="22"/>
                <w:u w:val="single"/>
                <w:lang w:val="fr-FR"/>
              </w:rPr>
            </w:pPr>
            <w:hyperlink r:id="rId20" w:history="1">
              <w:r w:rsidR="00812142" w:rsidRPr="00677BA5">
                <w:rPr>
                  <w:rStyle w:val="Hyperlink"/>
                  <w:b/>
                  <w:bCs/>
                  <w:sz w:val="22"/>
                  <w:szCs w:val="22"/>
                  <w:lang w:val="fr-FR"/>
                </w:rPr>
                <w:t>Kgross@utc.wa.gov</w:t>
              </w:r>
            </w:hyperlink>
          </w:p>
          <w:p w14:paraId="5C998550" w14:textId="1FA799CB" w:rsidR="00812142" w:rsidRDefault="007F14A7" w:rsidP="0020604B">
            <w:pPr>
              <w:rPr>
                <w:b/>
                <w:bCs/>
                <w:color w:val="0000FF"/>
                <w:sz w:val="22"/>
                <w:szCs w:val="22"/>
                <w:u w:val="single"/>
                <w:lang w:val="fr-FR"/>
              </w:rPr>
            </w:pPr>
            <w:hyperlink r:id="rId21" w:history="1">
              <w:r w:rsidR="00812142" w:rsidRPr="00677BA5">
                <w:rPr>
                  <w:rStyle w:val="Hyperlink"/>
                  <w:b/>
                  <w:bCs/>
                  <w:sz w:val="22"/>
                  <w:szCs w:val="22"/>
                  <w:lang w:val="fr-FR"/>
                </w:rPr>
                <w:t>Jball@utc.wa.gov</w:t>
              </w:r>
            </w:hyperlink>
          </w:p>
          <w:p w14:paraId="2B753933" w14:textId="7BC3D2A4" w:rsidR="00812142" w:rsidRDefault="00812142" w:rsidP="0020604B">
            <w:pPr>
              <w:rPr>
                <w:b/>
                <w:bCs/>
                <w:color w:val="0000FF"/>
                <w:sz w:val="22"/>
                <w:szCs w:val="22"/>
                <w:u w:val="single"/>
                <w:lang w:val="fr-FR"/>
              </w:rPr>
            </w:pPr>
            <w:r>
              <w:rPr>
                <w:b/>
                <w:bCs/>
                <w:color w:val="0000FF"/>
                <w:sz w:val="22"/>
                <w:szCs w:val="22"/>
                <w:u w:val="single"/>
                <w:lang w:val="fr-FR"/>
              </w:rPr>
              <w:t>Tschoole@utc.wa.gov</w:t>
            </w:r>
          </w:p>
        </w:tc>
      </w:tr>
      <w:tr w:rsidR="003E1476" w:rsidRPr="005A092D" w14:paraId="5BFD821A" w14:textId="77777777" w:rsidTr="0020604B">
        <w:tc>
          <w:tcPr>
            <w:tcW w:w="1419" w:type="dxa"/>
            <w:vMerge w:val="restart"/>
            <w:tcBorders>
              <w:left w:val="thinThickSmallGap" w:sz="24" w:space="0" w:color="auto"/>
            </w:tcBorders>
          </w:tcPr>
          <w:p w14:paraId="2FB71AD5" w14:textId="73D58587" w:rsidR="003E1476" w:rsidRPr="00752E33" w:rsidRDefault="003E1476" w:rsidP="0020604B">
            <w:pPr>
              <w:rPr>
                <w:b/>
                <w:szCs w:val="25"/>
              </w:rPr>
            </w:pPr>
            <w:r w:rsidRPr="008B1E1B">
              <w:rPr>
                <w:b/>
                <w:sz w:val="22"/>
                <w:szCs w:val="22"/>
              </w:rPr>
              <w:t>Public Counsel</w:t>
            </w:r>
          </w:p>
        </w:tc>
        <w:tc>
          <w:tcPr>
            <w:tcW w:w="3171" w:type="dxa"/>
          </w:tcPr>
          <w:p w14:paraId="1E8D21A4" w14:textId="77777777" w:rsidR="003E1476" w:rsidRDefault="003E1476" w:rsidP="0020604B">
            <w:pPr>
              <w:rPr>
                <w:bCs/>
                <w:sz w:val="22"/>
                <w:szCs w:val="22"/>
              </w:rPr>
            </w:pPr>
            <w:r>
              <w:rPr>
                <w:bCs/>
                <w:sz w:val="22"/>
                <w:szCs w:val="22"/>
              </w:rPr>
              <w:t>Simon ffitch</w:t>
            </w:r>
          </w:p>
          <w:p w14:paraId="2265CBE3" w14:textId="0A2CD58F" w:rsidR="00CC5F4F" w:rsidRDefault="00CC5F4F" w:rsidP="0020604B">
            <w:pPr>
              <w:rPr>
                <w:bCs/>
                <w:sz w:val="22"/>
                <w:szCs w:val="22"/>
              </w:rPr>
            </w:pPr>
            <w:r>
              <w:rPr>
                <w:bCs/>
                <w:sz w:val="22"/>
                <w:szCs w:val="22"/>
              </w:rPr>
              <w:t>Senior Assistant Attorney General</w:t>
            </w:r>
          </w:p>
          <w:p w14:paraId="75098F16" w14:textId="77777777" w:rsidR="00CC5F4F" w:rsidRDefault="00CC5F4F" w:rsidP="0020604B">
            <w:pPr>
              <w:rPr>
                <w:bCs/>
                <w:sz w:val="22"/>
                <w:szCs w:val="22"/>
              </w:rPr>
            </w:pPr>
            <w:r>
              <w:rPr>
                <w:bCs/>
                <w:sz w:val="22"/>
                <w:szCs w:val="22"/>
              </w:rPr>
              <w:t>Lisa W. Gafken</w:t>
            </w:r>
          </w:p>
          <w:p w14:paraId="0AC32B6B" w14:textId="0B263C17" w:rsidR="00CC5F4F" w:rsidRDefault="00CC5F4F" w:rsidP="0020604B">
            <w:pPr>
              <w:rPr>
                <w:bCs/>
                <w:sz w:val="22"/>
                <w:szCs w:val="22"/>
              </w:rPr>
            </w:pPr>
            <w:r>
              <w:rPr>
                <w:bCs/>
                <w:sz w:val="22"/>
                <w:szCs w:val="22"/>
              </w:rPr>
              <w:t>Assistant Attorney General</w:t>
            </w:r>
          </w:p>
          <w:p w14:paraId="27505643" w14:textId="77777777" w:rsidR="003E1476" w:rsidRPr="00DA0986" w:rsidRDefault="003E1476" w:rsidP="0020604B">
            <w:pPr>
              <w:rPr>
                <w:bCs/>
                <w:sz w:val="22"/>
                <w:szCs w:val="22"/>
              </w:rPr>
            </w:pPr>
            <w:r w:rsidRPr="00DA0986">
              <w:rPr>
                <w:bCs/>
                <w:sz w:val="22"/>
                <w:szCs w:val="22"/>
              </w:rPr>
              <w:t xml:space="preserve">Public Counsel </w:t>
            </w:r>
            <w:r w:rsidR="00A54D9A">
              <w:rPr>
                <w:bCs/>
                <w:sz w:val="22"/>
                <w:szCs w:val="22"/>
              </w:rPr>
              <w:t>Division</w:t>
            </w:r>
          </w:p>
          <w:p w14:paraId="500A1F55" w14:textId="77777777" w:rsidR="003E1476" w:rsidRPr="00DA0986" w:rsidRDefault="003E1476" w:rsidP="0020604B">
            <w:pPr>
              <w:rPr>
                <w:bCs/>
                <w:sz w:val="22"/>
                <w:szCs w:val="22"/>
              </w:rPr>
            </w:pPr>
            <w:r w:rsidRPr="00DA0986">
              <w:rPr>
                <w:bCs/>
                <w:sz w:val="22"/>
                <w:szCs w:val="22"/>
              </w:rPr>
              <w:t>Office of Attorney General</w:t>
            </w:r>
          </w:p>
          <w:p w14:paraId="2F60D54C" w14:textId="77777777" w:rsidR="003E1476" w:rsidRPr="00DA0986" w:rsidRDefault="003E1476" w:rsidP="0020604B">
            <w:pPr>
              <w:rPr>
                <w:bCs/>
                <w:sz w:val="22"/>
                <w:szCs w:val="22"/>
              </w:rPr>
            </w:pPr>
            <w:r w:rsidRPr="00DA0986">
              <w:rPr>
                <w:bCs/>
                <w:sz w:val="22"/>
                <w:szCs w:val="22"/>
              </w:rPr>
              <w:t>800 Fifth Avenue, Suite 2000</w:t>
            </w:r>
          </w:p>
          <w:p w14:paraId="2C4685BC" w14:textId="77777777" w:rsidR="003E1476" w:rsidRDefault="003E1476" w:rsidP="0020604B">
            <w:pPr>
              <w:rPr>
                <w:bCs/>
                <w:sz w:val="22"/>
                <w:szCs w:val="22"/>
              </w:rPr>
            </w:pPr>
            <w:r w:rsidRPr="00DA0986">
              <w:rPr>
                <w:bCs/>
                <w:sz w:val="22"/>
                <w:szCs w:val="22"/>
              </w:rPr>
              <w:t>Seattle, WA 98104-3188</w:t>
            </w:r>
          </w:p>
          <w:p w14:paraId="30E3A126" w14:textId="77777777" w:rsidR="0020604B" w:rsidRPr="00806B17" w:rsidRDefault="0020604B" w:rsidP="0020604B">
            <w:pPr>
              <w:rPr>
                <w:b/>
                <w:sz w:val="25"/>
                <w:szCs w:val="25"/>
              </w:rPr>
            </w:pPr>
          </w:p>
        </w:tc>
        <w:tc>
          <w:tcPr>
            <w:tcW w:w="1530" w:type="dxa"/>
          </w:tcPr>
          <w:p w14:paraId="37A0E5B4" w14:textId="77777777" w:rsidR="003E1476" w:rsidRDefault="003E1476" w:rsidP="0020604B">
            <w:pPr>
              <w:rPr>
                <w:bCs/>
                <w:sz w:val="22"/>
                <w:szCs w:val="22"/>
              </w:rPr>
            </w:pPr>
            <w:r w:rsidRPr="008B1E1B">
              <w:rPr>
                <w:bCs/>
                <w:sz w:val="22"/>
                <w:szCs w:val="22"/>
              </w:rPr>
              <w:t>206-389-2055</w:t>
            </w:r>
          </w:p>
          <w:p w14:paraId="3298EB0E" w14:textId="77777777" w:rsidR="00CC5F4F" w:rsidRDefault="00CC5F4F" w:rsidP="0020604B">
            <w:pPr>
              <w:rPr>
                <w:bCs/>
                <w:sz w:val="22"/>
                <w:szCs w:val="22"/>
              </w:rPr>
            </w:pPr>
          </w:p>
          <w:p w14:paraId="38B656F4" w14:textId="77777777" w:rsidR="0020604B" w:rsidRDefault="0020604B" w:rsidP="0020604B">
            <w:pPr>
              <w:rPr>
                <w:bCs/>
                <w:sz w:val="22"/>
                <w:szCs w:val="22"/>
              </w:rPr>
            </w:pPr>
          </w:p>
          <w:p w14:paraId="27A9EECC" w14:textId="1AB272F0" w:rsidR="00CC5F4F" w:rsidRPr="008B1E1B" w:rsidRDefault="00CC5F4F" w:rsidP="0020604B">
            <w:pPr>
              <w:rPr>
                <w:sz w:val="22"/>
                <w:szCs w:val="22"/>
              </w:rPr>
            </w:pPr>
            <w:r>
              <w:rPr>
                <w:bCs/>
                <w:sz w:val="22"/>
                <w:szCs w:val="22"/>
              </w:rPr>
              <w:t>206-464-6595</w:t>
            </w:r>
          </w:p>
        </w:tc>
        <w:tc>
          <w:tcPr>
            <w:tcW w:w="1530" w:type="dxa"/>
          </w:tcPr>
          <w:p w14:paraId="3D3AC03B" w14:textId="6ACF8EA9" w:rsidR="003E1476" w:rsidRPr="008B1E1B" w:rsidRDefault="003E1476" w:rsidP="0020604B">
            <w:pPr>
              <w:rPr>
                <w:sz w:val="22"/>
                <w:szCs w:val="22"/>
              </w:rPr>
            </w:pPr>
            <w:r w:rsidRPr="008B1E1B">
              <w:rPr>
                <w:bCs/>
                <w:sz w:val="22"/>
                <w:szCs w:val="22"/>
                <w:lang w:val="fr-FR"/>
              </w:rPr>
              <w:t>206-</w:t>
            </w:r>
            <w:r w:rsidR="00CC5F4F">
              <w:rPr>
                <w:bCs/>
                <w:sz w:val="22"/>
                <w:szCs w:val="22"/>
                <w:lang w:val="fr-FR"/>
              </w:rPr>
              <w:t>464-6451</w:t>
            </w:r>
          </w:p>
        </w:tc>
        <w:tc>
          <w:tcPr>
            <w:tcW w:w="3690" w:type="dxa"/>
            <w:tcBorders>
              <w:top w:val="single" w:sz="4" w:space="0" w:color="auto"/>
              <w:bottom w:val="single" w:sz="4" w:space="0" w:color="auto"/>
              <w:right w:val="thickThinSmallGap" w:sz="24" w:space="0" w:color="auto"/>
            </w:tcBorders>
          </w:tcPr>
          <w:p w14:paraId="11ED7326" w14:textId="77777777" w:rsidR="003E1476" w:rsidRDefault="007F14A7" w:rsidP="0020604B">
            <w:pPr>
              <w:rPr>
                <w:b/>
                <w:sz w:val="22"/>
                <w:szCs w:val="22"/>
              </w:rPr>
            </w:pPr>
            <w:hyperlink r:id="rId22" w:history="1">
              <w:r w:rsidR="003E1476" w:rsidRPr="00AE7860">
                <w:rPr>
                  <w:rStyle w:val="Hyperlink"/>
                  <w:b/>
                  <w:sz w:val="22"/>
                  <w:szCs w:val="22"/>
                </w:rPr>
                <w:t>simonf@atg.wa.gov</w:t>
              </w:r>
            </w:hyperlink>
            <w:r w:rsidR="003E1476">
              <w:rPr>
                <w:b/>
                <w:sz w:val="22"/>
                <w:szCs w:val="22"/>
              </w:rPr>
              <w:t xml:space="preserve"> </w:t>
            </w:r>
          </w:p>
          <w:p w14:paraId="4AF0249F" w14:textId="77777777" w:rsidR="003E1476" w:rsidRDefault="003E1476" w:rsidP="0020604B">
            <w:pPr>
              <w:rPr>
                <w:b/>
                <w:sz w:val="22"/>
                <w:szCs w:val="22"/>
              </w:rPr>
            </w:pPr>
          </w:p>
          <w:p w14:paraId="6D70730A" w14:textId="77777777" w:rsidR="0020604B" w:rsidRDefault="0020604B" w:rsidP="0020604B">
            <w:pPr>
              <w:rPr>
                <w:b/>
                <w:sz w:val="22"/>
                <w:szCs w:val="22"/>
              </w:rPr>
            </w:pPr>
          </w:p>
          <w:p w14:paraId="5D6738DE" w14:textId="53732EDB" w:rsidR="00CC5F4F" w:rsidRPr="008B1E1B" w:rsidRDefault="007F14A7" w:rsidP="0020604B">
            <w:pPr>
              <w:rPr>
                <w:b/>
                <w:sz w:val="22"/>
                <w:szCs w:val="22"/>
              </w:rPr>
            </w:pPr>
            <w:hyperlink r:id="rId23" w:history="1">
              <w:r w:rsidR="00CC5F4F" w:rsidRPr="00677BA5">
                <w:rPr>
                  <w:rStyle w:val="Hyperlink"/>
                  <w:b/>
                  <w:sz w:val="22"/>
                  <w:szCs w:val="22"/>
                </w:rPr>
                <w:t>Lisaw4@atg.wa.gov</w:t>
              </w:r>
            </w:hyperlink>
            <w:r w:rsidR="00CC5F4F">
              <w:rPr>
                <w:b/>
                <w:sz w:val="22"/>
                <w:szCs w:val="22"/>
              </w:rPr>
              <w:t xml:space="preserve"> </w:t>
            </w:r>
          </w:p>
        </w:tc>
      </w:tr>
      <w:tr w:rsidR="003E1476" w:rsidRPr="005A092D" w14:paraId="76F7A97F" w14:textId="77777777" w:rsidTr="00745226">
        <w:tc>
          <w:tcPr>
            <w:tcW w:w="1419" w:type="dxa"/>
            <w:vMerge/>
            <w:tcBorders>
              <w:left w:val="thinThickSmallGap" w:sz="24" w:space="0" w:color="auto"/>
              <w:bottom w:val="thickThinSmallGap" w:sz="24" w:space="0" w:color="auto"/>
            </w:tcBorders>
          </w:tcPr>
          <w:p w14:paraId="2774F70A" w14:textId="7C65550D" w:rsidR="003E1476" w:rsidRPr="008B1E1B" w:rsidRDefault="003E1476" w:rsidP="0020604B">
            <w:pPr>
              <w:rPr>
                <w:b/>
                <w:sz w:val="22"/>
                <w:szCs w:val="22"/>
              </w:rPr>
            </w:pPr>
          </w:p>
        </w:tc>
        <w:tc>
          <w:tcPr>
            <w:tcW w:w="3171" w:type="dxa"/>
            <w:tcBorders>
              <w:bottom w:val="thickThinSmallGap" w:sz="24" w:space="0" w:color="auto"/>
            </w:tcBorders>
          </w:tcPr>
          <w:p w14:paraId="4D35FB12" w14:textId="478B653A" w:rsidR="003E1476" w:rsidRPr="003E1476" w:rsidRDefault="00812142" w:rsidP="0020604B">
            <w:pPr>
              <w:rPr>
                <w:bCs/>
                <w:sz w:val="22"/>
                <w:szCs w:val="22"/>
              </w:rPr>
            </w:pPr>
            <w:r>
              <w:rPr>
                <w:bCs/>
                <w:sz w:val="22"/>
                <w:szCs w:val="22"/>
              </w:rPr>
              <w:t>Lea Fisher</w:t>
            </w:r>
          </w:p>
          <w:p w14:paraId="45E6F53A" w14:textId="1A6D596E" w:rsidR="0020604B" w:rsidRDefault="003E1476" w:rsidP="0020604B">
            <w:pPr>
              <w:rPr>
                <w:bCs/>
                <w:sz w:val="22"/>
                <w:szCs w:val="22"/>
              </w:rPr>
            </w:pPr>
            <w:r>
              <w:rPr>
                <w:bCs/>
                <w:sz w:val="22"/>
                <w:szCs w:val="22"/>
              </w:rPr>
              <w:t xml:space="preserve">Chanda Mak </w:t>
            </w:r>
          </w:p>
        </w:tc>
        <w:tc>
          <w:tcPr>
            <w:tcW w:w="1530" w:type="dxa"/>
            <w:tcBorders>
              <w:bottom w:val="thickThinSmallGap" w:sz="24" w:space="0" w:color="auto"/>
            </w:tcBorders>
          </w:tcPr>
          <w:p w14:paraId="485A8278" w14:textId="77777777" w:rsidR="003E1476" w:rsidRDefault="003E1476" w:rsidP="0020604B">
            <w:pPr>
              <w:rPr>
                <w:bCs/>
                <w:sz w:val="22"/>
                <w:szCs w:val="22"/>
              </w:rPr>
            </w:pPr>
          </w:p>
        </w:tc>
        <w:tc>
          <w:tcPr>
            <w:tcW w:w="1530" w:type="dxa"/>
            <w:tcBorders>
              <w:bottom w:val="thickThinSmallGap" w:sz="24" w:space="0" w:color="auto"/>
            </w:tcBorders>
          </w:tcPr>
          <w:p w14:paraId="534C0B9C" w14:textId="77777777" w:rsidR="003E1476" w:rsidRPr="008B1E1B" w:rsidRDefault="003E1476" w:rsidP="0020604B">
            <w:pPr>
              <w:rPr>
                <w:bCs/>
                <w:sz w:val="22"/>
                <w:szCs w:val="22"/>
                <w:lang w:val="fr-FR"/>
              </w:rPr>
            </w:pPr>
          </w:p>
        </w:tc>
        <w:tc>
          <w:tcPr>
            <w:tcW w:w="3690" w:type="dxa"/>
            <w:tcBorders>
              <w:top w:val="single" w:sz="4" w:space="0" w:color="auto"/>
              <w:bottom w:val="thickThinSmallGap" w:sz="24" w:space="0" w:color="auto"/>
              <w:right w:val="thickThinSmallGap" w:sz="24" w:space="0" w:color="auto"/>
            </w:tcBorders>
          </w:tcPr>
          <w:p w14:paraId="27664D98" w14:textId="3299EFA7" w:rsidR="003E1476" w:rsidRDefault="007F14A7" w:rsidP="0020604B">
            <w:pPr>
              <w:rPr>
                <w:b/>
                <w:sz w:val="22"/>
                <w:szCs w:val="22"/>
              </w:rPr>
            </w:pPr>
            <w:hyperlink r:id="rId24" w:history="1">
              <w:r w:rsidR="00812142" w:rsidRPr="00677BA5">
                <w:rPr>
                  <w:rStyle w:val="Hyperlink"/>
                  <w:b/>
                  <w:bCs/>
                  <w:sz w:val="22"/>
                  <w:szCs w:val="22"/>
                </w:rPr>
                <w:t>Lead@atg.wa.gov</w:t>
              </w:r>
            </w:hyperlink>
          </w:p>
          <w:p w14:paraId="2701466E" w14:textId="77777777" w:rsidR="003E1476" w:rsidRDefault="007F14A7" w:rsidP="0020604B">
            <w:pPr>
              <w:rPr>
                <w:b/>
                <w:sz w:val="22"/>
                <w:szCs w:val="22"/>
              </w:rPr>
            </w:pPr>
            <w:hyperlink r:id="rId25" w:history="1">
              <w:r w:rsidR="003E1476" w:rsidRPr="003E1476">
                <w:rPr>
                  <w:rStyle w:val="Hyperlink"/>
                  <w:b/>
                  <w:bCs/>
                  <w:sz w:val="22"/>
                  <w:szCs w:val="22"/>
                </w:rPr>
                <w:t>chandam@atg.wa.gov</w:t>
              </w:r>
            </w:hyperlink>
          </w:p>
        </w:tc>
      </w:tr>
    </w:tbl>
    <w:p w14:paraId="458A6D4D" w14:textId="77777777" w:rsidR="00466617" w:rsidRDefault="00466617" w:rsidP="0020604B"/>
    <w:tbl>
      <w:tblPr>
        <w:tblW w:w="10980" w:type="dxa"/>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2968"/>
        <w:gridCol w:w="1530"/>
        <w:gridCol w:w="1620"/>
        <w:gridCol w:w="3240"/>
      </w:tblGrid>
      <w:tr w:rsidR="00466617" w:rsidRPr="005A092D" w14:paraId="5413F5AA" w14:textId="77777777" w:rsidTr="002F0C87">
        <w:tc>
          <w:tcPr>
            <w:tcW w:w="1622" w:type="dxa"/>
            <w:tcBorders>
              <w:top w:val="thinThickSmallGap" w:sz="24" w:space="0" w:color="auto"/>
              <w:left w:val="thinThickSmallGap" w:sz="24" w:space="0" w:color="auto"/>
            </w:tcBorders>
            <w:shd w:val="pct15" w:color="auto" w:fill="FFFFFF"/>
          </w:tcPr>
          <w:p w14:paraId="6A9000A1" w14:textId="77777777" w:rsidR="00466617" w:rsidRPr="005A092D" w:rsidRDefault="00466617" w:rsidP="0020604B">
            <w:pPr>
              <w:rPr>
                <w:b/>
                <w:szCs w:val="25"/>
              </w:rPr>
            </w:pPr>
            <w:r w:rsidRPr="005A092D">
              <w:rPr>
                <w:b/>
                <w:szCs w:val="25"/>
              </w:rPr>
              <w:t>PARTY</w:t>
            </w:r>
          </w:p>
        </w:tc>
        <w:tc>
          <w:tcPr>
            <w:tcW w:w="2968" w:type="dxa"/>
            <w:tcBorders>
              <w:top w:val="thinThickSmallGap" w:sz="24" w:space="0" w:color="auto"/>
            </w:tcBorders>
            <w:shd w:val="pct15" w:color="auto" w:fill="FFFFFF"/>
          </w:tcPr>
          <w:p w14:paraId="317522A4" w14:textId="77777777" w:rsidR="00466617" w:rsidRPr="005A092D" w:rsidRDefault="00466617" w:rsidP="0020604B">
            <w:pPr>
              <w:rPr>
                <w:b/>
                <w:sz w:val="25"/>
                <w:szCs w:val="25"/>
              </w:rPr>
            </w:pPr>
            <w:r w:rsidRPr="005A092D">
              <w:rPr>
                <w:b/>
                <w:sz w:val="25"/>
                <w:szCs w:val="25"/>
              </w:rPr>
              <w:t>REPRESENTATIVE</w:t>
            </w:r>
          </w:p>
        </w:tc>
        <w:tc>
          <w:tcPr>
            <w:tcW w:w="1530" w:type="dxa"/>
            <w:tcBorders>
              <w:top w:val="thinThickSmallGap" w:sz="24" w:space="0" w:color="auto"/>
            </w:tcBorders>
            <w:shd w:val="pct15" w:color="auto" w:fill="FFFFFF"/>
          </w:tcPr>
          <w:p w14:paraId="75BEB49B" w14:textId="77777777" w:rsidR="00466617" w:rsidRPr="005A092D" w:rsidRDefault="00466617" w:rsidP="0020604B">
            <w:pPr>
              <w:rPr>
                <w:b/>
                <w:sz w:val="25"/>
                <w:szCs w:val="25"/>
              </w:rPr>
            </w:pPr>
            <w:r w:rsidRPr="005A092D">
              <w:rPr>
                <w:b/>
                <w:sz w:val="25"/>
                <w:szCs w:val="25"/>
              </w:rPr>
              <w:t>PHONE</w:t>
            </w:r>
          </w:p>
        </w:tc>
        <w:tc>
          <w:tcPr>
            <w:tcW w:w="1620" w:type="dxa"/>
            <w:tcBorders>
              <w:top w:val="thinThickSmallGap" w:sz="24" w:space="0" w:color="auto"/>
            </w:tcBorders>
            <w:shd w:val="pct15" w:color="auto" w:fill="FFFFFF"/>
          </w:tcPr>
          <w:p w14:paraId="3023A601" w14:textId="77777777" w:rsidR="00466617" w:rsidRPr="005A092D" w:rsidRDefault="00466617" w:rsidP="0020604B">
            <w:pPr>
              <w:rPr>
                <w:b/>
                <w:sz w:val="25"/>
                <w:szCs w:val="25"/>
              </w:rPr>
            </w:pPr>
            <w:r w:rsidRPr="005A092D">
              <w:rPr>
                <w:b/>
                <w:sz w:val="25"/>
                <w:szCs w:val="25"/>
              </w:rPr>
              <w:t>FA</w:t>
            </w:r>
            <w:r>
              <w:rPr>
                <w:b/>
                <w:sz w:val="25"/>
                <w:szCs w:val="25"/>
              </w:rPr>
              <w:t>X</w:t>
            </w:r>
          </w:p>
        </w:tc>
        <w:tc>
          <w:tcPr>
            <w:tcW w:w="3240" w:type="dxa"/>
            <w:tcBorders>
              <w:top w:val="thinThickSmallGap" w:sz="24" w:space="0" w:color="auto"/>
              <w:bottom w:val="single" w:sz="4" w:space="0" w:color="auto"/>
              <w:right w:val="thickThinSmallGap" w:sz="24" w:space="0" w:color="auto"/>
            </w:tcBorders>
            <w:shd w:val="pct15" w:color="auto" w:fill="FFFFFF"/>
          </w:tcPr>
          <w:p w14:paraId="62A44C67" w14:textId="77777777" w:rsidR="00466617" w:rsidRPr="005A092D" w:rsidRDefault="00466617" w:rsidP="0020604B">
            <w:pPr>
              <w:rPr>
                <w:b/>
                <w:sz w:val="25"/>
                <w:szCs w:val="25"/>
              </w:rPr>
            </w:pPr>
            <w:r w:rsidRPr="005A092D">
              <w:rPr>
                <w:b/>
                <w:sz w:val="25"/>
                <w:szCs w:val="25"/>
              </w:rPr>
              <w:t>EMAIL</w:t>
            </w:r>
          </w:p>
        </w:tc>
      </w:tr>
      <w:tr w:rsidR="00A54D9A" w:rsidRPr="005A092D" w14:paraId="36526205" w14:textId="77777777" w:rsidTr="002F0C87">
        <w:trPr>
          <w:trHeight w:val="1043"/>
        </w:trPr>
        <w:tc>
          <w:tcPr>
            <w:tcW w:w="1622" w:type="dxa"/>
            <w:vMerge w:val="restart"/>
            <w:tcBorders>
              <w:left w:val="thinThickSmallGap" w:sz="24" w:space="0" w:color="auto"/>
            </w:tcBorders>
          </w:tcPr>
          <w:p w14:paraId="1CC46A54" w14:textId="77777777" w:rsidR="00A54D9A" w:rsidRPr="005A092D" w:rsidRDefault="00A54D9A" w:rsidP="0020604B">
            <w:pPr>
              <w:rPr>
                <w:b/>
                <w:sz w:val="22"/>
                <w:szCs w:val="22"/>
              </w:rPr>
            </w:pPr>
            <w:r w:rsidRPr="005A092D">
              <w:rPr>
                <w:b/>
                <w:sz w:val="22"/>
                <w:szCs w:val="22"/>
              </w:rPr>
              <w:t>Energy Project</w:t>
            </w:r>
          </w:p>
        </w:tc>
        <w:tc>
          <w:tcPr>
            <w:tcW w:w="2968" w:type="dxa"/>
          </w:tcPr>
          <w:p w14:paraId="362FDDC0" w14:textId="77777777" w:rsidR="00A54D9A" w:rsidRPr="00745226" w:rsidRDefault="00A54D9A" w:rsidP="00745226">
            <w:pPr>
              <w:rPr>
                <w:sz w:val="22"/>
                <w:szCs w:val="22"/>
              </w:rPr>
            </w:pPr>
            <w:r w:rsidRPr="00745226">
              <w:rPr>
                <w:sz w:val="22"/>
                <w:szCs w:val="22"/>
              </w:rPr>
              <w:t>The Energy Project</w:t>
            </w:r>
          </w:p>
          <w:p w14:paraId="655AE24B" w14:textId="77777777" w:rsidR="00A54D9A" w:rsidRPr="00745226" w:rsidRDefault="00A54D9A" w:rsidP="00745226">
            <w:pPr>
              <w:rPr>
                <w:sz w:val="22"/>
                <w:szCs w:val="22"/>
              </w:rPr>
            </w:pPr>
            <w:r w:rsidRPr="00745226">
              <w:rPr>
                <w:sz w:val="22"/>
                <w:szCs w:val="22"/>
              </w:rPr>
              <w:t>Opportunity Council</w:t>
            </w:r>
          </w:p>
          <w:p w14:paraId="6AA84563" w14:textId="77777777" w:rsidR="00A54D9A" w:rsidRPr="00745226" w:rsidRDefault="00A54D9A" w:rsidP="00745226">
            <w:pPr>
              <w:rPr>
                <w:sz w:val="22"/>
                <w:szCs w:val="22"/>
              </w:rPr>
            </w:pPr>
            <w:r w:rsidRPr="00745226">
              <w:rPr>
                <w:sz w:val="22"/>
                <w:szCs w:val="22"/>
              </w:rPr>
              <w:t>3406 Redwood Ave.</w:t>
            </w:r>
          </w:p>
          <w:p w14:paraId="589D8C75" w14:textId="77777777" w:rsidR="00A54D9A" w:rsidRDefault="00A54D9A" w:rsidP="00745226">
            <w:pPr>
              <w:rPr>
                <w:sz w:val="22"/>
                <w:szCs w:val="22"/>
              </w:rPr>
            </w:pPr>
            <w:r w:rsidRPr="00745226">
              <w:rPr>
                <w:sz w:val="22"/>
                <w:szCs w:val="22"/>
              </w:rPr>
              <w:t>Bellingham, WA  98225</w:t>
            </w:r>
          </w:p>
          <w:p w14:paraId="547AE79E" w14:textId="77777777" w:rsidR="00745226" w:rsidRPr="00745226" w:rsidRDefault="00745226" w:rsidP="00745226">
            <w:pPr>
              <w:rPr>
                <w:sz w:val="22"/>
                <w:szCs w:val="22"/>
              </w:rPr>
            </w:pPr>
          </w:p>
        </w:tc>
        <w:tc>
          <w:tcPr>
            <w:tcW w:w="1530" w:type="dxa"/>
          </w:tcPr>
          <w:p w14:paraId="0A146D85" w14:textId="77777777" w:rsidR="00A54D9A" w:rsidRPr="00745226" w:rsidRDefault="00A54D9A" w:rsidP="00745226">
            <w:pPr>
              <w:rPr>
                <w:bCs/>
                <w:sz w:val="22"/>
                <w:szCs w:val="22"/>
              </w:rPr>
            </w:pPr>
          </w:p>
        </w:tc>
        <w:tc>
          <w:tcPr>
            <w:tcW w:w="1620" w:type="dxa"/>
          </w:tcPr>
          <w:p w14:paraId="4CBA47FB" w14:textId="77777777" w:rsidR="00A54D9A" w:rsidRPr="00745226" w:rsidRDefault="00A54D9A" w:rsidP="00745226">
            <w:pPr>
              <w:rPr>
                <w:bCs/>
                <w:sz w:val="22"/>
                <w:szCs w:val="22"/>
              </w:rPr>
            </w:pPr>
          </w:p>
        </w:tc>
        <w:tc>
          <w:tcPr>
            <w:tcW w:w="3240" w:type="dxa"/>
            <w:tcBorders>
              <w:top w:val="single" w:sz="4" w:space="0" w:color="auto"/>
              <w:bottom w:val="single" w:sz="4" w:space="0" w:color="auto"/>
              <w:right w:val="thickThinSmallGap" w:sz="24" w:space="0" w:color="auto"/>
            </w:tcBorders>
          </w:tcPr>
          <w:p w14:paraId="216838A9" w14:textId="77777777" w:rsidR="00A54D9A" w:rsidRPr="00745226" w:rsidRDefault="00A54D9A" w:rsidP="00745226">
            <w:pPr>
              <w:rPr>
                <w:b/>
                <w:bCs/>
                <w:color w:val="0000FF"/>
                <w:sz w:val="22"/>
                <w:szCs w:val="22"/>
                <w:u w:val="single"/>
                <w:lang w:val="fr-FR"/>
              </w:rPr>
            </w:pPr>
          </w:p>
        </w:tc>
      </w:tr>
      <w:tr w:rsidR="00A54D9A" w:rsidRPr="005A092D" w14:paraId="48B4BE77" w14:textId="77777777" w:rsidTr="002F0C87">
        <w:trPr>
          <w:trHeight w:val="345"/>
        </w:trPr>
        <w:tc>
          <w:tcPr>
            <w:tcW w:w="1622" w:type="dxa"/>
            <w:vMerge/>
            <w:tcBorders>
              <w:left w:val="thinThickSmallGap" w:sz="24" w:space="0" w:color="auto"/>
              <w:bottom w:val="single" w:sz="4" w:space="0" w:color="auto"/>
            </w:tcBorders>
          </w:tcPr>
          <w:p w14:paraId="11871D41" w14:textId="77777777" w:rsidR="00A54D9A" w:rsidRPr="005A092D" w:rsidRDefault="00A54D9A" w:rsidP="0020604B">
            <w:pPr>
              <w:rPr>
                <w:b/>
                <w:sz w:val="22"/>
                <w:szCs w:val="22"/>
              </w:rPr>
            </w:pPr>
          </w:p>
        </w:tc>
        <w:tc>
          <w:tcPr>
            <w:tcW w:w="2968" w:type="dxa"/>
            <w:tcBorders>
              <w:bottom w:val="single" w:sz="4" w:space="0" w:color="auto"/>
            </w:tcBorders>
          </w:tcPr>
          <w:p w14:paraId="077A0C60" w14:textId="77777777" w:rsidR="00A54D9A" w:rsidRPr="00745226" w:rsidRDefault="00A54D9A" w:rsidP="00745226">
            <w:pPr>
              <w:rPr>
                <w:sz w:val="22"/>
                <w:szCs w:val="22"/>
              </w:rPr>
            </w:pPr>
            <w:r w:rsidRPr="00745226">
              <w:rPr>
                <w:sz w:val="22"/>
                <w:szCs w:val="22"/>
              </w:rPr>
              <w:t>Brad M. Purdy</w:t>
            </w:r>
          </w:p>
          <w:p w14:paraId="70397678" w14:textId="77777777" w:rsidR="00A54D9A" w:rsidRPr="00745226" w:rsidRDefault="00A54D9A" w:rsidP="00745226">
            <w:pPr>
              <w:rPr>
                <w:sz w:val="22"/>
                <w:szCs w:val="22"/>
              </w:rPr>
            </w:pPr>
            <w:r w:rsidRPr="00745226">
              <w:rPr>
                <w:sz w:val="22"/>
                <w:szCs w:val="22"/>
              </w:rPr>
              <w:t>Attorney at Law</w:t>
            </w:r>
          </w:p>
          <w:p w14:paraId="6782D141" w14:textId="77777777" w:rsidR="00A54D9A" w:rsidRPr="00745226" w:rsidRDefault="00A54D9A" w:rsidP="00745226">
            <w:pPr>
              <w:rPr>
                <w:sz w:val="22"/>
                <w:szCs w:val="22"/>
              </w:rPr>
            </w:pPr>
            <w:r w:rsidRPr="00745226">
              <w:rPr>
                <w:sz w:val="22"/>
                <w:szCs w:val="22"/>
              </w:rPr>
              <w:t>2019 N. 17</w:t>
            </w:r>
            <w:r w:rsidRPr="00745226">
              <w:rPr>
                <w:sz w:val="22"/>
                <w:szCs w:val="22"/>
                <w:vertAlign w:val="superscript"/>
              </w:rPr>
              <w:t>th</w:t>
            </w:r>
            <w:r w:rsidRPr="00745226">
              <w:rPr>
                <w:sz w:val="22"/>
                <w:szCs w:val="22"/>
              </w:rPr>
              <w:t xml:space="preserve"> St.</w:t>
            </w:r>
          </w:p>
          <w:p w14:paraId="2F22392D" w14:textId="77777777" w:rsidR="00A54D9A" w:rsidRDefault="00A54D9A" w:rsidP="00745226">
            <w:pPr>
              <w:rPr>
                <w:sz w:val="22"/>
                <w:szCs w:val="22"/>
              </w:rPr>
            </w:pPr>
            <w:r w:rsidRPr="00745226">
              <w:rPr>
                <w:sz w:val="22"/>
                <w:szCs w:val="22"/>
              </w:rPr>
              <w:t>Boise, ID  83702</w:t>
            </w:r>
          </w:p>
          <w:p w14:paraId="20A2879A" w14:textId="77777777" w:rsidR="00745226" w:rsidRPr="00745226" w:rsidRDefault="00745226" w:rsidP="00745226">
            <w:pPr>
              <w:rPr>
                <w:sz w:val="22"/>
                <w:szCs w:val="22"/>
              </w:rPr>
            </w:pPr>
          </w:p>
        </w:tc>
        <w:tc>
          <w:tcPr>
            <w:tcW w:w="1530" w:type="dxa"/>
            <w:tcBorders>
              <w:bottom w:val="single" w:sz="4" w:space="0" w:color="auto"/>
            </w:tcBorders>
          </w:tcPr>
          <w:p w14:paraId="1638E262" w14:textId="77777777" w:rsidR="00A54D9A" w:rsidRPr="00745226" w:rsidRDefault="00A54D9A" w:rsidP="00745226">
            <w:pPr>
              <w:rPr>
                <w:bCs/>
                <w:sz w:val="22"/>
                <w:szCs w:val="22"/>
              </w:rPr>
            </w:pPr>
            <w:r w:rsidRPr="00745226">
              <w:rPr>
                <w:bCs/>
                <w:sz w:val="22"/>
                <w:szCs w:val="22"/>
              </w:rPr>
              <w:t>208-384-1299 (Land)</w:t>
            </w:r>
          </w:p>
          <w:p w14:paraId="1F518F5D" w14:textId="77777777" w:rsidR="00A54D9A" w:rsidRPr="00745226" w:rsidRDefault="00A54D9A" w:rsidP="00745226">
            <w:pPr>
              <w:rPr>
                <w:bCs/>
                <w:sz w:val="22"/>
                <w:szCs w:val="22"/>
              </w:rPr>
            </w:pPr>
            <w:r w:rsidRPr="00745226">
              <w:rPr>
                <w:bCs/>
                <w:sz w:val="22"/>
                <w:szCs w:val="22"/>
              </w:rPr>
              <w:t>208-484-9980 (Cell)</w:t>
            </w:r>
          </w:p>
        </w:tc>
        <w:tc>
          <w:tcPr>
            <w:tcW w:w="1620" w:type="dxa"/>
            <w:tcBorders>
              <w:bottom w:val="single" w:sz="4" w:space="0" w:color="auto"/>
            </w:tcBorders>
          </w:tcPr>
          <w:p w14:paraId="16F59A63" w14:textId="19DF72E3" w:rsidR="00A54D9A" w:rsidRPr="00745226" w:rsidRDefault="00A54D9A" w:rsidP="00745226">
            <w:pPr>
              <w:rPr>
                <w:bCs/>
                <w:sz w:val="22"/>
                <w:szCs w:val="22"/>
              </w:rPr>
            </w:pPr>
          </w:p>
        </w:tc>
        <w:tc>
          <w:tcPr>
            <w:tcW w:w="3240" w:type="dxa"/>
            <w:tcBorders>
              <w:top w:val="single" w:sz="4" w:space="0" w:color="auto"/>
              <w:bottom w:val="single" w:sz="4" w:space="0" w:color="auto"/>
              <w:right w:val="thickThinSmallGap" w:sz="24" w:space="0" w:color="auto"/>
            </w:tcBorders>
          </w:tcPr>
          <w:p w14:paraId="673072E6" w14:textId="77777777" w:rsidR="00A54D9A" w:rsidRPr="00745226" w:rsidRDefault="00A54D9A" w:rsidP="00745226">
            <w:pPr>
              <w:rPr>
                <w:b/>
                <w:bCs/>
                <w:color w:val="0000FF"/>
                <w:sz w:val="22"/>
                <w:szCs w:val="22"/>
                <w:u w:val="single"/>
                <w:lang w:val="fr-FR"/>
              </w:rPr>
            </w:pPr>
            <w:r w:rsidRPr="00745226">
              <w:rPr>
                <w:b/>
                <w:bCs/>
                <w:color w:val="0000FF"/>
                <w:sz w:val="22"/>
                <w:szCs w:val="22"/>
                <w:u w:val="single"/>
              </w:rPr>
              <w:t>bmpurdy@hotmail.com</w:t>
            </w:r>
          </w:p>
        </w:tc>
      </w:tr>
      <w:tr w:rsidR="00427D08" w:rsidRPr="005A092D" w14:paraId="2CEC246E" w14:textId="77777777" w:rsidTr="002F0C87">
        <w:tc>
          <w:tcPr>
            <w:tcW w:w="1622" w:type="dxa"/>
            <w:vMerge w:val="restart"/>
            <w:tcBorders>
              <w:left w:val="thinThickSmallGap" w:sz="24" w:space="0" w:color="auto"/>
            </w:tcBorders>
          </w:tcPr>
          <w:p w14:paraId="1A048020" w14:textId="73B0B177" w:rsidR="00427D08" w:rsidRPr="000C241B" w:rsidRDefault="00427D08" w:rsidP="0020604B">
            <w:pPr>
              <w:rPr>
                <w:b/>
                <w:sz w:val="22"/>
                <w:szCs w:val="22"/>
              </w:rPr>
            </w:pPr>
            <w:r>
              <w:rPr>
                <w:b/>
                <w:sz w:val="22"/>
                <w:szCs w:val="22"/>
              </w:rPr>
              <w:t>Sierra Club</w:t>
            </w:r>
          </w:p>
        </w:tc>
        <w:tc>
          <w:tcPr>
            <w:tcW w:w="2968" w:type="dxa"/>
          </w:tcPr>
          <w:p w14:paraId="39B4186D" w14:textId="76FC0669" w:rsidR="00427D08" w:rsidRPr="00745226" w:rsidRDefault="00427D08" w:rsidP="00745226">
            <w:pPr>
              <w:rPr>
                <w:bCs/>
                <w:sz w:val="22"/>
                <w:szCs w:val="22"/>
              </w:rPr>
            </w:pPr>
            <w:r w:rsidRPr="00745226">
              <w:rPr>
                <w:bCs/>
                <w:sz w:val="22"/>
                <w:szCs w:val="22"/>
              </w:rPr>
              <w:t>Travis Ritchie</w:t>
            </w:r>
          </w:p>
          <w:p w14:paraId="76DBD954" w14:textId="59140F4D" w:rsidR="00427D08" w:rsidRPr="00745226" w:rsidRDefault="00427D08" w:rsidP="00745226">
            <w:pPr>
              <w:rPr>
                <w:bCs/>
                <w:sz w:val="22"/>
                <w:szCs w:val="22"/>
              </w:rPr>
            </w:pPr>
            <w:r w:rsidRPr="00745226">
              <w:rPr>
                <w:bCs/>
                <w:sz w:val="22"/>
                <w:szCs w:val="22"/>
              </w:rPr>
              <w:t>Sierra Club Environmental Law Program</w:t>
            </w:r>
          </w:p>
          <w:p w14:paraId="2BBB6464" w14:textId="24F85E53" w:rsidR="00427D08" w:rsidRPr="00745226" w:rsidRDefault="00427D08" w:rsidP="00745226">
            <w:pPr>
              <w:rPr>
                <w:bCs/>
                <w:sz w:val="22"/>
                <w:szCs w:val="22"/>
              </w:rPr>
            </w:pPr>
            <w:r w:rsidRPr="00745226">
              <w:rPr>
                <w:bCs/>
                <w:sz w:val="22"/>
                <w:szCs w:val="22"/>
              </w:rPr>
              <w:t>85 Second Street, 2</w:t>
            </w:r>
            <w:r w:rsidRPr="00745226">
              <w:rPr>
                <w:bCs/>
                <w:sz w:val="22"/>
                <w:szCs w:val="22"/>
                <w:vertAlign w:val="superscript"/>
              </w:rPr>
              <w:t>nd</w:t>
            </w:r>
            <w:r w:rsidRPr="00745226">
              <w:rPr>
                <w:bCs/>
                <w:sz w:val="22"/>
                <w:szCs w:val="22"/>
              </w:rPr>
              <w:t xml:space="preserve"> Floor</w:t>
            </w:r>
          </w:p>
          <w:p w14:paraId="4EF83090" w14:textId="77777777" w:rsidR="00427D08" w:rsidRDefault="00427D08" w:rsidP="00745226">
            <w:pPr>
              <w:rPr>
                <w:bCs/>
                <w:sz w:val="22"/>
                <w:szCs w:val="22"/>
              </w:rPr>
            </w:pPr>
            <w:r w:rsidRPr="00745226">
              <w:rPr>
                <w:bCs/>
                <w:sz w:val="22"/>
                <w:szCs w:val="22"/>
              </w:rPr>
              <w:t>San Francisco, CA  94105</w:t>
            </w:r>
          </w:p>
          <w:p w14:paraId="6B2D6BA4" w14:textId="2F6E570B" w:rsidR="00745226" w:rsidRPr="00745226" w:rsidRDefault="00745226" w:rsidP="00745226">
            <w:pPr>
              <w:rPr>
                <w:bCs/>
                <w:sz w:val="22"/>
                <w:szCs w:val="22"/>
              </w:rPr>
            </w:pPr>
          </w:p>
        </w:tc>
        <w:tc>
          <w:tcPr>
            <w:tcW w:w="1530" w:type="dxa"/>
          </w:tcPr>
          <w:p w14:paraId="488763A5" w14:textId="459E3AF4" w:rsidR="00427D08" w:rsidRPr="00745226" w:rsidRDefault="00427D08" w:rsidP="00745226">
            <w:pPr>
              <w:rPr>
                <w:bCs/>
                <w:sz w:val="22"/>
                <w:szCs w:val="22"/>
              </w:rPr>
            </w:pPr>
            <w:r w:rsidRPr="00745226">
              <w:rPr>
                <w:bCs/>
                <w:sz w:val="22"/>
                <w:szCs w:val="22"/>
              </w:rPr>
              <w:t>415-977-5727</w:t>
            </w:r>
          </w:p>
        </w:tc>
        <w:tc>
          <w:tcPr>
            <w:tcW w:w="1620" w:type="dxa"/>
          </w:tcPr>
          <w:p w14:paraId="0D068E88" w14:textId="77777777" w:rsidR="00427D08" w:rsidRPr="00745226" w:rsidRDefault="00427D08" w:rsidP="00745226">
            <w:pPr>
              <w:rPr>
                <w:bCs/>
                <w:sz w:val="22"/>
                <w:szCs w:val="22"/>
              </w:rPr>
            </w:pPr>
          </w:p>
        </w:tc>
        <w:tc>
          <w:tcPr>
            <w:tcW w:w="3240" w:type="dxa"/>
            <w:tcBorders>
              <w:top w:val="single" w:sz="4" w:space="0" w:color="auto"/>
              <w:bottom w:val="single" w:sz="4" w:space="0" w:color="auto"/>
              <w:right w:val="thickThinSmallGap" w:sz="24" w:space="0" w:color="auto"/>
            </w:tcBorders>
          </w:tcPr>
          <w:p w14:paraId="4F96A5DC" w14:textId="54ACB5D7" w:rsidR="00427D08" w:rsidRPr="00745226" w:rsidRDefault="007F14A7" w:rsidP="00745226">
            <w:pPr>
              <w:rPr>
                <w:b/>
                <w:bCs/>
                <w:color w:val="0000FF"/>
                <w:sz w:val="22"/>
                <w:szCs w:val="22"/>
                <w:u w:val="single"/>
                <w:lang w:val="fr-FR"/>
              </w:rPr>
            </w:pPr>
            <w:hyperlink r:id="rId26" w:history="1">
              <w:r w:rsidR="00427D08" w:rsidRPr="00745226">
                <w:rPr>
                  <w:rStyle w:val="Hyperlink"/>
                  <w:b/>
                  <w:bCs/>
                  <w:sz w:val="22"/>
                  <w:szCs w:val="22"/>
                </w:rPr>
                <w:t>Travis.ritchie@sierraclub.org</w:t>
              </w:r>
            </w:hyperlink>
            <w:r w:rsidR="00427D08" w:rsidRPr="00745226">
              <w:rPr>
                <w:b/>
                <w:bCs/>
                <w:sz w:val="22"/>
                <w:szCs w:val="22"/>
              </w:rPr>
              <w:t xml:space="preserve"> </w:t>
            </w:r>
          </w:p>
          <w:p w14:paraId="1B79DBA6" w14:textId="77777777" w:rsidR="00427D08" w:rsidRPr="00745226" w:rsidRDefault="00427D08" w:rsidP="00745226">
            <w:pPr>
              <w:rPr>
                <w:b/>
                <w:bCs/>
                <w:color w:val="0000FF"/>
                <w:sz w:val="22"/>
                <w:szCs w:val="22"/>
                <w:u w:val="single"/>
                <w:lang w:val="fr-FR"/>
              </w:rPr>
            </w:pPr>
          </w:p>
        </w:tc>
      </w:tr>
      <w:tr w:rsidR="00427D08" w:rsidRPr="005A092D" w14:paraId="5CE76F55" w14:textId="77777777" w:rsidTr="002F0C87">
        <w:tc>
          <w:tcPr>
            <w:tcW w:w="1622" w:type="dxa"/>
            <w:vMerge/>
            <w:tcBorders>
              <w:left w:val="thinThickSmallGap" w:sz="24" w:space="0" w:color="auto"/>
              <w:bottom w:val="single" w:sz="4" w:space="0" w:color="auto"/>
            </w:tcBorders>
          </w:tcPr>
          <w:p w14:paraId="69E20AEB" w14:textId="77777777" w:rsidR="00427D08" w:rsidRDefault="00427D08" w:rsidP="0020604B">
            <w:pPr>
              <w:rPr>
                <w:b/>
                <w:sz w:val="22"/>
                <w:szCs w:val="22"/>
              </w:rPr>
            </w:pPr>
          </w:p>
        </w:tc>
        <w:tc>
          <w:tcPr>
            <w:tcW w:w="2968" w:type="dxa"/>
            <w:tcBorders>
              <w:bottom w:val="single" w:sz="4" w:space="0" w:color="auto"/>
            </w:tcBorders>
          </w:tcPr>
          <w:p w14:paraId="0F2C6B93" w14:textId="77777777" w:rsidR="00427D08" w:rsidRPr="00745226" w:rsidRDefault="00427D08" w:rsidP="00745226">
            <w:pPr>
              <w:rPr>
                <w:bCs/>
                <w:sz w:val="22"/>
                <w:szCs w:val="22"/>
              </w:rPr>
            </w:pPr>
            <w:r w:rsidRPr="00745226">
              <w:rPr>
                <w:bCs/>
                <w:sz w:val="22"/>
                <w:szCs w:val="22"/>
              </w:rPr>
              <w:t>Gloria Smith</w:t>
            </w:r>
          </w:p>
          <w:p w14:paraId="719BE08D" w14:textId="77777777" w:rsidR="00427D08" w:rsidRPr="00745226" w:rsidRDefault="00427D08" w:rsidP="00745226">
            <w:pPr>
              <w:rPr>
                <w:bCs/>
                <w:sz w:val="22"/>
                <w:szCs w:val="22"/>
              </w:rPr>
            </w:pPr>
            <w:r w:rsidRPr="00745226">
              <w:rPr>
                <w:bCs/>
                <w:sz w:val="22"/>
                <w:szCs w:val="22"/>
              </w:rPr>
              <w:t>Managing Attorney</w:t>
            </w:r>
          </w:p>
          <w:p w14:paraId="6BB98BF8" w14:textId="77777777" w:rsidR="00427D08" w:rsidRPr="00745226" w:rsidRDefault="00427D08" w:rsidP="00745226">
            <w:pPr>
              <w:rPr>
                <w:bCs/>
                <w:sz w:val="22"/>
                <w:szCs w:val="22"/>
              </w:rPr>
            </w:pPr>
            <w:r w:rsidRPr="00745226">
              <w:rPr>
                <w:bCs/>
                <w:sz w:val="22"/>
                <w:szCs w:val="22"/>
              </w:rPr>
              <w:t>Sierra Club Environmental Law Program</w:t>
            </w:r>
          </w:p>
          <w:p w14:paraId="39C87481" w14:textId="77777777" w:rsidR="00427D08" w:rsidRPr="00745226" w:rsidRDefault="00427D08" w:rsidP="00745226">
            <w:pPr>
              <w:rPr>
                <w:bCs/>
                <w:sz w:val="22"/>
                <w:szCs w:val="22"/>
              </w:rPr>
            </w:pPr>
            <w:r w:rsidRPr="00745226">
              <w:rPr>
                <w:bCs/>
                <w:sz w:val="22"/>
                <w:szCs w:val="22"/>
              </w:rPr>
              <w:t>85 Second Street, 2</w:t>
            </w:r>
            <w:r w:rsidRPr="00745226">
              <w:rPr>
                <w:bCs/>
                <w:sz w:val="22"/>
                <w:szCs w:val="22"/>
                <w:vertAlign w:val="superscript"/>
              </w:rPr>
              <w:t>nd</w:t>
            </w:r>
            <w:r w:rsidRPr="00745226">
              <w:rPr>
                <w:bCs/>
                <w:sz w:val="22"/>
                <w:szCs w:val="22"/>
              </w:rPr>
              <w:t xml:space="preserve"> Floor</w:t>
            </w:r>
          </w:p>
          <w:p w14:paraId="226BED84" w14:textId="77777777" w:rsidR="00427D08" w:rsidRDefault="00427D08" w:rsidP="00745226">
            <w:pPr>
              <w:rPr>
                <w:bCs/>
                <w:sz w:val="22"/>
                <w:szCs w:val="22"/>
              </w:rPr>
            </w:pPr>
            <w:r w:rsidRPr="00745226">
              <w:rPr>
                <w:bCs/>
                <w:sz w:val="22"/>
                <w:szCs w:val="22"/>
              </w:rPr>
              <w:t>San Francisco, CA 94105</w:t>
            </w:r>
          </w:p>
          <w:p w14:paraId="1FC9D35C" w14:textId="12D0A15E" w:rsidR="00745226" w:rsidRPr="00745226" w:rsidRDefault="00745226" w:rsidP="00745226">
            <w:pPr>
              <w:rPr>
                <w:bCs/>
                <w:sz w:val="22"/>
                <w:szCs w:val="22"/>
              </w:rPr>
            </w:pPr>
          </w:p>
        </w:tc>
        <w:tc>
          <w:tcPr>
            <w:tcW w:w="1530" w:type="dxa"/>
            <w:tcBorders>
              <w:bottom w:val="single" w:sz="4" w:space="0" w:color="auto"/>
            </w:tcBorders>
          </w:tcPr>
          <w:p w14:paraId="1CBE2FD0" w14:textId="624882D9" w:rsidR="00427D08" w:rsidRPr="00745226" w:rsidRDefault="00427D08" w:rsidP="00745226">
            <w:pPr>
              <w:rPr>
                <w:bCs/>
                <w:sz w:val="22"/>
                <w:szCs w:val="22"/>
              </w:rPr>
            </w:pPr>
            <w:r w:rsidRPr="00745226">
              <w:rPr>
                <w:bCs/>
                <w:sz w:val="22"/>
                <w:szCs w:val="22"/>
              </w:rPr>
              <w:t>415-977-5532</w:t>
            </w:r>
          </w:p>
        </w:tc>
        <w:tc>
          <w:tcPr>
            <w:tcW w:w="1620" w:type="dxa"/>
            <w:tcBorders>
              <w:bottom w:val="single" w:sz="4" w:space="0" w:color="auto"/>
            </w:tcBorders>
          </w:tcPr>
          <w:p w14:paraId="473D0BAA" w14:textId="77777777" w:rsidR="00427D08" w:rsidRPr="00745226" w:rsidRDefault="00427D08" w:rsidP="00745226">
            <w:pPr>
              <w:rPr>
                <w:bCs/>
                <w:sz w:val="22"/>
                <w:szCs w:val="22"/>
              </w:rPr>
            </w:pPr>
          </w:p>
        </w:tc>
        <w:tc>
          <w:tcPr>
            <w:tcW w:w="3240" w:type="dxa"/>
            <w:tcBorders>
              <w:top w:val="single" w:sz="4" w:space="0" w:color="auto"/>
              <w:bottom w:val="single" w:sz="4" w:space="0" w:color="auto"/>
              <w:right w:val="thickThinSmallGap" w:sz="24" w:space="0" w:color="auto"/>
            </w:tcBorders>
          </w:tcPr>
          <w:p w14:paraId="0BF54F14" w14:textId="3F9058FF" w:rsidR="00427D08" w:rsidRPr="00745226" w:rsidRDefault="007F14A7" w:rsidP="00745226">
            <w:pPr>
              <w:rPr>
                <w:b/>
                <w:bCs/>
                <w:sz w:val="22"/>
                <w:szCs w:val="22"/>
              </w:rPr>
            </w:pPr>
            <w:hyperlink r:id="rId27" w:history="1">
              <w:r w:rsidR="00427D08" w:rsidRPr="00745226">
                <w:rPr>
                  <w:rStyle w:val="Hyperlink"/>
                  <w:b/>
                  <w:bCs/>
                  <w:sz w:val="22"/>
                  <w:szCs w:val="22"/>
                </w:rPr>
                <w:t>Gloria.smith@sierraclub.org</w:t>
              </w:r>
            </w:hyperlink>
            <w:r w:rsidR="00427D08" w:rsidRPr="00745226">
              <w:rPr>
                <w:b/>
                <w:bCs/>
                <w:sz w:val="22"/>
                <w:szCs w:val="22"/>
              </w:rPr>
              <w:t xml:space="preserve"> </w:t>
            </w:r>
          </w:p>
        </w:tc>
      </w:tr>
      <w:bookmarkEnd w:id="1"/>
      <w:bookmarkEnd w:id="2"/>
      <w:tr w:rsidR="00745226" w:rsidRPr="005A092D" w14:paraId="64E3F200" w14:textId="77777777" w:rsidTr="002F0C87">
        <w:trPr>
          <w:trHeight w:val="1007"/>
        </w:trPr>
        <w:tc>
          <w:tcPr>
            <w:tcW w:w="1622" w:type="dxa"/>
            <w:vMerge w:val="restart"/>
            <w:tcBorders>
              <w:left w:val="thinThickSmallGap" w:sz="24" w:space="0" w:color="auto"/>
            </w:tcBorders>
          </w:tcPr>
          <w:p w14:paraId="61BD3037" w14:textId="77777777" w:rsidR="00745226" w:rsidRPr="005A092D" w:rsidRDefault="00745226" w:rsidP="005B1408">
            <w:pPr>
              <w:rPr>
                <w:b/>
                <w:sz w:val="22"/>
                <w:szCs w:val="22"/>
              </w:rPr>
            </w:pPr>
            <w:r w:rsidRPr="005A092D">
              <w:rPr>
                <w:b/>
                <w:sz w:val="22"/>
                <w:szCs w:val="22"/>
              </w:rPr>
              <w:t>Boise White Paper LLC</w:t>
            </w:r>
          </w:p>
          <w:p w14:paraId="31EF9323" w14:textId="77777777" w:rsidR="00745226" w:rsidRPr="005A092D" w:rsidRDefault="00745226" w:rsidP="005B1408">
            <w:pPr>
              <w:rPr>
                <w:b/>
                <w:sz w:val="22"/>
                <w:szCs w:val="22"/>
              </w:rPr>
            </w:pPr>
          </w:p>
          <w:p w14:paraId="4EEC616F" w14:textId="77777777" w:rsidR="00745226" w:rsidRPr="005A092D" w:rsidRDefault="00745226" w:rsidP="005B1408">
            <w:pPr>
              <w:rPr>
                <w:b/>
                <w:sz w:val="22"/>
                <w:szCs w:val="22"/>
              </w:rPr>
            </w:pPr>
          </w:p>
        </w:tc>
        <w:tc>
          <w:tcPr>
            <w:tcW w:w="2968" w:type="dxa"/>
          </w:tcPr>
          <w:p w14:paraId="5D62B03F" w14:textId="68F79DBA" w:rsidR="00745226" w:rsidRPr="00745226" w:rsidRDefault="00745226" w:rsidP="00745226">
            <w:pPr>
              <w:rPr>
                <w:bCs/>
                <w:sz w:val="22"/>
                <w:szCs w:val="22"/>
              </w:rPr>
            </w:pPr>
            <w:r w:rsidRPr="00745226">
              <w:rPr>
                <w:bCs/>
                <w:sz w:val="22"/>
                <w:szCs w:val="22"/>
              </w:rPr>
              <w:t>Boise White Paper L.L.C</w:t>
            </w:r>
            <w:r w:rsidR="00100F68">
              <w:rPr>
                <w:bCs/>
                <w:sz w:val="22"/>
                <w:szCs w:val="22"/>
              </w:rPr>
              <w:t>.</w:t>
            </w:r>
          </w:p>
          <w:p w14:paraId="2E104152" w14:textId="77777777" w:rsidR="00745226" w:rsidRPr="00745226" w:rsidRDefault="00745226" w:rsidP="00745226">
            <w:pPr>
              <w:rPr>
                <w:bCs/>
                <w:sz w:val="22"/>
                <w:szCs w:val="22"/>
              </w:rPr>
            </w:pPr>
            <w:r w:rsidRPr="00745226">
              <w:rPr>
                <w:bCs/>
                <w:sz w:val="22"/>
                <w:szCs w:val="22"/>
              </w:rPr>
              <w:t>1111 West Jefferson Street</w:t>
            </w:r>
          </w:p>
          <w:p w14:paraId="40A6B7DD" w14:textId="77777777" w:rsidR="00745226" w:rsidRPr="00745226" w:rsidRDefault="00745226" w:rsidP="00745226">
            <w:pPr>
              <w:rPr>
                <w:bCs/>
                <w:sz w:val="22"/>
                <w:szCs w:val="22"/>
              </w:rPr>
            </w:pPr>
            <w:r w:rsidRPr="00745226">
              <w:rPr>
                <w:bCs/>
                <w:sz w:val="22"/>
                <w:szCs w:val="22"/>
              </w:rPr>
              <w:t>P.O. Box 50</w:t>
            </w:r>
          </w:p>
          <w:p w14:paraId="21839555" w14:textId="77777777" w:rsidR="00745226" w:rsidRDefault="00745226" w:rsidP="00745226">
            <w:pPr>
              <w:rPr>
                <w:bCs/>
                <w:sz w:val="22"/>
                <w:szCs w:val="22"/>
              </w:rPr>
            </w:pPr>
            <w:r w:rsidRPr="00745226">
              <w:rPr>
                <w:bCs/>
                <w:sz w:val="22"/>
                <w:szCs w:val="22"/>
              </w:rPr>
              <w:t>Boise, ID  83728</w:t>
            </w:r>
          </w:p>
          <w:p w14:paraId="56E8614A" w14:textId="77777777" w:rsidR="00745226" w:rsidRPr="00745226" w:rsidRDefault="00745226" w:rsidP="00745226">
            <w:pPr>
              <w:rPr>
                <w:bCs/>
                <w:sz w:val="22"/>
                <w:szCs w:val="22"/>
              </w:rPr>
            </w:pPr>
          </w:p>
        </w:tc>
        <w:tc>
          <w:tcPr>
            <w:tcW w:w="1530" w:type="dxa"/>
          </w:tcPr>
          <w:p w14:paraId="2BE94314" w14:textId="77777777" w:rsidR="00745226" w:rsidRPr="00745226" w:rsidRDefault="00745226" w:rsidP="00745226">
            <w:pPr>
              <w:rPr>
                <w:bCs/>
                <w:sz w:val="22"/>
                <w:szCs w:val="22"/>
              </w:rPr>
            </w:pPr>
          </w:p>
        </w:tc>
        <w:tc>
          <w:tcPr>
            <w:tcW w:w="1620" w:type="dxa"/>
          </w:tcPr>
          <w:p w14:paraId="2EBF1F06" w14:textId="77777777" w:rsidR="00745226" w:rsidRPr="00745226" w:rsidRDefault="00745226" w:rsidP="00745226">
            <w:pPr>
              <w:rPr>
                <w:bCs/>
                <w:sz w:val="22"/>
                <w:szCs w:val="22"/>
              </w:rPr>
            </w:pPr>
          </w:p>
        </w:tc>
        <w:tc>
          <w:tcPr>
            <w:tcW w:w="3240" w:type="dxa"/>
            <w:tcBorders>
              <w:top w:val="single" w:sz="4" w:space="0" w:color="auto"/>
              <w:bottom w:val="single" w:sz="4" w:space="0" w:color="auto"/>
              <w:right w:val="thickThinSmallGap" w:sz="24" w:space="0" w:color="auto"/>
            </w:tcBorders>
          </w:tcPr>
          <w:p w14:paraId="7515EAF7" w14:textId="77777777" w:rsidR="00745226" w:rsidRPr="00745226" w:rsidRDefault="00745226" w:rsidP="00745226">
            <w:pPr>
              <w:rPr>
                <w:b/>
                <w:bCs/>
                <w:color w:val="0000FF"/>
                <w:sz w:val="22"/>
                <w:szCs w:val="22"/>
                <w:u w:val="single"/>
                <w:lang w:val="fr-FR"/>
              </w:rPr>
            </w:pPr>
          </w:p>
        </w:tc>
      </w:tr>
      <w:tr w:rsidR="00745226" w:rsidRPr="005A092D" w14:paraId="7DD5BF12" w14:textId="77777777" w:rsidTr="002F0C87">
        <w:trPr>
          <w:trHeight w:val="120"/>
        </w:trPr>
        <w:tc>
          <w:tcPr>
            <w:tcW w:w="1622" w:type="dxa"/>
            <w:vMerge/>
            <w:tcBorders>
              <w:left w:val="thinThickSmallGap" w:sz="24" w:space="0" w:color="auto"/>
            </w:tcBorders>
          </w:tcPr>
          <w:p w14:paraId="17C7D5F9" w14:textId="77777777" w:rsidR="00745226" w:rsidRPr="005A092D" w:rsidRDefault="00745226" w:rsidP="005B1408">
            <w:pPr>
              <w:rPr>
                <w:b/>
                <w:sz w:val="22"/>
                <w:szCs w:val="22"/>
              </w:rPr>
            </w:pPr>
          </w:p>
        </w:tc>
        <w:tc>
          <w:tcPr>
            <w:tcW w:w="2968" w:type="dxa"/>
          </w:tcPr>
          <w:p w14:paraId="6868817A" w14:textId="77777777" w:rsidR="00745226" w:rsidRPr="00745226" w:rsidRDefault="00745226" w:rsidP="00745226">
            <w:pPr>
              <w:rPr>
                <w:bCs/>
                <w:sz w:val="22"/>
                <w:szCs w:val="22"/>
              </w:rPr>
            </w:pPr>
            <w:r w:rsidRPr="00745226">
              <w:rPr>
                <w:bCs/>
                <w:sz w:val="22"/>
                <w:szCs w:val="22"/>
              </w:rPr>
              <w:t>Jesse E. Cowell</w:t>
            </w:r>
          </w:p>
          <w:p w14:paraId="0C3C253A" w14:textId="77777777" w:rsidR="00745226" w:rsidRPr="00745226" w:rsidRDefault="00745226" w:rsidP="00745226">
            <w:pPr>
              <w:rPr>
                <w:bCs/>
                <w:sz w:val="22"/>
                <w:szCs w:val="22"/>
              </w:rPr>
            </w:pPr>
            <w:r w:rsidRPr="00745226">
              <w:rPr>
                <w:bCs/>
                <w:sz w:val="22"/>
                <w:szCs w:val="22"/>
              </w:rPr>
              <w:t>Davison Van Cleve, P.C.</w:t>
            </w:r>
          </w:p>
          <w:p w14:paraId="7A6CD7DE" w14:textId="77777777" w:rsidR="00745226" w:rsidRPr="00745226" w:rsidRDefault="00745226" w:rsidP="00745226">
            <w:pPr>
              <w:rPr>
                <w:bCs/>
                <w:sz w:val="22"/>
                <w:szCs w:val="22"/>
              </w:rPr>
            </w:pPr>
            <w:r w:rsidRPr="00745226">
              <w:rPr>
                <w:bCs/>
                <w:sz w:val="22"/>
                <w:szCs w:val="22"/>
              </w:rPr>
              <w:t>333 S.W. Taylor, Suite 400</w:t>
            </w:r>
          </w:p>
          <w:p w14:paraId="50049015" w14:textId="77777777" w:rsidR="00745226" w:rsidRDefault="00745226" w:rsidP="00745226">
            <w:pPr>
              <w:rPr>
                <w:bCs/>
                <w:sz w:val="22"/>
                <w:szCs w:val="22"/>
              </w:rPr>
            </w:pPr>
            <w:r w:rsidRPr="00745226">
              <w:rPr>
                <w:bCs/>
                <w:sz w:val="22"/>
                <w:szCs w:val="22"/>
              </w:rPr>
              <w:t>Portland, OR  97204</w:t>
            </w:r>
          </w:p>
          <w:p w14:paraId="3CA24986" w14:textId="77777777" w:rsidR="00745226" w:rsidRPr="00745226" w:rsidRDefault="00745226" w:rsidP="00745226">
            <w:pPr>
              <w:rPr>
                <w:bCs/>
                <w:sz w:val="22"/>
                <w:szCs w:val="22"/>
              </w:rPr>
            </w:pPr>
          </w:p>
        </w:tc>
        <w:tc>
          <w:tcPr>
            <w:tcW w:w="1530" w:type="dxa"/>
          </w:tcPr>
          <w:p w14:paraId="38EB667B" w14:textId="77777777" w:rsidR="00745226" w:rsidRPr="00745226" w:rsidRDefault="00745226" w:rsidP="00745226">
            <w:pPr>
              <w:rPr>
                <w:bCs/>
                <w:sz w:val="22"/>
                <w:szCs w:val="22"/>
              </w:rPr>
            </w:pPr>
            <w:r w:rsidRPr="00745226">
              <w:rPr>
                <w:bCs/>
                <w:sz w:val="22"/>
                <w:szCs w:val="22"/>
              </w:rPr>
              <w:t>503-241-7242</w:t>
            </w:r>
          </w:p>
        </w:tc>
        <w:tc>
          <w:tcPr>
            <w:tcW w:w="1620" w:type="dxa"/>
          </w:tcPr>
          <w:p w14:paraId="39C75D7E" w14:textId="77777777" w:rsidR="00745226" w:rsidRPr="00745226" w:rsidRDefault="00745226" w:rsidP="00745226">
            <w:pPr>
              <w:rPr>
                <w:bCs/>
                <w:sz w:val="22"/>
                <w:szCs w:val="22"/>
              </w:rPr>
            </w:pPr>
            <w:r w:rsidRPr="00745226">
              <w:rPr>
                <w:bCs/>
                <w:sz w:val="22"/>
                <w:szCs w:val="22"/>
              </w:rPr>
              <w:t>503-241-8160</w:t>
            </w:r>
          </w:p>
        </w:tc>
        <w:tc>
          <w:tcPr>
            <w:tcW w:w="3240" w:type="dxa"/>
            <w:tcBorders>
              <w:top w:val="single" w:sz="4" w:space="0" w:color="auto"/>
              <w:bottom w:val="single" w:sz="4" w:space="0" w:color="auto"/>
              <w:right w:val="thickThinSmallGap" w:sz="24" w:space="0" w:color="auto"/>
            </w:tcBorders>
          </w:tcPr>
          <w:p w14:paraId="305A7853" w14:textId="77777777" w:rsidR="00745226" w:rsidRPr="00745226" w:rsidRDefault="00745226" w:rsidP="00745226">
            <w:pPr>
              <w:rPr>
                <w:b/>
                <w:bCs/>
                <w:color w:val="0000FF"/>
                <w:sz w:val="22"/>
                <w:szCs w:val="22"/>
                <w:u w:val="single"/>
              </w:rPr>
            </w:pPr>
            <w:r w:rsidRPr="00745226">
              <w:rPr>
                <w:b/>
                <w:bCs/>
                <w:color w:val="0000FF"/>
                <w:sz w:val="22"/>
                <w:szCs w:val="22"/>
                <w:u w:val="single"/>
              </w:rPr>
              <w:t>jec@dvclaw.com</w:t>
            </w:r>
          </w:p>
          <w:p w14:paraId="19C6E1EB" w14:textId="77777777" w:rsidR="00745226" w:rsidRPr="00745226" w:rsidRDefault="00745226" w:rsidP="00745226">
            <w:pPr>
              <w:rPr>
                <w:b/>
                <w:bCs/>
                <w:color w:val="0000FF"/>
                <w:sz w:val="22"/>
                <w:szCs w:val="22"/>
                <w:u w:val="single"/>
                <w:lang w:val="fr-FR"/>
              </w:rPr>
            </w:pPr>
          </w:p>
        </w:tc>
      </w:tr>
      <w:tr w:rsidR="00745226" w14:paraId="38EE6C52" w14:textId="77777777" w:rsidTr="002F0C87">
        <w:trPr>
          <w:trHeight w:val="120"/>
        </w:trPr>
        <w:tc>
          <w:tcPr>
            <w:tcW w:w="1622" w:type="dxa"/>
            <w:vMerge/>
            <w:tcBorders>
              <w:left w:val="thinThickSmallGap" w:sz="24" w:space="0" w:color="auto"/>
              <w:bottom w:val="thickThinSmallGap" w:sz="24" w:space="0" w:color="auto"/>
            </w:tcBorders>
          </w:tcPr>
          <w:p w14:paraId="0C10196B" w14:textId="77777777" w:rsidR="00745226" w:rsidRPr="005A092D" w:rsidRDefault="00745226" w:rsidP="005B1408">
            <w:pPr>
              <w:rPr>
                <w:b/>
                <w:sz w:val="22"/>
                <w:szCs w:val="22"/>
              </w:rPr>
            </w:pPr>
          </w:p>
        </w:tc>
        <w:tc>
          <w:tcPr>
            <w:tcW w:w="2968" w:type="dxa"/>
            <w:tcBorders>
              <w:bottom w:val="thickThinSmallGap" w:sz="24" w:space="0" w:color="auto"/>
            </w:tcBorders>
          </w:tcPr>
          <w:p w14:paraId="5A1843ED" w14:textId="77777777" w:rsidR="00745226" w:rsidRDefault="00745226" w:rsidP="00745226">
            <w:pPr>
              <w:rPr>
                <w:bCs/>
                <w:sz w:val="22"/>
                <w:szCs w:val="22"/>
              </w:rPr>
            </w:pPr>
            <w:r w:rsidRPr="00745226">
              <w:rPr>
                <w:bCs/>
                <w:sz w:val="22"/>
                <w:szCs w:val="22"/>
              </w:rPr>
              <w:t>Rainbow Wainright</w:t>
            </w:r>
          </w:p>
          <w:p w14:paraId="60ABC55B" w14:textId="77777777" w:rsidR="00745226" w:rsidRPr="00745226" w:rsidRDefault="00745226" w:rsidP="00745226">
            <w:pPr>
              <w:rPr>
                <w:bCs/>
                <w:sz w:val="22"/>
                <w:szCs w:val="22"/>
              </w:rPr>
            </w:pPr>
          </w:p>
        </w:tc>
        <w:tc>
          <w:tcPr>
            <w:tcW w:w="1530" w:type="dxa"/>
            <w:tcBorders>
              <w:bottom w:val="thickThinSmallGap" w:sz="24" w:space="0" w:color="auto"/>
            </w:tcBorders>
          </w:tcPr>
          <w:p w14:paraId="38BF29B2" w14:textId="77777777" w:rsidR="00745226" w:rsidRPr="00745226" w:rsidRDefault="00745226" w:rsidP="00745226">
            <w:pPr>
              <w:rPr>
                <w:bCs/>
                <w:sz w:val="22"/>
                <w:szCs w:val="22"/>
              </w:rPr>
            </w:pPr>
          </w:p>
        </w:tc>
        <w:tc>
          <w:tcPr>
            <w:tcW w:w="1620" w:type="dxa"/>
            <w:tcBorders>
              <w:bottom w:val="thickThinSmallGap" w:sz="24" w:space="0" w:color="auto"/>
            </w:tcBorders>
          </w:tcPr>
          <w:p w14:paraId="18AF7240" w14:textId="77777777" w:rsidR="00745226" w:rsidRPr="00745226" w:rsidRDefault="00745226" w:rsidP="00745226">
            <w:pPr>
              <w:rPr>
                <w:bCs/>
                <w:sz w:val="22"/>
                <w:szCs w:val="22"/>
              </w:rPr>
            </w:pPr>
          </w:p>
        </w:tc>
        <w:tc>
          <w:tcPr>
            <w:tcW w:w="3240" w:type="dxa"/>
            <w:tcBorders>
              <w:top w:val="single" w:sz="4" w:space="0" w:color="auto"/>
              <w:bottom w:val="thickThinSmallGap" w:sz="24" w:space="0" w:color="auto"/>
              <w:right w:val="thickThinSmallGap" w:sz="24" w:space="0" w:color="auto"/>
            </w:tcBorders>
          </w:tcPr>
          <w:p w14:paraId="1DBEB9E6" w14:textId="77777777" w:rsidR="00745226" w:rsidRPr="00745226" w:rsidRDefault="00745226" w:rsidP="00745226">
            <w:pPr>
              <w:rPr>
                <w:b/>
                <w:bCs/>
                <w:color w:val="0000FF"/>
                <w:sz w:val="22"/>
                <w:szCs w:val="22"/>
                <w:u w:val="single"/>
              </w:rPr>
            </w:pPr>
            <w:r w:rsidRPr="00745226">
              <w:rPr>
                <w:b/>
                <w:bCs/>
                <w:color w:val="0000FF"/>
                <w:sz w:val="22"/>
                <w:szCs w:val="22"/>
                <w:u w:val="single"/>
              </w:rPr>
              <w:t>Row@dvclaw.com</w:t>
            </w:r>
          </w:p>
        </w:tc>
      </w:tr>
    </w:tbl>
    <w:p w14:paraId="7A3E617B" w14:textId="5A2A564C" w:rsidR="001C4557" w:rsidRDefault="001C4557" w:rsidP="00844D13"/>
    <w:p w14:paraId="462E9D80" w14:textId="65BAD6F4" w:rsidR="00BB085B" w:rsidRPr="00130E4F" w:rsidRDefault="00BB085B" w:rsidP="00844D13">
      <w:pPr>
        <w:rPr>
          <w:sz w:val="24"/>
          <w:szCs w:val="24"/>
        </w:rPr>
      </w:pPr>
      <w:r w:rsidRPr="00130E4F">
        <w:rPr>
          <w:sz w:val="24"/>
          <w:szCs w:val="24"/>
        </w:rPr>
        <w:t>*Please note that this is not the official service list maintained by the Commission’s Records Center. This list of party representatives includes persons in addition to those on the official service list to facilitate electronic service of documents and other communications among parties.</w:t>
      </w:r>
    </w:p>
    <w:sectPr w:rsidR="00BB085B" w:rsidRPr="00130E4F" w:rsidSect="0020604B">
      <w:headerReference w:type="default" r:id="rId28"/>
      <w:headerReference w:type="first" r:id="rId29"/>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4737D" w14:textId="77777777" w:rsidR="005E06E3" w:rsidRDefault="005E06E3">
      <w:r>
        <w:separator/>
      </w:r>
    </w:p>
  </w:endnote>
  <w:endnote w:type="continuationSeparator" w:id="0">
    <w:p w14:paraId="7EA542D0" w14:textId="77777777" w:rsidR="005E06E3" w:rsidRDefault="005E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0E0C" w14:textId="77777777" w:rsidR="005E06E3" w:rsidRDefault="005E06E3">
      <w:r>
        <w:separator/>
      </w:r>
    </w:p>
  </w:footnote>
  <w:footnote w:type="continuationSeparator" w:id="0">
    <w:p w14:paraId="708331FE" w14:textId="77777777" w:rsidR="005E06E3" w:rsidRDefault="005E06E3">
      <w:r>
        <w:continuationSeparator/>
      </w:r>
    </w:p>
  </w:footnote>
  <w:footnote w:id="1">
    <w:p w14:paraId="789046D0" w14:textId="77777777" w:rsidR="005E06E3" w:rsidRPr="00F76E6F" w:rsidRDefault="005E06E3" w:rsidP="00844D13">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i/>
          <w:iCs/>
          <w:szCs w:val="22"/>
        </w:rPr>
        <w:t>See</w:t>
      </w:r>
      <w:r>
        <w:rPr>
          <w:iCs/>
          <w:szCs w:val="22"/>
        </w:rPr>
        <w:t xml:space="preserve"> RCW 34.05.455.</w:t>
      </w:r>
    </w:p>
  </w:footnote>
  <w:footnote w:id="2">
    <w:p w14:paraId="19D0E5D5" w14:textId="6A88B283" w:rsidR="00E95154" w:rsidRDefault="00E95154">
      <w:pPr>
        <w:pStyle w:val="FootnoteText"/>
      </w:pPr>
      <w:r>
        <w:rPr>
          <w:rStyle w:val="FootnoteReference"/>
        </w:rPr>
        <w:footnoteRef/>
      </w:r>
      <w:r>
        <w:t xml:space="preserve"> </w:t>
      </w:r>
      <w:r w:rsidR="00CA59CF">
        <w:t>The suspension date was incorrectly cited as October 8, 2016, at the prehearing conference.</w:t>
      </w:r>
    </w:p>
  </w:footnote>
  <w:footnote w:id="3">
    <w:p w14:paraId="3E181171" w14:textId="314A6645" w:rsidR="00900E05" w:rsidRPr="00A31F9D" w:rsidRDefault="00900E05">
      <w:pPr>
        <w:pStyle w:val="FootnoteText"/>
      </w:pPr>
      <w:r>
        <w:rPr>
          <w:rStyle w:val="FootnoteReference"/>
        </w:rPr>
        <w:footnoteRef/>
      </w:r>
      <w:r>
        <w:t xml:space="preserve"> </w:t>
      </w:r>
      <w:r w:rsidR="00A31F9D">
        <w:t xml:space="preserve">Motion to Dismiss, ¶ 5 (citing to </w:t>
      </w:r>
      <w:r w:rsidR="00A31F9D">
        <w:rPr>
          <w:i/>
        </w:rPr>
        <w:t>WUTC v. Puget Sound Energy,</w:t>
      </w:r>
      <w:r w:rsidR="00A31F9D">
        <w:t xml:space="preserve"> Dockets UE-130137 </w:t>
      </w:r>
      <w:r w:rsidR="00A31F9D" w:rsidRPr="00A31F9D">
        <w:rPr>
          <w:i/>
        </w:rPr>
        <w:t>et al</w:t>
      </w:r>
      <w:r w:rsidR="00A31F9D">
        <w:rPr>
          <w:i/>
        </w:rPr>
        <w:t>,</w:t>
      </w:r>
      <w:r w:rsidR="00A31F9D">
        <w:t xml:space="preserve"> Order 10, ¶ 3 (October 8, 2014)).</w:t>
      </w:r>
    </w:p>
  </w:footnote>
  <w:footnote w:id="4">
    <w:p w14:paraId="56D92885" w14:textId="520976C4" w:rsidR="005E06E3" w:rsidRDefault="005E06E3">
      <w:pPr>
        <w:pStyle w:val="FootnoteText"/>
      </w:pPr>
      <w:r>
        <w:rPr>
          <w:rStyle w:val="FootnoteReference"/>
        </w:rPr>
        <w:footnoteRef/>
      </w:r>
      <w:r>
        <w:t xml:space="preserve"> The Commission commends the parties for their efforts at accommodating two settlement conferences in this abbreviated schedule. The parties may adjust the settlement conference dates by mutual agreement amongst themselves followed by notice to the Commission via letter. Such changes to the settlement conference dates will not require approval from the Commission in this proceeding. The Commission strongly encourages the parties to hold both settlement conferences during the pendency of the proceeding, despite any scheduling challenges that may occur.</w:t>
      </w:r>
    </w:p>
  </w:footnote>
  <w:footnote w:id="5">
    <w:p w14:paraId="4C621D7A" w14:textId="3FBFAE46" w:rsidR="005E06E3" w:rsidRDefault="005E06E3">
      <w:pPr>
        <w:pStyle w:val="FootnoteText"/>
      </w:pPr>
      <w:r>
        <w:rPr>
          <w:rStyle w:val="FootnoteReference"/>
        </w:rPr>
        <w:footnoteRef/>
      </w:r>
      <w:r>
        <w:t xml:space="preserve"> Response time to data requests after this date will be 7 business days.</w:t>
      </w:r>
    </w:p>
  </w:footnote>
  <w:footnote w:id="6">
    <w:p w14:paraId="49C82063" w14:textId="0EF40495" w:rsidR="005E06E3" w:rsidRDefault="005E06E3">
      <w:pPr>
        <w:pStyle w:val="FootnoteText"/>
      </w:pPr>
      <w:r>
        <w:rPr>
          <w:rStyle w:val="FootnoteReference"/>
        </w:rPr>
        <w:footnoteRef/>
      </w:r>
      <w:r>
        <w:t xml:space="preserve"> Response time to data requests after this date will be 5 business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E550" w14:textId="175BD042" w:rsidR="005E06E3" w:rsidRPr="004A53E4" w:rsidRDefault="005E06E3"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 UE-</w:t>
    </w:r>
    <w:r>
      <w:rPr>
        <w:rStyle w:val="PageNumber"/>
        <w:b/>
        <w:sz w:val="20"/>
        <w:szCs w:val="20"/>
      </w:rPr>
      <w:t>152253</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7F14A7">
      <w:rPr>
        <w:rStyle w:val="PageNumber"/>
        <w:b/>
        <w:noProof/>
        <w:sz w:val="20"/>
        <w:szCs w:val="20"/>
      </w:rPr>
      <w:t>9</w:t>
    </w:r>
    <w:r w:rsidRPr="004A53E4">
      <w:rPr>
        <w:rStyle w:val="PageNumber"/>
        <w:b/>
        <w:sz w:val="20"/>
        <w:szCs w:val="20"/>
      </w:rPr>
      <w:fldChar w:fldCharType="end"/>
    </w:r>
  </w:p>
  <w:p w14:paraId="0AB5067B" w14:textId="1DBC4F4C" w:rsidR="005E06E3" w:rsidRPr="004A53E4" w:rsidRDefault="005E06E3">
    <w:pPr>
      <w:rPr>
        <w:b/>
        <w:sz w:val="20"/>
        <w:szCs w:val="20"/>
      </w:rPr>
    </w:pPr>
    <w:r w:rsidRPr="004A53E4">
      <w:rPr>
        <w:b/>
        <w:sz w:val="20"/>
        <w:szCs w:val="20"/>
      </w:rPr>
      <w:t xml:space="preserve">ORDER </w:t>
    </w:r>
    <w:r>
      <w:rPr>
        <w:b/>
        <w:sz w:val="20"/>
        <w:szCs w:val="20"/>
      </w:rPr>
      <w:t>03</w:t>
    </w:r>
  </w:p>
  <w:p w14:paraId="5DC65D0C" w14:textId="77777777" w:rsidR="005E06E3" w:rsidRPr="004A53E4" w:rsidRDefault="005E06E3">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E743" w14:textId="7BD30C2B" w:rsidR="005E06E3" w:rsidRPr="00B6537E" w:rsidRDefault="005E06E3" w:rsidP="00265C02">
    <w:pPr>
      <w:pStyle w:val="Header"/>
      <w:tabs>
        <w:tab w:val="clear" w:pos="4320"/>
        <w:tab w:val="clear" w:pos="8640"/>
        <w:tab w:val="right" w:pos="8460"/>
      </w:tabs>
      <w:rPr>
        <w:b/>
        <w:sz w:val="20"/>
        <w:szCs w:val="20"/>
      </w:rPr>
    </w:pPr>
    <w:r>
      <w:rPr>
        <w:b/>
        <w:sz w:val="20"/>
        <w:szCs w:val="20"/>
      </w:rPr>
      <w:tab/>
    </w:r>
    <w:r w:rsidR="003E383A">
      <w:rPr>
        <w:b/>
        <w:sz w:val="20"/>
        <w:szCs w:val="20"/>
      </w:rPr>
      <w:t>[Service date December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4"/>
  </w:num>
  <w:num w:numId="2">
    <w:abstractNumId w:val="6"/>
  </w:num>
  <w:num w:numId="3">
    <w:abstractNumId w:val="12"/>
  </w:num>
  <w:num w:numId="4">
    <w:abstractNumId w:val="1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0"/>
  </w:num>
  <w:num w:numId="10">
    <w:abstractNumId w:val="4"/>
  </w:num>
  <w:num w:numId="11">
    <w:abstractNumId w:val="2"/>
  </w:num>
  <w:num w:numId="12">
    <w:abstractNumId w:val="5"/>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AEF"/>
    <w:rsid w:val="00003C68"/>
    <w:rsid w:val="000049DC"/>
    <w:rsid w:val="00005619"/>
    <w:rsid w:val="00005E34"/>
    <w:rsid w:val="00005FE0"/>
    <w:rsid w:val="000065F7"/>
    <w:rsid w:val="000066B3"/>
    <w:rsid w:val="00006A71"/>
    <w:rsid w:val="00006D86"/>
    <w:rsid w:val="00007896"/>
    <w:rsid w:val="00011BF8"/>
    <w:rsid w:val="00012B13"/>
    <w:rsid w:val="00012F38"/>
    <w:rsid w:val="00013407"/>
    <w:rsid w:val="000144C9"/>
    <w:rsid w:val="00016122"/>
    <w:rsid w:val="0001628B"/>
    <w:rsid w:val="00016377"/>
    <w:rsid w:val="00016895"/>
    <w:rsid w:val="000205B4"/>
    <w:rsid w:val="000207D7"/>
    <w:rsid w:val="00020B9E"/>
    <w:rsid w:val="00020E45"/>
    <w:rsid w:val="00021388"/>
    <w:rsid w:val="0002150A"/>
    <w:rsid w:val="00022409"/>
    <w:rsid w:val="00022884"/>
    <w:rsid w:val="00022895"/>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FFB"/>
    <w:rsid w:val="00032009"/>
    <w:rsid w:val="0003231D"/>
    <w:rsid w:val="0003238F"/>
    <w:rsid w:val="00032D89"/>
    <w:rsid w:val="00033618"/>
    <w:rsid w:val="0003437A"/>
    <w:rsid w:val="00034710"/>
    <w:rsid w:val="000347E1"/>
    <w:rsid w:val="000352E6"/>
    <w:rsid w:val="000371DC"/>
    <w:rsid w:val="00037778"/>
    <w:rsid w:val="00037B5E"/>
    <w:rsid w:val="000406B3"/>
    <w:rsid w:val="00040925"/>
    <w:rsid w:val="00041977"/>
    <w:rsid w:val="00042F28"/>
    <w:rsid w:val="00043D03"/>
    <w:rsid w:val="000441E3"/>
    <w:rsid w:val="0004709E"/>
    <w:rsid w:val="000479CB"/>
    <w:rsid w:val="00047A74"/>
    <w:rsid w:val="000505B8"/>
    <w:rsid w:val="00050622"/>
    <w:rsid w:val="00050E3A"/>
    <w:rsid w:val="00050ED5"/>
    <w:rsid w:val="0005159D"/>
    <w:rsid w:val="00051B56"/>
    <w:rsid w:val="00051C9E"/>
    <w:rsid w:val="00051F82"/>
    <w:rsid w:val="000533A3"/>
    <w:rsid w:val="00053B83"/>
    <w:rsid w:val="00053C3F"/>
    <w:rsid w:val="00054142"/>
    <w:rsid w:val="000542E9"/>
    <w:rsid w:val="00054E65"/>
    <w:rsid w:val="0005523A"/>
    <w:rsid w:val="00056483"/>
    <w:rsid w:val="000569C5"/>
    <w:rsid w:val="000576C4"/>
    <w:rsid w:val="000579A6"/>
    <w:rsid w:val="00057B86"/>
    <w:rsid w:val="00060DE0"/>
    <w:rsid w:val="0006157F"/>
    <w:rsid w:val="000615A1"/>
    <w:rsid w:val="00062C06"/>
    <w:rsid w:val="00062F25"/>
    <w:rsid w:val="00063B88"/>
    <w:rsid w:val="00064034"/>
    <w:rsid w:val="00064619"/>
    <w:rsid w:val="00064744"/>
    <w:rsid w:val="00064952"/>
    <w:rsid w:val="00064DFC"/>
    <w:rsid w:val="00064ECF"/>
    <w:rsid w:val="00064F03"/>
    <w:rsid w:val="00065BAA"/>
    <w:rsid w:val="00067105"/>
    <w:rsid w:val="000705E3"/>
    <w:rsid w:val="00070727"/>
    <w:rsid w:val="00070E69"/>
    <w:rsid w:val="0007174A"/>
    <w:rsid w:val="00071DD5"/>
    <w:rsid w:val="00073037"/>
    <w:rsid w:val="00073550"/>
    <w:rsid w:val="00073E8B"/>
    <w:rsid w:val="0007410A"/>
    <w:rsid w:val="00074C8D"/>
    <w:rsid w:val="00076C29"/>
    <w:rsid w:val="00077EC9"/>
    <w:rsid w:val="0008124B"/>
    <w:rsid w:val="000827AD"/>
    <w:rsid w:val="0008521D"/>
    <w:rsid w:val="00086EDC"/>
    <w:rsid w:val="00087620"/>
    <w:rsid w:val="00087860"/>
    <w:rsid w:val="00087F01"/>
    <w:rsid w:val="00087F4B"/>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45D8"/>
    <w:rsid w:val="000C4F53"/>
    <w:rsid w:val="000C5D75"/>
    <w:rsid w:val="000C5F1A"/>
    <w:rsid w:val="000C6C47"/>
    <w:rsid w:val="000C7261"/>
    <w:rsid w:val="000D0515"/>
    <w:rsid w:val="000D0A89"/>
    <w:rsid w:val="000D0C8E"/>
    <w:rsid w:val="000D0CE2"/>
    <w:rsid w:val="000D0F7B"/>
    <w:rsid w:val="000D1501"/>
    <w:rsid w:val="000D17F5"/>
    <w:rsid w:val="000D2457"/>
    <w:rsid w:val="000D27FC"/>
    <w:rsid w:val="000D2EFC"/>
    <w:rsid w:val="000D3047"/>
    <w:rsid w:val="000D3258"/>
    <w:rsid w:val="000D4785"/>
    <w:rsid w:val="000D487A"/>
    <w:rsid w:val="000D4D8B"/>
    <w:rsid w:val="000D5636"/>
    <w:rsid w:val="000D6221"/>
    <w:rsid w:val="000D6288"/>
    <w:rsid w:val="000D63B4"/>
    <w:rsid w:val="000D6418"/>
    <w:rsid w:val="000D7602"/>
    <w:rsid w:val="000D7ABC"/>
    <w:rsid w:val="000D7C55"/>
    <w:rsid w:val="000E0035"/>
    <w:rsid w:val="000E15AC"/>
    <w:rsid w:val="000E16F4"/>
    <w:rsid w:val="000E2838"/>
    <w:rsid w:val="000E2CA2"/>
    <w:rsid w:val="000E3BED"/>
    <w:rsid w:val="000E54C7"/>
    <w:rsid w:val="000E6127"/>
    <w:rsid w:val="000E66B0"/>
    <w:rsid w:val="000E6F8C"/>
    <w:rsid w:val="000E7790"/>
    <w:rsid w:val="000E7B6C"/>
    <w:rsid w:val="000F17A3"/>
    <w:rsid w:val="000F207F"/>
    <w:rsid w:val="000F3D54"/>
    <w:rsid w:val="000F3E86"/>
    <w:rsid w:val="000F4387"/>
    <w:rsid w:val="000F5093"/>
    <w:rsid w:val="000F5764"/>
    <w:rsid w:val="000F5B90"/>
    <w:rsid w:val="000F62B8"/>
    <w:rsid w:val="000F6D47"/>
    <w:rsid w:val="000F6E48"/>
    <w:rsid w:val="000F79F1"/>
    <w:rsid w:val="000F7BCB"/>
    <w:rsid w:val="000F7E01"/>
    <w:rsid w:val="0010018A"/>
    <w:rsid w:val="00100C85"/>
    <w:rsid w:val="00100F68"/>
    <w:rsid w:val="00103753"/>
    <w:rsid w:val="00103AB6"/>
    <w:rsid w:val="00103B81"/>
    <w:rsid w:val="00103C10"/>
    <w:rsid w:val="00105A73"/>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EB4"/>
    <w:rsid w:val="0012363E"/>
    <w:rsid w:val="00124A7A"/>
    <w:rsid w:val="00127B39"/>
    <w:rsid w:val="00127B6B"/>
    <w:rsid w:val="00127E59"/>
    <w:rsid w:val="0013050E"/>
    <w:rsid w:val="00130E4F"/>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7883"/>
    <w:rsid w:val="00147AD0"/>
    <w:rsid w:val="0015182C"/>
    <w:rsid w:val="001519AF"/>
    <w:rsid w:val="00153129"/>
    <w:rsid w:val="00153D6F"/>
    <w:rsid w:val="00154667"/>
    <w:rsid w:val="00154AAA"/>
    <w:rsid w:val="00154C28"/>
    <w:rsid w:val="00155D9C"/>
    <w:rsid w:val="00155EC0"/>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E3C"/>
    <w:rsid w:val="00167B25"/>
    <w:rsid w:val="00170040"/>
    <w:rsid w:val="00170102"/>
    <w:rsid w:val="0017010F"/>
    <w:rsid w:val="001701BA"/>
    <w:rsid w:val="00170418"/>
    <w:rsid w:val="00170FCA"/>
    <w:rsid w:val="001710EF"/>
    <w:rsid w:val="00171124"/>
    <w:rsid w:val="001712DE"/>
    <w:rsid w:val="001715C7"/>
    <w:rsid w:val="001722CC"/>
    <w:rsid w:val="00173214"/>
    <w:rsid w:val="00173461"/>
    <w:rsid w:val="00174738"/>
    <w:rsid w:val="00174905"/>
    <w:rsid w:val="00174A49"/>
    <w:rsid w:val="00174C23"/>
    <w:rsid w:val="001761E1"/>
    <w:rsid w:val="00176BC5"/>
    <w:rsid w:val="00177886"/>
    <w:rsid w:val="00177CBC"/>
    <w:rsid w:val="0018048E"/>
    <w:rsid w:val="00181109"/>
    <w:rsid w:val="001811A8"/>
    <w:rsid w:val="00181390"/>
    <w:rsid w:val="00182600"/>
    <w:rsid w:val="00183A3B"/>
    <w:rsid w:val="00185297"/>
    <w:rsid w:val="00185778"/>
    <w:rsid w:val="00185CE6"/>
    <w:rsid w:val="001863DF"/>
    <w:rsid w:val="00186E18"/>
    <w:rsid w:val="00186FC1"/>
    <w:rsid w:val="00187E8B"/>
    <w:rsid w:val="001909D2"/>
    <w:rsid w:val="0019164A"/>
    <w:rsid w:val="001917E4"/>
    <w:rsid w:val="001923F2"/>
    <w:rsid w:val="00192447"/>
    <w:rsid w:val="001928F3"/>
    <w:rsid w:val="00193E66"/>
    <w:rsid w:val="00194B00"/>
    <w:rsid w:val="00194B11"/>
    <w:rsid w:val="001966A7"/>
    <w:rsid w:val="0019702F"/>
    <w:rsid w:val="001975C9"/>
    <w:rsid w:val="00197EAF"/>
    <w:rsid w:val="001A07BB"/>
    <w:rsid w:val="001A0B5C"/>
    <w:rsid w:val="001A0D15"/>
    <w:rsid w:val="001A0F9D"/>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F6A"/>
    <w:rsid w:val="001B53F8"/>
    <w:rsid w:val="001B5A8E"/>
    <w:rsid w:val="001B660F"/>
    <w:rsid w:val="001C0D99"/>
    <w:rsid w:val="001C1181"/>
    <w:rsid w:val="001C1389"/>
    <w:rsid w:val="001C1917"/>
    <w:rsid w:val="001C34BE"/>
    <w:rsid w:val="001C4557"/>
    <w:rsid w:val="001C4560"/>
    <w:rsid w:val="001C470C"/>
    <w:rsid w:val="001C4962"/>
    <w:rsid w:val="001C5AEA"/>
    <w:rsid w:val="001C5E03"/>
    <w:rsid w:val="001C7199"/>
    <w:rsid w:val="001C7B75"/>
    <w:rsid w:val="001D0F4B"/>
    <w:rsid w:val="001D1C37"/>
    <w:rsid w:val="001D2209"/>
    <w:rsid w:val="001D2844"/>
    <w:rsid w:val="001D2D37"/>
    <w:rsid w:val="001D3002"/>
    <w:rsid w:val="001D3570"/>
    <w:rsid w:val="001D40FB"/>
    <w:rsid w:val="001D51F4"/>
    <w:rsid w:val="001D5C66"/>
    <w:rsid w:val="001D64EB"/>
    <w:rsid w:val="001D72EE"/>
    <w:rsid w:val="001E0077"/>
    <w:rsid w:val="001E0530"/>
    <w:rsid w:val="001E0DF3"/>
    <w:rsid w:val="001E1355"/>
    <w:rsid w:val="001E48A0"/>
    <w:rsid w:val="001E4E38"/>
    <w:rsid w:val="001E52A5"/>
    <w:rsid w:val="001E5E0B"/>
    <w:rsid w:val="001E5F76"/>
    <w:rsid w:val="001E6238"/>
    <w:rsid w:val="001E763C"/>
    <w:rsid w:val="001E7F28"/>
    <w:rsid w:val="001F01E5"/>
    <w:rsid w:val="001F0432"/>
    <w:rsid w:val="001F0615"/>
    <w:rsid w:val="001F0AA8"/>
    <w:rsid w:val="001F1A09"/>
    <w:rsid w:val="001F23F7"/>
    <w:rsid w:val="001F2C79"/>
    <w:rsid w:val="001F34D2"/>
    <w:rsid w:val="001F3A37"/>
    <w:rsid w:val="001F400A"/>
    <w:rsid w:val="001F4C1D"/>
    <w:rsid w:val="001F52E6"/>
    <w:rsid w:val="001F54A8"/>
    <w:rsid w:val="001F5680"/>
    <w:rsid w:val="001F67CB"/>
    <w:rsid w:val="001F6BF9"/>
    <w:rsid w:val="001F6E66"/>
    <w:rsid w:val="001F6ED4"/>
    <w:rsid w:val="001F7A2C"/>
    <w:rsid w:val="00202298"/>
    <w:rsid w:val="002022A6"/>
    <w:rsid w:val="00202F93"/>
    <w:rsid w:val="0020604B"/>
    <w:rsid w:val="0020757F"/>
    <w:rsid w:val="002075DA"/>
    <w:rsid w:val="00207939"/>
    <w:rsid w:val="00211690"/>
    <w:rsid w:val="002125E3"/>
    <w:rsid w:val="002127A0"/>
    <w:rsid w:val="00212BAC"/>
    <w:rsid w:val="00212CDA"/>
    <w:rsid w:val="00213E2A"/>
    <w:rsid w:val="00213EC0"/>
    <w:rsid w:val="00214210"/>
    <w:rsid w:val="0021471D"/>
    <w:rsid w:val="00214A2D"/>
    <w:rsid w:val="002164F1"/>
    <w:rsid w:val="002170AE"/>
    <w:rsid w:val="00222CA5"/>
    <w:rsid w:val="00224581"/>
    <w:rsid w:val="00225940"/>
    <w:rsid w:val="00227087"/>
    <w:rsid w:val="002275F0"/>
    <w:rsid w:val="00227ABC"/>
    <w:rsid w:val="00230706"/>
    <w:rsid w:val="002307F4"/>
    <w:rsid w:val="002310E6"/>
    <w:rsid w:val="002312CA"/>
    <w:rsid w:val="00231819"/>
    <w:rsid w:val="00231B0E"/>
    <w:rsid w:val="00231D6B"/>
    <w:rsid w:val="002321AD"/>
    <w:rsid w:val="00232DC0"/>
    <w:rsid w:val="00232E2A"/>
    <w:rsid w:val="00234595"/>
    <w:rsid w:val="0023482E"/>
    <w:rsid w:val="002358EF"/>
    <w:rsid w:val="00235B0B"/>
    <w:rsid w:val="00235B5D"/>
    <w:rsid w:val="00236665"/>
    <w:rsid w:val="00236A1D"/>
    <w:rsid w:val="00236B45"/>
    <w:rsid w:val="00237F13"/>
    <w:rsid w:val="002422D4"/>
    <w:rsid w:val="00243304"/>
    <w:rsid w:val="00244096"/>
    <w:rsid w:val="00244B34"/>
    <w:rsid w:val="00244DEF"/>
    <w:rsid w:val="002454C6"/>
    <w:rsid w:val="00245C7C"/>
    <w:rsid w:val="00246590"/>
    <w:rsid w:val="00247F0C"/>
    <w:rsid w:val="00250B6C"/>
    <w:rsid w:val="00253F1D"/>
    <w:rsid w:val="00254EA1"/>
    <w:rsid w:val="00256264"/>
    <w:rsid w:val="00256EE0"/>
    <w:rsid w:val="00260140"/>
    <w:rsid w:val="00260366"/>
    <w:rsid w:val="00260AD9"/>
    <w:rsid w:val="00260C75"/>
    <w:rsid w:val="002610ED"/>
    <w:rsid w:val="002618B2"/>
    <w:rsid w:val="002620C9"/>
    <w:rsid w:val="0026345D"/>
    <w:rsid w:val="00264307"/>
    <w:rsid w:val="0026480E"/>
    <w:rsid w:val="002656B1"/>
    <w:rsid w:val="00265C02"/>
    <w:rsid w:val="0026657D"/>
    <w:rsid w:val="0026675B"/>
    <w:rsid w:val="00267383"/>
    <w:rsid w:val="00267760"/>
    <w:rsid w:val="00270F0B"/>
    <w:rsid w:val="0027161E"/>
    <w:rsid w:val="002719FE"/>
    <w:rsid w:val="00271DC2"/>
    <w:rsid w:val="00271FF5"/>
    <w:rsid w:val="00272C9C"/>
    <w:rsid w:val="00274BD7"/>
    <w:rsid w:val="00275CA0"/>
    <w:rsid w:val="00275EA8"/>
    <w:rsid w:val="0027626A"/>
    <w:rsid w:val="002764D4"/>
    <w:rsid w:val="00276B93"/>
    <w:rsid w:val="002771E3"/>
    <w:rsid w:val="002800AA"/>
    <w:rsid w:val="00282B74"/>
    <w:rsid w:val="0028301A"/>
    <w:rsid w:val="002832AC"/>
    <w:rsid w:val="00283575"/>
    <w:rsid w:val="00284F80"/>
    <w:rsid w:val="00285FE8"/>
    <w:rsid w:val="002878B2"/>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646C"/>
    <w:rsid w:val="0029699C"/>
    <w:rsid w:val="002972D0"/>
    <w:rsid w:val="002A090A"/>
    <w:rsid w:val="002A2347"/>
    <w:rsid w:val="002A23CE"/>
    <w:rsid w:val="002A2492"/>
    <w:rsid w:val="002A4B00"/>
    <w:rsid w:val="002A4EFD"/>
    <w:rsid w:val="002A4FF1"/>
    <w:rsid w:val="002A7EEE"/>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D76"/>
    <w:rsid w:val="002B763C"/>
    <w:rsid w:val="002B7BC0"/>
    <w:rsid w:val="002B7E60"/>
    <w:rsid w:val="002B7F7C"/>
    <w:rsid w:val="002C0A52"/>
    <w:rsid w:val="002C0BDC"/>
    <w:rsid w:val="002C1F75"/>
    <w:rsid w:val="002C4141"/>
    <w:rsid w:val="002C427B"/>
    <w:rsid w:val="002C4633"/>
    <w:rsid w:val="002C6117"/>
    <w:rsid w:val="002C6A38"/>
    <w:rsid w:val="002C6A75"/>
    <w:rsid w:val="002C7D55"/>
    <w:rsid w:val="002D2391"/>
    <w:rsid w:val="002D2F29"/>
    <w:rsid w:val="002D37BB"/>
    <w:rsid w:val="002D45F4"/>
    <w:rsid w:val="002D6395"/>
    <w:rsid w:val="002D6AC0"/>
    <w:rsid w:val="002D744D"/>
    <w:rsid w:val="002D755D"/>
    <w:rsid w:val="002D7561"/>
    <w:rsid w:val="002E0076"/>
    <w:rsid w:val="002E06A0"/>
    <w:rsid w:val="002E1B2A"/>
    <w:rsid w:val="002E22D9"/>
    <w:rsid w:val="002E2843"/>
    <w:rsid w:val="002E4292"/>
    <w:rsid w:val="002E4BA6"/>
    <w:rsid w:val="002E4E67"/>
    <w:rsid w:val="002E59D0"/>
    <w:rsid w:val="002E5D29"/>
    <w:rsid w:val="002E67BA"/>
    <w:rsid w:val="002E6C28"/>
    <w:rsid w:val="002E6CB0"/>
    <w:rsid w:val="002E720E"/>
    <w:rsid w:val="002E774F"/>
    <w:rsid w:val="002E7E7E"/>
    <w:rsid w:val="002F0C87"/>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23F7"/>
    <w:rsid w:val="00302E31"/>
    <w:rsid w:val="00302EF5"/>
    <w:rsid w:val="0030387D"/>
    <w:rsid w:val="00303889"/>
    <w:rsid w:val="00303F9D"/>
    <w:rsid w:val="00304025"/>
    <w:rsid w:val="00304A04"/>
    <w:rsid w:val="00304E1F"/>
    <w:rsid w:val="003058A2"/>
    <w:rsid w:val="00306037"/>
    <w:rsid w:val="00310288"/>
    <w:rsid w:val="00311DDF"/>
    <w:rsid w:val="00311EF6"/>
    <w:rsid w:val="00312379"/>
    <w:rsid w:val="003136D7"/>
    <w:rsid w:val="00313FC1"/>
    <w:rsid w:val="00314CC7"/>
    <w:rsid w:val="00315B5E"/>
    <w:rsid w:val="00315DA4"/>
    <w:rsid w:val="00316105"/>
    <w:rsid w:val="00317CFD"/>
    <w:rsid w:val="003201A7"/>
    <w:rsid w:val="00320252"/>
    <w:rsid w:val="003215F8"/>
    <w:rsid w:val="00321A02"/>
    <w:rsid w:val="00323D41"/>
    <w:rsid w:val="00324A07"/>
    <w:rsid w:val="00324A2E"/>
    <w:rsid w:val="00324F0F"/>
    <w:rsid w:val="003252C2"/>
    <w:rsid w:val="00325490"/>
    <w:rsid w:val="0032579B"/>
    <w:rsid w:val="00326C7F"/>
    <w:rsid w:val="00327545"/>
    <w:rsid w:val="00330BE7"/>
    <w:rsid w:val="0033247F"/>
    <w:rsid w:val="00332BCF"/>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2A3"/>
    <w:rsid w:val="0034480D"/>
    <w:rsid w:val="00344815"/>
    <w:rsid w:val="00344826"/>
    <w:rsid w:val="00346259"/>
    <w:rsid w:val="00346619"/>
    <w:rsid w:val="00346870"/>
    <w:rsid w:val="003477EA"/>
    <w:rsid w:val="00347B17"/>
    <w:rsid w:val="0035003C"/>
    <w:rsid w:val="00350626"/>
    <w:rsid w:val="00350648"/>
    <w:rsid w:val="00350C45"/>
    <w:rsid w:val="00350CF0"/>
    <w:rsid w:val="00350D22"/>
    <w:rsid w:val="00351F0F"/>
    <w:rsid w:val="00352089"/>
    <w:rsid w:val="003524FA"/>
    <w:rsid w:val="00352789"/>
    <w:rsid w:val="00352994"/>
    <w:rsid w:val="00352DD5"/>
    <w:rsid w:val="0035420C"/>
    <w:rsid w:val="00355E83"/>
    <w:rsid w:val="003560A3"/>
    <w:rsid w:val="00356844"/>
    <w:rsid w:val="00356F37"/>
    <w:rsid w:val="00357658"/>
    <w:rsid w:val="003578DE"/>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4721"/>
    <w:rsid w:val="00374D07"/>
    <w:rsid w:val="00375FBC"/>
    <w:rsid w:val="00376F7E"/>
    <w:rsid w:val="00380FCE"/>
    <w:rsid w:val="0038124C"/>
    <w:rsid w:val="003817FB"/>
    <w:rsid w:val="00381B8E"/>
    <w:rsid w:val="00384DD6"/>
    <w:rsid w:val="0038790B"/>
    <w:rsid w:val="00387F39"/>
    <w:rsid w:val="003901B5"/>
    <w:rsid w:val="003908E3"/>
    <w:rsid w:val="003909BB"/>
    <w:rsid w:val="00390B4C"/>
    <w:rsid w:val="00390E83"/>
    <w:rsid w:val="0039137C"/>
    <w:rsid w:val="00391809"/>
    <w:rsid w:val="00391890"/>
    <w:rsid w:val="00392317"/>
    <w:rsid w:val="00393621"/>
    <w:rsid w:val="00394B9A"/>
    <w:rsid w:val="0039509F"/>
    <w:rsid w:val="00396418"/>
    <w:rsid w:val="0039799A"/>
    <w:rsid w:val="003A07AC"/>
    <w:rsid w:val="003A2673"/>
    <w:rsid w:val="003A29BC"/>
    <w:rsid w:val="003A35A2"/>
    <w:rsid w:val="003A4405"/>
    <w:rsid w:val="003A4AAE"/>
    <w:rsid w:val="003A506E"/>
    <w:rsid w:val="003A5599"/>
    <w:rsid w:val="003A693A"/>
    <w:rsid w:val="003A69FF"/>
    <w:rsid w:val="003A7100"/>
    <w:rsid w:val="003A71A1"/>
    <w:rsid w:val="003A7B79"/>
    <w:rsid w:val="003A7C13"/>
    <w:rsid w:val="003A7D87"/>
    <w:rsid w:val="003A7F60"/>
    <w:rsid w:val="003B057D"/>
    <w:rsid w:val="003B13CD"/>
    <w:rsid w:val="003B1D47"/>
    <w:rsid w:val="003B2087"/>
    <w:rsid w:val="003B22AF"/>
    <w:rsid w:val="003B292F"/>
    <w:rsid w:val="003B41F6"/>
    <w:rsid w:val="003B43A6"/>
    <w:rsid w:val="003B4B56"/>
    <w:rsid w:val="003B4E66"/>
    <w:rsid w:val="003B675B"/>
    <w:rsid w:val="003B7180"/>
    <w:rsid w:val="003B7CCE"/>
    <w:rsid w:val="003C15DE"/>
    <w:rsid w:val="003C256C"/>
    <w:rsid w:val="003C37D5"/>
    <w:rsid w:val="003C5A70"/>
    <w:rsid w:val="003C5BAF"/>
    <w:rsid w:val="003C5BC6"/>
    <w:rsid w:val="003C604D"/>
    <w:rsid w:val="003C70B9"/>
    <w:rsid w:val="003C7501"/>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476"/>
    <w:rsid w:val="003E17C2"/>
    <w:rsid w:val="003E21F2"/>
    <w:rsid w:val="003E2F3C"/>
    <w:rsid w:val="003E36CF"/>
    <w:rsid w:val="003E383A"/>
    <w:rsid w:val="003E3D5F"/>
    <w:rsid w:val="003E3FF7"/>
    <w:rsid w:val="003E4561"/>
    <w:rsid w:val="003E4A3F"/>
    <w:rsid w:val="003E5A42"/>
    <w:rsid w:val="003E66A9"/>
    <w:rsid w:val="003E741C"/>
    <w:rsid w:val="003E7D03"/>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78D"/>
    <w:rsid w:val="00402A7A"/>
    <w:rsid w:val="00403C87"/>
    <w:rsid w:val="0040495B"/>
    <w:rsid w:val="004057D9"/>
    <w:rsid w:val="00406041"/>
    <w:rsid w:val="00406BBF"/>
    <w:rsid w:val="00406CD9"/>
    <w:rsid w:val="00407639"/>
    <w:rsid w:val="00412401"/>
    <w:rsid w:val="004131A6"/>
    <w:rsid w:val="00413513"/>
    <w:rsid w:val="00413BD6"/>
    <w:rsid w:val="004145A4"/>
    <w:rsid w:val="0041485B"/>
    <w:rsid w:val="004155CB"/>
    <w:rsid w:val="004158EC"/>
    <w:rsid w:val="00415F9A"/>
    <w:rsid w:val="00415F9E"/>
    <w:rsid w:val="00417113"/>
    <w:rsid w:val="004179C8"/>
    <w:rsid w:val="00417AAB"/>
    <w:rsid w:val="00420CAC"/>
    <w:rsid w:val="00420DC3"/>
    <w:rsid w:val="00420FEB"/>
    <w:rsid w:val="004215EB"/>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27D08"/>
    <w:rsid w:val="004301DF"/>
    <w:rsid w:val="00430A8B"/>
    <w:rsid w:val="00430D8B"/>
    <w:rsid w:val="0043169E"/>
    <w:rsid w:val="00431919"/>
    <w:rsid w:val="00432156"/>
    <w:rsid w:val="0043286A"/>
    <w:rsid w:val="0043394C"/>
    <w:rsid w:val="0043395F"/>
    <w:rsid w:val="00433BBC"/>
    <w:rsid w:val="00433BF7"/>
    <w:rsid w:val="004346B8"/>
    <w:rsid w:val="00434808"/>
    <w:rsid w:val="00436866"/>
    <w:rsid w:val="00436A0D"/>
    <w:rsid w:val="00436A89"/>
    <w:rsid w:val="00436D97"/>
    <w:rsid w:val="0043764E"/>
    <w:rsid w:val="00437BB1"/>
    <w:rsid w:val="00440753"/>
    <w:rsid w:val="00440A1D"/>
    <w:rsid w:val="00441B3D"/>
    <w:rsid w:val="00442008"/>
    <w:rsid w:val="004421B2"/>
    <w:rsid w:val="00442D8F"/>
    <w:rsid w:val="00444358"/>
    <w:rsid w:val="00444DF7"/>
    <w:rsid w:val="00445632"/>
    <w:rsid w:val="00446593"/>
    <w:rsid w:val="0044789D"/>
    <w:rsid w:val="00450721"/>
    <w:rsid w:val="00450F6A"/>
    <w:rsid w:val="00451061"/>
    <w:rsid w:val="00451368"/>
    <w:rsid w:val="00451A16"/>
    <w:rsid w:val="0045373B"/>
    <w:rsid w:val="004543C8"/>
    <w:rsid w:val="004550DB"/>
    <w:rsid w:val="00455A54"/>
    <w:rsid w:val="00457A47"/>
    <w:rsid w:val="00460BA3"/>
    <w:rsid w:val="00462132"/>
    <w:rsid w:val="00462715"/>
    <w:rsid w:val="00463A2D"/>
    <w:rsid w:val="00464B6D"/>
    <w:rsid w:val="00466617"/>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1928"/>
    <w:rsid w:val="00481993"/>
    <w:rsid w:val="00482339"/>
    <w:rsid w:val="0048291B"/>
    <w:rsid w:val="00483EE8"/>
    <w:rsid w:val="004843CE"/>
    <w:rsid w:val="00484AC0"/>
    <w:rsid w:val="00485F7E"/>
    <w:rsid w:val="004867D6"/>
    <w:rsid w:val="004868B9"/>
    <w:rsid w:val="00487B05"/>
    <w:rsid w:val="004909E8"/>
    <w:rsid w:val="0049199A"/>
    <w:rsid w:val="00491D01"/>
    <w:rsid w:val="004922FB"/>
    <w:rsid w:val="00493EB6"/>
    <w:rsid w:val="00494096"/>
    <w:rsid w:val="00494393"/>
    <w:rsid w:val="00494406"/>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BF1"/>
    <w:rsid w:val="004A7C5B"/>
    <w:rsid w:val="004B0841"/>
    <w:rsid w:val="004B2424"/>
    <w:rsid w:val="004B2587"/>
    <w:rsid w:val="004B47D4"/>
    <w:rsid w:val="004B59B7"/>
    <w:rsid w:val="004B5A80"/>
    <w:rsid w:val="004B7260"/>
    <w:rsid w:val="004B766E"/>
    <w:rsid w:val="004C0BAC"/>
    <w:rsid w:val="004C0E57"/>
    <w:rsid w:val="004C113F"/>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D0668"/>
    <w:rsid w:val="004D0D59"/>
    <w:rsid w:val="004D13EC"/>
    <w:rsid w:val="004D3251"/>
    <w:rsid w:val="004D3AB0"/>
    <w:rsid w:val="004D3C60"/>
    <w:rsid w:val="004D60E1"/>
    <w:rsid w:val="004D6BE0"/>
    <w:rsid w:val="004D6FCF"/>
    <w:rsid w:val="004D7496"/>
    <w:rsid w:val="004E1A76"/>
    <w:rsid w:val="004E23DB"/>
    <w:rsid w:val="004E24AB"/>
    <w:rsid w:val="004E2C77"/>
    <w:rsid w:val="004E38DF"/>
    <w:rsid w:val="004E3C4E"/>
    <w:rsid w:val="004E4BAE"/>
    <w:rsid w:val="004E4C78"/>
    <w:rsid w:val="004E4F36"/>
    <w:rsid w:val="004E6182"/>
    <w:rsid w:val="004E63B5"/>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27E6"/>
    <w:rsid w:val="00503E3E"/>
    <w:rsid w:val="00505747"/>
    <w:rsid w:val="00506DB4"/>
    <w:rsid w:val="005076E2"/>
    <w:rsid w:val="00507C74"/>
    <w:rsid w:val="00507CE5"/>
    <w:rsid w:val="00507E06"/>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913"/>
    <w:rsid w:val="00523683"/>
    <w:rsid w:val="00525175"/>
    <w:rsid w:val="005252E8"/>
    <w:rsid w:val="005253A8"/>
    <w:rsid w:val="00525583"/>
    <w:rsid w:val="0052678F"/>
    <w:rsid w:val="00526847"/>
    <w:rsid w:val="00527B42"/>
    <w:rsid w:val="00527C7C"/>
    <w:rsid w:val="00527E0A"/>
    <w:rsid w:val="00530CB1"/>
    <w:rsid w:val="00533066"/>
    <w:rsid w:val="005333BC"/>
    <w:rsid w:val="00534078"/>
    <w:rsid w:val="005340A1"/>
    <w:rsid w:val="00534B3A"/>
    <w:rsid w:val="005358A5"/>
    <w:rsid w:val="0053671E"/>
    <w:rsid w:val="00536FBA"/>
    <w:rsid w:val="005373EF"/>
    <w:rsid w:val="005401CC"/>
    <w:rsid w:val="00540272"/>
    <w:rsid w:val="0054060E"/>
    <w:rsid w:val="005416F4"/>
    <w:rsid w:val="00541E6C"/>
    <w:rsid w:val="005421F1"/>
    <w:rsid w:val="005423E8"/>
    <w:rsid w:val="005434B5"/>
    <w:rsid w:val="00543D7C"/>
    <w:rsid w:val="00543F69"/>
    <w:rsid w:val="00544811"/>
    <w:rsid w:val="0054489C"/>
    <w:rsid w:val="00544B3C"/>
    <w:rsid w:val="0054545A"/>
    <w:rsid w:val="005454AC"/>
    <w:rsid w:val="00545AA5"/>
    <w:rsid w:val="0054657E"/>
    <w:rsid w:val="00547ABE"/>
    <w:rsid w:val="00547F37"/>
    <w:rsid w:val="00550DD6"/>
    <w:rsid w:val="00550FEB"/>
    <w:rsid w:val="00552D1D"/>
    <w:rsid w:val="005532F4"/>
    <w:rsid w:val="005542F5"/>
    <w:rsid w:val="005546FA"/>
    <w:rsid w:val="0055479B"/>
    <w:rsid w:val="00554B2D"/>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B11"/>
    <w:rsid w:val="00565BE6"/>
    <w:rsid w:val="00567C50"/>
    <w:rsid w:val="00570498"/>
    <w:rsid w:val="00570CDF"/>
    <w:rsid w:val="00570CF1"/>
    <w:rsid w:val="005710B9"/>
    <w:rsid w:val="00571141"/>
    <w:rsid w:val="00573730"/>
    <w:rsid w:val="00573F73"/>
    <w:rsid w:val="005746C4"/>
    <w:rsid w:val="005767E8"/>
    <w:rsid w:val="005769EF"/>
    <w:rsid w:val="00576F48"/>
    <w:rsid w:val="00576F6B"/>
    <w:rsid w:val="00577196"/>
    <w:rsid w:val="00577D99"/>
    <w:rsid w:val="00580D3A"/>
    <w:rsid w:val="00581737"/>
    <w:rsid w:val="005825CA"/>
    <w:rsid w:val="00582CBE"/>
    <w:rsid w:val="00582E8C"/>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2D"/>
    <w:rsid w:val="005A093E"/>
    <w:rsid w:val="005A0F1B"/>
    <w:rsid w:val="005A0F83"/>
    <w:rsid w:val="005A156A"/>
    <w:rsid w:val="005A15A4"/>
    <w:rsid w:val="005A1939"/>
    <w:rsid w:val="005A3206"/>
    <w:rsid w:val="005A3215"/>
    <w:rsid w:val="005A3FA3"/>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482"/>
    <w:rsid w:val="005B74E2"/>
    <w:rsid w:val="005B7833"/>
    <w:rsid w:val="005C043D"/>
    <w:rsid w:val="005C10F2"/>
    <w:rsid w:val="005C1543"/>
    <w:rsid w:val="005C1715"/>
    <w:rsid w:val="005C1B57"/>
    <w:rsid w:val="005C235B"/>
    <w:rsid w:val="005C2AF5"/>
    <w:rsid w:val="005C3481"/>
    <w:rsid w:val="005C39F2"/>
    <w:rsid w:val="005C46CA"/>
    <w:rsid w:val="005C4733"/>
    <w:rsid w:val="005C52A0"/>
    <w:rsid w:val="005C5A79"/>
    <w:rsid w:val="005C6A74"/>
    <w:rsid w:val="005C6BD3"/>
    <w:rsid w:val="005C7648"/>
    <w:rsid w:val="005C7DEA"/>
    <w:rsid w:val="005C7FB1"/>
    <w:rsid w:val="005C7FCF"/>
    <w:rsid w:val="005D0E6B"/>
    <w:rsid w:val="005D1392"/>
    <w:rsid w:val="005D1A83"/>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06E3"/>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4270"/>
    <w:rsid w:val="005F4ACC"/>
    <w:rsid w:val="005F55C4"/>
    <w:rsid w:val="005F666F"/>
    <w:rsid w:val="005F7069"/>
    <w:rsid w:val="0060126C"/>
    <w:rsid w:val="0060198A"/>
    <w:rsid w:val="00602B26"/>
    <w:rsid w:val="006039DF"/>
    <w:rsid w:val="00603C4F"/>
    <w:rsid w:val="00605765"/>
    <w:rsid w:val="0060594A"/>
    <w:rsid w:val="00606AED"/>
    <w:rsid w:val="00607AE3"/>
    <w:rsid w:val="006115D9"/>
    <w:rsid w:val="006120B6"/>
    <w:rsid w:val="006126D6"/>
    <w:rsid w:val="006135B9"/>
    <w:rsid w:val="006135E6"/>
    <w:rsid w:val="0061399A"/>
    <w:rsid w:val="00613D93"/>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DAF"/>
    <w:rsid w:val="00637333"/>
    <w:rsid w:val="0063769D"/>
    <w:rsid w:val="00637A2D"/>
    <w:rsid w:val="00640120"/>
    <w:rsid w:val="0064014E"/>
    <w:rsid w:val="00640D40"/>
    <w:rsid w:val="00641440"/>
    <w:rsid w:val="00641611"/>
    <w:rsid w:val="00641D12"/>
    <w:rsid w:val="006425F8"/>
    <w:rsid w:val="00642B99"/>
    <w:rsid w:val="00642DEB"/>
    <w:rsid w:val="00643EF9"/>
    <w:rsid w:val="00644398"/>
    <w:rsid w:val="00644B9B"/>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4838"/>
    <w:rsid w:val="00664AAA"/>
    <w:rsid w:val="00665036"/>
    <w:rsid w:val="00665A38"/>
    <w:rsid w:val="00665DD8"/>
    <w:rsid w:val="00665ED4"/>
    <w:rsid w:val="006671C0"/>
    <w:rsid w:val="00667280"/>
    <w:rsid w:val="006673FF"/>
    <w:rsid w:val="006702E3"/>
    <w:rsid w:val="0067051F"/>
    <w:rsid w:val="006716F2"/>
    <w:rsid w:val="0067305D"/>
    <w:rsid w:val="0067382D"/>
    <w:rsid w:val="006738BE"/>
    <w:rsid w:val="006748F4"/>
    <w:rsid w:val="00674C99"/>
    <w:rsid w:val="00675110"/>
    <w:rsid w:val="0067556E"/>
    <w:rsid w:val="006760BC"/>
    <w:rsid w:val="006762F1"/>
    <w:rsid w:val="006765EC"/>
    <w:rsid w:val="00676954"/>
    <w:rsid w:val="0067757E"/>
    <w:rsid w:val="00677718"/>
    <w:rsid w:val="006779E2"/>
    <w:rsid w:val="00677F65"/>
    <w:rsid w:val="00680087"/>
    <w:rsid w:val="006806C3"/>
    <w:rsid w:val="006826C2"/>
    <w:rsid w:val="00682FD3"/>
    <w:rsid w:val="00683B7D"/>
    <w:rsid w:val="0068494C"/>
    <w:rsid w:val="00684BF8"/>
    <w:rsid w:val="00685630"/>
    <w:rsid w:val="00685DB5"/>
    <w:rsid w:val="00686325"/>
    <w:rsid w:val="006865F0"/>
    <w:rsid w:val="00687396"/>
    <w:rsid w:val="00687883"/>
    <w:rsid w:val="00687E87"/>
    <w:rsid w:val="0069040A"/>
    <w:rsid w:val="00690468"/>
    <w:rsid w:val="00690DF6"/>
    <w:rsid w:val="00691CD1"/>
    <w:rsid w:val="0069258F"/>
    <w:rsid w:val="00693175"/>
    <w:rsid w:val="00693513"/>
    <w:rsid w:val="0069426F"/>
    <w:rsid w:val="006957A1"/>
    <w:rsid w:val="00696D83"/>
    <w:rsid w:val="006973ED"/>
    <w:rsid w:val="0069744D"/>
    <w:rsid w:val="0069782A"/>
    <w:rsid w:val="006A09EA"/>
    <w:rsid w:val="006A0B20"/>
    <w:rsid w:val="006A1A0B"/>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D42"/>
    <w:rsid w:val="006C3DF1"/>
    <w:rsid w:val="006C4122"/>
    <w:rsid w:val="006C45EE"/>
    <w:rsid w:val="006C64CE"/>
    <w:rsid w:val="006C76B4"/>
    <w:rsid w:val="006D055F"/>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4EDB"/>
    <w:rsid w:val="006F50C3"/>
    <w:rsid w:val="006F555C"/>
    <w:rsid w:val="006F5BEF"/>
    <w:rsid w:val="006F61C4"/>
    <w:rsid w:val="006F6508"/>
    <w:rsid w:val="006F69B6"/>
    <w:rsid w:val="00704451"/>
    <w:rsid w:val="00704A4A"/>
    <w:rsid w:val="00704F96"/>
    <w:rsid w:val="00705033"/>
    <w:rsid w:val="00705294"/>
    <w:rsid w:val="007053B4"/>
    <w:rsid w:val="007057D0"/>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A7F"/>
    <w:rsid w:val="007140ED"/>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EBE"/>
    <w:rsid w:val="00733603"/>
    <w:rsid w:val="00734186"/>
    <w:rsid w:val="00734C18"/>
    <w:rsid w:val="00735745"/>
    <w:rsid w:val="007368F4"/>
    <w:rsid w:val="0073699E"/>
    <w:rsid w:val="00736A75"/>
    <w:rsid w:val="00737BF5"/>
    <w:rsid w:val="00737F24"/>
    <w:rsid w:val="007410A6"/>
    <w:rsid w:val="0074166B"/>
    <w:rsid w:val="00741702"/>
    <w:rsid w:val="007421F3"/>
    <w:rsid w:val="007423A9"/>
    <w:rsid w:val="00742475"/>
    <w:rsid w:val="00742B32"/>
    <w:rsid w:val="00742E41"/>
    <w:rsid w:val="00743183"/>
    <w:rsid w:val="00743F27"/>
    <w:rsid w:val="007448FD"/>
    <w:rsid w:val="00744C80"/>
    <w:rsid w:val="00745226"/>
    <w:rsid w:val="0074534F"/>
    <w:rsid w:val="00747139"/>
    <w:rsid w:val="00747488"/>
    <w:rsid w:val="007502D6"/>
    <w:rsid w:val="007504C9"/>
    <w:rsid w:val="007508F2"/>
    <w:rsid w:val="00750D9C"/>
    <w:rsid w:val="00751292"/>
    <w:rsid w:val="00751369"/>
    <w:rsid w:val="00751573"/>
    <w:rsid w:val="007528EC"/>
    <w:rsid w:val="00752E33"/>
    <w:rsid w:val="00752F25"/>
    <w:rsid w:val="0075391C"/>
    <w:rsid w:val="00755805"/>
    <w:rsid w:val="00755AA4"/>
    <w:rsid w:val="007560D5"/>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77F76"/>
    <w:rsid w:val="0078077F"/>
    <w:rsid w:val="007809ED"/>
    <w:rsid w:val="007823B7"/>
    <w:rsid w:val="00782CF1"/>
    <w:rsid w:val="00782E95"/>
    <w:rsid w:val="007832A7"/>
    <w:rsid w:val="0078459C"/>
    <w:rsid w:val="007849E7"/>
    <w:rsid w:val="00785650"/>
    <w:rsid w:val="007857D6"/>
    <w:rsid w:val="00786696"/>
    <w:rsid w:val="0078692B"/>
    <w:rsid w:val="007873C3"/>
    <w:rsid w:val="00787C25"/>
    <w:rsid w:val="00787ED6"/>
    <w:rsid w:val="00790017"/>
    <w:rsid w:val="00790412"/>
    <w:rsid w:val="00790E5D"/>
    <w:rsid w:val="007912ED"/>
    <w:rsid w:val="0079177D"/>
    <w:rsid w:val="00795836"/>
    <w:rsid w:val="00795C0D"/>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7555"/>
    <w:rsid w:val="007A7842"/>
    <w:rsid w:val="007A78AD"/>
    <w:rsid w:val="007A78F7"/>
    <w:rsid w:val="007A7F25"/>
    <w:rsid w:val="007B01B2"/>
    <w:rsid w:val="007B0BBB"/>
    <w:rsid w:val="007B168E"/>
    <w:rsid w:val="007B189B"/>
    <w:rsid w:val="007B22F4"/>
    <w:rsid w:val="007B289A"/>
    <w:rsid w:val="007B2C49"/>
    <w:rsid w:val="007B3802"/>
    <w:rsid w:val="007B3CED"/>
    <w:rsid w:val="007B46FA"/>
    <w:rsid w:val="007B4E04"/>
    <w:rsid w:val="007B54C8"/>
    <w:rsid w:val="007B6296"/>
    <w:rsid w:val="007B6A55"/>
    <w:rsid w:val="007B746B"/>
    <w:rsid w:val="007C0B07"/>
    <w:rsid w:val="007C0E2B"/>
    <w:rsid w:val="007C11BB"/>
    <w:rsid w:val="007C1925"/>
    <w:rsid w:val="007C1D7A"/>
    <w:rsid w:val="007C2125"/>
    <w:rsid w:val="007C3E6E"/>
    <w:rsid w:val="007C43E3"/>
    <w:rsid w:val="007C4697"/>
    <w:rsid w:val="007C495C"/>
    <w:rsid w:val="007C5387"/>
    <w:rsid w:val="007C56D3"/>
    <w:rsid w:val="007C76D4"/>
    <w:rsid w:val="007D0426"/>
    <w:rsid w:val="007D1881"/>
    <w:rsid w:val="007D22F2"/>
    <w:rsid w:val="007D2CC0"/>
    <w:rsid w:val="007D2ED4"/>
    <w:rsid w:val="007D416A"/>
    <w:rsid w:val="007D51B0"/>
    <w:rsid w:val="007D5E33"/>
    <w:rsid w:val="007D7964"/>
    <w:rsid w:val="007D7DE7"/>
    <w:rsid w:val="007E07A0"/>
    <w:rsid w:val="007E0B0E"/>
    <w:rsid w:val="007E1600"/>
    <w:rsid w:val="007E256D"/>
    <w:rsid w:val="007E322C"/>
    <w:rsid w:val="007E3658"/>
    <w:rsid w:val="007E44DE"/>
    <w:rsid w:val="007E4954"/>
    <w:rsid w:val="007E4BCC"/>
    <w:rsid w:val="007E53EC"/>
    <w:rsid w:val="007E66D9"/>
    <w:rsid w:val="007E6908"/>
    <w:rsid w:val="007E6D54"/>
    <w:rsid w:val="007F0162"/>
    <w:rsid w:val="007F06D6"/>
    <w:rsid w:val="007F071F"/>
    <w:rsid w:val="007F14A7"/>
    <w:rsid w:val="007F250D"/>
    <w:rsid w:val="007F2624"/>
    <w:rsid w:val="007F2A17"/>
    <w:rsid w:val="007F47B8"/>
    <w:rsid w:val="007F4A04"/>
    <w:rsid w:val="007F5E0B"/>
    <w:rsid w:val="007F6562"/>
    <w:rsid w:val="007F69AC"/>
    <w:rsid w:val="007F70C5"/>
    <w:rsid w:val="007F7898"/>
    <w:rsid w:val="008000D4"/>
    <w:rsid w:val="00800223"/>
    <w:rsid w:val="00800B3F"/>
    <w:rsid w:val="0080150F"/>
    <w:rsid w:val="00802284"/>
    <w:rsid w:val="0080265A"/>
    <w:rsid w:val="00803082"/>
    <w:rsid w:val="00804304"/>
    <w:rsid w:val="00804535"/>
    <w:rsid w:val="008045EF"/>
    <w:rsid w:val="00804C59"/>
    <w:rsid w:val="008059F2"/>
    <w:rsid w:val="008060C1"/>
    <w:rsid w:val="00806604"/>
    <w:rsid w:val="0080691D"/>
    <w:rsid w:val="0081045F"/>
    <w:rsid w:val="008107E5"/>
    <w:rsid w:val="00811AF6"/>
    <w:rsid w:val="00811BA2"/>
    <w:rsid w:val="00812142"/>
    <w:rsid w:val="00812842"/>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3AF3"/>
    <w:rsid w:val="00824F7B"/>
    <w:rsid w:val="00825120"/>
    <w:rsid w:val="00825144"/>
    <w:rsid w:val="008254A0"/>
    <w:rsid w:val="00826B1C"/>
    <w:rsid w:val="008277AB"/>
    <w:rsid w:val="00827B1A"/>
    <w:rsid w:val="00830AA0"/>
    <w:rsid w:val="008321A0"/>
    <w:rsid w:val="00833789"/>
    <w:rsid w:val="00833BBE"/>
    <w:rsid w:val="008345A8"/>
    <w:rsid w:val="00834D54"/>
    <w:rsid w:val="00834F61"/>
    <w:rsid w:val="0083569A"/>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77"/>
    <w:rsid w:val="00855F86"/>
    <w:rsid w:val="00856288"/>
    <w:rsid w:val="008567BD"/>
    <w:rsid w:val="0085766C"/>
    <w:rsid w:val="00857B29"/>
    <w:rsid w:val="00860344"/>
    <w:rsid w:val="008606EB"/>
    <w:rsid w:val="008608B0"/>
    <w:rsid w:val="00861F3B"/>
    <w:rsid w:val="00862A9C"/>
    <w:rsid w:val="00863F78"/>
    <w:rsid w:val="008640D8"/>
    <w:rsid w:val="00864845"/>
    <w:rsid w:val="008656F9"/>
    <w:rsid w:val="00865847"/>
    <w:rsid w:val="008664B4"/>
    <w:rsid w:val="00867BA8"/>
    <w:rsid w:val="008708BE"/>
    <w:rsid w:val="00870A28"/>
    <w:rsid w:val="00870EB7"/>
    <w:rsid w:val="008711A2"/>
    <w:rsid w:val="0087124E"/>
    <w:rsid w:val="00871525"/>
    <w:rsid w:val="008717B1"/>
    <w:rsid w:val="00871840"/>
    <w:rsid w:val="00872A2A"/>
    <w:rsid w:val="00872AA7"/>
    <w:rsid w:val="0087300A"/>
    <w:rsid w:val="00873B3C"/>
    <w:rsid w:val="008750DE"/>
    <w:rsid w:val="00875453"/>
    <w:rsid w:val="00875718"/>
    <w:rsid w:val="00875B71"/>
    <w:rsid w:val="00875C68"/>
    <w:rsid w:val="00876591"/>
    <w:rsid w:val="008766D6"/>
    <w:rsid w:val="00877007"/>
    <w:rsid w:val="00877107"/>
    <w:rsid w:val="008775D7"/>
    <w:rsid w:val="00877BF9"/>
    <w:rsid w:val="008831E1"/>
    <w:rsid w:val="008844C4"/>
    <w:rsid w:val="00884D07"/>
    <w:rsid w:val="00885281"/>
    <w:rsid w:val="00885CC7"/>
    <w:rsid w:val="0088677C"/>
    <w:rsid w:val="00887287"/>
    <w:rsid w:val="00887460"/>
    <w:rsid w:val="00890BF3"/>
    <w:rsid w:val="008910E5"/>
    <w:rsid w:val="0089144D"/>
    <w:rsid w:val="008915B7"/>
    <w:rsid w:val="00892FE8"/>
    <w:rsid w:val="00893641"/>
    <w:rsid w:val="008937AA"/>
    <w:rsid w:val="00893E25"/>
    <w:rsid w:val="00894449"/>
    <w:rsid w:val="00896156"/>
    <w:rsid w:val="00896CB4"/>
    <w:rsid w:val="008971C0"/>
    <w:rsid w:val="008974F8"/>
    <w:rsid w:val="00897772"/>
    <w:rsid w:val="008A04BD"/>
    <w:rsid w:val="008A0FB5"/>
    <w:rsid w:val="008A1990"/>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8BC"/>
    <w:rsid w:val="008D17F3"/>
    <w:rsid w:val="008D18B0"/>
    <w:rsid w:val="008D1901"/>
    <w:rsid w:val="008D1AB5"/>
    <w:rsid w:val="008D1E7A"/>
    <w:rsid w:val="008D2A5B"/>
    <w:rsid w:val="008D3410"/>
    <w:rsid w:val="008D48BC"/>
    <w:rsid w:val="008D4C88"/>
    <w:rsid w:val="008D4CC3"/>
    <w:rsid w:val="008D568C"/>
    <w:rsid w:val="008D6896"/>
    <w:rsid w:val="008D7A62"/>
    <w:rsid w:val="008E0071"/>
    <w:rsid w:val="008E0CE3"/>
    <w:rsid w:val="008E0F94"/>
    <w:rsid w:val="008E1081"/>
    <w:rsid w:val="008E1256"/>
    <w:rsid w:val="008E1326"/>
    <w:rsid w:val="008E283D"/>
    <w:rsid w:val="008E2B8F"/>
    <w:rsid w:val="008E30C4"/>
    <w:rsid w:val="008E3563"/>
    <w:rsid w:val="008E5085"/>
    <w:rsid w:val="008E5AF1"/>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6070"/>
    <w:rsid w:val="008F6838"/>
    <w:rsid w:val="008F6CDF"/>
    <w:rsid w:val="008F72F3"/>
    <w:rsid w:val="00900708"/>
    <w:rsid w:val="00900E05"/>
    <w:rsid w:val="00900E13"/>
    <w:rsid w:val="0090152B"/>
    <w:rsid w:val="009020DF"/>
    <w:rsid w:val="00903743"/>
    <w:rsid w:val="009040D0"/>
    <w:rsid w:val="00906077"/>
    <w:rsid w:val="00906737"/>
    <w:rsid w:val="00906936"/>
    <w:rsid w:val="00907302"/>
    <w:rsid w:val="0090775E"/>
    <w:rsid w:val="009104A1"/>
    <w:rsid w:val="009118E2"/>
    <w:rsid w:val="00911FEA"/>
    <w:rsid w:val="00914A48"/>
    <w:rsid w:val="00915FC0"/>
    <w:rsid w:val="009161F6"/>
    <w:rsid w:val="00917E79"/>
    <w:rsid w:val="0092038B"/>
    <w:rsid w:val="00921907"/>
    <w:rsid w:val="009222FB"/>
    <w:rsid w:val="00923625"/>
    <w:rsid w:val="00923CDD"/>
    <w:rsid w:val="0092421B"/>
    <w:rsid w:val="00924DB0"/>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E3C"/>
    <w:rsid w:val="009402FF"/>
    <w:rsid w:val="00940B81"/>
    <w:rsid w:val="00941186"/>
    <w:rsid w:val="00941238"/>
    <w:rsid w:val="00942341"/>
    <w:rsid w:val="00942392"/>
    <w:rsid w:val="00942408"/>
    <w:rsid w:val="00942696"/>
    <w:rsid w:val="00942855"/>
    <w:rsid w:val="00942980"/>
    <w:rsid w:val="00943D78"/>
    <w:rsid w:val="00945CED"/>
    <w:rsid w:val="0094657A"/>
    <w:rsid w:val="00946D06"/>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FA0"/>
    <w:rsid w:val="00980825"/>
    <w:rsid w:val="0098282D"/>
    <w:rsid w:val="00982CBB"/>
    <w:rsid w:val="009831C2"/>
    <w:rsid w:val="00984918"/>
    <w:rsid w:val="00985444"/>
    <w:rsid w:val="00985D4A"/>
    <w:rsid w:val="009863A0"/>
    <w:rsid w:val="00986622"/>
    <w:rsid w:val="00986D0D"/>
    <w:rsid w:val="00987BC4"/>
    <w:rsid w:val="00987E6D"/>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20F6"/>
    <w:rsid w:val="009A28E8"/>
    <w:rsid w:val="009A34E9"/>
    <w:rsid w:val="009A3A9E"/>
    <w:rsid w:val="009A404F"/>
    <w:rsid w:val="009A507C"/>
    <w:rsid w:val="009A5C1C"/>
    <w:rsid w:val="009A60B4"/>
    <w:rsid w:val="009A657B"/>
    <w:rsid w:val="009B0E3A"/>
    <w:rsid w:val="009B0EB2"/>
    <w:rsid w:val="009B27DB"/>
    <w:rsid w:val="009B2ABE"/>
    <w:rsid w:val="009B4EFA"/>
    <w:rsid w:val="009B4F41"/>
    <w:rsid w:val="009B5164"/>
    <w:rsid w:val="009B56B7"/>
    <w:rsid w:val="009B6594"/>
    <w:rsid w:val="009B6C66"/>
    <w:rsid w:val="009B6D1A"/>
    <w:rsid w:val="009C05FD"/>
    <w:rsid w:val="009C0B18"/>
    <w:rsid w:val="009C0B58"/>
    <w:rsid w:val="009C109A"/>
    <w:rsid w:val="009C13EB"/>
    <w:rsid w:val="009C2B4B"/>
    <w:rsid w:val="009C3E70"/>
    <w:rsid w:val="009C43F3"/>
    <w:rsid w:val="009C49B9"/>
    <w:rsid w:val="009C4AAC"/>
    <w:rsid w:val="009C4D44"/>
    <w:rsid w:val="009C51A0"/>
    <w:rsid w:val="009C5627"/>
    <w:rsid w:val="009C5C19"/>
    <w:rsid w:val="009C6145"/>
    <w:rsid w:val="009C671B"/>
    <w:rsid w:val="009C6C5F"/>
    <w:rsid w:val="009C780A"/>
    <w:rsid w:val="009D23B2"/>
    <w:rsid w:val="009D2B54"/>
    <w:rsid w:val="009D4077"/>
    <w:rsid w:val="009D79BD"/>
    <w:rsid w:val="009E0B16"/>
    <w:rsid w:val="009E0C82"/>
    <w:rsid w:val="009E0DB9"/>
    <w:rsid w:val="009E0DEA"/>
    <w:rsid w:val="009E1106"/>
    <w:rsid w:val="009E13A6"/>
    <w:rsid w:val="009E19B3"/>
    <w:rsid w:val="009E2004"/>
    <w:rsid w:val="009E2145"/>
    <w:rsid w:val="009E2A29"/>
    <w:rsid w:val="009E3661"/>
    <w:rsid w:val="009E3800"/>
    <w:rsid w:val="009E3FF6"/>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E2D"/>
    <w:rsid w:val="009F4FD2"/>
    <w:rsid w:val="009F5224"/>
    <w:rsid w:val="009F59FF"/>
    <w:rsid w:val="009F6292"/>
    <w:rsid w:val="009F71BD"/>
    <w:rsid w:val="009F7685"/>
    <w:rsid w:val="00A00565"/>
    <w:rsid w:val="00A00A2E"/>
    <w:rsid w:val="00A01889"/>
    <w:rsid w:val="00A01AEA"/>
    <w:rsid w:val="00A01B8A"/>
    <w:rsid w:val="00A01EF6"/>
    <w:rsid w:val="00A02757"/>
    <w:rsid w:val="00A028F7"/>
    <w:rsid w:val="00A03512"/>
    <w:rsid w:val="00A03B5C"/>
    <w:rsid w:val="00A04E0C"/>
    <w:rsid w:val="00A0513D"/>
    <w:rsid w:val="00A066A7"/>
    <w:rsid w:val="00A066D9"/>
    <w:rsid w:val="00A07060"/>
    <w:rsid w:val="00A1007F"/>
    <w:rsid w:val="00A104D8"/>
    <w:rsid w:val="00A11551"/>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E9"/>
    <w:rsid w:val="00A22522"/>
    <w:rsid w:val="00A239EF"/>
    <w:rsid w:val="00A24D47"/>
    <w:rsid w:val="00A25599"/>
    <w:rsid w:val="00A25B94"/>
    <w:rsid w:val="00A25BD2"/>
    <w:rsid w:val="00A269E1"/>
    <w:rsid w:val="00A27269"/>
    <w:rsid w:val="00A2737F"/>
    <w:rsid w:val="00A31319"/>
    <w:rsid w:val="00A31F1F"/>
    <w:rsid w:val="00A31F9D"/>
    <w:rsid w:val="00A327B2"/>
    <w:rsid w:val="00A33160"/>
    <w:rsid w:val="00A33F9E"/>
    <w:rsid w:val="00A34749"/>
    <w:rsid w:val="00A352FC"/>
    <w:rsid w:val="00A353C8"/>
    <w:rsid w:val="00A35DE5"/>
    <w:rsid w:val="00A37193"/>
    <w:rsid w:val="00A37726"/>
    <w:rsid w:val="00A37A53"/>
    <w:rsid w:val="00A409DE"/>
    <w:rsid w:val="00A418EB"/>
    <w:rsid w:val="00A41C02"/>
    <w:rsid w:val="00A430ED"/>
    <w:rsid w:val="00A43389"/>
    <w:rsid w:val="00A45F5F"/>
    <w:rsid w:val="00A46997"/>
    <w:rsid w:val="00A46AB9"/>
    <w:rsid w:val="00A46C61"/>
    <w:rsid w:val="00A46CD9"/>
    <w:rsid w:val="00A46F2E"/>
    <w:rsid w:val="00A4715E"/>
    <w:rsid w:val="00A4741F"/>
    <w:rsid w:val="00A50346"/>
    <w:rsid w:val="00A50B23"/>
    <w:rsid w:val="00A51678"/>
    <w:rsid w:val="00A51803"/>
    <w:rsid w:val="00A524D1"/>
    <w:rsid w:val="00A5312D"/>
    <w:rsid w:val="00A53F7D"/>
    <w:rsid w:val="00A54871"/>
    <w:rsid w:val="00A54D9A"/>
    <w:rsid w:val="00A55D50"/>
    <w:rsid w:val="00A565EB"/>
    <w:rsid w:val="00A56648"/>
    <w:rsid w:val="00A56C9F"/>
    <w:rsid w:val="00A56D99"/>
    <w:rsid w:val="00A56E71"/>
    <w:rsid w:val="00A57F24"/>
    <w:rsid w:val="00A6063D"/>
    <w:rsid w:val="00A6076B"/>
    <w:rsid w:val="00A60868"/>
    <w:rsid w:val="00A61182"/>
    <w:rsid w:val="00A62087"/>
    <w:rsid w:val="00A62891"/>
    <w:rsid w:val="00A64038"/>
    <w:rsid w:val="00A644C6"/>
    <w:rsid w:val="00A648DA"/>
    <w:rsid w:val="00A64AFC"/>
    <w:rsid w:val="00A65616"/>
    <w:rsid w:val="00A65D4C"/>
    <w:rsid w:val="00A6663E"/>
    <w:rsid w:val="00A674DE"/>
    <w:rsid w:val="00A67DDE"/>
    <w:rsid w:val="00A715FC"/>
    <w:rsid w:val="00A71EA2"/>
    <w:rsid w:val="00A71F71"/>
    <w:rsid w:val="00A720E8"/>
    <w:rsid w:val="00A72156"/>
    <w:rsid w:val="00A72503"/>
    <w:rsid w:val="00A72773"/>
    <w:rsid w:val="00A72D52"/>
    <w:rsid w:val="00A734F2"/>
    <w:rsid w:val="00A7441A"/>
    <w:rsid w:val="00A75193"/>
    <w:rsid w:val="00A763A8"/>
    <w:rsid w:val="00A7714A"/>
    <w:rsid w:val="00A77563"/>
    <w:rsid w:val="00A7798B"/>
    <w:rsid w:val="00A81310"/>
    <w:rsid w:val="00A825B9"/>
    <w:rsid w:val="00A82C94"/>
    <w:rsid w:val="00A86331"/>
    <w:rsid w:val="00A8683E"/>
    <w:rsid w:val="00A86993"/>
    <w:rsid w:val="00A90C97"/>
    <w:rsid w:val="00A90CE8"/>
    <w:rsid w:val="00A91399"/>
    <w:rsid w:val="00A91DEA"/>
    <w:rsid w:val="00A922B2"/>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2E3E"/>
    <w:rsid w:val="00AB3004"/>
    <w:rsid w:val="00AB4619"/>
    <w:rsid w:val="00AB5665"/>
    <w:rsid w:val="00AB5888"/>
    <w:rsid w:val="00AB5AEB"/>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E0537"/>
    <w:rsid w:val="00AE12B9"/>
    <w:rsid w:val="00AE19A2"/>
    <w:rsid w:val="00AE22AF"/>
    <w:rsid w:val="00AE389D"/>
    <w:rsid w:val="00AE3E1B"/>
    <w:rsid w:val="00AE4ACA"/>
    <w:rsid w:val="00AE590D"/>
    <w:rsid w:val="00AE5D22"/>
    <w:rsid w:val="00AE5D42"/>
    <w:rsid w:val="00AE6A7B"/>
    <w:rsid w:val="00AE7722"/>
    <w:rsid w:val="00AE7C78"/>
    <w:rsid w:val="00AF0DCF"/>
    <w:rsid w:val="00AF35E2"/>
    <w:rsid w:val="00AF5A30"/>
    <w:rsid w:val="00AF76B3"/>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5EA2"/>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7AF"/>
    <w:rsid w:val="00B218EC"/>
    <w:rsid w:val="00B228DA"/>
    <w:rsid w:val="00B229AE"/>
    <w:rsid w:val="00B23AFC"/>
    <w:rsid w:val="00B23F55"/>
    <w:rsid w:val="00B243BA"/>
    <w:rsid w:val="00B24BA3"/>
    <w:rsid w:val="00B24EBD"/>
    <w:rsid w:val="00B24F41"/>
    <w:rsid w:val="00B25290"/>
    <w:rsid w:val="00B253A6"/>
    <w:rsid w:val="00B2559A"/>
    <w:rsid w:val="00B25F6D"/>
    <w:rsid w:val="00B26610"/>
    <w:rsid w:val="00B27004"/>
    <w:rsid w:val="00B27E97"/>
    <w:rsid w:val="00B309E1"/>
    <w:rsid w:val="00B31089"/>
    <w:rsid w:val="00B31133"/>
    <w:rsid w:val="00B31A57"/>
    <w:rsid w:val="00B320F3"/>
    <w:rsid w:val="00B3226D"/>
    <w:rsid w:val="00B325A0"/>
    <w:rsid w:val="00B3268D"/>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60075"/>
    <w:rsid w:val="00B604E2"/>
    <w:rsid w:val="00B60E24"/>
    <w:rsid w:val="00B61110"/>
    <w:rsid w:val="00B61A17"/>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6779"/>
    <w:rsid w:val="00B7704A"/>
    <w:rsid w:val="00B801BE"/>
    <w:rsid w:val="00B80272"/>
    <w:rsid w:val="00B8039C"/>
    <w:rsid w:val="00B806FE"/>
    <w:rsid w:val="00B81EC5"/>
    <w:rsid w:val="00B825E6"/>
    <w:rsid w:val="00B82B81"/>
    <w:rsid w:val="00B836E8"/>
    <w:rsid w:val="00B848BB"/>
    <w:rsid w:val="00B84B31"/>
    <w:rsid w:val="00B85073"/>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745D"/>
    <w:rsid w:val="00B97779"/>
    <w:rsid w:val="00B97854"/>
    <w:rsid w:val="00BA0084"/>
    <w:rsid w:val="00BA1C3D"/>
    <w:rsid w:val="00BA4860"/>
    <w:rsid w:val="00BA51F6"/>
    <w:rsid w:val="00BA6A21"/>
    <w:rsid w:val="00BA6BDD"/>
    <w:rsid w:val="00BA7081"/>
    <w:rsid w:val="00BA7596"/>
    <w:rsid w:val="00BA77DC"/>
    <w:rsid w:val="00BB04FC"/>
    <w:rsid w:val="00BB05DF"/>
    <w:rsid w:val="00BB085B"/>
    <w:rsid w:val="00BB0B97"/>
    <w:rsid w:val="00BB1B73"/>
    <w:rsid w:val="00BB28F6"/>
    <w:rsid w:val="00BB2B17"/>
    <w:rsid w:val="00BB2CBF"/>
    <w:rsid w:val="00BB2E89"/>
    <w:rsid w:val="00BB4363"/>
    <w:rsid w:val="00BB47A7"/>
    <w:rsid w:val="00BB496E"/>
    <w:rsid w:val="00BB5499"/>
    <w:rsid w:val="00BB63B4"/>
    <w:rsid w:val="00BB6EEE"/>
    <w:rsid w:val="00BB7F0A"/>
    <w:rsid w:val="00BC0A3E"/>
    <w:rsid w:val="00BC0AF7"/>
    <w:rsid w:val="00BC1B73"/>
    <w:rsid w:val="00BC1DBE"/>
    <w:rsid w:val="00BC1E3D"/>
    <w:rsid w:val="00BC2555"/>
    <w:rsid w:val="00BC2560"/>
    <w:rsid w:val="00BC33E6"/>
    <w:rsid w:val="00BC3555"/>
    <w:rsid w:val="00BC37AC"/>
    <w:rsid w:val="00BC5E39"/>
    <w:rsid w:val="00BC5F81"/>
    <w:rsid w:val="00BC6066"/>
    <w:rsid w:val="00BC63A8"/>
    <w:rsid w:val="00BC6B6E"/>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351"/>
    <w:rsid w:val="00BE2FE1"/>
    <w:rsid w:val="00BE37B7"/>
    <w:rsid w:val="00BE40CC"/>
    <w:rsid w:val="00BE4150"/>
    <w:rsid w:val="00BE45D3"/>
    <w:rsid w:val="00BE47B1"/>
    <w:rsid w:val="00BE4831"/>
    <w:rsid w:val="00BE5F8C"/>
    <w:rsid w:val="00BE604C"/>
    <w:rsid w:val="00BE644E"/>
    <w:rsid w:val="00BE6C4C"/>
    <w:rsid w:val="00BE6CC4"/>
    <w:rsid w:val="00BE739C"/>
    <w:rsid w:val="00BE7495"/>
    <w:rsid w:val="00BF06CB"/>
    <w:rsid w:val="00BF0900"/>
    <w:rsid w:val="00BF1208"/>
    <w:rsid w:val="00BF26C0"/>
    <w:rsid w:val="00BF3536"/>
    <w:rsid w:val="00BF42E5"/>
    <w:rsid w:val="00BF5603"/>
    <w:rsid w:val="00BF6E60"/>
    <w:rsid w:val="00BF79C2"/>
    <w:rsid w:val="00BF7AA0"/>
    <w:rsid w:val="00BF7F81"/>
    <w:rsid w:val="00C00761"/>
    <w:rsid w:val="00C01CD4"/>
    <w:rsid w:val="00C02359"/>
    <w:rsid w:val="00C02B5C"/>
    <w:rsid w:val="00C03984"/>
    <w:rsid w:val="00C0405A"/>
    <w:rsid w:val="00C04137"/>
    <w:rsid w:val="00C05379"/>
    <w:rsid w:val="00C07A3F"/>
    <w:rsid w:val="00C101AF"/>
    <w:rsid w:val="00C10FF4"/>
    <w:rsid w:val="00C1179F"/>
    <w:rsid w:val="00C12354"/>
    <w:rsid w:val="00C12762"/>
    <w:rsid w:val="00C13AD1"/>
    <w:rsid w:val="00C14AA5"/>
    <w:rsid w:val="00C1624F"/>
    <w:rsid w:val="00C16671"/>
    <w:rsid w:val="00C16BFE"/>
    <w:rsid w:val="00C17B65"/>
    <w:rsid w:val="00C20A07"/>
    <w:rsid w:val="00C20A9F"/>
    <w:rsid w:val="00C23C05"/>
    <w:rsid w:val="00C24507"/>
    <w:rsid w:val="00C24AB5"/>
    <w:rsid w:val="00C24CCE"/>
    <w:rsid w:val="00C260B4"/>
    <w:rsid w:val="00C260B7"/>
    <w:rsid w:val="00C262FE"/>
    <w:rsid w:val="00C263DC"/>
    <w:rsid w:val="00C2661E"/>
    <w:rsid w:val="00C27130"/>
    <w:rsid w:val="00C30163"/>
    <w:rsid w:val="00C30B41"/>
    <w:rsid w:val="00C32B14"/>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61B8"/>
    <w:rsid w:val="00C465B5"/>
    <w:rsid w:val="00C46CE3"/>
    <w:rsid w:val="00C51424"/>
    <w:rsid w:val="00C51DA9"/>
    <w:rsid w:val="00C52153"/>
    <w:rsid w:val="00C533D0"/>
    <w:rsid w:val="00C53421"/>
    <w:rsid w:val="00C5497C"/>
    <w:rsid w:val="00C54998"/>
    <w:rsid w:val="00C5539F"/>
    <w:rsid w:val="00C55DB3"/>
    <w:rsid w:val="00C565CB"/>
    <w:rsid w:val="00C56C66"/>
    <w:rsid w:val="00C571C6"/>
    <w:rsid w:val="00C57730"/>
    <w:rsid w:val="00C5785C"/>
    <w:rsid w:val="00C57897"/>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3FDF"/>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922"/>
    <w:rsid w:val="00CA36B6"/>
    <w:rsid w:val="00CA4780"/>
    <w:rsid w:val="00CA59CF"/>
    <w:rsid w:val="00CA5CA3"/>
    <w:rsid w:val="00CA6160"/>
    <w:rsid w:val="00CA62CC"/>
    <w:rsid w:val="00CA64BE"/>
    <w:rsid w:val="00CB0520"/>
    <w:rsid w:val="00CB0E7E"/>
    <w:rsid w:val="00CB137A"/>
    <w:rsid w:val="00CB376A"/>
    <w:rsid w:val="00CB401E"/>
    <w:rsid w:val="00CB4A1E"/>
    <w:rsid w:val="00CB6418"/>
    <w:rsid w:val="00CB7306"/>
    <w:rsid w:val="00CB7624"/>
    <w:rsid w:val="00CB793D"/>
    <w:rsid w:val="00CB7FFB"/>
    <w:rsid w:val="00CC0DD4"/>
    <w:rsid w:val="00CC0F06"/>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5F4F"/>
    <w:rsid w:val="00CC6E8B"/>
    <w:rsid w:val="00CC7D3C"/>
    <w:rsid w:val="00CD0111"/>
    <w:rsid w:val="00CD135E"/>
    <w:rsid w:val="00CD1F12"/>
    <w:rsid w:val="00CD21F6"/>
    <w:rsid w:val="00CD2655"/>
    <w:rsid w:val="00CD367C"/>
    <w:rsid w:val="00CD4519"/>
    <w:rsid w:val="00CD7762"/>
    <w:rsid w:val="00CE05BA"/>
    <w:rsid w:val="00CE08AA"/>
    <w:rsid w:val="00CE2102"/>
    <w:rsid w:val="00CE2934"/>
    <w:rsid w:val="00CE3C4D"/>
    <w:rsid w:val="00CE4245"/>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6FE"/>
    <w:rsid w:val="00D05D77"/>
    <w:rsid w:val="00D05FAE"/>
    <w:rsid w:val="00D063D9"/>
    <w:rsid w:val="00D07A87"/>
    <w:rsid w:val="00D07CDA"/>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3B0"/>
    <w:rsid w:val="00D27605"/>
    <w:rsid w:val="00D27D69"/>
    <w:rsid w:val="00D308BA"/>
    <w:rsid w:val="00D31548"/>
    <w:rsid w:val="00D315BC"/>
    <w:rsid w:val="00D31B37"/>
    <w:rsid w:val="00D33172"/>
    <w:rsid w:val="00D335C0"/>
    <w:rsid w:val="00D34350"/>
    <w:rsid w:val="00D35B65"/>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3971"/>
    <w:rsid w:val="00D54378"/>
    <w:rsid w:val="00D5487A"/>
    <w:rsid w:val="00D55008"/>
    <w:rsid w:val="00D56E36"/>
    <w:rsid w:val="00D5733C"/>
    <w:rsid w:val="00D578DC"/>
    <w:rsid w:val="00D60F46"/>
    <w:rsid w:val="00D613DF"/>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25D"/>
    <w:rsid w:val="00D81972"/>
    <w:rsid w:val="00D81A51"/>
    <w:rsid w:val="00D82038"/>
    <w:rsid w:val="00D823B8"/>
    <w:rsid w:val="00D835B0"/>
    <w:rsid w:val="00D84290"/>
    <w:rsid w:val="00D843E5"/>
    <w:rsid w:val="00D84EED"/>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D08"/>
    <w:rsid w:val="00D963E9"/>
    <w:rsid w:val="00D969F7"/>
    <w:rsid w:val="00D9718C"/>
    <w:rsid w:val="00D97EB1"/>
    <w:rsid w:val="00DA1248"/>
    <w:rsid w:val="00DA2199"/>
    <w:rsid w:val="00DA246D"/>
    <w:rsid w:val="00DA2CF8"/>
    <w:rsid w:val="00DA30BC"/>
    <w:rsid w:val="00DA419F"/>
    <w:rsid w:val="00DA43B5"/>
    <w:rsid w:val="00DA549C"/>
    <w:rsid w:val="00DA625A"/>
    <w:rsid w:val="00DA6698"/>
    <w:rsid w:val="00DA6C05"/>
    <w:rsid w:val="00DB04EB"/>
    <w:rsid w:val="00DB0CFD"/>
    <w:rsid w:val="00DB1B9F"/>
    <w:rsid w:val="00DB2166"/>
    <w:rsid w:val="00DB231F"/>
    <w:rsid w:val="00DB244A"/>
    <w:rsid w:val="00DB2636"/>
    <w:rsid w:val="00DB27FD"/>
    <w:rsid w:val="00DB31EE"/>
    <w:rsid w:val="00DB372F"/>
    <w:rsid w:val="00DB3F91"/>
    <w:rsid w:val="00DB44E5"/>
    <w:rsid w:val="00DB5B8B"/>
    <w:rsid w:val="00DB647B"/>
    <w:rsid w:val="00DB68BD"/>
    <w:rsid w:val="00DB6B9E"/>
    <w:rsid w:val="00DB6E3D"/>
    <w:rsid w:val="00DC0882"/>
    <w:rsid w:val="00DC1444"/>
    <w:rsid w:val="00DC26B5"/>
    <w:rsid w:val="00DC2E39"/>
    <w:rsid w:val="00DC402C"/>
    <w:rsid w:val="00DC4322"/>
    <w:rsid w:val="00DC6715"/>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D8D"/>
    <w:rsid w:val="00DE3EA0"/>
    <w:rsid w:val="00DE5DA1"/>
    <w:rsid w:val="00DE70B5"/>
    <w:rsid w:val="00DE78CC"/>
    <w:rsid w:val="00DE7F70"/>
    <w:rsid w:val="00DF112A"/>
    <w:rsid w:val="00DF2226"/>
    <w:rsid w:val="00DF22A4"/>
    <w:rsid w:val="00DF4FB3"/>
    <w:rsid w:val="00DF608C"/>
    <w:rsid w:val="00DF6170"/>
    <w:rsid w:val="00DF666D"/>
    <w:rsid w:val="00DF679B"/>
    <w:rsid w:val="00DF71D1"/>
    <w:rsid w:val="00DF7CCE"/>
    <w:rsid w:val="00E003EF"/>
    <w:rsid w:val="00E0066B"/>
    <w:rsid w:val="00E007D5"/>
    <w:rsid w:val="00E010D7"/>
    <w:rsid w:val="00E015C0"/>
    <w:rsid w:val="00E01BA9"/>
    <w:rsid w:val="00E02B8F"/>
    <w:rsid w:val="00E03AE6"/>
    <w:rsid w:val="00E03E5E"/>
    <w:rsid w:val="00E049B3"/>
    <w:rsid w:val="00E074B0"/>
    <w:rsid w:val="00E07BCC"/>
    <w:rsid w:val="00E1075E"/>
    <w:rsid w:val="00E1089F"/>
    <w:rsid w:val="00E10CDE"/>
    <w:rsid w:val="00E11579"/>
    <w:rsid w:val="00E1303E"/>
    <w:rsid w:val="00E1397B"/>
    <w:rsid w:val="00E14184"/>
    <w:rsid w:val="00E14B5A"/>
    <w:rsid w:val="00E15ED6"/>
    <w:rsid w:val="00E161AD"/>
    <w:rsid w:val="00E162A9"/>
    <w:rsid w:val="00E16696"/>
    <w:rsid w:val="00E172D4"/>
    <w:rsid w:val="00E17633"/>
    <w:rsid w:val="00E20AAF"/>
    <w:rsid w:val="00E216E0"/>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3FC0"/>
    <w:rsid w:val="00E34400"/>
    <w:rsid w:val="00E34404"/>
    <w:rsid w:val="00E34F50"/>
    <w:rsid w:val="00E362FF"/>
    <w:rsid w:val="00E40078"/>
    <w:rsid w:val="00E40638"/>
    <w:rsid w:val="00E40C46"/>
    <w:rsid w:val="00E40FD2"/>
    <w:rsid w:val="00E416AF"/>
    <w:rsid w:val="00E429F8"/>
    <w:rsid w:val="00E43AF7"/>
    <w:rsid w:val="00E44232"/>
    <w:rsid w:val="00E45589"/>
    <w:rsid w:val="00E45ED3"/>
    <w:rsid w:val="00E4632F"/>
    <w:rsid w:val="00E474D7"/>
    <w:rsid w:val="00E478B5"/>
    <w:rsid w:val="00E50799"/>
    <w:rsid w:val="00E508DC"/>
    <w:rsid w:val="00E508DE"/>
    <w:rsid w:val="00E518D6"/>
    <w:rsid w:val="00E52DCE"/>
    <w:rsid w:val="00E54091"/>
    <w:rsid w:val="00E54201"/>
    <w:rsid w:val="00E558BD"/>
    <w:rsid w:val="00E55976"/>
    <w:rsid w:val="00E565F7"/>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2B12"/>
    <w:rsid w:val="00E72E67"/>
    <w:rsid w:val="00E733FC"/>
    <w:rsid w:val="00E74A42"/>
    <w:rsid w:val="00E75E32"/>
    <w:rsid w:val="00E762FB"/>
    <w:rsid w:val="00E76354"/>
    <w:rsid w:val="00E76E9A"/>
    <w:rsid w:val="00E76FE2"/>
    <w:rsid w:val="00E776F1"/>
    <w:rsid w:val="00E776FE"/>
    <w:rsid w:val="00E8060E"/>
    <w:rsid w:val="00E818AD"/>
    <w:rsid w:val="00E81A9D"/>
    <w:rsid w:val="00E82425"/>
    <w:rsid w:val="00E8253E"/>
    <w:rsid w:val="00E82853"/>
    <w:rsid w:val="00E84365"/>
    <w:rsid w:val="00E87103"/>
    <w:rsid w:val="00E8755E"/>
    <w:rsid w:val="00E9010C"/>
    <w:rsid w:val="00E901D2"/>
    <w:rsid w:val="00E91CDC"/>
    <w:rsid w:val="00E93349"/>
    <w:rsid w:val="00E9335B"/>
    <w:rsid w:val="00E93B26"/>
    <w:rsid w:val="00E94A41"/>
    <w:rsid w:val="00E95154"/>
    <w:rsid w:val="00E9598B"/>
    <w:rsid w:val="00E96C70"/>
    <w:rsid w:val="00E97185"/>
    <w:rsid w:val="00EA18F6"/>
    <w:rsid w:val="00EA1E8F"/>
    <w:rsid w:val="00EA2519"/>
    <w:rsid w:val="00EA2C69"/>
    <w:rsid w:val="00EA2CCC"/>
    <w:rsid w:val="00EA433C"/>
    <w:rsid w:val="00EA437C"/>
    <w:rsid w:val="00EA4620"/>
    <w:rsid w:val="00EA4E69"/>
    <w:rsid w:val="00EA59A3"/>
    <w:rsid w:val="00EA618F"/>
    <w:rsid w:val="00EA7E0B"/>
    <w:rsid w:val="00EB0641"/>
    <w:rsid w:val="00EB0782"/>
    <w:rsid w:val="00EB091B"/>
    <w:rsid w:val="00EB1A2D"/>
    <w:rsid w:val="00EB26A6"/>
    <w:rsid w:val="00EB2771"/>
    <w:rsid w:val="00EB277A"/>
    <w:rsid w:val="00EB3F0E"/>
    <w:rsid w:val="00EB431C"/>
    <w:rsid w:val="00EB459B"/>
    <w:rsid w:val="00EB4BEA"/>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D95"/>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A4A"/>
    <w:rsid w:val="00ED5F0D"/>
    <w:rsid w:val="00ED658F"/>
    <w:rsid w:val="00ED6DE6"/>
    <w:rsid w:val="00ED6EB3"/>
    <w:rsid w:val="00ED7CF8"/>
    <w:rsid w:val="00ED7D56"/>
    <w:rsid w:val="00EE081F"/>
    <w:rsid w:val="00EE0DA5"/>
    <w:rsid w:val="00EE33AB"/>
    <w:rsid w:val="00EE3466"/>
    <w:rsid w:val="00EE37AF"/>
    <w:rsid w:val="00EE388D"/>
    <w:rsid w:val="00EE3EC6"/>
    <w:rsid w:val="00EE48E2"/>
    <w:rsid w:val="00EE4B2E"/>
    <w:rsid w:val="00EE4CF9"/>
    <w:rsid w:val="00EE57B9"/>
    <w:rsid w:val="00EE69EC"/>
    <w:rsid w:val="00EE6BC6"/>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BC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136"/>
    <w:rsid w:val="00F13779"/>
    <w:rsid w:val="00F13F2E"/>
    <w:rsid w:val="00F142CE"/>
    <w:rsid w:val="00F14F9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C74"/>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CB2"/>
    <w:rsid w:val="00F556D8"/>
    <w:rsid w:val="00F5571C"/>
    <w:rsid w:val="00F55D64"/>
    <w:rsid w:val="00F5628F"/>
    <w:rsid w:val="00F56759"/>
    <w:rsid w:val="00F567B2"/>
    <w:rsid w:val="00F56BA3"/>
    <w:rsid w:val="00F56E44"/>
    <w:rsid w:val="00F57402"/>
    <w:rsid w:val="00F57431"/>
    <w:rsid w:val="00F579E5"/>
    <w:rsid w:val="00F607C0"/>
    <w:rsid w:val="00F60B46"/>
    <w:rsid w:val="00F61332"/>
    <w:rsid w:val="00F62AF6"/>
    <w:rsid w:val="00F6306A"/>
    <w:rsid w:val="00F6336B"/>
    <w:rsid w:val="00F64040"/>
    <w:rsid w:val="00F64CB3"/>
    <w:rsid w:val="00F651CE"/>
    <w:rsid w:val="00F65B69"/>
    <w:rsid w:val="00F6760B"/>
    <w:rsid w:val="00F70093"/>
    <w:rsid w:val="00F70333"/>
    <w:rsid w:val="00F705F9"/>
    <w:rsid w:val="00F70650"/>
    <w:rsid w:val="00F70A11"/>
    <w:rsid w:val="00F7117E"/>
    <w:rsid w:val="00F71397"/>
    <w:rsid w:val="00F715FA"/>
    <w:rsid w:val="00F73F27"/>
    <w:rsid w:val="00F74184"/>
    <w:rsid w:val="00F7437C"/>
    <w:rsid w:val="00F748EA"/>
    <w:rsid w:val="00F75C59"/>
    <w:rsid w:val="00F75EA8"/>
    <w:rsid w:val="00F7639B"/>
    <w:rsid w:val="00F76522"/>
    <w:rsid w:val="00F76A82"/>
    <w:rsid w:val="00F76DC3"/>
    <w:rsid w:val="00F7702E"/>
    <w:rsid w:val="00F81418"/>
    <w:rsid w:val="00F82B09"/>
    <w:rsid w:val="00F84945"/>
    <w:rsid w:val="00F84AA3"/>
    <w:rsid w:val="00F84E38"/>
    <w:rsid w:val="00F8597F"/>
    <w:rsid w:val="00F85A69"/>
    <w:rsid w:val="00F86751"/>
    <w:rsid w:val="00F869E3"/>
    <w:rsid w:val="00F86F57"/>
    <w:rsid w:val="00F86FFA"/>
    <w:rsid w:val="00F87493"/>
    <w:rsid w:val="00F90996"/>
    <w:rsid w:val="00F910BE"/>
    <w:rsid w:val="00F91130"/>
    <w:rsid w:val="00F91398"/>
    <w:rsid w:val="00F9166B"/>
    <w:rsid w:val="00F9214A"/>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0BC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26"/>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sid w:val="007A235D"/>
    <w:pPr>
      <w:spacing w:after="120"/>
    </w:pPr>
    <w:rPr>
      <w:sz w:val="22"/>
      <w:szCs w:val="20"/>
    </w:rPr>
  </w:style>
  <w:style w:type="character" w:styleId="FootnoteReference">
    <w:name w:val="footnote reference"/>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53947786">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73024534">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therine@mcd-law.com" TargetMode="External"/><Relationship Id="rId18" Type="http://schemas.openxmlformats.org/officeDocument/2006/relationships/hyperlink" Target="mailto:Jcameron@utc.wa.gov" TargetMode="External"/><Relationship Id="rId26" Type="http://schemas.openxmlformats.org/officeDocument/2006/relationships/hyperlink" Target="mailto:Travis.ritchie@sierraclub.org" TargetMode="External"/><Relationship Id="rId3" Type="http://schemas.openxmlformats.org/officeDocument/2006/relationships/styles" Target="styles.xml"/><Relationship Id="rId21" Type="http://schemas.openxmlformats.org/officeDocument/2006/relationships/hyperlink" Target="mailto:Jball@utc.wa.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Matthew.mcvee@pacificorp.com" TargetMode="External"/><Relationship Id="rId17" Type="http://schemas.openxmlformats.org/officeDocument/2006/relationships/hyperlink" Target="mailto:Washingtondockets@pacificorp.com" TargetMode="External"/><Relationship Id="rId25" Type="http://schemas.openxmlformats.org/officeDocument/2006/relationships/hyperlink" Target="mailto:chandam@atg.wa.gov"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Bryce.dalley@pacificorp.com" TargetMode="External"/><Relationship Id="rId20" Type="http://schemas.openxmlformats.org/officeDocument/2006/relationships/hyperlink" Target="mailto:Kgross@utc.wa.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c.wa.gov" TargetMode="External"/><Relationship Id="rId24" Type="http://schemas.openxmlformats.org/officeDocument/2006/relationships/hyperlink" Target="mailto:Lead@atg.wa.gov"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Ariel.son@pacificorp.com" TargetMode="External"/><Relationship Id="rId23" Type="http://schemas.openxmlformats.org/officeDocument/2006/relationships/hyperlink" Target="mailto:Lisaw4@atg.wa.gov" TargetMode="External"/><Relationship Id="rId28"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hyperlink" Target="mailto:Bdemarco@utc.w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hyperlink" Target="mailto:Natasha.siores@pacificorp.com" TargetMode="External"/><Relationship Id="rId22" Type="http://schemas.openxmlformats.org/officeDocument/2006/relationships/hyperlink" Target="mailto:simonf@atg.wa.gov" TargetMode="External"/><Relationship Id="rId27" Type="http://schemas.openxmlformats.org/officeDocument/2006/relationships/hyperlink" Target="mailto:Gloria.smith@sierraclub.org"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www.utc.wa.gov/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2015-12-29T08:00:00+00:00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BD65DA-1E05-4F5D-9D76-E23C3885D422}"/>
</file>

<file path=customXml/itemProps2.xml><?xml version="1.0" encoding="utf-8"?>
<ds:datastoreItem xmlns:ds="http://schemas.openxmlformats.org/officeDocument/2006/customXml" ds:itemID="{B0510FA6-AA8A-42F5-94E5-231B8B7181F4}"/>
</file>

<file path=customXml/itemProps3.xml><?xml version="1.0" encoding="utf-8"?>
<ds:datastoreItem xmlns:ds="http://schemas.openxmlformats.org/officeDocument/2006/customXml" ds:itemID="{DE6E6EF5-92C6-4B98-B9E6-88CAAA6520B0}"/>
</file>

<file path=customXml/itemProps4.xml><?xml version="1.0" encoding="utf-8"?>
<ds:datastoreItem xmlns:ds="http://schemas.openxmlformats.org/officeDocument/2006/customXml" ds:itemID="{E481257B-2C34-4F1C-83F0-6AD89A4A0426}"/>
</file>

<file path=customXml/itemProps5.xml><?xml version="1.0" encoding="utf-8"?>
<ds:datastoreItem xmlns:ds="http://schemas.openxmlformats.org/officeDocument/2006/customXml" ds:itemID="{8141554A-D94F-486F-A06E-C18559B823AE}"/>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15065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17481</CharactersWithSpaces>
  <SharedDoc>false</SharedDoc>
  <HLinks>
    <vt:vector size="78" baseType="variant">
      <vt:variant>
        <vt:i4>7274562</vt:i4>
      </vt:variant>
      <vt:variant>
        <vt:i4>36</vt:i4>
      </vt:variant>
      <vt:variant>
        <vt:i4>0</vt:i4>
      </vt:variant>
      <vt:variant>
        <vt:i4>5</vt:i4>
      </vt:variant>
      <vt:variant>
        <vt:lpwstr>mailto:kkapla@keyesandfox.com</vt:lpwstr>
      </vt:variant>
      <vt:variant>
        <vt:lpwstr/>
      </vt:variant>
      <vt:variant>
        <vt:i4>5832753</vt:i4>
      </vt:variant>
      <vt:variant>
        <vt:i4>33</vt:i4>
      </vt:variant>
      <vt:variant>
        <vt:i4>0</vt:i4>
      </vt:variant>
      <vt:variant>
        <vt:i4>5</vt:i4>
      </vt:variant>
      <vt:variant>
        <vt:lpwstr>mailto:chandam@atg.wa.gov</vt:lpwstr>
      </vt:variant>
      <vt:variant>
        <vt:lpwstr/>
      </vt:variant>
      <vt:variant>
        <vt:i4>7667715</vt:i4>
      </vt:variant>
      <vt:variant>
        <vt:i4>30</vt:i4>
      </vt:variant>
      <vt:variant>
        <vt:i4>0</vt:i4>
      </vt:variant>
      <vt:variant>
        <vt:i4>5</vt:i4>
      </vt:variant>
      <vt:variant>
        <vt:lpwstr>mailto:carolw@atg.wa.gov</vt:lpwstr>
      </vt:variant>
      <vt:variant>
        <vt:lpwstr/>
      </vt:variant>
      <vt:variant>
        <vt:i4>2490447</vt:i4>
      </vt:variant>
      <vt:variant>
        <vt:i4>27</vt:i4>
      </vt:variant>
      <vt:variant>
        <vt:i4>0</vt:i4>
      </vt:variant>
      <vt:variant>
        <vt:i4>5</vt:i4>
      </vt:variant>
      <vt:variant>
        <vt:lpwstr>mailto:stefaniej@atg.wa.gov</vt:lpwstr>
      </vt:variant>
      <vt:variant>
        <vt:lpwstr/>
      </vt:variant>
      <vt:variant>
        <vt:i4>6291526</vt:i4>
      </vt:variant>
      <vt:variant>
        <vt:i4>24</vt:i4>
      </vt:variant>
      <vt:variant>
        <vt:i4>0</vt:i4>
      </vt:variant>
      <vt:variant>
        <vt:i4>5</vt:i4>
      </vt:variant>
      <vt:variant>
        <vt:lpwstr>mailto:lisaw4@atg.wa.gov</vt:lpwstr>
      </vt:variant>
      <vt:variant>
        <vt:lpwstr/>
      </vt:variant>
      <vt:variant>
        <vt:i4>7864346</vt:i4>
      </vt:variant>
      <vt:variant>
        <vt:i4>21</vt:i4>
      </vt:variant>
      <vt:variant>
        <vt:i4>0</vt:i4>
      </vt:variant>
      <vt:variant>
        <vt:i4>5</vt:i4>
      </vt:variant>
      <vt:variant>
        <vt:lpwstr>mailto:simonf@atg.wa.gov</vt:lpwstr>
      </vt:variant>
      <vt:variant>
        <vt:lpwstr/>
      </vt:variant>
      <vt:variant>
        <vt:i4>983159</vt:i4>
      </vt:variant>
      <vt:variant>
        <vt:i4>18</vt:i4>
      </vt:variant>
      <vt:variant>
        <vt:i4>0</vt:i4>
      </vt:variant>
      <vt:variant>
        <vt:i4>5</vt:i4>
      </vt:variant>
      <vt:variant>
        <vt:lpwstr>mailto:dtrotter@utc.wa.gov</vt:lpwstr>
      </vt:variant>
      <vt:variant>
        <vt:lpwstr/>
      </vt:variant>
      <vt:variant>
        <vt:i4>524401</vt:i4>
      </vt:variant>
      <vt:variant>
        <vt:i4>15</vt:i4>
      </vt:variant>
      <vt:variant>
        <vt:i4>0</vt:i4>
      </vt:variant>
      <vt:variant>
        <vt:i4>5</vt:i4>
      </vt:variant>
      <vt:variant>
        <vt:lpwstr>mailto:Katherine@mcd-law.com</vt:lpwstr>
      </vt:variant>
      <vt:variant>
        <vt:lpwstr/>
      </vt:variant>
      <vt:variant>
        <vt:i4>3211351</vt:i4>
      </vt:variant>
      <vt:variant>
        <vt:i4>12</vt:i4>
      </vt:variant>
      <vt:variant>
        <vt:i4>0</vt:i4>
      </vt:variant>
      <vt:variant>
        <vt:i4>5</vt:i4>
      </vt:variant>
      <vt:variant>
        <vt:lpwstr>mailto:Sarah.wallace@pacificorp.com</vt:lpwstr>
      </vt:variant>
      <vt:variant>
        <vt:lpwstr/>
      </vt:variant>
      <vt:variant>
        <vt:i4>5374008</vt:i4>
      </vt:variant>
      <vt:variant>
        <vt:i4>9</vt:i4>
      </vt:variant>
      <vt:variant>
        <vt:i4>0</vt:i4>
      </vt:variant>
      <vt:variant>
        <vt:i4>5</vt:i4>
      </vt:variant>
      <vt:variant>
        <vt:lpwstr>mailto:records@utc.wa.gov</vt:lpwstr>
      </vt:variant>
      <vt:variant>
        <vt:lpwstr/>
      </vt:variant>
      <vt:variant>
        <vt:i4>7209083</vt:i4>
      </vt:variant>
      <vt:variant>
        <vt:i4>6</vt:i4>
      </vt:variant>
      <vt:variant>
        <vt:i4>0</vt:i4>
      </vt:variant>
      <vt:variant>
        <vt:i4>5</vt:i4>
      </vt:variant>
      <vt:variant>
        <vt:lpwstr>http://www.utc.wa.gov/e-filing</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2015-12-29T18:53:00Z</dcterms:created>
  <dcterms:modified xsi:type="dcterms:W3CDTF">2015-12-29T18:55:00Z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