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7A" w:rsidRDefault="00B12C7A" w:rsidP="003A2D47">
      <w:pPr>
        <w:ind w:hanging="180"/>
        <w:jc w:val="center"/>
        <w:rPr>
          <w:rFonts w:ascii="Times New Roman" w:hAnsi="Times New Roman"/>
          <w:b/>
          <w:sz w:val="24"/>
          <w:szCs w:val="24"/>
        </w:rPr>
      </w:pPr>
    </w:p>
    <w:p w:rsidR="00B12C7A" w:rsidRDefault="00B12C7A" w:rsidP="003A2D47">
      <w:pPr>
        <w:ind w:hanging="180"/>
        <w:jc w:val="center"/>
        <w:rPr>
          <w:rFonts w:ascii="Times New Roman" w:hAnsi="Times New Roman"/>
          <w:b/>
          <w:sz w:val="24"/>
          <w:szCs w:val="24"/>
        </w:rPr>
      </w:pPr>
    </w:p>
    <w:p w:rsidR="003A2D47" w:rsidRDefault="0022295D" w:rsidP="003A2D47">
      <w:pPr>
        <w:ind w:hanging="180"/>
        <w:jc w:val="center"/>
        <w:rPr>
          <w:rFonts w:ascii="Times New Roman" w:hAnsi="Times New Roman"/>
          <w:b/>
          <w:sz w:val="24"/>
          <w:szCs w:val="24"/>
        </w:rPr>
      </w:pPr>
      <w:r w:rsidRPr="00364BFC">
        <w:rPr>
          <w:rFonts w:ascii="Times New Roman" w:hAnsi="Times New Roman"/>
          <w:b/>
          <w:sz w:val="24"/>
          <w:szCs w:val="24"/>
        </w:rPr>
        <w:t>BEFORE THE</w:t>
      </w:r>
    </w:p>
    <w:p w:rsidR="0022295D" w:rsidRDefault="0022295D" w:rsidP="003A2D47">
      <w:pPr>
        <w:ind w:hanging="180"/>
        <w:jc w:val="center"/>
        <w:rPr>
          <w:rFonts w:ascii="Times New Roman" w:hAnsi="Times New Roman"/>
          <w:b/>
          <w:sz w:val="24"/>
          <w:szCs w:val="24"/>
        </w:rPr>
      </w:pPr>
      <w:r w:rsidRPr="00364BFC">
        <w:rPr>
          <w:rFonts w:ascii="Times New Roman" w:hAnsi="Times New Roman"/>
          <w:b/>
          <w:sz w:val="24"/>
          <w:szCs w:val="24"/>
        </w:rPr>
        <w:t>WASHINGTON UTILITIES AND TRANSPORTATION COMMISSION</w:t>
      </w:r>
    </w:p>
    <w:p w:rsidR="003A2D47" w:rsidRPr="00364BFC" w:rsidRDefault="003A2D47" w:rsidP="003A2D47">
      <w:pPr>
        <w:ind w:hanging="180"/>
        <w:jc w:val="center"/>
        <w:rPr>
          <w:rFonts w:ascii="Times New Roman" w:hAnsi="Times New Roman"/>
          <w:b/>
          <w:sz w:val="24"/>
          <w:szCs w:val="24"/>
        </w:rPr>
      </w:pPr>
    </w:p>
    <w:p w:rsidR="0022295D" w:rsidRPr="00364BFC" w:rsidRDefault="0022295D" w:rsidP="0022295D">
      <w:pPr>
        <w:jc w:val="center"/>
        <w:rPr>
          <w:rFonts w:ascii="Times New Roman" w:hAnsi="Times New Roman"/>
          <w:sz w:val="24"/>
          <w:szCs w:val="24"/>
        </w:rPr>
      </w:pPr>
      <w:r w:rsidRPr="00364BFC">
        <w:rPr>
          <w:rFonts w:ascii="Times New Roman" w:hAnsi="Times New Roman"/>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22295D" w:rsidRPr="00364BFC" w:rsidTr="0096185C">
        <w:tc>
          <w:tcPr>
            <w:tcW w:w="4608" w:type="dxa"/>
            <w:tcBorders>
              <w:top w:val="nil"/>
              <w:left w:val="nil"/>
              <w:bottom w:val="single" w:sz="4" w:space="0" w:color="auto"/>
              <w:right w:val="nil"/>
            </w:tcBorders>
          </w:tcPr>
          <w:p w:rsidR="0022295D" w:rsidRPr="00581F44" w:rsidRDefault="0022295D" w:rsidP="0096185C">
            <w:pPr>
              <w:rPr>
                <w:rFonts w:ascii="Times New Roman" w:hAnsi="Times New Roman"/>
                <w:sz w:val="24"/>
                <w:szCs w:val="24"/>
              </w:rPr>
            </w:pPr>
          </w:p>
          <w:p w:rsidR="00581F44" w:rsidRPr="00581F44" w:rsidRDefault="00581F44" w:rsidP="00581F44">
            <w:pPr>
              <w:rPr>
                <w:rFonts w:ascii="Times New Roman" w:hAnsi="Times New Roman"/>
                <w:szCs w:val="24"/>
              </w:rPr>
            </w:pPr>
            <w:r w:rsidRPr="00581F44">
              <w:rPr>
                <w:rFonts w:ascii="Times New Roman" w:hAnsi="Times New Roman"/>
                <w:szCs w:val="24"/>
              </w:rPr>
              <w:t xml:space="preserve">WASHINGTON UTILITIES AND </w:t>
            </w:r>
          </w:p>
          <w:p w:rsidR="0022295D" w:rsidRPr="00581F44" w:rsidRDefault="00581F44" w:rsidP="00581F44">
            <w:pPr>
              <w:rPr>
                <w:rFonts w:ascii="Times New Roman" w:hAnsi="Times New Roman"/>
                <w:sz w:val="24"/>
                <w:szCs w:val="24"/>
              </w:rPr>
            </w:pPr>
            <w:r w:rsidRPr="00581F44">
              <w:rPr>
                <w:rFonts w:ascii="Times New Roman" w:hAnsi="Times New Roman"/>
                <w:szCs w:val="24"/>
              </w:rPr>
              <w:t>TRANSPORTATION COMMISSION</w:t>
            </w:r>
            <w:r w:rsidR="0022295D" w:rsidRPr="00581F44">
              <w:rPr>
                <w:rFonts w:ascii="Times New Roman" w:hAnsi="Times New Roman"/>
                <w:sz w:val="24"/>
                <w:szCs w:val="24"/>
              </w:rPr>
              <w:t>,</w:t>
            </w:r>
          </w:p>
          <w:p w:rsidR="0022295D" w:rsidRPr="00581F44" w:rsidRDefault="0022295D" w:rsidP="0096185C">
            <w:pPr>
              <w:rPr>
                <w:rFonts w:ascii="Times New Roman" w:hAnsi="Times New Roman"/>
                <w:sz w:val="24"/>
                <w:szCs w:val="24"/>
              </w:rPr>
            </w:pPr>
          </w:p>
          <w:p w:rsidR="0022295D" w:rsidRPr="00581F44" w:rsidRDefault="0022295D" w:rsidP="0096185C">
            <w:pPr>
              <w:rPr>
                <w:rFonts w:ascii="Times New Roman" w:hAnsi="Times New Roman"/>
                <w:sz w:val="24"/>
                <w:szCs w:val="24"/>
              </w:rPr>
            </w:pPr>
            <w:r w:rsidRPr="00581F44">
              <w:rPr>
                <w:rFonts w:ascii="Times New Roman" w:hAnsi="Times New Roman"/>
                <w:sz w:val="24"/>
                <w:szCs w:val="24"/>
              </w:rPr>
              <w:tab/>
            </w:r>
            <w:r w:rsidRPr="00581F44">
              <w:rPr>
                <w:rFonts w:ascii="Times New Roman" w:hAnsi="Times New Roman"/>
                <w:sz w:val="24"/>
                <w:szCs w:val="24"/>
              </w:rPr>
              <w:tab/>
              <w:t xml:space="preserve">Complainant, </w:t>
            </w:r>
          </w:p>
          <w:p w:rsidR="0022295D" w:rsidRPr="00581F44" w:rsidRDefault="0022295D" w:rsidP="0096185C">
            <w:pPr>
              <w:rPr>
                <w:rFonts w:ascii="Times New Roman" w:hAnsi="Times New Roman"/>
                <w:sz w:val="24"/>
                <w:szCs w:val="24"/>
              </w:rPr>
            </w:pPr>
          </w:p>
          <w:p w:rsidR="0022295D" w:rsidRPr="00581F44" w:rsidRDefault="0022295D" w:rsidP="0096185C">
            <w:pPr>
              <w:jc w:val="center"/>
              <w:rPr>
                <w:rFonts w:ascii="Times New Roman" w:hAnsi="Times New Roman"/>
                <w:sz w:val="24"/>
                <w:szCs w:val="24"/>
              </w:rPr>
            </w:pPr>
            <w:r w:rsidRPr="00581F44">
              <w:rPr>
                <w:rFonts w:ascii="Times New Roman" w:hAnsi="Times New Roman"/>
                <w:sz w:val="24"/>
                <w:szCs w:val="24"/>
              </w:rPr>
              <w:t>v.</w:t>
            </w:r>
          </w:p>
          <w:p w:rsidR="0022295D" w:rsidRPr="00581F44" w:rsidRDefault="0022295D" w:rsidP="0096185C">
            <w:pPr>
              <w:rPr>
                <w:rFonts w:ascii="Times New Roman" w:hAnsi="Times New Roman"/>
                <w:sz w:val="24"/>
                <w:szCs w:val="24"/>
              </w:rPr>
            </w:pPr>
          </w:p>
          <w:p w:rsidR="0022295D" w:rsidRPr="00581F44" w:rsidRDefault="00581F44" w:rsidP="0096185C">
            <w:pPr>
              <w:rPr>
                <w:rFonts w:ascii="Times New Roman" w:hAnsi="Times New Roman"/>
                <w:sz w:val="24"/>
                <w:szCs w:val="24"/>
              </w:rPr>
            </w:pPr>
            <w:r w:rsidRPr="00581F44">
              <w:rPr>
                <w:rFonts w:ascii="Times New Roman" w:hAnsi="Times New Roman"/>
                <w:szCs w:val="24"/>
              </w:rPr>
              <w:t>PACIFIC POWER &amp; LIGHT COMPANY</w:t>
            </w:r>
            <w:r w:rsidR="0022295D" w:rsidRPr="00581F44">
              <w:rPr>
                <w:rFonts w:ascii="Times New Roman" w:hAnsi="Times New Roman"/>
                <w:sz w:val="24"/>
                <w:szCs w:val="24"/>
              </w:rPr>
              <w:t xml:space="preserve">, </w:t>
            </w:r>
          </w:p>
          <w:p w:rsidR="0022295D" w:rsidRPr="00581F44" w:rsidRDefault="0022295D" w:rsidP="0096185C">
            <w:pPr>
              <w:rPr>
                <w:rFonts w:ascii="Times New Roman" w:hAnsi="Times New Roman"/>
                <w:sz w:val="24"/>
                <w:szCs w:val="24"/>
              </w:rPr>
            </w:pPr>
          </w:p>
          <w:p w:rsidR="0022295D" w:rsidRPr="00364BFC" w:rsidRDefault="0022295D" w:rsidP="0096185C">
            <w:pPr>
              <w:rPr>
                <w:rFonts w:ascii="Times New Roman" w:hAnsi="Times New Roman"/>
                <w:sz w:val="24"/>
                <w:szCs w:val="24"/>
              </w:rPr>
            </w:pPr>
            <w:r w:rsidRPr="00581F44">
              <w:rPr>
                <w:rFonts w:ascii="Times New Roman" w:hAnsi="Times New Roman"/>
                <w:sz w:val="24"/>
                <w:szCs w:val="24"/>
              </w:rPr>
              <w:tab/>
            </w:r>
            <w:r w:rsidRPr="00581F44">
              <w:rPr>
                <w:rFonts w:ascii="Times New Roman" w:hAnsi="Times New Roman"/>
                <w:sz w:val="24"/>
                <w:szCs w:val="24"/>
              </w:rPr>
              <w:tab/>
              <w:t>Respondent.</w:t>
            </w:r>
          </w:p>
        </w:tc>
        <w:tc>
          <w:tcPr>
            <w:tcW w:w="360" w:type="dxa"/>
            <w:tcBorders>
              <w:top w:val="nil"/>
              <w:left w:val="nil"/>
              <w:bottom w:val="nil"/>
              <w:right w:val="nil"/>
            </w:tcBorders>
          </w:tcPr>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p w:rsidR="0022295D" w:rsidRPr="00364BFC" w:rsidRDefault="0022295D" w:rsidP="0096185C">
            <w:pPr>
              <w:rPr>
                <w:rFonts w:ascii="Times New Roman" w:hAnsi="Times New Roman"/>
                <w:sz w:val="24"/>
                <w:szCs w:val="24"/>
              </w:rPr>
            </w:pPr>
            <w:r w:rsidRPr="00364BFC">
              <w:rPr>
                <w:rFonts w:ascii="Times New Roman" w:hAnsi="Times New Roman"/>
                <w:sz w:val="24"/>
                <w:szCs w:val="24"/>
              </w:rPr>
              <w:t>))))</w:t>
            </w:r>
          </w:p>
        </w:tc>
        <w:tc>
          <w:tcPr>
            <w:tcW w:w="4608" w:type="dxa"/>
            <w:tcBorders>
              <w:top w:val="nil"/>
              <w:left w:val="nil"/>
              <w:bottom w:val="nil"/>
              <w:right w:val="nil"/>
            </w:tcBorders>
          </w:tcPr>
          <w:p w:rsidR="0022295D" w:rsidRPr="00364BFC" w:rsidRDefault="0022295D" w:rsidP="0096185C">
            <w:pPr>
              <w:rPr>
                <w:rFonts w:ascii="Times New Roman" w:hAnsi="Times New Roman"/>
                <w:sz w:val="24"/>
                <w:szCs w:val="24"/>
              </w:rPr>
            </w:pPr>
          </w:p>
          <w:p w:rsidR="0022295D" w:rsidRPr="00364BFC" w:rsidRDefault="0022295D" w:rsidP="0096185C">
            <w:pPr>
              <w:rPr>
                <w:rFonts w:ascii="Times New Roman" w:hAnsi="Times New Roman"/>
                <w:sz w:val="24"/>
                <w:szCs w:val="24"/>
              </w:rPr>
            </w:pPr>
          </w:p>
          <w:p w:rsidR="0022295D" w:rsidRPr="00364BFC" w:rsidRDefault="0022295D" w:rsidP="0096185C">
            <w:pPr>
              <w:rPr>
                <w:rFonts w:ascii="Times New Roman" w:hAnsi="Times New Roman"/>
                <w:sz w:val="24"/>
                <w:szCs w:val="24"/>
              </w:rPr>
            </w:pPr>
          </w:p>
          <w:p w:rsidR="00581F44" w:rsidRDefault="00581F44" w:rsidP="0096185C">
            <w:pPr>
              <w:keepNext/>
              <w:spacing w:before="240" w:after="60"/>
              <w:ind w:left="792"/>
              <w:outlineLvl w:val="2"/>
              <w:rPr>
                <w:rFonts w:ascii="Times New Roman" w:hAnsi="Times New Roman" w:cs="Arial"/>
                <w:bCs/>
                <w:sz w:val="24"/>
                <w:szCs w:val="26"/>
              </w:rPr>
            </w:pPr>
            <w:bookmarkStart w:id="0" w:name="_Toc354586559"/>
          </w:p>
          <w:p w:rsidR="0022295D" w:rsidRPr="00364BFC" w:rsidRDefault="00581F44" w:rsidP="001D6473">
            <w:pPr>
              <w:keepNext/>
              <w:spacing w:before="240" w:after="60"/>
              <w:outlineLvl w:val="2"/>
              <w:rPr>
                <w:rFonts w:ascii="Times New Roman" w:hAnsi="Times New Roman" w:cs="Arial"/>
                <w:bCs/>
                <w:sz w:val="24"/>
                <w:szCs w:val="26"/>
              </w:rPr>
            </w:pPr>
            <w:r>
              <w:rPr>
                <w:rFonts w:ascii="Times New Roman" w:hAnsi="Times New Roman" w:cs="Arial"/>
                <w:bCs/>
                <w:sz w:val="24"/>
                <w:szCs w:val="26"/>
              </w:rPr>
              <w:t>Docket No.</w:t>
            </w:r>
            <w:r w:rsidR="0022295D" w:rsidRPr="00364BFC">
              <w:rPr>
                <w:rFonts w:ascii="Times New Roman" w:hAnsi="Times New Roman" w:cs="Arial"/>
                <w:bCs/>
                <w:sz w:val="24"/>
                <w:szCs w:val="26"/>
              </w:rPr>
              <w:t xml:space="preserve"> UE-</w:t>
            </w:r>
            <w:r>
              <w:rPr>
                <w:rFonts w:ascii="Times New Roman" w:hAnsi="Times New Roman" w:cs="Arial"/>
                <w:bCs/>
                <w:sz w:val="24"/>
                <w:szCs w:val="26"/>
              </w:rPr>
              <w:t>1</w:t>
            </w:r>
            <w:r w:rsidR="003A2D47">
              <w:rPr>
                <w:rFonts w:ascii="Times New Roman" w:hAnsi="Times New Roman" w:cs="Arial"/>
                <w:bCs/>
                <w:sz w:val="24"/>
                <w:szCs w:val="26"/>
              </w:rPr>
              <w:t>61204</w:t>
            </w:r>
            <w:r w:rsidR="0022295D" w:rsidRPr="00364BFC">
              <w:rPr>
                <w:rFonts w:ascii="Times New Roman" w:hAnsi="Times New Roman" w:cs="Arial"/>
                <w:bCs/>
                <w:sz w:val="24"/>
                <w:szCs w:val="26"/>
              </w:rPr>
              <w:t xml:space="preserve"> </w:t>
            </w:r>
            <w:bookmarkEnd w:id="0"/>
          </w:p>
          <w:p w:rsidR="0022295D" w:rsidRPr="00364BFC" w:rsidRDefault="0022295D" w:rsidP="0096185C">
            <w:pPr>
              <w:rPr>
                <w:rFonts w:ascii="Times New Roman" w:hAnsi="Times New Roman"/>
                <w:sz w:val="24"/>
                <w:szCs w:val="24"/>
              </w:rPr>
            </w:pPr>
          </w:p>
          <w:p w:rsidR="0022295D" w:rsidRPr="00364BFC" w:rsidRDefault="0022295D" w:rsidP="0096185C">
            <w:pPr>
              <w:keepNext/>
              <w:spacing w:before="240" w:after="60"/>
              <w:ind w:left="158"/>
              <w:jc w:val="center"/>
              <w:outlineLvl w:val="2"/>
              <w:rPr>
                <w:rFonts w:ascii="Times New Roman" w:hAnsi="Times New Roman"/>
                <w:sz w:val="24"/>
                <w:szCs w:val="24"/>
              </w:rPr>
            </w:pPr>
          </w:p>
        </w:tc>
      </w:tr>
    </w:tbl>
    <w:p w:rsidR="00FD0AE1" w:rsidRPr="00F916CB" w:rsidRDefault="00FD0AE1" w:rsidP="00FD0AE1">
      <w:pPr>
        <w:jc w:val="both"/>
        <w:rPr>
          <w:rFonts w:ascii="Times New Roman" w:hAnsi="Times New Roman"/>
          <w:sz w:val="24"/>
          <w:szCs w:val="24"/>
        </w:rPr>
      </w:pPr>
    </w:p>
    <w:p w:rsidR="00FD0AE1" w:rsidRPr="00F916CB" w:rsidRDefault="00FD0AE1" w:rsidP="00FD0AE1">
      <w:pPr>
        <w:tabs>
          <w:tab w:val="left" w:pos="6450"/>
        </w:tabs>
        <w:jc w:val="both"/>
        <w:rPr>
          <w:rFonts w:ascii="Times New Roman" w:hAnsi="Times New Roman"/>
          <w:sz w:val="24"/>
          <w:szCs w:val="24"/>
        </w:rPr>
      </w:pPr>
      <w:r w:rsidRPr="00F916CB">
        <w:rPr>
          <w:rFonts w:ascii="Times New Roman" w:hAnsi="Times New Roman"/>
          <w:sz w:val="24"/>
          <w:szCs w:val="24"/>
        </w:rPr>
        <w:tab/>
      </w:r>
    </w:p>
    <w:p w:rsidR="00FD0AE1" w:rsidRPr="00F916CB" w:rsidRDefault="00FD0AE1" w:rsidP="00FD0AE1">
      <w:pPr>
        <w:jc w:val="both"/>
        <w:rPr>
          <w:rFonts w:ascii="Times New Roman" w:hAnsi="Times New Roman"/>
          <w:sz w:val="24"/>
          <w:szCs w:val="24"/>
        </w:rPr>
      </w:pPr>
    </w:p>
    <w:p w:rsidR="00FD0AE1" w:rsidRPr="00F916CB" w:rsidRDefault="00FD0AE1" w:rsidP="00FD0AE1">
      <w:pPr>
        <w:jc w:val="both"/>
        <w:rPr>
          <w:rFonts w:ascii="Times New Roman" w:hAnsi="Times New Roman"/>
          <w:sz w:val="24"/>
          <w:szCs w:val="24"/>
        </w:rPr>
      </w:pPr>
    </w:p>
    <w:p w:rsidR="00FD0AE1" w:rsidRPr="00F916CB" w:rsidRDefault="00FD0AE1" w:rsidP="00FD0AE1">
      <w:pPr>
        <w:jc w:val="both"/>
        <w:rPr>
          <w:rFonts w:ascii="Times New Roman" w:hAnsi="Times New Roman"/>
          <w:sz w:val="24"/>
          <w:szCs w:val="24"/>
        </w:rPr>
      </w:pPr>
    </w:p>
    <w:p w:rsidR="00FD0AE1" w:rsidRPr="00F916CB" w:rsidRDefault="00FD0AE1" w:rsidP="00FD0AE1">
      <w:pPr>
        <w:jc w:val="both"/>
        <w:rPr>
          <w:rFonts w:ascii="Times New Roman" w:hAnsi="Times New Roman"/>
          <w:sz w:val="24"/>
          <w:szCs w:val="24"/>
        </w:rPr>
      </w:pPr>
    </w:p>
    <w:p w:rsidR="001C2E99" w:rsidRDefault="006C6389" w:rsidP="001C2E99">
      <w:pPr>
        <w:suppressLineNumbers/>
        <w:autoSpaceDE w:val="0"/>
        <w:autoSpaceDN w:val="0"/>
        <w:adjustRightInd w:val="0"/>
        <w:spacing w:line="480" w:lineRule="auto"/>
        <w:jc w:val="center"/>
        <w:rPr>
          <w:rFonts w:ascii="Times New Roman" w:hAnsi="Times New Roman"/>
          <w:b/>
          <w:bCs/>
          <w:sz w:val="24"/>
          <w:szCs w:val="24"/>
        </w:rPr>
      </w:pPr>
      <w:r>
        <w:rPr>
          <w:rFonts w:ascii="Times New Roman" w:hAnsi="Times New Roman"/>
          <w:b/>
          <w:bCs/>
          <w:sz w:val="24"/>
          <w:szCs w:val="24"/>
        </w:rPr>
        <w:t xml:space="preserve">RESPONSE TESTIMONY OF RAYMOND WISEMAN </w:t>
      </w:r>
    </w:p>
    <w:p w:rsidR="006C6389" w:rsidRPr="00501B19" w:rsidRDefault="006C6389" w:rsidP="001C2E99">
      <w:pPr>
        <w:suppressLineNumbers/>
        <w:autoSpaceDE w:val="0"/>
        <w:autoSpaceDN w:val="0"/>
        <w:adjustRightInd w:val="0"/>
        <w:spacing w:line="480" w:lineRule="auto"/>
        <w:jc w:val="center"/>
        <w:rPr>
          <w:rFonts w:ascii="Times New Roman" w:hAnsi="Times New Roman"/>
          <w:b/>
          <w:bCs/>
          <w:sz w:val="24"/>
          <w:szCs w:val="24"/>
        </w:rPr>
      </w:pPr>
      <w:r>
        <w:rPr>
          <w:rFonts w:ascii="Times New Roman" w:hAnsi="Times New Roman"/>
          <w:b/>
          <w:bCs/>
          <w:sz w:val="24"/>
          <w:szCs w:val="24"/>
        </w:rPr>
        <w:t xml:space="preserve">ON BEHALF OF </w:t>
      </w:r>
    </w:p>
    <w:p w:rsidR="001C2E99" w:rsidRPr="00ED1E4B" w:rsidRDefault="006C6389" w:rsidP="001C2E99">
      <w:pPr>
        <w:spacing w:line="480" w:lineRule="auto"/>
        <w:jc w:val="center"/>
        <w:rPr>
          <w:rFonts w:ascii="Times New Roman" w:hAnsi="Times New Roman"/>
          <w:b/>
          <w:bCs/>
          <w:sz w:val="24"/>
          <w:szCs w:val="24"/>
        </w:rPr>
      </w:pPr>
      <w:r>
        <w:rPr>
          <w:rFonts w:ascii="Times New Roman" w:hAnsi="Times New Roman"/>
          <w:b/>
          <w:bCs/>
          <w:sz w:val="24"/>
          <w:szCs w:val="24"/>
        </w:rPr>
        <w:t>YAKAMA POWER</w:t>
      </w:r>
    </w:p>
    <w:p w:rsidR="00FD0AE1" w:rsidRPr="00F916CB" w:rsidRDefault="00FD0AE1" w:rsidP="00FD0AE1">
      <w:pPr>
        <w:jc w:val="center"/>
        <w:rPr>
          <w:rFonts w:ascii="Times New Roman" w:hAnsi="Times New Roman"/>
          <w:sz w:val="24"/>
          <w:szCs w:val="24"/>
        </w:rPr>
      </w:pPr>
    </w:p>
    <w:p w:rsidR="00FD0AE1" w:rsidRPr="00F916CB" w:rsidRDefault="00FD0AE1" w:rsidP="00FD0AE1">
      <w:pPr>
        <w:jc w:val="center"/>
        <w:rPr>
          <w:rFonts w:ascii="Times New Roman" w:hAnsi="Times New Roman"/>
          <w:sz w:val="24"/>
          <w:szCs w:val="24"/>
        </w:rPr>
      </w:pPr>
    </w:p>
    <w:p w:rsidR="00FD0AE1" w:rsidRPr="00F916CB" w:rsidRDefault="00FD0AE1" w:rsidP="00FD0AE1">
      <w:pPr>
        <w:jc w:val="center"/>
        <w:rPr>
          <w:rFonts w:ascii="Times New Roman" w:hAnsi="Times New Roman"/>
          <w:sz w:val="24"/>
          <w:szCs w:val="24"/>
        </w:rPr>
      </w:pPr>
    </w:p>
    <w:p w:rsidR="00FD0AE1" w:rsidRPr="00F916CB" w:rsidRDefault="00FD0AE1" w:rsidP="00FD0AE1">
      <w:pPr>
        <w:jc w:val="center"/>
        <w:rPr>
          <w:rFonts w:ascii="Times New Roman" w:hAnsi="Times New Roman"/>
          <w:sz w:val="24"/>
          <w:szCs w:val="24"/>
        </w:rPr>
      </w:pPr>
    </w:p>
    <w:p w:rsidR="00FD0AE1" w:rsidRPr="00F916CB" w:rsidRDefault="003A2D47" w:rsidP="00FD0AE1">
      <w:pPr>
        <w:jc w:val="center"/>
        <w:rPr>
          <w:rFonts w:ascii="Times New Roman" w:hAnsi="Times New Roman"/>
          <w:b/>
          <w:sz w:val="24"/>
          <w:szCs w:val="24"/>
        </w:rPr>
      </w:pPr>
      <w:r>
        <w:rPr>
          <w:rFonts w:ascii="Times New Roman" w:hAnsi="Times New Roman"/>
          <w:b/>
          <w:sz w:val="24"/>
          <w:szCs w:val="24"/>
        </w:rPr>
        <w:t>April 21, 2017</w:t>
      </w:r>
    </w:p>
    <w:p w:rsidR="00FD0AE1" w:rsidRPr="00F916CB" w:rsidRDefault="00FD0AE1" w:rsidP="00FD0AE1">
      <w:pPr>
        <w:jc w:val="center"/>
        <w:rPr>
          <w:rFonts w:ascii="Times New Roman" w:hAnsi="Times New Roman"/>
          <w:sz w:val="24"/>
          <w:szCs w:val="24"/>
        </w:rPr>
      </w:pPr>
    </w:p>
    <w:p w:rsidR="006C6389" w:rsidRPr="004E243F" w:rsidRDefault="006C6389" w:rsidP="006C6389">
      <w:pPr>
        <w:pStyle w:val="center"/>
        <w:keepLines w:val="0"/>
        <w:widowControl w:val="0"/>
        <w:spacing w:before="0" w:line="240" w:lineRule="auto"/>
        <w:rPr>
          <w:b/>
          <w:bCs/>
        </w:rPr>
      </w:pPr>
      <w:r>
        <w:rPr>
          <w:b/>
          <w:szCs w:val="24"/>
        </w:rPr>
        <w:br w:type="page"/>
      </w:r>
      <w:r w:rsidRPr="004E243F">
        <w:rPr>
          <w:b/>
          <w:bCs/>
        </w:rPr>
        <w:lastRenderedPageBreak/>
        <w:t>TABLE OF CONTENTS TO THE</w:t>
      </w:r>
    </w:p>
    <w:p w:rsidR="006C6389" w:rsidRDefault="006C6389" w:rsidP="006C6389">
      <w:pPr>
        <w:widowControl w:val="0"/>
        <w:suppressLineNumbers/>
        <w:jc w:val="center"/>
        <w:rPr>
          <w:rFonts w:ascii="Times New Roman" w:hAnsi="Times New Roman"/>
          <w:b/>
          <w:bCs/>
          <w:sz w:val="24"/>
          <w:szCs w:val="24"/>
        </w:rPr>
      </w:pPr>
      <w:r w:rsidRPr="004E243F">
        <w:rPr>
          <w:rFonts w:ascii="Times New Roman" w:hAnsi="Times New Roman"/>
          <w:b/>
          <w:bCs/>
          <w:sz w:val="24"/>
        </w:rPr>
        <w:t xml:space="preserve">RESPONSE TESTIMONY </w:t>
      </w:r>
      <w:r w:rsidRPr="004E243F">
        <w:rPr>
          <w:rFonts w:ascii="Times New Roman" w:hAnsi="Times New Roman"/>
          <w:b/>
          <w:bCs/>
          <w:sz w:val="24"/>
          <w:szCs w:val="24"/>
        </w:rPr>
        <w:t xml:space="preserve">OF </w:t>
      </w:r>
      <w:r>
        <w:rPr>
          <w:rFonts w:ascii="Times New Roman" w:hAnsi="Times New Roman"/>
          <w:b/>
          <w:bCs/>
          <w:sz w:val="24"/>
          <w:szCs w:val="24"/>
        </w:rPr>
        <w:t>RAY WISEMAN</w:t>
      </w:r>
    </w:p>
    <w:p w:rsidR="00315FB0" w:rsidRDefault="00315FB0" w:rsidP="006C6389">
      <w:pPr>
        <w:widowControl w:val="0"/>
        <w:suppressLineNumbers/>
        <w:jc w:val="center"/>
        <w:rPr>
          <w:rFonts w:ascii="Times New Roman" w:hAnsi="Times New Roman"/>
          <w:b/>
          <w:bCs/>
          <w:sz w:val="24"/>
          <w:szCs w:val="24"/>
        </w:rPr>
      </w:pPr>
    </w:p>
    <w:p w:rsidR="00315FB0" w:rsidRDefault="00315FB0" w:rsidP="006C6389">
      <w:pPr>
        <w:widowControl w:val="0"/>
        <w:suppressLineNumbers/>
        <w:jc w:val="center"/>
        <w:rPr>
          <w:rFonts w:ascii="Times New Roman" w:hAnsi="Times New Roman"/>
          <w:b/>
          <w:bCs/>
          <w:sz w:val="24"/>
          <w:szCs w:val="24"/>
        </w:rPr>
      </w:pPr>
    </w:p>
    <w:p w:rsidR="006C6389" w:rsidRPr="004E243F" w:rsidRDefault="006C6389" w:rsidP="006C6389">
      <w:pPr>
        <w:widowControl w:val="0"/>
        <w:suppressLineNumbers/>
        <w:jc w:val="right"/>
        <w:rPr>
          <w:rFonts w:ascii="Times New Roman" w:hAnsi="Times New Roman"/>
          <w:b/>
          <w:sz w:val="24"/>
          <w:szCs w:val="24"/>
          <w:u w:val="single"/>
        </w:rPr>
      </w:pPr>
      <w:r w:rsidRPr="004E243F">
        <w:rPr>
          <w:rFonts w:ascii="Times New Roman" w:hAnsi="Times New Roman"/>
          <w:b/>
          <w:sz w:val="24"/>
          <w:szCs w:val="24"/>
          <w:u w:val="single"/>
        </w:rPr>
        <w:t>Page</w:t>
      </w:r>
    </w:p>
    <w:p w:rsidR="006C6389" w:rsidRPr="004E243F" w:rsidRDefault="006C6389" w:rsidP="006C6389">
      <w:pPr>
        <w:widowControl w:val="0"/>
        <w:suppressLineNumbers/>
        <w:rPr>
          <w:rFonts w:ascii="Times New Roman" w:hAnsi="Times New Roman"/>
          <w:b/>
          <w:sz w:val="24"/>
          <w:szCs w:val="24"/>
        </w:rPr>
      </w:pPr>
    </w:p>
    <w:p w:rsidR="006C6389" w:rsidRPr="004E243F" w:rsidRDefault="006C6389" w:rsidP="006C6389">
      <w:pPr>
        <w:widowControl w:val="0"/>
        <w:suppressLineNumbers/>
        <w:shd w:val="clear" w:color="auto" w:fill="FFFFFF"/>
        <w:tabs>
          <w:tab w:val="left" w:pos="600"/>
          <w:tab w:val="left" w:pos="1080"/>
          <w:tab w:val="right" w:leader="dot" w:pos="9062"/>
        </w:tabs>
        <w:autoSpaceDE w:val="0"/>
        <w:autoSpaceDN w:val="0"/>
        <w:jc w:val="both"/>
        <w:rPr>
          <w:rFonts w:ascii="Calibri" w:hAnsi="Calibri"/>
          <w:bCs/>
          <w:noProof/>
          <w:sz w:val="24"/>
          <w:szCs w:val="24"/>
        </w:rPr>
      </w:pPr>
      <w:r w:rsidRPr="004E243F">
        <w:rPr>
          <w:rFonts w:ascii="Times New Roman" w:hAnsi="Times New Roman" w:cs="Arial"/>
          <w:bCs/>
          <w:noProof/>
          <w:sz w:val="24"/>
        </w:rPr>
        <w:t>I.</w:t>
      </w:r>
      <w:r w:rsidRPr="004E243F">
        <w:rPr>
          <w:rFonts w:ascii="Times New Roman" w:hAnsi="Times New Roman" w:cs="Arial"/>
          <w:bCs/>
          <w:noProof/>
          <w:sz w:val="24"/>
        </w:rPr>
        <w:tab/>
      </w:r>
      <w:r w:rsidR="00D62BE9">
        <w:rPr>
          <w:rFonts w:ascii="Times New Roman" w:hAnsi="Times New Roman" w:cs="Arial"/>
          <w:bCs/>
          <w:noProof/>
          <w:sz w:val="24"/>
        </w:rPr>
        <w:t>Witness Identification and Qualifications</w:t>
      </w:r>
      <w:r w:rsidRPr="004E243F">
        <w:rPr>
          <w:rFonts w:ascii="Times New Roman" w:hAnsi="Times New Roman" w:cs="Arial"/>
          <w:bCs/>
          <w:noProof/>
          <w:webHidden/>
          <w:sz w:val="24"/>
          <w:szCs w:val="24"/>
        </w:rPr>
        <w:tab/>
      </w:r>
      <w:r w:rsidR="00377908">
        <w:rPr>
          <w:rFonts w:ascii="Times New Roman" w:hAnsi="Times New Roman" w:cs="Arial"/>
          <w:bCs/>
          <w:noProof/>
          <w:webHidden/>
          <w:sz w:val="24"/>
          <w:szCs w:val="24"/>
        </w:rPr>
        <w:t xml:space="preserve"> 1</w:t>
      </w:r>
    </w:p>
    <w:p w:rsidR="006C6389" w:rsidRPr="004E243F" w:rsidRDefault="006C6389" w:rsidP="006C6389">
      <w:pPr>
        <w:widowControl w:val="0"/>
        <w:suppressLineNumbers/>
        <w:shd w:val="clear" w:color="auto" w:fill="FFFFFF"/>
        <w:tabs>
          <w:tab w:val="left" w:pos="600"/>
          <w:tab w:val="left" w:pos="1080"/>
          <w:tab w:val="right" w:leader="dot" w:pos="9062"/>
        </w:tabs>
        <w:autoSpaceDE w:val="0"/>
        <w:autoSpaceDN w:val="0"/>
        <w:jc w:val="both"/>
        <w:rPr>
          <w:rFonts w:ascii="Calibri" w:hAnsi="Calibri"/>
          <w:bCs/>
          <w:noProof/>
          <w:sz w:val="24"/>
          <w:szCs w:val="24"/>
        </w:rPr>
      </w:pPr>
      <w:r w:rsidRPr="004E243F">
        <w:rPr>
          <w:rFonts w:ascii="Times New Roman" w:hAnsi="Times New Roman" w:cs="Arial"/>
          <w:bCs/>
          <w:noProof/>
          <w:sz w:val="24"/>
        </w:rPr>
        <w:t>II.</w:t>
      </w:r>
      <w:r w:rsidRPr="004E243F">
        <w:rPr>
          <w:rFonts w:ascii="Times New Roman" w:hAnsi="Times New Roman" w:cs="Arial"/>
          <w:bCs/>
          <w:noProof/>
          <w:sz w:val="24"/>
        </w:rPr>
        <w:tab/>
      </w:r>
      <w:r w:rsidR="00D62BE9">
        <w:rPr>
          <w:rFonts w:ascii="Times New Roman" w:hAnsi="Times New Roman" w:cs="Arial"/>
          <w:bCs/>
          <w:noProof/>
          <w:sz w:val="24"/>
        </w:rPr>
        <w:t xml:space="preserve">Purpose and Summary of Testimony </w:t>
      </w:r>
      <w:r w:rsidR="00377908">
        <w:rPr>
          <w:rFonts w:ascii="Times New Roman" w:hAnsi="Times New Roman" w:cs="Arial"/>
          <w:bCs/>
          <w:noProof/>
          <w:sz w:val="24"/>
        </w:rPr>
        <w:t xml:space="preserve"> </w:t>
      </w:r>
      <w:r w:rsidRPr="004E243F">
        <w:rPr>
          <w:rFonts w:ascii="Times New Roman" w:hAnsi="Times New Roman" w:cs="Arial"/>
          <w:bCs/>
          <w:noProof/>
          <w:webHidden/>
          <w:sz w:val="24"/>
          <w:szCs w:val="24"/>
        </w:rPr>
        <w:tab/>
      </w:r>
      <w:r w:rsidR="00377908">
        <w:rPr>
          <w:rFonts w:ascii="Times New Roman" w:hAnsi="Times New Roman" w:cs="Arial"/>
          <w:bCs/>
          <w:noProof/>
          <w:webHidden/>
          <w:sz w:val="24"/>
          <w:szCs w:val="24"/>
        </w:rPr>
        <w:t xml:space="preserve"> 2</w:t>
      </w:r>
    </w:p>
    <w:p w:rsidR="006C6389" w:rsidRPr="004E243F" w:rsidRDefault="006C6389" w:rsidP="006C6389">
      <w:pPr>
        <w:widowControl w:val="0"/>
        <w:suppressLineNumbers/>
        <w:shd w:val="clear" w:color="auto" w:fill="FFFFFF"/>
        <w:tabs>
          <w:tab w:val="left" w:pos="600"/>
          <w:tab w:val="left" w:pos="1080"/>
          <w:tab w:val="right" w:leader="dot" w:pos="9062"/>
        </w:tabs>
        <w:autoSpaceDE w:val="0"/>
        <w:autoSpaceDN w:val="0"/>
        <w:jc w:val="both"/>
        <w:rPr>
          <w:rFonts w:ascii="Times New Roman" w:hAnsi="Times New Roman" w:cs="Arial"/>
          <w:bCs/>
          <w:noProof/>
          <w:sz w:val="24"/>
          <w:szCs w:val="24"/>
        </w:rPr>
      </w:pPr>
      <w:r w:rsidRPr="004E243F">
        <w:rPr>
          <w:rFonts w:ascii="Times New Roman" w:hAnsi="Times New Roman" w:cs="Arial"/>
          <w:bCs/>
          <w:noProof/>
          <w:sz w:val="24"/>
        </w:rPr>
        <w:t>III.</w:t>
      </w:r>
      <w:r w:rsidRPr="004E243F">
        <w:rPr>
          <w:rFonts w:ascii="Times New Roman" w:hAnsi="Times New Roman" w:cs="Arial"/>
          <w:bCs/>
          <w:noProof/>
          <w:sz w:val="24"/>
        </w:rPr>
        <w:tab/>
      </w:r>
      <w:r w:rsidR="00225931">
        <w:rPr>
          <w:rFonts w:ascii="Times New Roman" w:hAnsi="Times New Roman" w:cs="Arial"/>
          <w:bCs/>
          <w:noProof/>
          <w:sz w:val="24"/>
        </w:rPr>
        <w:t xml:space="preserve">Unique Yakama Power Issues Relevant to Pacific’s </w:t>
      </w:r>
      <w:r w:rsidRPr="004E243F">
        <w:rPr>
          <w:rFonts w:ascii="Times New Roman" w:hAnsi="Times New Roman" w:cs="Arial"/>
          <w:bCs/>
          <w:noProof/>
          <w:sz w:val="24"/>
        </w:rPr>
        <w:t>Tariff</w:t>
      </w:r>
      <w:r w:rsidRPr="004E243F">
        <w:rPr>
          <w:rFonts w:ascii="Times New Roman" w:hAnsi="Times New Roman" w:cs="Arial"/>
          <w:bCs/>
          <w:noProof/>
          <w:sz w:val="24"/>
        </w:rPr>
        <w:tab/>
      </w:r>
      <w:r w:rsidR="00377908">
        <w:rPr>
          <w:rFonts w:ascii="Times New Roman" w:hAnsi="Times New Roman" w:cs="Arial"/>
          <w:bCs/>
          <w:noProof/>
          <w:sz w:val="24"/>
        </w:rPr>
        <w:t>3</w:t>
      </w:r>
    </w:p>
    <w:p w:rsidR="006C6389" w:rsidRDefault="006C6389" w:rsidP="00647450">
      <w:pPr>
        <w:widowControl w:val="0"/>
        <w:suppressLineNumbers/>
        <w:shd w:val="clear" w:color="auto" w:fill="FFFFFF"/>
        <w:tabs>
          <w:tab w:val="left" w:pos="600"/>
          <w:tab w:val="left" w:pos="1080"/>
          <w:tab w:val="right" w:leader="dot" w:pos="9062"/>
        </w:tabs>
        <w:autoSpaceDE w:val="0"/>
        <w:autoSpaceDN w:val="0"/>
        <w:rPr>
          <w:rFonts w:ascii="Times New Roman" w:hAnsi="Times New Roman" w:cs="Arial"/>
          <w:bCs/>
          <w:noProof/>
          <w:webHidden/>
          <w:sz w:val="24"/>
          <w:szCs w:val="24"/>
        </w:rPr>
      </w:pPr>
      <w:r w:rsidRPr="004E243F">
        <w:rPr>
          <w:rFonts w:ascii="Times New Roman" w:hAnsi="Times New Roman" w:cs="Arial"/>
          <w:bCs/>
          <w:noProof/>
          <w:sz w:val="24"/>
        </w:rPr>
        <w:t>IV.</w:t>
      </w:r>
      <w:r w:rsidRPr="004E243F">
        <w:rPr>
          <w:rFonts w:ascii="Times New Roman" w:hAnsi="Times New Roman" w:cs="Arial"/>
          <w:bCs/>
          <w:noProof/>
          <w:sz w:val="24"/>
        </w:rPr>
        <w:tab/>
      </w:r>
      <w:r w:rsidR="00665772">
        <w:rPr>
          <w:rFonts w:ascii="Times New Roman" w:hAnsi="Times New Roman" w:cs="Arial"/>
          <w:bCs/>
          <w:noProof/>
          <w:sz w:val="24"/>
        </w:rPr>
        <w:t>Effect of Pacific’s Proposal on Reservation Customers Requesting Disconnection</w:t>
      </w:r>
      <w:r w:rsidRPr="004E243F">
        <w:rPr>
          <w:rFonts w:ascii="Times New Roman" w:hAnsi="Times New Roman" w:cs="Arial"/>
          <w:bCs/>
          <w:noProof/>
          <w:sz w:val="24"/>
        </w:rPr>
        <w:tab/>
      </w:r>
      <w:r w:rsidR="00377908">
        <w:rPr>
          <w:rFonts w:ascii="Times New Roman" w:hAnsi="Times New Roman" w:cs="Arial"/>
          <w:bCs/>
          <w:noProof/>
          <w:sz w:val="24"/>
        </w:rPr>
        <w:t>9</w:t>
      </w:r>
      <w:bookmarkStart w:id="1" w:name="_GoBack"/>
      <w:bookmarkEnd w:id="1"/>
      <w:r w:rsidRPr="004E243F">
        <w:rPr>
          <w:rFonts w:ascii="Times New Roman" w:hAnsi="Times New Roman" w:cs="Arial"/>
          <w:bCs/>
          <w:noProof/>
          <w:webHidden/>
          <w:sz w:val="24"/>
          <w:szCs w:val="24"/>
        </w:rPr>
        <w:tab/>
      </w:r>
    </w:p>
    <w:p w:rsidR="00665772" w:rsidRPr="004E243F" w:rsidRDefault="00665772" w:rsidP="00647450">
      <w:pPr>
        <w:widowControl w:val="0"/>
        <w:suppressLineNumbers/>
        <w:shd w:val="clear" w:color="auto" w:fill="FFFFFF"/>
        <w:tabs>
          <w:tab w:val="left" w:pos="600"/>
          <w:tab w:val="left" w:pos="1080"/>
          <w:tab w:val="right" w:leader="dot" w:pos="9062"/>
        </w:tabs>
        <w:autoSpaceDE w:val="0"/>
        <w:autoSpaceDN w:val="0"/>
        <w:rPr>
          <w:rFonts w:ascii="Times New Roman" w:hAnsi="Times New Roman" w:cs="Arial"/>
          <w:bCs/>
          <w:noProof/>
          <w:sz w:val="24"/>
          <w:szCs w:val="24"/>
        </w:rPr>
      </w:pPr>
    </w:p>
    <w:p w:rsidR="006C6389" w:rsidRDefault="006C6389" w:rsidP="006C6389">
      <w:pPr>
        <w:widowControl w:val="0"/>
        <w:suppressLineNumbers/>
        <w:tabs>
          <w:tab w:val="right" w:leader="dot" w:pos="9062"/>
        </w:tabs>
        <w:autoSpaceDE w:val="0"/>
        <w:autoSpaceDN w:val="0"/>
        <w:jc w:val="center"/>
        <w:rPr>
          <w:rFonts w:ascii="Times New Roman" w:hAnsi="Times New Roman" w:cs="Courier New"/>
          <w:b/>
          <w:sz w:val="24"/>
        </w:rPr>
      </w:pPr>
    </w:p>
    <w:p w:rsidR="00BC2506" w:rsidRDefault="006C6389" w:rsidP="006C6389">
      <w:pPr>
        <w:widowControl w:val="0"/>
        <w:suppressLineNumbers/>
        <w:tabs>
          <w:tab w:val="right" w:leader="dot" w:pos="9062"/>
        </w:tabs>
        <w:autoSpaceDE w:val="0"/>
        <w:autoSpaceDN w:val="0"/>
        <w:jc w:val="center"/>
        <w:rPr>
          <w:rFonts w:ascii="Times New Roman" w:hAnsi="Times New Roman" w:cs="Courier New"/>
          <w:b/>
          <w:sz w:val="24"/>
        </w:rPr>
      </w:pPr>
      <w:r w:rsidRPr="004E243F">
        <w:rPr>
          <w:rFonts w:ascii="Times New Roman" w:hAnsi="Times New Roman" w:cs="Courier New"/>
          <w:b/>
          <w:sz w:val="24"/>
        </w:rPr>
        <w:t>EXHIBITS</w:t>
      </w:r>
    </w:p>
    <w:p w:rsidR="006C6389" w:rsidRPr="004E243F" w:rsidRDefault="006C6389" w:rsidP="006C6389">
      <w:pPr>
        <w:widowControl w:val="0"/>
        <w:suppressLineNumbers/>
        <w:tabs>
          <w:tab w:val="right" w:leader="dot" w:pos="9062"/>
        </w:tabs>
        <w:autoSpaceDE w:val="0"/>
        <w:autoSpaceDN w:val="0"/>
        <w:jc w:val="center"/>
        <w:rPr>
          <w:rFonts w:ascii="Calibri" w:hAnsi="Calibri"/>
          <w:b/>
          <w:sz w:val="24"/>
          <w:szCs w:val="22"/>
        </w:rPr>
      </w:pPr>
      <w:r w:rsidRPr="004E243F">
        <w:rPr>
          <w:rFonts w:ascii="Times New Roman" w:hAnsi="Times New Roman" w:cs="Courier New"/>
          <w:b/>
          <w:sz w:val="24"/>
        </w:rPr>
        <w:fldChar w:fldCharType="begin"/>
      </w:r>
      <w:r w:rsidRPr="004E243F">
        <w:rPr>
          <w:rFonts w:ascii="Times New Roman" w:hAnsi="Times New Roman" w:cs="Courier New"/>
          <w:b/>
          <w:sz w:val="24"/>
        </w:rPr>
        <w:instrText xml:space="preserve"> TOC \o "1-3" \h \z \u </w:instrText>
      </w:r>
      <w:r w:rsidRPr="004E243F">
        <w:rPr>
          <w:rFonts w:ascii="Times New Roman" w:hAnsi="Times New Roman" w:cs="Courier New"/>
          <w:b/>
          <w:sz w:val="24"/>
        </w:rPr>
        <w:fldChar w:fldCharType="separate"/>
      </w:r>
    </w:p>
    <w:p w:rsidR="006C6389" w:rsidRPr="004E243F" w:rsidRDefault="006C6389" w:rsidP="006C6389">
      <w:pPr>
        <w:widowControl w:val="0"/>
        <w:suppressLineNumbers/>
        <w:tabs>
          <w:tab w:val="left" w:pos="540"/>
          <w:tab w:val="right" w:leader="dot" w:pos="9072"/>
        </w:tabs>
        <w:rPr>
          <w:rFonts w:ascii="Times New Roman" w:hAnsi="Times New Roman"/>
          <w:sz w:val="24"/>
          <w:szCs w:val="24"/>
        </w:rPr>
      </w:pPr>
      <w:r w:rsidRPr="004E243F">
        <w:rPr>
          <w:rFonts w:ascii="Times New Roman" w:hAnsi="Times New Roman"/>
          <w:sz w:val="24"/>
          <w:szCs w:val="24"/>
        </w:rPr>
        <w:fldChar w:fldCharType="end"/>
      </w:r>
      <w:r w:rsidRPr="004E243F">
        <w:rPr>
          <w:rFonts w:ascii="Times New Roman" w:hAnsi="Times New Roman"/>
          <w:sz w:val="24"/>
          <w:szCs w:val="24"/>
        </w:rPr>
        <w:t>Exhibit No.</w:t>
      </w:r>
      <w:r w:rsidR="00665772">
        <w:rPr>
          <w:rFonts w:ascii="Times New Roman" w:hAnsi="Times New Roman"/>
          <w:sz w:val="24"/>
          <w:szCs w:val="24"/>
        </w:rPr>
        <w:t xml:space="preserve"> </w:t>
      </w:r>
      <w:r>
        <w:rPr>
          <w:rFonts w:ascii="Times New Roman" w:hAnsi="Times New Roman"/>
          <w:sz w:val="24"/>
          <w:szCs w:val="24"/>
        </w:rPr>
        <w:t>RW</w:t>
      </w:r>
      <w:r w:rsidRPr="004E243F">
        <w:rPr>
          <w:rFonts w:ascii="Times New Roman" w:hAnsi="Times New Roman"/>
          <w:sz w:val="24"/>
          <w:szCs w:val="24"/>
        </w:rPr>
        <w:t xml:space="preserve">-2 – </w:t>
      </w:r>
      <w:r w:rsidR="00665772">
        <w:rPr>
          <w:rFonts w:ascii="Times New Roman" w:hAnsi="Times New Roman"/>
          <w:sz w:val="24"/>
          <w:szCs w:val="24"/>
        </w:rPr>
        <w:t>Pacific Power’s Responses to Yakama Power Data Requests 01-06</w:t>
      </w:r>
    </w:p>
    <w:p w:rsidR="006C6389" w:rsidRDefault="006C6389" w:rsidP="006C6389">
      <w:pPr>
        <w:widowControl w:val="0"/>
        <w:suppressLineNumbers/>
        <w:tabs>
          <w:tab w:val="left" w:pos="540"/>
          <w:tab w:val="right" w:leader="dot" w:pos="9072"/>
        </w:tabs>
        <w:rPr>
          <w:rFonts w:ascii="Times New Roman" w:hAnsi="Times New Roman"/>
          <w:sz w:val="24"/>
          <w:szCs w:val="24"/>
        </w:rPr>
      </w:pPr>
      <w:r>
        <w:rPr>
          <w:rFonts w:ascii="Times New Roman" w:hAnsi="Times New Roman"/>
          <w:sz w:val="24"/>
          <w:szCs w:val="24"/>
        </w:rPr>
        <w:t>Exhibit No.</w:t>
      </w:r>
      <w:r w:rsidR="00665772">
        <w:rPr>
          <w:rFonts w:ascii="Times New Roman" w:hAnsi="Times New Roman"/>
          <w:sz w:val="24"/>
          <w:szCs w:val="24"/>
        </w:rPr>
        <w:t xml:space="preserve"> </w:t>
      </w:r>
      <w:r>
        <w:rPr>
          <w:rFonts w:ascii="Times New Roman" w:hAnsi="Times New Roman"/>
          <w:sz w:val="24"/>
          <w:szCs w:val="24"/>
        </w:rPr>
        <w:t>RW-3</w:t>
      </w:r>
      <w:r w:rsidRPr="004E243F">
        <w:rPr>
          <w:rFonts w:ascii="Times New Roman" w:hAnsi="Times New Roman"/>
          <w:sz w:val="24"/>
          <w:szCs w:val="24"/>
        </w:rPr>
        <w:t xml:space="preserve"> –</w:t>
      </w:r>
      <w:r>
        <w:rPr>
          <w:rFonts w:ascii="Times New Roman" w:hAnsi="Times New Roman"/>
          <w:sz w:val="24"/>
          <w:szCs w:val="24"/>
        </w:rPr>
        <w:t xml:space="preserve"> </w:t>
      </w:r>
      <w:r w:rsidR="00665772">
        <w:rPr>
          <w:rFonts w:ascii="Times New Roman" w:hAnsi="Times New Roman"/>
          <w:sz w:val="24"/>
          <w:szCs w:val="24"/>
        </w:rPr>
        <w:t>Tiin Ma Logging Company Disconnection Documents</w:t>
      </w:r>
    </w:p>
    <w:p w:rsidR="006C6389" w:rsidRDefault="006C6389" w:rsidP="006C6389">
      <w:pPr>
        <w:widowControl w:val="0"/>
        <w:suppressLineNumbers/>
        <w:tabs>
          <w:tab w:val="left" w:pos="540"/>
          <w:tab w:val="right" w:leader="dot" w:pos="9072"/>
        </w:tabs>
        <w:rPr>
          <w:rFonts w:ascii="Times New Roman" w:hAnsi="Times New Roman"/>
          <w:sz w:val="24"/>
          <w:szCs w:val="24"/>
        </w:rPr>
      </w:pPr>
    </w:p>
    <w:p w:rsidR="006C6389" w:rsidRDefault="006C6389" w:rsidP="006C6389">
      <w:pPr>
        <w:widowControl w:val="0"/>
        <w:suppressLineNumbers/>
        <w:tabs>
          <w:tab w:val="left" w:pos="540"/>
          <w:tab w:val="right" w:leader="dot" w:pos="9072"/>
        </w:tabs>
        <w:rPr>
          <w:rFonts w:ascii="Times New Roman" w:hAnsi="Times New Roman"/>
          <w:sz w:val="24"/>
          <w:szCs w:val="24"/>
        </w:rPr>
      </w:pPr>
    </w:p>
    <w:p w:rsidR="00FD0AE1" w:rsidRPr="00F916CB" w:rsidRDefault="00FD0AE1" w:rsidP="00FD0AE1">
      <w:pPr>
        <w:spacing w:line="480" w:lineRule="auto"/>
        <w:ind w:left="720" w:hanging="720"/>
        <w:jc w:val="both"/>
        <w:rPr>
          <w:rFonts w:ascii="Times New Roman" w:hAnsi="Times New Roman"/>
          <w:b/>
          <w:sz w:val="24"/>
          <w:szCs w:val="24"/>
        </w:rPr>
        <w:sectPr w:rsidR="00FD0AE1" w:rsidRPr="00F916CB" w:rsidSect="004A0F38">
          <w:footerReference w:type="default" r:id="rId9"/>
          <w:headerReference w:type="first" r:id="rId10"/>
          <w:footerReference w:type="first" r:id="rId11"/>
          <w:type w:val="continuous"/>
          <w:pgSz w:w="12240" w:h="15840" w:code="1"/>
          <w:pgMar w:top="1440" w:right="1440" w:bottom="1440" w:left="1440" w:header="576" w:footer="576" w:gutter="0"/>
          <w:pgNumType w:start="1"/>
          <w:cols w:space="720"/>
          <w:titlePg/>
          <w:docGrid w:linePitch="299"/>
        </w:sectPr>
      </w:pPr>
    </w:p>
    <w:p w:rsidR="00D62BE9" w:rsidRPr="00FA0684" w:rsidRDefault="00D62BE9" w:rsidP="00D62BE9">
      <w:pPr>
        <w:spacing w:line="480" w:lineRule="auto"/>
        <w:ind w:left="720" w:hanging="720"/>
        <w:jc w:val="center"/>
        <w:rPr>
          <w:rFonts w:ascii="Times New Roman" w:hAnsi="Times New Roman"/>
          <w:b/>
          <w:sz w:val="24"/>
          <w:szCs w:val="24"/>
        </w:rPr>
      </w:pPr>
      <w:r w:rsidRPr="00FA0684">
        <w:rPr>
          <w:rFonts w:ascii="Times New Roman" w:hAnsi="Times New Roman"/>
          <w:b/>
          <w:sz w:val="24"/>
          <w:szCs w:val="24"/>
        </w:rPr>
        <w:lastRenderedPageBreak/>
        <w:t>I.</w:t>
      </w:r>
      <w:r w:rsidRPr="00FA0684">
        <w:rPr>
          <w:rFonts w:ascii="Times New Roman" w:hAnsi="Times New Roman"/>
          <w:sz w:val="24"/>
          <w:szCs w:val="24"/>
        </w:rPr>
        <w:tab/>
      </w:r>
      <w:r>
        <w:rPr>
          <w:rFonts w:ascii="Times New Roman" w:hAnsi="Times New Roman"/>
          <w:b/>
          <w:sz w:val="24"/>
          <w:szCs w:val="24"/>
          <w:u w:val="single"/>
        </w:rPr>
        <w:t xml:space="preserve">WITNESS IDENTIFICATION AND </w:t>
      </w:r>
      <w:r w:rsidRPr="00FA0684">
        <w:rPr>
          <w:rFonts w:ascii="Times New Roman" w:hAnsi="Times New Roman"/>
          <w:b/>
          <w:sz w:val="24"/>
          <w:szCs w:val="24"/>
          <w:u w:val="single"/>
        </w:rPr>
        <w:t>QUALIFICATIONS</w:t>
      </w:r>
    </w:p>
    <w:p w:rsidR="00D62BE9" w:rsidRPr="00225931" w:rsidRDefault="00D62BE9" w:rsidP="00D62BE9">
      <w:pPr>
        <w:spacing w:line="480" w:lineRule="auto"/>
        <w:ind w:left="720" w:hanging="720"/>
        <w:jc w:val="both"/>
        <w:rPr>
          <w:rFonts w:ascii="Times New Roman Bold" w:hAnsi="Times New Roman Bold"/>
          <w:b/>
          <w:caps/>
          <w:sz w:val="24"/>
          <w:szCs w:val="24"/>
        </w:rPr>
      </w:pPr>
      <w:r w:rsidRPr="00225931">
        <w:rPr>
          <w:rFonts w:ascii="Times New Roman Bold" w:hAnsi="Times New Roman Bold"/>
          <w:b/>
          <w:caps/>
          <w:sz w:val="24"/>
          <w:szCs w:val="24"/>
        </w:rPr>
        <w:t>Q.</w:t>
      </w:r>
      <w:r w:rsidRPr="00225931">
        <w:rPr>
          <w:rFonts w:ascii="Times New Roman Bold" w:hAnsi="Times New Roman Bold"/>
          <w:b/>
          <w:caps/>
          <w:sz w:val="24"/>
          <w:szCs w:val="24"/>
        </w:rPr>
        <w:tab/>
        <w:t>Please state your name and business address.</w:t>
      </w:r>
    </w:p>
    <w:p w:rsidR="00D62BE9" w:rsidRDefault="00D62BE9" w:rsidP="00D62BE9">
      <w:pPr>
        <w:spacing w:line="480" w:lineRule="auto"/>
        <w:ind w:left="720" w:hanging="720"/>
        <w:jc w:val="both"/>
        <w:rPr>
          <w:rFonts w:ascii="Times New Roman" w:hAnsi="Times New Roman"/>
          <w:sz w:val="24"/>
          <w:szCs w:val="24"/>
        </w:rPr>
      </w:pPr>
      <w:r w:rsidRPr="00FA0684">
        <w:rPr>
          <w:rFonts w:ascii="Times New Roman" w:hAnsi="Times New Roman"/>
          <w:b/>
          <w:sz w:val="24"/>
          <w:szCs w:val="24"/>
        </w:rPr>
        <w:t>A.</w:t>
      </w:r>
      <w:r w:rsidR="00423ED6">
        <w:rPr>
          <w:rFonts w:ascii="Times New Roman" w:hAnsi="Times New Roman"/>
          <w:sz w:val="24"/>
          <w:szCs w:val="24"/>
        </w:rPr>
        <w:tab/>
        <w:t xml:space="preserve">My name is Raymond </w:t>
      </w:r>
      <w:r w:rsidRPr="00FA0684">
        <w:rPr>
          <w:rFonts w:ascii="Times New Roman" w:hAnsi="Times New Roman"/>
          <w:sz w:val="24"/>
          <w:szCs w:val="24"/>
        </w:rPr>
        <w:t>“Ray” Wiseman, and my business address is P.O. Box 1279, Toppenish, Washington 98948.</w:t>
      </w:r>
    </w:p>
    <w:p w:rsidR="00D62BE9" w:rsidRPr="00225931" w:rsidRDefault="00D62BE9" w:rsidP="00D62BE9">
      <w:pPr>
        <w:spacing w:line="480" w:lineRule="auto"/>
        <w:ind w:left="720" w:hanging="720"/>
        <w:rPr>
          <w:rFonts w:ascii="Times New Roman Bold" w:hAnsi="Times New Roman Bold"/>
          <w:b/>
          <w:caps/>
          <w:sz w:val="24"/>
          <w:szCs w:val="24"/>
        </w:rPr>
      </w:pPr>
      <w:r w:rsidRPr="00225931">
        <w:rPr>
          <w:rFonts w:ascii="Times New Roman Bold" w:hAnsi="Times New Roman Bold"/>
          <w:b/>
          <w:caps/>
          <w:sz w:val="24"/>
          <w:szCs w:val="24"/>
        </w:rPr>
        <w:t>Q.</w:t>
      </w:r>
      <w:r w:rsidRPr="00225931">
        <w:rPr>
          <w:rFonts w:ascii="Times New Roman Bold" w:hAnsi="Times New Roman Bold"/>
          <w:b/>
          <w:caps/>
          <w:sz w:val="24"/>
          <w:szCs w:val="24"/>
        </w:rPr>
        <w:tab/>
        <w:t>Please summarize your educational background and professional experience.</w:t>
      </w:r>
    </w:p>
    <w:p w:rsidR="00423ED6" w:rsidRDefault="00D62BE9" w:rsidP="00423ED6">
      <w:pPr>
        <w:spacing w:line="480" w:lineRule="auto"/>
        <w:ind w:left="720" w:hanging="720"/>
        <w:jc w:val="both"/>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sidR="00423ED6" w:rsidRPr="00423ED6">
        <w:rPr>
          <w:rFonts w:ascii="Times New Roman" w:hAnsi="Times New Roman"/>
          <w:sz w:val="24"/>
          <w:szCs w:val="24"/>
        </w:rPr>
        <w:t>I received my Bachelors of Science Degree from the University of Idaho in 1992.  I have worked for the Yakama Nation for over 26 years, and have served in many capacities.  As the G</w:t>
      </w:r>
      <w:r w:rsidR="00423ED6">
        <w:rPr>
          <w:rFonts w:ascii="Times New Roman" w:hAnsi="Times New Roman"/>
          <w:sz w:val="24"/>
          <w:szCs w:val="24"/>
        </w:rPr>
        <w:t xml:space="preserve">eographical </w:t>
      </w:r>
      <w:r w:rsidR="00423ED6" w:rsidRPr="00423ED6">
        <w:rPr>
          <w:rFonts w:ascii="Times New Roman" w:hAnsi="Times New Roman"/>
          <w:sz w:val="24"/>
          <w:szCs w:val="24"/>
        </w:rPr>
        <w:t>I</w:t>
      </w:r>
      <w:r w:rsidR="00423ED6">
        <w:rPr>
          <w:rFonts w:ascii="Times New Roman" w:hAnsi="Times New Roman"/>
          <w:sz w:val="24"/>
          <w:szCs w:val="24"/>
        </w:rPr>
        <w:t xml:space="preserve">nformation </w:t>
      </w:r>
      <w:r w:rsidR="00423ED6" w:rsidRPr="00423ED6">
        <w:rPr>
          <w:rFonts w:ascii="Times New Roman" w:hAnsi="Times New Roman"/>
          <w:sz w:val="24"/>
          <w:szCs w:val="24"/>
        </w:rPr>
        <w:t>S</w:t>
      </w:r>
      <w:r w:rsidR="00423ED6">
        <w:rPr>
          <w:rFonts w:ascii="Times New Roman" w:hAnsi="Times New Roman"/>
          <w:sz w:val="24"/>
          <w:szCs w:val="24"/>
        </w:rPr>
        <w:t>ystems (GIS)</w:t>
      </w:r>
      <w:r w:rsidR="00423ED6" w:rsidRPr="00423ED6">
        <w:rPr>
          <w:rFonts w:ascii="Times New Roman" w:hAnsi="Times New Roman"/>
          <w:sz w:val="24"/>
          <w:szCs w:val="24"/>
        </w:rPr>
        <w:t xml:space="preserve"> Manager</w:t>
      </w:r>
      <w:r w:rsidR="00423ED6">
        <w:rPr>
          <w:rFonts w:ascii="Times New Roman" w:hAnsi="Times New Roman"/>
          <w:sz w:val="24"/>
          <w:szCs w:val="24"/>
        </w:rPr>
        <w:t>, from</w:t>
      </w:r>
      <w:r w:rsidR="00423ED6" w:rsidRPr="00423ED6">
        <w:rPr>
          <w:rFonts w:ascii="Times New Roman" w:hAnsi="Times New Roman"/>
          <w:sz w:val="24"/>
          <w:szCs w:val="24"/>
        </w:rPr>
        <w:t xml:space="preserve"> 1995</w:t>
      </w:r>
      <w:r w:rsidR="00423ED6">
        <w:rPr>
          <w:rFonts w:ascii="Times New Roman" w:hAnsi="Times New Roman"/>
          <w:sz w:val="24"/>
          <w:szCs w:val="24"/>
        </w:rPr>
        <w:t xml:space="preserve"> to </w:t>
      </w:r>
      <w:r w:rsidR="00423ED6" w:rsidRPr="00423ED6">
        <w:rPr>
          <w:rFonts w:ascii="Times New Roman" w:hAnsi="Times New Roman"/>
          <w:sz w:val="24"/>
          <w:szCs w:val="24"/>
        </w:rPr>
        <w:t>2004, I oversaw the development of a survey based parcel mapping project which identified ownership and easements on the 1.4 million acre reservation</w:t>
      </w:r>
      <w:r w:rsidR="00423ED6">
        <w:rPr>
          <w:rFonts w:ascii="Times New Roman" w:hAnsi="Times New Roman"/>
          <w:sz w:val="24"/>
          <w:szCs w:val="24"/>
        </w:rPr>
        <w:t>,</w:t>
      </w:r>
      <w:r w:rsidR="00423ED6" w:rsidRPr="00423ED6">
        <w:rPr>
          <w:rFonts w:ascii="Times New Roman" w:hAnsi="Times New Roman"/>
          <w:sz w:val="24"/>
          <w:szCs w:val="24"/>
        </w:rPr>
        <w:t xml:space="preserve"> including mapping over 33,000 power poles on the Reservation, many of which ar</w:t>
      </w:r>
      <w:r w:rsidR="00423ED6">
        <w:rPr>
          <w:rFonts w:ascii="Times New Roman" w:hAnsi="Times New Roman"/>
          <w:sz w:val="24"/>
          <w:szCs w:val="24"/>
        </w:rPr>
        <w:t>e owned by PacifiCorp and many of which remain in violation of applicable laws for failure to be located in lawful rights-of-way</w:t>
      </w:r>
      <w:r w:rsidR="00423ED6" w:rsidRPr="00423ED6">
        <w:rPr>
          <w:rFonts w:ascii="Times New Roman" w:hAnsi="Times New Roman"/>
          <w:sz w:val="24"/>
          <w:szCs w:val="24"/>
        </w:rPr>
        <w:t xml:space="preserve">.  </w:t>
      </w:r>
    </w:p>
    <w:p w:rsidR="00423ED6" w:rsidRPr="00423ED6" w:rsidRDefault="00423ED6" w:rsidP="00423ED6">
      <w:pPr>
        <w:spacing w:line="480" w:lineRule="auto"/>
        <w:ind w:left="720"/>
        <w:jc w:val="both"/>
        <w:rPr>
          <w:rFonts w:ascii="Times New Roman" w:hAnsi="Times New Roman"/>
          <w:sz w:val="24"/>
          <w:szCs w:val="24"/>
        </w:rPr>
      </w:pPr>
      <w:r>
        <w:rPr>
          <w:rFonts w:ascii="Times New Roman" w:hAnsi="Times New Roman"/>
          <w:sz w:val="24"/>
          <w:szCs w:val="24"/>
        </w:rPr>
        <w:tab/>
        <w:t xml:space="preserve">I </w:t>
      </w:r>
      <w:r w:rsidRPr="00423ED6">
        <w:rPr>
          <w:rFonts w:ascii="Times New Roman" w:hAnsi="Times New Roman"/>
          <w:sz w:val="24"/>
          <w:szCs w:val="24"/>
        </w:rPr>
        <w:t xml:space="preserve">became the General Manager for </w:t>
      </w:r>
      <w:r>
        <w:rPr>
          <w:rFonts w:ascii="Times New Roman" w:hAnsi="Times New Roman"/>
          <w:sz w:val="24"/>
          <w:szCs w:val="24"/>
        </w:rPr>
        <w:t xml:space="preserve">Yakama Power </w:t>
      </w:r>
      <w:r w:rsidRPr="00423ED6">
        <w:rPr>
          <w:rFonts w:ascii="Times New Roman" w:hAnsi="Times New Roman"/>
          <w:sz w:val="24"/>
          <w:szCs w:val="24"/>
        </w:rPr>
        <w:t xml:space="preserve">in 2004, </w:t>
      </w:r>
      <w:r>
        <w:rPr>
          <w:rFonts w:ascii="Times New Roman" w:hAnsi="Times New Roman"/>
          <w:sz w:val="24"/>
          <w:szCs w:val="24"/>
        </w:rPr>
        <w:t>building it from the ground up, from 1.8 MW and a few accounts (mostly irrigation) to over 22 MW and 3000 accounts today.  In doing so, I have been involved in all aspects of the utility, including financial oversight, engineering, construction and maintenance, and daily operations</w:t>
      </w:r>
    </w:p>
    <w:p w:rsidR="00423ED6" w:rsidRPr="00423ED6" w:rsidRDefault="00423ED6" w:rsidP="00423ED6">
      <w:pPr>
        <w:spacing w:line="480" w:lineRule="auto"/>
        <w:ind w:left="720"/>
        <w:jc w:val="both"/>
        <w:rPr>
          <w:rFonts w:ascii="Times New Roman" w:hAnsi="Times New Roman"/>
          <w:sz w:val="24"/>
          <w:szCs w:val="24"/>
        </w:rPr>
      </w:pPr>
    </w:p>
    <w:p w:rsidR="00D62BE9" w:rsidRPr="00225931" w:rsidRDefault="00D62BE9" w:rsidP="00D62BE9">
      <w:pPr>
        <w:spacing w:line="480" w:lineRule="auto"/>
        <w:ind w:left="720" w:hanging="720"/>
        <w:jc w:val="both"/>
        <w:rPr>
          <w:rFonts w:ascii="Times New Roman Bold" w:hAnsi="Times New Roman Bold"/>
          <w:b/>
          <w:caps/>
          <w:sz w:val="24"/>
          <w:szCs w:val="24"/>
        </w:rPr>
      </w:pPr>
      <w:r w:rsidRPr="00225931">
        <w:rPr>
          <w:rFonts w:ascii="Times New Roman Bold" w:hAnsi="Times New Roman Bold"/>
          <w:b/>
          <w:caps/>
          <w:sz w:val="24"/>
          <w:szCs w:val="24"/>
        </w:rPr>
        <w:t>Q.</w:t>
      </w:r>
      <w:r w:rsidRPr="00225931">
        <w:rPr>
          <w:rFonts w:ascii="Times New Roman Bold" w:hAnsi="Times New Roman Bold"/>
          <w:caps/>
          <w:sz w:val="24"/>
          <w:szCs w:val="24"/>
        </w:rPr>
        <w:tab/>
      </w:r>
      <w:r w:rsidRPr="00225931">
        <w:rPr>
          <w:rFonts w:ascii="Times New Roman Bold" w:hAnsi="Times New Roman Bold"/>
          <w:b/>
          <w:caps/>
          <w:sz w:val="24"/>
          <w:szCs w:val="24"/>
        </w:rPr>
        <w:t>What is your current position</w:t>
      </w:r>
      <w:r w:rsidR="00423ED6">
        <w:rPr>
          <w:rFonts w:ascii="Times New Roman Bold" w:hAnsi="Times New Roman Bold"/>
          <w:b/>
          <w:caps/>
          <w:sz w:val="24"/>
          <w:szCs w:val="24"/>
        </w:rPr>
        <w:t xml:space="preserve"> AND WHAT ARE YOUR DUTIES</w:t>
      </w:r>
      <w:r w:rsidRPr="00225931">
        <w:rPr>
          <w:rFonts w:ascii="Times New Roman Bold" w:hAnsi="Times New Roman Bold"/>
          <w:b/>
          <w:caps/>
          <w:sz w:val="24"/>
          <w:szCs w:val="24"/>
        </w:rPr>
        <w:t>?</w:t>
      </w:r>
    </w:p>
    <w:p w:rsidR="00423ED6" w:rsidRPr="00423ED6" w:rsidRDefault="00D62BE9" w:rsidP="00423ED6">
      <w:pPr>
        <w:spacing w:line="480" w:lineRule="auto"/>
        <w:ind w:left="720"/>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sidR="00423ED6">
        <w:rPr>
          <w:rFonts w:ascii="Times New Roman" w:hAnsi="Times New Roman"/>
          <w:sz w:val="24"/>
          <w:szCs w:val="24"/>
        </w:rPr>
        <w:t xml:space="preserve">I am still the General Manager, and my duties remain largely the same as described above. I also oversee the development of telecommunication lines using our </w:t>
      </w:r>
      <w:r w:rsidR="00423ED6">
        <w:rPr>
          <w:rFonts w:ascii="Times New Roman" w:hAnsi="Times New Roman"/>
          <w:sz w:val="24"/>
          <w:szCs w:val="24"/>
        </w:rPr>
        <w:lastRenderedPageBreak/>
        <w:t xml:space="preserve">system, work with our Board of Directors and manage the continued </w:t>
      </w:r>
      <w:r w:rsidR="00423ED6" w:rsidRPr="00423ED6">
        <w:rPr>
          <w:rFonts w:ascii="Times New Roman" w:hAnsi="Times New Roman"/>
          <w:sz w:val="24"/>
          <w:szCs w:val="24"/>
        </w:rPr>
        <w:t xml:space="preserve">development and expansion </w:t>
      </w:r>
      <w:r w:rsidR="00423ED6">
        <w:rPr>
          <w:rFonts w:ascii="Times New Roman" w:hAnsi="Times New Roman"/>
          <w:sz w:val="24"/>
          <w:szCs w:val="24"/>
        </w:rPr>
        <w:t>of our utility</w:t>
      </w:r>
      <w:r w:rsidR="00423ED6" w:rsidRPr="00423ED6">
        <w:rPr>
          <w:rFonts w:ascii="Times New Roman" w:hAnsi="Times New Roman"/>
          <w:sz w:val="24"/>
          <w:szCs w:val="24"/>
        </w:rPr>
        <w:t>.</w:t>
      </w:r>
    </w:p>
    <w:p w:rsidR="00423ED6" w:rsidRDefault="00423ED6" w:rsidP="00423ED6">
      <w:pPr>
        <w:rPr>
          <w:rFonts w:ascii="Times New Roman" w:hAnsi="Times New Roman"/>
          <w:sz w:val="24"/>
          <w:szCs w:val="24"/>
        </w:rPr>
      </w:pPr>
    </w:p>
    <w:p w:rsidR="00D62BE9" w:rsidRPr="00225931" w:rsidRDefault="00D62BE9" w:rsidP="00D62BE9">
      <w:pPr>
        <w:spacing w:line="480" w:lineRule="auto"/>
        <w:rPr>
          <w:rFonts w:ascii="Times New Roman Bold" w:hAnsi="Times New Roman Bold"/>
          <w:caps/>
          <w:sz w:val="24"/>
          <w:szCs w:val="24"/>
        </w:rPr>
      </w:pPr>
      <w:r w:rsidRPr="00225931">
        <w:rPr>
          <w:rFonts w:ascii="Times New Roman Bold" w:hAnsi="Times New Roman Bold"/>
          <w:b/>
          <w:caps/>
          <w:sz w:val="24"/>
          <w:szCs w:val="24"/>
        </w:rPr>
        <w:t>Q.</w:t>
      </w:r>
      <w:r w:rsidRPr="00225931">
        <w:rPr>
          <w:rFonts w:ascii="Times New Roman Bold" w:hAnsi="Times New Roman Bold"/>
          <w:b/>
          <w:caps/>
          <w:sz w:val="24"/>
          <w:szCs w:val="24"/>
        </w:rPr>
        <w:tab/>
        <w:t>On whose behalf are you appearing in this proceeding?</w:t>
      </w:r>
    </w:p>
    <w:p w:rsidR="00D62BE9" w:rsidRDefault="00D62BE9" w:rsidP="00377908">
      <w:pPr>
        <w:spacing w:line="480" w:lineRule="auto"/>
        <w:ind w:left="720" w:hanging="720"/>
        <w:rPr>
          <w:rFonts w:ascii="Times New Roman" w:hAnsi="Times New Roman"/>
          <w:sz w:val="24"/>
          <w:szCs w:val="24"/>
        </w:rPr>
      </w:pPr>
      <w:r w:rsidRPr="006F7B9B">
        <w:rPr>
          <w:rFonts w:ascii="Times New Roman" w:hAnsi="Times New Roman"/>
          <w:b/>
          <w:sz w:val="24"/>
          <w:szCs w:val="24"/>
        </w:rPr>
        <w:t>A.</w:t>
      </w:r>
      <w:r w:rsidRPr="006F7B9B">
        <w:rPr>
          <w:rFonts w:ascii="Times New Roman" w:hAnsi="Times New Roman"/>
          <w:b/>
          <w:sz w:val="24"/>
          <w:szCs w:val="24"/>
        </w:rPr>
        <w:tab/>
      </w:r>
      <w:r>
        <w:rPr>
          <w:rFonts w:ascii="Times New Roman" w:hAnsi="Times New Roman"/>
          <w:sz w:val="24"/>
          <w:szCs w:val="24"/>
        </w:rPr>
        <w:t>I am testifying on behalf of Yakama Power, an intervenor in this proceeding. Yakama Power is</w:t>
      </w:r>
      <w:r w:rsidRPr="00FA0684">
        <w:rPr>
          <w:rFonts w:ascii="Times New Roman" w:hAnsi="Times New Roman"/>
          <w:sz w:val="24"/>
          <w:szCs w:val="24"/>
        </w:rPr>
        <w:t xml:space="preserve"> a non</w:t>
      </w:r>
      <w:r>
        <w:rPr>
          <w:rFonts w:ascii="Times New Roman" w:hAnsi="Times New Roman"/>
          <w:sz w:val="24"/>
          <w:szCs w:val="24"/>
        </w:rPr>
        <w:t>-</w:t>
      </w:r>
      <w:r w:rsidRPr="00FA0684">
        <w:rPr>
          <w:rFonts w:ascii="Times New Roman" w:hAnsi="Times New Roman"/>
          <w:sz w:val="24"/>
          <w:szCs w:val="24"/>
        </w:rPr>
        <w:t xml:space="preserve">profit tribal electric utility </w:t>
      </w:r>
      <w:r>
        <w:rPr>
          <w:rFonts w:ascii="Times New Roman" w:hAnsi="Times New Roman"/>
          <w:sz w:val="24"/>
          <w:szCs w:val="24"/>
        </w:rPr>
        <w:t xml:space="preserve">created </w:t>
      </w:r>
      <w:r w:rsidRPr="00FA0684">
        <w:rPr>
          <w:rFonts w:ascii="Times New Roman" w:hAnsi="Times New Roman"/>
          <w:sz w:val="24"/>
          <w:szCs w:val="24"/>
        </w:rPr>
        <w:t xml:space="preserve">and wholly-owned by the Confederated Tribes and Bands of the Yakama Nation (“Yakama Nation”), a federally </w:t>
      </w:r>
      <w:r w:rsidRPr="001C7977">
        <w:rPr>
          <w:rFonts w:ascii="Times New Roman" w:hAnsi="Times New Roman"/>
          <w:sz w:val="24"/>
          <w:szCs w:val="24"/>
        </w:rPr>
        <w:t>recognized Indian Tribe.  Yakama Nation formed Yakama Power in 2004 for the purpose of providing long term cost savings, economic development and job creation opportunities, and to generally enhance the tribe’s sovereign ability to provide essential government service within the boundaries of the Yakama Indian Reservation (“Reservation”)</w:t>
      </w:r>
      <w:r w:rsidRPr="001C7977">
        <w:rPr>
          <w:rStyle w:val="FootnoteReference"/>
          <w:rFonts w:ascii="Times New Roman" w:hAnsi="Times New Roman"/>
          <w:sz w:val="24"/>
          <w:szCs w:val="24"/>
        </w:rPr>
        <w:footnoteReference w:id="1"/>
      </w:r>
      <w:r w:rsidRPr="001C7977">
        <w:rPr>
          <w:rFonts w:ascii="Times New Roman" w:hAnsi="Times New Roman"/>
          <w:sz w:val="24"/>
          <w:szCs w:val="24"/>
        </w:rPr>
        <w:t>and adjacent areas where doing so is cost-effective.</w:t>
      </w:r>
      <w:r>
        <w:rPr>
          <w:rFonts w:ascii="Times New Roman" w:hAnsi="Times New Roman"/>
          <w:sz w:val="24"/>
          <w:szCs w:val="24"/>
        </w:rPr>
        <w:t xml:space="preserve">  Later in my testimony I will provide details of the actions Yakama Power has taken since 2004 to achieve the goals set for it by the Yakama Nation.</w:t>
      </w:r>
    </w:p>
    <w:p w:rsidR="00377908" w:rsidRDefault="00377908" w:rsidP="00377908">
      <w:pPr>
        <w:spacing w:line="480" w:lineRule="auto"/>
        <w:ind w:left="720" w:hanging="720"/>
        <w:rPr>
          <w:rFonts w:ascii="Times New Roman" w:hAnsi="Times New Roman"/>
          <w:sz w:val="24"/>
          <w:szCs w:val="24"/>
        </w:rPr>
      </w:pPr>
    </w:p>
    <w:p w:rsidR="00D62BE9" w:rsidRPr="00FA0684" w:rsidRDefault="00D62BE9" w:rsidP="00377908">
      <w:pPr>
        <w:spacing w:line="480" w:lineRule="auto"/>
        <w:ind w:left="720" w:hanging="720"/>
        <w:jc w:val="center"/>
        <w:rPr>
          <w:rFonts w:ascii="Times New Roman" w:hAnsi="Times New Roman"/>
          <w:b/>
          <w:sz w:val="24"/>
          <w:szCs w:val="24"/>
        </w:rPr>
      </w:pPr>
      <w:r w:rsidRPr="00FA0684">
        <w:rPr>
          <w:rFonts w:ascii="Times New Roman" w:hAnsi="Times New Roman"/>
          <w:b/>
          <w:sz w:val="24"/>
          <w:szCs w:val="24"/>
        </w:rPr>
        <w:t>I</w:t>
      </w:r>
      <w:r>
        <w:rPr>
          <w:rFonts w:ascii="Times New Roman" w:hAnsi="Times New Roman"/>
          <w:b/>
          <w:sz w:val="24"/>
          <w:szCs w:val="24"/>
        </w:rPr>
        <w:t>I</w:t>
      </w:r>
      <w:r w:rsidRPr="00FA0684">
        <w:rPr>
          <w:rFonts w:ascii="Times New Roman" w:hAnsi="Times New Roman"/>
          <w:b/>
          <w:sz w:val="24"/>
          <w:szCs w:val="24"/>
        </w:rPr>
        <w:t>.</w:t>
      </w:r>
      <w:r w:rsidRPr="00FA0684">
        <w:rPr>
          <w:rFonts w:ascii="Times New Roman" w:hAnsi="Times New Roman"/>
          <w:sz w:val="24"/>
          <w:szCs w:val="24"/>
        </w:rPr>
        <w:tab/>
      </w:r>
      <w:r>
        <w:rPr>
          <w:rFonts w:ascii="Times New Roman" w:hAnsi="Times New Roman"/>
          <w:b/>
          <w:sz w:val="24"/>
          <w:szCs w:val="24"/>
          <w:u w:val="single"/>
        </w:rPr>
        <w:t>PURPOSE AND SUMMARY OF TESTIMONY</w:t>
      </w:r>
    </w:p>
    <w:p w:rsidR="00D62BE9" w:rsidRPr="00225931" w:rsidRDefault="00D62BE9" w:rsidP="00377908">
      <w:pPr>
        <w:spacing w:line="480" w:lineRule="auto"/>
        <w:ind w:left="720" w:hanging="720"/>
        <w:rPr>
          <w:rFonts w:ascii="Times New Roman" w:hAnsi="Times New Roman"/>
          <w:b/>
          <w:caps/>
          <w:sz w:val="24"/>
          <w:szCs w:val="24"/>
        </w:rPr>
      </w:pPr>
      <w:r w:rsidRPr="00225931">
        <w:rPr>
          <w:rFonts w:ascii="Times New Roman" w:hAnsi="Times New Roman"/>
          <w:b/>
          <w:caps/>
          <w:sz w:val="24"/>
          <w:szCs w:val="24"/>
        </w:rPr>
        <w:t>Q.</w:t>
      </w:r>
      <w:r w:rsidRPr="00225931">
        <w:rPr>
          <w:rFonts w:ascii="Times New Roman" w:hAnsi="Times New Roman"/>
          <w:b/>
          <w:caps/>
          <w:sz w:val="24"/>
          <w:szCs w:val="24"/>
        </w:rPr>
        <w:tab/>
        <w:t>w</w:t>
      </w:r>
      <w:r w:rsidRPr="00225931">
        <w:rPr>
          <w:rFonts w:ascii="Times New Roman Bold" w:hAnsi="Times New Roman Bold"/>
          <w:b/>
          <w:caps/>
          <w:sz w:val="24"/>
          <w:szCs w:val="24"/>
        </w:rPr>
        <w:t>hat is the purpose of your testimony?</w:t>
      </w:r>
    </w:p>
    <w:p w:rsidR="00D62BE9" w:rsidRDefault="00D62BE9" w:rsidP="00D62BE9">
      <w:pPr>
        <w:spacing w:line="480" w:lineRule="auto"/>
        <w:ind w:left="720" w:hanging="720"/>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 xml:space="preserve">The purpose of my testimony is to address PacifiCorp’s net removal tariff and proposed stranded cost recovery fee in order to provide the Washington Utilities and Transportation Commission (“WUTC” or “Commission”) with background information regarding the reason the Yakama Nation formed Yakama Power, the goals </w:t>
      </w:r>
      <w:r>
        <w:rPr>
          <w:rFonts w:ascii="Times New Roman" w:hAnsi="Times New Roman"/>
          <w:sz w:val="24"/>
          <w:szCs w:val="24"/>
        </w:rPr>
        <w:lastRenderedPageBreak/>
        <w:t xml:space="preserve">Yakama Power is working to achieve, and certain legal and practical issues applicable to Pacific’s operation on Trust Land that make a one-size-fits-all approach to its permanent disconnection tariffs and rules inapposite on the Reservation.  </w:t>
      </w:r>
    </w:p>
    <w:p w:rsidR="00D62BE9" w:rsidRDefault="00D62BE9" w:rsidP="00D62BE9">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addition, I will describe how Pacific’s current practices for customers on the Reservation seeking permanent disconnection is to demand unreasonably high and unverifiable up-front payment demands for the costs of removing its facilities, and to stall and delay when its demands are not met.  I will also describe how PacifiCorp routinely recovers more than current facilities investment when it is willing to negotiate in good faith for a sale of its assets to Yakama Power. </w:t>
      </w:r>
    </w:p>
    <w:p w:rsidR="00D62BE9" w:rsidRDefault="00D62BE9" w:rsidP="00D62BE9">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Lastly, I will explain why there is no basis for allowing Pacific to charge its proposed stranded cost recovery fee to departing customers located on the Reservation because it lacks a reasonable expectation of continued service where it: (i) has no exclusive right to serve, (ii) has limited or no rights to long-term placement of its facilities on Trust Land, and (iii) has been given ample notice that its customers on the Reservation have a viable alternative in the form of Yakama Power.  </w:t>
      </w:r>
    </w:p>
    <w:p w:rsidR="00D62BE9" w:rsidRPr="00225931" w:rsidRDefault="00D62BE9" w:rsidP="00D62BE9">
      <w:pPr>
        <w:spacing w:line="480" w:lineRule="auto"/>
        <w:ind w:left="720" w:hanging="720"/>
        <w:rPr>
          <w:rFonts w:ascii="Times New Roman" w:hAnsi="Times New Roman"/>
          <w:b/>
          <w:caps/>
          <w:sz w:val="24"/>
          <w:szCs w:val="24"/>
        </w:rPr>
      </w:pPr>
      <w:r w:rsidRPr="00225931">
        <w:rPr>
          <w:rFonts w:ascii="Times New Roman" w:hAnsi="Times New Roman"/>
          <w:b/>
          <w:caps/>
          <w:sz w:val="24"/>
          <w:szCs w:val="24"/>
        </w:rPr>
        <w:t>Q.</w:t>
      </w:r>
      <w:r w:rsidRPr="00225931">
        <w:rPr>
          <w:rFonts w:ascii="Times New Roman" w:hAnsi="Times New Roman"/>
          <w:b/>
          <w:caps/>
          <w:sz w:val="24"/>
          <w:szCs w:val="24"/>
        </w:rPr>
        <w:tab/>
      </w:r>
      <w:r w:rsidRPr="00225931">
        <w:rPr>
          <w:rFonts w:ascii="Times New Roman Bold" w:hAnsi="Times New Roman Bold"/>
          <w:b/>
          <w:caps/>
          <w:sz w:val="24"/>
          <w:szCs w:val="24"/>
        </w:rPr>
        <w:t>Please summarize your testimony in this proceeding.</w:t>
      </w:r>
    </w:p>
    <w:p w:rsidR="00D62BE9" w:rsidRDefault="00D62BE9" w:rsidP="00D62BE9">
      <w:pPr>
        <w:spacing w:line="480" w:lineRule="auto"/>
        <w:ind w:left="720" w:hanging="720"/>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I recommend that the Commission reject Pacific’s proposed tariff and rule changes outright.  In addition, or alternatively should the Commission decide some aspect of Pacific’s proposal warrants approval, I propose the following specific changes to ensure that departing customers located within the Reservation boundaries are treated fairly and consistently, and with an appreciation of the limited to non-existent right Pacific has to hold them captive:</w:t>
      </w:r>
    </w:p>
    <w:p w:rsidR="00D62BE9" w:rsidRPr="00D20051" w:rsidRDefault="00D62BE9" w:rsidP="00D62BE9">
      <w:pPr>
        <w:pStyle w:val="ListParagraph"/>
        <w:numPr>
          <w:ilvl w:val="0"/>
          <w:numId w:val="47"/>
        </w:numPr>
        <w:spacing w:line="480" w:lineRule="auto"/>
        <w:rPr>
          <w:rFonts w:ascii="Times New Roman" w:hAnsi="Times New Roman"/>
          <w:sz w:val="24"/>
          <w:szCs w:val="24"/>
        </w:rPr>
      </w:pPr>
      <w:r>
        <w:rPr>
          <w:rFonts w:ascii="Times New Roman" w:hAnsi="Times New Roman"/>
          <w:sz w:val="24"/>
          <w:szCs w:val="24"/>
        </w:rPr>
        <w:lastRenderedPageBreak/>
        <w:t>Pacific should provide a detailed removal cost estimate within thirty (30) days of receiving a customer’s request for permanent disconnection.  The removal cost estimate should include engineering plans, a description of the facilities to be removed, transferred or abandoned in place, and identify any safety or operational reasons for any required removals.</w:t>
      </w:r>
    </w:p>
    <w:p w:rsidR="00D62BE9" w:rsidRDefault="00D62BE9" w:rsidP="00D62BE9">
      <w:pPr>
        <w:pStyle w:val="ListParagraph"/>
        <w:numPr>
          <w:ilvl w:val="0"/>
          <w:numId w:val="47"/>
        </w:numPr>
        <w:spacing w:line="480" w:lineRule="auto"/>
        <w:rPr>
          <w:rFonts w:ascii="Times New Roman" w:hAnsi="Times New Roman"/>
          <w:sz w:val="24"/>
          <w:szCs w:val="24"/>
        </w:rPr>
      </w:pPr>
      <w:r>
        <w:rPr>
          <w:rFonts w:ascii="Times New Roman" w:hAnsi="Times New Roman"/>
          <w:sz w:val="24"/>
          <w:szCs w:val="24"/>
        </w:rPr>
        <w:t>Pacific should not be allowed to recover removal costs for any facility located on property for which Pacific does not have a valid right to use, or located on Trust Land where the BIA has the right to require removal with 60 days or less notice.</w:t>
      </w:r>
    </w:p>
    <w:p w:rsidR="00377908" w:rsidRPr="00377908" w:rsidRDefault="00D62BE9" w:rsidP="00377908">
      <w:pPr>
        <w:pStyle w:val="ListParagraph"/>
        <w:numPr>
          <w:ilvl w:val="0"/>
          <w:numId w:val="47"/>
        </w:numPr>
        <w:spacing w:line="480" w:lineRule="auto"/>
        <w:rPr>
          <w:rFonts w:ascii="Times New Roman" w:hAnsi="Times New Roman"/>
          <w:b/>
          <w:sz w:val="24"/>
          <w:szCs w:val="24"/>
        </w:rPr>
      </w:pPr>
      <w:r w:rsidRPr="00377908">
        <w:rPr>
          <w:rFonts w:ascii="Times New Roman" w:hAnsi="Times New Roman"/>
          <w:sz w:val="24"/>
          <w:szCs w:val="24"/>
        </w:rPr>
        <w:t>Pacific’s cost for removing facilities should not exceed their salvage value, and departing customers should have the right to obtain cost estimates and removal services from qualified independent service providers.</w:t>
      </w:r>
    </w:p>
    <w:p w:rsidR="00377908" w:rsidRDefault="00D62BE9" w:rsidP="00377908">
      <w:pPr>
        <w:pStyle w:val="ListParagraph"/>
        <w:numPr>
          <w:ilvl w:val="0"/>
          <w:numId w:val="47"/>
        </w:numPr>
        <w:spacing w:after="0" w:line="480" w:lineRule="auto"/>
        <w:rPr>
          <w:rFonts w:ascii="Times New Roman" w:hAnsi="Times New Roman"/>
          <w:b/>
          <w:sz w:val="24"/>
          <w:szCs w:val="24"/>
        </w:rPr>
      </w:pPr>
      <w:r w:rsidRPr="00377908">
        <w:rPr>
          <w:rFonts w:ascii="Times New Roman" w:hAnsi="Times New Roman"/>
          <w:sz w:val="24"/>
          <w:szCs w:val="24"/>
        </w:rPr>
        <w:t>Pacific should not be allowed to recover stranded costs from departing customers located within the Reservation and served in whole or in part by facilities located on Trust Land.</w:t>
      </w:r>
    </w:p>
    <w:p w:rsidR="00377908" w:rsidRPr="00377908" w:rsidRDefault="00377908" w:rsidP="00377908">
      <w:pPr>
        <w:pStyle w:val="ListParagraph"/>
        <w:spacing w:after="0" w:line="480" w:lineRule="auto"/>
        <w:ind w:left="1800"/>
        <w:rPr>
          <w:rFonts w:ascii="Times New Roman" w:hAnsi="Times New Roman"/>
          <w:b/>
          <w:sz w:val="24"/>
          <w:szCs w:val="24"/>
        </w:rPr>
      </w:pPr>
    </w:p>
    <w:p w:rsidR="00225931" w:rsidRPr="00377908" w:rsidRDefault="00225931" w:rsidP="00377908">
      <w:pPr>
        <w:spacing w:line="480" w:lineRule="auto"/>
        <w:jc w:val="center"/>
        <w:rPr>
          <w:rFonts w:ascii="Times New Roman" w:hAnsi="Times New Roman"/>
          <w:b/>
          <w:sz w:val="24"/>
          <w:szCs w:val="24"/>
        </w:rPr>
      </w:pPr>
      <w:r w:rsidRPr="00377908">
        <w:rPr>
          <w:rFonts w:ascii="Times New Roman" w:hAnsi="Times New Roman"/>
          <w:b/>
          <w:sz w:val="24"/>
          <w:szCs w:val="24"/>
        </w:rPr>
        <w:t>III.</w:t>
      </w:r>
      <w:r w:rsidRPr="00377908">
        <w:rPr>
          <w:rFonts w:ascii="Times New Roman" w:hAnsi="Times New Roman"/>
          <w:sz w:val="24"/>
          <w:szCs w:val="24"/>
        </w:rPr>
        <w:tab/>
      </w:r>
      <w:r w:rsidRPr="00377908">
        <w:rPr>
          <w:rFonts w:ascii="Times New Roman" w:hAnsi="Times New Roman"/>
          <w:b/>
          <w:sz w:val="24"/>
          <w:szCs w:val="24"/>
          <w:u w:val="single"/>
        </w:rPr>
        <w:t>UNIQUE YAKAMA NATION ISSUES RELEVANT TO TARIFF</w:t>
      </w:r>
    </w:p>
    <w:p w:rsidR="00225931" w:rsidRPr="00FA0684" w:rsidRDefault="00225931" w:rsidP="00377908">
      <w:pPr>
        <w:spacing w:line="480" w:lineRule="auto"/>
        <w:ind w:left="720" w:hanging="720"/>
        <w:rPr>
          <w:rFonts w:ascii="Times New Roman" w:hAnsi="Times New Roman"/>
          <w:b/>
          <w:caps/>
          <w:sz w:val="24"/>
          <w:szCs w:val="24"/>
        </w:rPr>
      </w:pPr>
      <w:r w:rsidRPr="00FA0684">
        <w:rPr>
          <w:rFonts w:ascii="Times New Roman" w:hAnsi="Times New Roman"/>
          <w:b/>
          <w:caps/>
          <w:sz w:val="24"/>
          <w:szCs w:val="24"/>
        </w:rPr>
        <w:t>Q.</w:t>
      </w:r>
      <w:r w:rsidRPr="00FA0684">
        <w:rPr>
          <w:rFonts w:ascii="Times New Roman" w:hAnsi="Times New Roman"/>
          <w:b/>
          <w:caps/>
          <w:sz w:val="24"/>
          <w:szCs w:val="24"/>
        </w:rPr>
        <w:tab/>
      </w:r>
      <w:r>
        <w:rPr>
          <w:rFonts w:ascii="Times New Roman" w:hAnsi="Times New Roman"/>
          <w:b/>
          <w:caps/>
          <w:sz w:val="24"/>
          <w:szCs w:val="24"/>
        </w:rPr>
        <w:t>AS A TRIBAL UTILITY, HOW WOULD YOU DESCRIBE YAKAMA POWER</w:t>
      </w:r>
      <w:r>
        <w:rPr>
          <w:rFonts w:ascii="Times New Roman Bold" w:hAnsi="Times New Roman Bold"/>
          <w:b/>
          <w:sz w:val="24"/>
          <w:szCs w:val="24"/>
        </w:rPr>
        <w:t>?</w:t>
      </w:r>
    </w:p>
    <w:p w:rsidR="00225931" w:rsidRPr="002C077A" w:rsidRDefault="00225931" w:rsidP="00377908">
      <w:pPr>
        <w:spacing w:line="480" w:lineRule="auto"/>
        <w:ind w:left="720" w:hanging="720"/>
        <w:jc w:val="both"/>
        <w:rPr>
          <w:rFonts w:ascii="Times New Roman" w:hAnsi="Times New Roman"/>
          <w:i/>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 xml:space="preserve">Yakama Power is a non-profit electric utility, incorporated under the laws of the Yakama Nation, a federally recognized Indian tribe, with a large reservation located in the Yakima valley of central Washington. Yakama Power’s mission is to provide at-cost electric services to all areas within the boundaries of the Reservation, </w:t>
      </w:r>
      <w:r>
        <w:rPr>
          <w:rFonts w:ascii="Times New Roman" w:hAnsi="Times New Roman"/>
          <w:sz w:val="24"/>
          <w:szCs w:val="24"/>
        </w:rPr>
        <w:lastRenderedPageBreak/>
        <w:t xml:space="preserve">consolidating the electrical services on the Reservation into one entity instead of the multiple intermingled entities that are currently active (besides Yakama Power, PacifiCorp, Benton REA and Klickitat County PUD also serve the Reservation).  The vast majority of Yakama Power’s residential customers are tribal members who live near or below the Federal poverty level.  Almost all of Yakama Power’s customers are located on Trust Lands within the Reservation. Also, since Yakama Power is a full requirements customer of the Bonneville Power Administration </w:t>
      </w:r>
      <w:r w:rsidR="00423ED6">
        <w:rPr>
          <w:rFonts w:ascii="Times New Roman" w:hAnsi="Times New Roman"/>
          <w:sz w:val="24"/>
          <w:szCs w:val="24"/>
        </w:rPr>
        <w:t xml:space="preserve">(BPA) </w:t>
      </w:r>
      <w:r>
        <w:rPr>
          <w:rFonts w:ascii="Times New Roman" w:hAnsi="Times New Roman"/>
          <w:sz w:val="24"/>
          <w:szCs w:val="24"/>
        </w:rPr>
        <w:t>its customers share the benefits of public preference access to federal power.</w:t>
      </w:r>
    </w:p>
    <w:p w:rsidR="00225931" w:rsidRPr="00FA0684" w:rsidRDefault="00225931" w:rsidP="00377908">
      <w:pPr>
        <w:spacing w:line="480" w:lineRule="auto"/>
        <w:ind w:left="720" w:hanging="720"/>
        <w:rPr>
          <w:rFonts w:ascii="Times New Roman" w:hAnsi="Times New Roman"/>
          <w:b/>
          <w:caps/>
          <w:sz w:val="24"/>
          <w:szCs w:val="24"/>
        </w:rPr>
      </w:pPr>
      <w:r w:rsidRPr="00FA0684">
        <w:rPr>
          <w:rFonts w:ascii="Times New Roman" w:hAnsi="Times New Roman"/>
          <w:b/>
          <w:caps/>
          <w:sz w:val="24"/>
          <w:szCs w:val="24"/>
        </w:rPr>
        <w:t>Q.</w:t>
      </w:r>
      <w:r w:rsidRPr="00FA0684">
        <w:rPr>
          <w:rFonts w:ascii="Times New Roman" w:hAnsi="Times New Roman"/>
          <w:b/>
          <w:caps/>
          <w:sz w:val="24"/>
          <w:szCs w:val="24"/>
        </w:rPr>
        <w:tab/>
      </w:r>
      <w:r>
        <w:rPr>
          <w:rFonts w:ascii="Times New Roman" w:hAnsi="Times New Roman"/>
          <w:b/>
          <w:caps/>
          <w:sz w:val="24"/>
          <w:szCs w:val="24"/>
        </w:rPr>
        <w:t>how has YAKAMA POWER’S UNIQUE SITUATION</w:t>
      </w:r>
      <w:r w:rsidR="00B22BF4">
        <w:rPr>
          <w:rFonts w:ascii="Times New Roman" w:hAnsi="Times New Roman"/>
          <w:b/>
          <w:caps/>
          <w:sz w:val="24"/>
          <w:szCs w:val="24"/>
        </w:rPr>
        <w:t xml:space="preserve"> </w:t>
      </w:r>
      <w:r>
        <w:rPr>
          <w:rFonts w:ascii="Times New Roman" w:hAnsi="Times New Roman"/>
          <w:b/>
          <w:caps/>
          <w:sz w:val="24"/>
          <w:szCs w:val="24"/>
        </w:rPr>
        <w:t>INFORMED INTERACTIONS WITH PACIFICORP RELEVANT TO THE TARIFF</w:t>
      </w:r>
      <w:r>
        <w:rPr>
          <w:rFonts w:ascii="Times New Roman Bold" w:hAnsi="Times New Roman Bold"/>
          <w:b/>
          <w:sz w:val="24"/>
          <w:szCs w:val="24"/>
        </w:rPr>
        <w:t>?</w:t>
      </w:r>
    </w:p>
    <w:p w:rsidR="00423ED6" w:rsidRDefault="00225931" w:rsidP="00377908">
      <w:pPr>
        <w:spacing w:line="480" w:lineRule="auto"/>
        <w:ind w:left="720" w:hanging="720"/>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 xml:space="preserve">After initial efforts to negotiate a voluntary sale of Pacific’s facilities on the Reservation did not bear fruit, the Yakama Nation exercised its sovereign condemnation powers to force a sale of certain PacifiCorp utility assets located on Trust Lands within the Yakama Nation.  Ultimately, Yakama Power and Pacific reached a settlement which this Commission approved on January 25, 2006, Order No. 01, Docket No. UE-051840.  Since that date, after Yakama Power’s efforts to negotiate a bilateral purchase of Pacific’s facilities were repeatedly rebuffed, the two utilities have settled another Tribal condemnation process involving PacifiCorp’s assets located on Trust Lands in or near the town of White Swan on the Reservation.  The Yakama Nation has begun additional condemnation proceedings involving PacifiCorp’s assets located on Trust Lands in or near the town of Wapato on the Reservation.  </w:t>
      </w:r>
      <w:r w:rsidR="00423ED6">
        <w:rPr>
          <w:rFonts w:ascii="Times New Roman" w:hAnsi="Times New Roman"/>
          <w:sz w:val="24"/>
          <w:szCs w:val="24"/>
        </w:rPr>
        <w:t xml:space="preserve">To date, we have not taken any PacifiCorp customers outside of a sale or condemnation settlement. </w:t>
      </w:r>
    </w:p>
    <w:p w:rsidR="00225931" w:rsidRPr="002C077A" w:rsidRDefault="00423ED6" w:rsidP="00225931">
      <w:pPr>
        <w:spacing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225931">
        <w:rPr>
          <w:rFonts w:ascii="Times New Roman" w:hAnsi="Times New Roman"/>
          <w:sz w:val="24"/>
          <w:szCs w:val="24"/>
        </w:rPr>
        <w:t>We do not have a service territory agreement with PacifiCorp and have never had discussion with them about one.</w:t>
      </w:r>
      <w:r w:rsidR="00A4000B">
        <w:rPr>
          <w:rFonts w:ascii="Times New Roman" w:hAnsi="Times New Roman"/>
          <w:sz w:val="24"/>
          <w:szCs w:val="24"/>
        </w:rPr>
        <w:t xml:space="preserve">  </w:t>
      </w:r>
    </w:p>
    <w:p w:rsidR="00225931" w:rsidRPr="00FA0684" w:rsidRDefault="00225931" w:rsidP="00377908">
      <w:pPr>
        <w:spacing w:line="480" w:lineRule="auto"/>
        <w:ind w:left="720" w:hanging="720"/>
        <w:rPr>
          <w:rFonts w:ascii="Times New Roman" w:hAnsi="Times New Roman"/>
          <w:b/>
          <w:caps/>
          <w:sz w:val="24"/>
          <w:szCs w:val="24"/>
        </w:rPr>
      </w:pPr>
      <w:r w:rsidRPr="00FA0684">
        <w:rPr>
          <w:rFonts w:ascii="Times New Roman" w:hAnsi="Times New Roman"/>
          <w:b/>
          <w:caps/>
          <w:sz w:val="24"/>
          <w:szCs w:val="24"/>
        </w:rPr>
        <w:t>Q.</w:t>
      </w:r>
      <w:r w:rsidRPr="00FA0684">
        <w:rPr>
          <w:rFonts w:ascii="Times New Roman" w:hAnsi="Times New Roman"/>
          <w:b/>
          <w:caps/>
          <w:sz w:val="24"/>
          <w:szCs w:val="24"/>
        </w:rPr>
        <w:tab/>
      </w:r>
      <w:r>
        <w:rPr>
          <w:rFonts w:ascii="Times New Roman" w:hAnsi="Times New Roman"/>
          <w:b/>
          <w:caps/>
          <w:sz w:val="24"/>
          <w:szCs w:val="24"/>
        </w:rPr>
        <w:t>CAN YAKAMA POWER ONLY ACQUIRE ANOTHER UTILITY’S ASSETS THROUGH TRIBAL CONDEMNATION</w:t>
      </w:r>
      <w:r>
        <w:rPr>
          <w:rFonts w:ascii="Times New Roman Bold" w:hAnsi="Times New Roman Bold"/>
          <w:b/>
          <w:sz w:val="24"/>
          <w:szCs w:val="24"/>
        </w:rPr>
        <w:t>?</w:t>
      </w:r>
    </w:p>
    <w:p w:rsidR="00225931" w:rsidRPr="00BA796E" w:rsidRDefault="00225931" w:rsidP="00377908">
      <w:pPr>
        <w:spacing w:line="480" w:lineRule="auto"/>
        <w:ind w:left="720" w:hanging="720"/>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 xml:space="preserve">No.  For example, we recently completed a deal with Benton REA, funded by the U.S. Rural Utilities Service, to purchase all of Benton’s utility assets located within the boundaries of the Reservation over a three year time period.  This large sale was approved by a vote of Benton’s customers. We have had </w:t>
      </w:r>
      <w:r w:rsidR="00A4000B">
        <w:rPr>
          <w:rFonts w:ascii="Times New Roman" w:hAnsi="Times New Roman"/>
          <w:sz w:val="24"/>
          <w:szCs w:val="24"/>
        </w:rPr>
        <w:t>a number of statements by PacifiCorp about a willingness to sell, but then little to no follow up</w:t>
      </w:r>
      <w:r w:rsidR="00377908">
        <w:rPr>
          <w:rFonts w:ascii="Times New Roman" w:hAnsi="Times New Roman"/>
          <w:sz w:val="24"/>
          <w:szCs w:val="24"/>
        </w:rPr>
        <w:t xml:space="preserve"> by PacifiCorp or responses to our requests for meetings or actions on such sales</w:t>
      </w:r>
      <w:r w:rsidR="00A4000B">
        <w:rPr>
          <w:rFonts w:ascii="Times New Roman" w:hAnsi="Times New Roman"/>
          <w:sz w:val="24"/>
          <w:szCs w:val="24"/>
        </w:rPr>
        <w:t xml:space="preserve">.  </w:t>
      </w:r>
    </w:p>
    <w:p w:rsidR="00225931" w:rsidRPr="00FA0684" w:rsidRDefault="00225931" w:rsidP="00377908">
      <w:pPr>
        <w:spacing w:line="480" w:lineRule="auto"/>
        <w:ind w:left="720" w:hanging="720"/>
        <w:rPr>
          <w:rFonts w:ascii="Times New Roman" w:hAnsi="Times New Roman"/>
          <w:b/>
          <w:caps/>
          <w:sz w:val="24"/>
          <w:szCs w:val="24"/>
        </w:rPr>
      </w:pPr>
      <w:r w:rsidRPr="00FA0684">
        <w:rPr>
          <w:rFonts w:ascii="Times New Roman" w:hAnsi="Times New Roman"/>
          <w:b/>
          <w:caps/>
          <w:sz w:val="24"/>
          <w:szCs w:val="24"/>
        </w:rPr>
        <w:t>Q.</w:t>
      </w:r>
      <w:r w:rsidRPr="00FA0684">
        <w:rPr>
          <w:rFonts w:ascii="Times New Roman" w:hAnsi="Times New Roman"/>
          <w:b/>
          <w:caps/>
          <w:sz w:val="24"/>
          <w:szCs w:val="24"/>
        </w:rPr>
        <w:tab/>
      </w:r>
      <w:r>
        <w:rPr>
          <w:rFonts w:ascii="Times New Roman" w:hAnsi="Times New Roman"/>
          <w:b/>
          <w:caps/>
          <w:sz w:val="24"/>
          <w:szCs w:val="24"/>
        </w:rPr>
        <w:t>HOW ARE TARIFF ISSUES DIFFERENT ON THE YAKAMA RESERVATION</w:t>
      </w:r>
      <w:r>
        <w:rPr>
          <w:rFonts w:ascii="Times New Roman Bold" w:hAnsi="Times New Roman Bold"/>
          <w:b/>
          <w:sz w:val="24"/>
          <w:szCs w:val="24"/>
        </w:rPr>
        <w:t>?</w:t>
      </w:r>
    </w:p>
    <w:p w:rsidR="00A4000B" w:rsidRDefault="00225931" w:rsidP="00377908">
      <w:pPr>
        <w:spacing w:line="480" w:lineRule="auto"/>
        <w:ind w:left="720" w:hanging="720"/>
        <w:rPr>
          <w:rFonts w:ascii="Times New Roman" w:hAnsi="Times New Roman"/>
          <w:sz w:val="24"/>
          <w:szCs w:val="24"/>
        </w:rPr>
      </w:pPr>
      <w:r w:rsidRPr="00FA0684">
        <w:rPr>
          <w:rFonts w:ascii="Times New Roman" w:hAnsi="Times New Roman"/>
          <w:b/>
          <w:sz w:val="24"/>
          <w:szCs w:val="24"/>
        </w:rPr>
        <w:t>A.</w:t>
      </w:r>
      <w:r w:rsidRPr="00FA0684">
        <w:rPr>
          <w:rFonts w:ascii="Times New Roman" w:hAnsi="Times New Roman"/>
          <w:b/>
          <w:sz w:val="24"/>
          <w:szCs w:val="24"/>
        </w:rPr>
        <w:tab/>
      </w:r>
      <w:r>
        <w:rPr>
          <w:rFonts w:ascii="Times New Roman" w:hAnsi="Times New Roman"/>
          <w:sz w:val="24"/>
          <w:szCs w:val="24"/>
        </w:rPr>
        <w:t xml:space="preserve">Well, first and foremost, the use of Trust Land for utility purposes is regulated by the U.S. Bureau of Indian Affairs (BIA), as the U.S. trustee, and by applicable Tribal laws.  As a result of the unique status of </w:t>
      </w:r>
      <w:r w:rsidR="00A4000B">
        <w:rPr>
          <w:rFonts w:ascii="Times New Roman" w:hAnsi="Times New Roman"/>
          <w:sz w:val="24"/>
          <w:szCs w:val="24"/>
        </w:rPr>
        <w:t>T</w:t>
      </w:r>
      <w:r>
        <w:rPr>
          <w:rFonts w:ascii="Times New Roman" w:hAnsi="Times New Roman"/>
          <w:sz w:val="24"/>
          <w:szCs w:val="24"/>
        </w:rPr>
        <w:t xml:space="preserve">rust </w:t>
      </w:r>
      <w:r w:rsidR="00A4000B">
        <w:rPr>
          <w:rFonts w:ascii="Times New Roman" w:hAnsi="Times New Roman"/>
          <w:sz w:val="24"/>
          <w:szCs w:val="24"/>
        </w:rPr>
        <w:t>L</w:t>
      </w:r>
      <w:r>
        <w:rPr>
          <w:rFonts w:ascii="Times New Roman" w:hAnsi="Times New Roman"/>
          <w:sz w:val="24"/>
          <w:szCs w:val="24"/>
        </w:rPr>
        <w:t xml:space="preserve">ands, </w:t>
      </w:r>
      <w:r w:rsidR="00A4000B">
        <w:rPr>
          <w:rFonts w:ascii="Times New Roman" w:hAnsi="Times New Roman"/>
          <w:sz w:val="24"/>
          <w:szCs w:val="24"/>
        </w:rPr>
        <w:t xml:space="preserve">my understanding is that </w:t>
      </w:r>
      <w:r>
        <w:rPr>
          <w:rFonts w:ascii="Times New Roman" w:hAnsi="Times New Roman"/>
          <w:sz w:val="24"/>
          <w:szCs w:val="24"/>
        </w:rPr>
        <w:t>the State has no civil regulatory jurisdiction, including utility regulation</w:t>
      </w:r>
      <w:r w:rsidR="00A4000B">
        <w:rPr>
          <w:rFonts w:ascii="Times New Roman" w:hAnsi="Times New Roman"/>
          <w:sz w:val="24"/>
          <w:szCs w:val="24"/>
        </w:rPr>
        <w:t>, over such Trust Lands</w:t>
      </w:r>
      <w:r>
        <w:rPr>
          <w:rFonts w:ascii="Times New Roman" w:hAnsi="Times New Roman"/>
          <w:sz w:val="24"/>
          <w:szCs w:val="24"/>
        </w:rPr>
        <w:t>.</w:t>
      </w:r>
    </w:p>
    <w:p w:rsidR="00225931" w:rsidRPr="001C5249" w:rsidRDefault="00225931" w:rsidP="00225931">
      <w:pPr>
        <w:spacing w:line="480" w:lineRule="auto"/>
        <w:ind w:left="720" w:hanging="720"/>
        <w:rPr>
          <w:rFonts w:ascii="Times New Roman" w:hAnsi="Times New Roman"/>
          <w:color w:val="4472C4"/>
          <w:sz w:val="24"/>
          <w:szCs w:val="24"/>
        </w:rPr>
      </w:pPr>
      <w:r>
        <w:rPr>
          <w:rFonts w:ascii="Times New Roman" w:hAnsi="Times New Roman"/>
          <w:sz w:val="24"/>
          <w:szCs w:val="24"/>
        </w:rPr>
        <w:tab/>
      </w:r>
      <w:r>
        <w:rPr>
          <w:rFonts w:ascii="Times New Roman" w:hAnsi="Times New Roman"/>
          <w:sz w:val="24"/>
          <w:szCs w:val="24"/>
        </w:rPr>
        <w:tab/>
        <w:t xml:space="preserve">Also, no adverse possession or prescriptive easements are allowed across Trust Land.  Instead, the BIA, working with the Tribal land owners, determines whether to issue an easement, a lease, or merely a permissive license for the use of the Trust Land by a utility. This unique status of </w:t>
      </w:r>
      <w:r w:rsidR="00A4000B">
        <w:rPr>
          <w:rFonts w:ascii="Times New Roman" w:hAnsi="Times New Roman"/>
          <w:sz w:val="24"/>
          <w:szCs w:val="24"/>
        </w:rPr>
        <w:t>T</w:t>
      </w:r>
      <w:r>
        <w:rPr>
          <w:rFonts w:ascii="Times New Roman" w:hAnsi="Times New Roman"/>
          <w:sz w:val="24"/>
          <w:szCs w:val="24"/>
        </w:rPr>
        <w:t xml:space="preserve">rust </w:t>
      </w:r>
      <w:r w:rsidR="00A4000B">
        <w:rPr>
          <w:rFonts w:ascii="Times New Roman" w:hAnsi="Times New Roman"/>
          <w:sz w:val="24"/>
          <w:szCs w:val="24"/>
        </w:rPr>
        <w:t>L</w:t>
      </w:r>
      <w:r>
        <w:rPr>
          <w:rFonts w:ascii="Times New Roman" w:hAnsi="Times New Roman"/>
          <w:sz w:val="24"/>
          <w:szCs w:val="24"/>
        </w:rPr>
        <w:t xml:space="preserve">and has been in place since the late 1930s after passage of the Indian Reorganization Act.   Numerous federal court cases have reinforced it and the BIA has had a presence on our Reservation long before the </w:t>
      </w:r>
      <w:r>
        <w:rPr>
          <w:rFonts w:ascii="Times New Roman" w:hAnsi="Times New Roman"/>
          <w:sz w:val="24"/>
          <w:szCs w:val="24"/>
        </w:rPr>
        <w:lastRenderedPageBreak/>
        <w:t>1930s.  Despite all of this, PacifiCorp has routinely failed to obtain any easements or leases for the use of the</w:t>
      </w:r>
      <w:r w:rsidR="00A4000B">
        <w:rPr>
          <w:rFonts w:ascii="Times New Roman" w:hAnsi="Times New Roman"/>
          <w:sz w:val="24"/>
          <w:szCs w:val="24"/>
        </w:rPr>
        <w:t xml:space="preserve"> T</w:t>
      </w:r>
      <w:r>
        <w:rPr>
          <w:rFonts w:ascii="Times New Roman" w:hAnsi="Times New Roman"/>
          <w:sz w:val="24"/>
          <w:szCs w:val="24"/>
        </w:rPr>
        <w:t xml:space="preserve">rust </w:t>
      </w:r>
      <w:r w:rsidR="00A4000B">
        <w:rPr>
          <w:rFonts w:ascii="Times New Roman" w:hAnsi="Times New Roman"/>
          <w:sz w:val="24"/>
          <w:szCs w:val="24"/>
        </w:rPr>
        <w:t>L</w:t>
      </w:r>
      <w:r>
        <w:rPr>
          <w:rFonts w:ascii="Times New Roman" w:hAnsi="Times New Roman"/>
          <w:sz w:val="24"/>
          <w:szCs w:val="24"/>
        </w:rPr>
        <w:t>and on which it either serves or crosses to serve customers.  As a result, the Tribal landowners, through the BIA, can have PacifiCorp’s assets removed from trust land with a 30 day notice following federal regulations.</w:t>
      </w:r>
      <w:r w:rsidR="008D6D63">
        <w:rPr>
          <w:rFonts w:ascii="Times New Roman" w:hAnsi="Times New Roman"/>
          <w:sz w:val="24"/>
          <w:szCs w:val="24"/>
        </w:rPr>
        <w:t xml:space="preserve">  It is my understanding that PacifiCorp has received letters to this effect from the BIA, although I do not have a copy of any such letters.</w:t>
      </w:r>
      <w:r>
        <w:rPr>
          <w:rFonts w:ascii="Times New Roman" w:hAnsi="Times New Roman"/>
          <w:sz w:val="24"/>
          <w:szCs w:val="24"/>
        </w:rPr>
        <w:t xml:space="preserve">  </w:t>
      </w:r>
    </w:p>
    <w:p w:rsidR="00225931" w:rsidRDefault="00225931" w:rsidP="00225931">
      <w:pPr>
        <w:spacing w:line="480" w:lineRule="auto"/>
        <w:ind w:left="720" w:hanging="720"/>
        <w:rPr>
          <w:rFonts w:ascii="Times New Roman" w:hAnsi="Times New Roman"/>
          <w:color w:val="4472C4"/>
          <w:sz w:val="24"/>
          <w:szCs w:val="24"/>
        </w:rPr>
      </w:pPr>
      <w:r w:rsidRPr="00EB2CFF">
        <w:rPr>
          <w:rFonts w:ascii="Times New Roman" w:hAnsi="Times New Roman"/>
          <w:sz w:val="24"/>
          <w:szCs w:val="24"/>
        </w:rPr>
        <w:tab/>
      </w:r>
      <w:r w:rsidRPr="00EB2CFF">
        <w:rPr>
          <w:rFonts w:ascii="Times New Roman" w:hAnsi="Times New Roman"/>
          <w:sz w:val="24"/>
          <w:szCs w:val="24"/>
        </w:rPr>
        <w:tab/>
        <w:t>Finally, despite Pacific’s response to Yakama Power’s DR-06, Pacific clearly has access to Trust Land data sufficient to track such lands as evidenced by its use of such data in the documents it sent to TML.</w:t>
      </w:r>
      <w:r w:rsidR="00647450">
        <w:rPr>
          <w:rStyle w:val="FootnoteReference"/>
          <w:rFonts w:ascii="Times New Roman" w:hAnsi="Times New Roman"/>
          <w:sz w:val="24"/>
          <w:szCs w:val="24"/>
        </w:rPr>
        <w:footnoteReference w:id="2"/>
      </w:r>
      <w:r w:rsidRPr="00EB2CFF">
        <w:rPr>
          <w:rFonts w:ascii="Times New Roman" w:hAnsi="Times New Roman"/>
          <w:sz w:val="24"/>
          <w:szCs w:val="24"/>
        </w:rPr>
        <w:t xml:space="preserve">  </w:t>
      </w:r>
    </w:p>
    <w:p w:rsidR="00225931" w:rsidRPr="00FA0684" w:rsidRDefault="00225931" w:rsidP="00225931">
      <w:pPr>
        <w:spacing w:after="240"/>
        <w:ind w:left="720" w:hanging="720"/>
        <w:rPr>
          <w:rFonts w:ascii="Times New Roman" w:hAnsi="Times New Roman"/>
          <w:b/>
          <w:caps/>
          <w:sz w:val="24"/>
          <w:szCs w:val="24"/>
        </w:rPr>
      </w:pPr>
      <w:r w:rsidRPr="00FA0684">
        <w:rPr>
          <w:rFonts w:ascii="Times New Roman" w:hAnsi="Times New Roman"/>
          <w:b/>
          <w:caps/>
          <w:sz w:val="24"/>
          <w:szCs w:val="24"/>
        </w:rPr>
        <w:t>Q.</w:t>
      </w:r>
      <w:r w:rsidRPr="00FA0684">
        <w:rPr>
          <w:rFonts w:ascii="Times New Roman" w:hAnsi="Times New Roman"/>
          <w:b/>
          <w:caps/>
          <w:sz w:val="24"/>
          <w:szCs w:val="24"/>
        </w:rPr>
        <w:tab/>
      </w:r>
      <w:r>
        <w:rPr>
          <w:rFonts w:ascii="Times New Roman" w:hAnsi="Times New Roman"/>
          <w:b/>
          <w:caps/>
          <w:sz w:val="24"/>
          <w:szCs w:val="24"/>
        </w:rPr>
        <w:t>HOW DOES THIS IMPACT THE NET REMOVAL TARIFF</w:t>
      </w:r>
      <w:r>
        <w:rPr>
          <w:rFonts w:ascii="Times New Roman Bold" w:hAnsi="Times New Roman Bold"/>
          <w:b/>
          <w:sz w:val="24"/>
          <w:szCs w:val="24"/>
        </w:rPr>
        <w:t>?</w:t>
      </w:r>
    </w:p>
    <w:p w:rsidR="00225931" w:rsidRDefault="00225931" w:rsidP="00225931">
      <w:pPr>
        <w:spacing w:line="480" w:lineRule="auto"/>
        <w:ind w:left="720" w:hanging="720"/>
        <w:rPr>
          <w:rFonts w:ascii="Times New Roman" w:hAnsi="Times New Roman"/>
          <w:sz w:val="24"/>
          <w:szCs w:val="24"/>
        </w:rPr>
      </w:pPr>
      <w:r w:rsidRPr="00FA0684">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 xml:space="preserve">PacifiCorp has no reasonable expectation of continued service on Tribal Land.  For example, they have long been on notice that </w:t>
      </w:r>
      <w:r w:rsidR="008D6D63">
        <w:rPr>
          <w:rFonts w:ascii="Times New Roman" w:hAnsi="Times New Roman"/>
          <w:sz w:val="24"/>
          <w:szCs w:val="24"/>
        </w:rPr>
        <w:t xml:space="preserve">the </w:t>
      </w:r>
      <w:r>
        <w:rPr>
          <w:rFonts w:ascii="Times New Roman" w:hAnsi="Times New Roman"/>
          <w:sz w:val="24"/>
          <w:szCs w:val="24"/>
        </w:rPr>
        <w:t>Reservation</w:t>
      </w:r>
      <w:r w:rsidR="008D6D63">
        <w:rPr>
          <w:rFonts w:ascii="Times New Roman" w:hAnsi="Times New Roman"/>
          <w:sz w:val="24"/>
          <w:szCs w:val="24"/>
        </w:rPr>
        <w:t xml:space="preserve"> is</w:t>
      </w:r>
      <w:r>
        <w:rPr>
          <w:rFonts w:ascii="Times New Roman" w:hAnsi="Times New Roman"/>
          <w:sz w:val="24"/>
          <w:szCs w:val="24"/>
        </w:rPr>
        <w:t xml:space="preserve"> regulated differently, including when the first poles and wires went in almost a century ago.  Since at least 2004, they have been on notice from the Yakama Nation and Yakama Power of our intent to serve our own people and </w:t>
      </w:r>
      <w:r w:rsidR="008D6D63">
        <w:rPr>
          <w:rFonts w:ascii="Times New Roman" w:hAnsi="Times New Roman"/>
          <w:sz w:val="24"/>
          <w:szCs w:val="24"/>
        </w:rPr>
        <w:t>Reservation</w:t>
      </w:r>
      <w:r>
        <w:rPr>
          <w:rFonts w:ascii="Times New Roman" w:hAnsi="Times New Roman"/>
          <w:sz w:val="24"/>
          <w:szCs w:val="24"/>
        </w:rPr>
        <w:t xml:space="preserve">.  The ongoing </w:t>
      </w:r>
      <w:r w:rsidR="008D6D63">
        <w:rPr>
          <w:rFonts w:ascii="Times New Roman" w:hAnsi="Times New Roman"/>
          <w:sz w:val="24"/>
          <w:szCs w:val="24"/>
        </w:rPr>
        <w:t xml:space="preserve">Yakama Nation </w:t>
      </w:r>
      <w:r>
        <w:rPr>
          <w:rFonts w:ascii="Times New Roman" w:hAnsi="Times New Roman"/>
          <w:sz w:val="24"/>
          <w:szCs w:val="24"/>
        </w:rPr>
        <w:t>condemnations of PacifiCorp</w:t>
      </w:r>
      <w:r w:rsidR="008D6D63">
        <w:rPr>
          <w:rFonts w:ascii="Times New Roman" w:hAnsi="Times New Roman"/>
          <w:sz w:val="24"/>
          <w:szCs w:val="24"/>
        </w:rPr>
        <w:t>’s assets</w:t>
      </w:r>
      <w:r>
        <w:rPr>
          <w:rFonts w:ascii="Times New Roman" w:hAnsi="Times New Roman"/>
          <w:sz w:val="24"/>
          <w:szCs w:val="24"/>
        </w:rPr>
        <w:t>, and the possible future sales of PacifiCorp assets to Yakama Power, more than adequately ensure that PacifiCorp recoups its remaining facilities investment.</w:t>
      </w:r>
    </w:p>
    <w:p w:rsidR="00225931" w:rsidRDefault="00225931" w:rsidP="0022593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Also, once a customer has connected directly to Yakama Power, given the Yakama Nation’s control over its Reservation, PacifiCorp has no reasonable expectation of continued or future service to such a customer, and in fact ceases to </w:t>
      </w:r>
      <w:r>
        <w:rPr>
          <w:rFonts w:ascii="Times New Roman" w:hAnsi="Times New Roman"/>
          <w:sz w:val="24"/>
          <w:szCs w:val="24"/>
        </w:rPr>
        <w:lastRenderedPageBreak/>
        <w:t>provide a utility “service” for which it can claim ongoing rights pursuant to the Commission’s jurisdiction.</w:t>
      </w:r>
    </w:p>
    <w:p w:rsidR="008D6D63" w:rsidRDefault="008D6D63" w:rsidP="00225931">
      <w:pPr>
        <w:spacing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Finally, it is highly questionable whether a State tariff of any kind can even be applied to customers located on Trust Lands, raising issues that will ultimately be resolved between PacifiCorp and the BIA and Yakama Nation. </w:t>
      </w:r>
    </w:p>
    <w:p w:rsidR="00225931" w:rsidRPr="006627D6" w:rsidRDefault="00225931" w:rsidP="00225931">
      <w:pPr>
        <w:spacing w:after="240" w:line="480" w:lineRule="auto"/>
        <w:ind w:left="720" w:hanging="720"/>
        <w:rPr>
          <w:rFonts w:ascii="Times New Roman" w:hAnsi="Times New Roman"/>
          <w:b/>
          <w:caps/>
          <w:sz w:val="24"/>
          <w:szCs w:val="24"/>
        </w:rPr>
      </w:pPr>
      <w:r w:rsidRPr="006627D6">
        <w:rPr>
          <w:rFonts w:ascii="Times New Roman" w:hAnsi="Times New Roman"/>
          <w:b/>
          <w:caps/>
          <w:sz w:val="24"/>
          <w:szCs w:val="24"/>
        </w:rPr>
        <w:t>Q.</w:t>
      </w:r>
      <w:r w:rsidRPr="006627D6">
        <w:rPr>
          <w:rFonts w:ascii="Times New Roman" w:hAnsi="Times New Roman"/>
          <w:b/>
          <w:caps/>
          <w:sz w:val="24"/>
          <w:szCs w:val="24"/>
        </w:rPr>
        <w:tab/>
        <w:t>Are you aware of any recent examples of situations where Pacific impeded a customer requesting permanent disconnection for the purpose of receiving service from Yakama Power</w:t>
      </w:r>
      <w:r w:rsidRPr="006627D6">
        <w:rPr>
          <w:rFonts w:ascii="Times New Roman Bold" w:hAnsi="Times New Roman Bold"/>
          <w:b/>
          <w:caps/>
          <w:sz w:val="24"/>
          <w:szCs w:val="24"/>
        </w:rPr>
        <w:t>?</w:t>
      </w:r>
    </w:p>
    <w:p w:rsidR="00225931" w:rsidRDefault="00225931" w:rsidP="00225931">
      <w:pPr>
        <w:spacing w:line="480" w:lineRule="auto"/>
        <w:ind w:left="720" w:hanging="720"/>
        <w:rPr>
          <w:rFonts w:ascii="Times New Roman" w:hAnsi="Times New Roman"/>
          <w:sz w:val="24"/>
          <w:szCs w:val="24"/>
        </w:rPr>
      </w:pPr>
      <w:r w:rsidRPr="0047544B">
        <w:rPr>
          <w:rFonts w:ascii="Times New Roman" w:hAnsi="Times New Roman"/>
          <w:sz w:val="24"/>
          <w:szCs w:val="24"/>
        </w:rPr>
        <w:t>A.</w:t>
      </w:r>
      <w:r w:rsidRPr="0047544B">
        <w:rPr>
          <w:rFonts w:ascii="Times New Roman" w:hAnsi="Times New Roman"/>
          <w:sz w:val="24"/>
          <w:szCs w:val="24"/>
        </w:rPr>
        <w:tab/>
      </w:r>
      <w:r>
        <w:rPr>
          <w:rFonts w:ascii="Times New Roman" w:hAnsi="Times New Roman"/>
          <w:sz w:val="24"/>
          <w:szCs w:val="24"/>
        </w:rPr>
        <w:t>Yes.  Tiin Ma Logging (“TML”) operates a logging maintenance and service shop on ten (10) acres of Trust Land leased from the BIA.  TML is owned by an enrolled member of the Yakama Nation, and has been in operation for over forty years.  In early 2016, TML came to Yakama Power and asked if we could provide electric service. On June 30, 2016, TML gave notice to Pacific that it desired to disconnect from Pacific and obtain service from Yakama Power.</w:t>
      </w:r>
      <w:r>
        <w:rPr>
          <w:rStyle w:val="FootnoteReference"/>
          <w:rFonts w:ascii="Times New Roman" w:hAnsi="Times New Roman"/>
          <w:sz w:val="24"/>
          <w:szCs w:val="24"/>
        </w:rPr>
        <w:footnoteReference w:id="3"/>
      </w:r>
      <w:r>
        <w:rPr>
          <w:rFonts w:ascii="Times New Roman" w:hAnsi="Times New Roman"/>
          <w:sz w:val="24"/>
          <w:szCs w:val="24"/>
        </w:rPr>
        <w:t xml:space="preserve">  </w:t>
      </w:r>
    </w:p>
    <w:p w:rsidR="00225931" w:rsidRDefault="00225931" w:rsidP="00225931">
      <w:pPr>
        <w:spacing w:line="480" w:lineRule="auto"/>
        <w:ind w:left="720"/>
        <w:rPr>
          <w:rFonts w:ascii="Times New Roman" w:hAnsi="Times New Roman"/>
          <w:sz w:val="24"/>
          <w:szCs w:val="24"/>
        </w:rPr>
      </w:pPr>
      <w:r>
        <w:rPr>
          <w:rFonts w:ascii="Times New Roman" w:hAnsi="Times New Roman"/>
          <w:sz w:val="24"/>
          <w:szCs w:val="24"/>
        </w:rPr>
        <w:tab/>
        <w:t xml:space="preserve">On or about January 30, 2017, approximately </w:t>
      </w:r>
      <w:r w:rsidRPr="008956AD">
        <w:rPr>
          <w:rFonts w:ascii="Times New Roman" w:hAnsi="Times New Roman"/>
          <w:i/>
          <w:sz w:val="24"/>
          <w:szCs w:val="24"/>
        </w:rPr>
        <w:t>seven months after</w:t>
      </w:r>
      <w:r>
        <w:rPr>
          <w:rFonts w:ascii="Times New Roman" w:hAnsi="Times New Roman"/>
          <w:sz w:val="24"/>
          <w:szCs w:val="24"/>
        </w:rPr>
        <w:t xml:space="preserve"> TML requested disconnection and after this proceeding had begun, Pacific sent TML two agreements that it required to be executed before disconnection could begin.  The first agreement, labeled a “Customer Requested Disconnection Agreement (CRDA),”</w:t>
      </w:r>
      <w:r w:rsidRPr="00C1698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4"/>
      </w:r>
      <w:r>
        <w:rPr>
          <w:rFonts w:ascii="Times New Roman" w:hAnsi="Times New Roman"/>
          <w:sz w:val="24"/>
          <w:szCs w:val="24"/>
        </w:rPr>
        <w:t xml:space="preserve"> estimates the actual cost of removal, for which TML would be responsible, at $8,472.00, and states that such amount must be tendered to Pacific before work could </w:t>
      </w:r>
      <w:r>
        <w:rPr>
          <w:rFonts w:ascii="Times New Roman" w:hAnsi="Times New Roman"/>
          <w:sz w:val="24"/>
          <w:szCs w:val="24"/>
        </w:rPr>
        <w:lastRenderedPageBreak/>
        <w:t xml:space="preserve">commence.  Moreover, the CRDA provides that, if Pacific determines the actual cost of removal exceeds $8,472.00, TML would be obligated to pay such overage. </w:t>
      </w:r>
    </w:p>
    <w:p w:rsidR="00225931" w:rsidRDefault="00225931" w:rsidP="00225931">
      <w:pPr>
        <w:spacing w:line="480" w:lineRule="auto"/>
        <w:ind w:left="720"/>
        <w:rPr>
          <w:rFonts w:ascii="Times New Roman" w:hAnsi="Times New Roman"/>
          <w:sz w:val="24"/>
          <w:szCs w:val="24"/>
        </w:rPr>
      </w:pPr>
      <w:r>
        <w:rPr>
          <w:rFonts w:ascii="Times New Roman" w:hAnsi="Times New Roman"/>
          <w:sz w:val="24"/>
          <w:szCs w:val="24"/>
        </w:rPr>
        <w:tab/>
        <w:t>The second agreement, labeled a “Service Line Agreement (SLA)”, purports to have TML grant Pacific permission to construct, operate and maintain a service line on and across” the 10-acre parcel of Trust Land that TML leases from the BIA.</w:t>
      </w:r>
      <w:r>
        <w:rPr>
          <w:rStyle w:val="FootnoteReference"/>
          <w:rFonts w:ascii="Times New Roman" w:hAnsi="Times New Roman"/>
          <w:sz w:val="24"/>
          <w:szCs w:val="24"/>
        </w:rPr>
        <w:footnoteReference w:id="5"/>
      </w:r>
      <w:r>
        <w:rPr>
          <w:rFonts w:ascii="Times New Roman" w:hAnsi="Times New Roman"/>
          <w:sz w:val="24"/>
          <w:szCs w:val="24"/>
        </w:rPr>
        <w:t xml:space="preserve"> </w:t>
      </w:r>
    </w:p>
    <w:p w:rsidR="00225931" w:rsidRDefault="00225931" w:rsidP="00C76C5A">
      <w:pPr>
        <w:spacing w:line="480" w:lineRule="auto"/>
        <w:ind w:left="720"/>
        <w:rPr>
          <w:rFonts w:ascii="Times New Roman" w:hAnsi="Times New Roman"/>
          <w:sz w:val="24"/>
          <w:szCs w:val="24"/>
        </w:rPr>
      </w:pPr>
      <w:r>
        <w:rPr>
          <w:rFonts w:ascii="Times New Roman" w:hAnsi="Times New Roman"/>
          <w:sz w:val="24"/>
          <w:szCs w:val="24"/>
        </w:rPr>
        <w:t xml:space="preserve">As it currently stands, almost nine months after TML requested disconnection from Pacific, Yakama Power has extended facilities to TML and is ready, willing and able to provide service to TML at such point as Pacific disconnects its facilities from TML.  Moreover, to my knowledge, Pacific has not provided TML any detail identifying the facilities it claims must be removed, their associated value or details as to how the estimated $8,472.00 removal cost charge was derived.  Likewise, to the best of my knowledge, Pacific has not asked for and received permission from the BIA (the only entity authorized to grant rights associated with Trust Land) to install and maintain the facilities it is trying to charge TML to remove. </w:t>
      </w:r>
    </w:p>
    <w:p w:rsidR="00377908" w:rsidRDefault="00377908" w:rsidP="00C76C5A">
      <w:pPr>
        <w:spacing w:line="480" w:lineRule="auto"/>
        <w:ind w:left="720"/>
        <w:rPr>
          <w:rFonts w:ascii="Times New Roman" w:hAnsi="Times New Roman"/>
          <w:sz w:val="24"/>
          <w:szCs w:val="24"/>
        </w:rPr>
      </w:pPr>
    </w:p>
    <w:p w:rsidR="00BC2506" w:rsidRDefault="00BC2506" w:rsidP="00BC2506">
      <w:pPr>
        <w:spacing w:line="480" w:lineRule="auto"/>
        <w:ind w:left="720" w:hanging="720"/>
        <w:jc w:val="center"/>
        <w:rPr>
          <w:rFonts w:ascii="Times New Roman" w:hAnsi="Times New Roman"/>
          <w:b/>
          <w:sz w:val="24"/>
          <w:szCs w:val="24"/>
          <w:u w:val="single"/>
        </w:rPr>
      </w:pPr>
      <w:bookmarkStart w:id="2" w:name="_Hlk480553219"/>
      <w:r w:rsidRPr="00A33278">
        <w:rPr>
          <w:rFonts w:ascii="Times New Roman" w:hAnsi="Times New Roman"/>
          <w:b/>
          <w:sz w:val="24"/>
          <w:szCs w:val="24"/>
        </w:rPr>
        <w:t>I</w:t>
      </w:r>
      <w:r>
        <w:rPr>
          <w:rFonts w:ascii="Times New Roman" w:hAnsi="Times New Roman"/>
          <w:b/>
          <w:sz w:val="24"/>
          <w:szCs w:val="24"/>
        </w:rPr>
        <w:t>V</w:t>
      </w:r>
      <w:r w:rsidRPr="00A33278">
        <w:rPr>
          <w:rFonts w:ascii="Times New Roman" w:hAnsi="Times New Roman"/>
          <w:b/>
          <w:sz w:val="24"/>
          <w:szCs w:val="24"/>
        </w:rPr>
        <w:t>.</w:t>
      </w:r>
      <w:r w:rsidRPr="00A33278">
        <w:rPr>
          <w:rFonts w:ascii="Times New Roman" w:hAnsi="Times New Roman"/>
          <w:sz w:val="24"/>
          <w:szCs w:val="24"/>
        </w:rPr>
        <w:tab/>
      </w:r>
      <w:r>
        <w:rPr>
          <w:rFonts w:ascii="Times New Roman" w:hAnsi="Times New Roman"/>
          <w:b/>
          <w:sz w:val="24"/>
          <w:szCs w:val="24"/>
          <w:u w:val="single"/>
        </w:rPr>
        <w:t xml:space="preserve">EFFECT OF PACIFIC’S PROPOSED NET REMOVAL TARIFF </w:t>
      </w:r>
    </w:p>
    <w:p w:rsidR="00BC2506" w:rsidRPr="00A33278" w:rsidRDefault="00BC2506" w:rsidP="00BC2506">
      <w:pPr>
        <w:spacing w:line="480" w:lineRule="auto"/>
        <w:ind w:left="720" w:hanging="720"/>
        <w:rPr>
          <w:rFonts w:ascii="Times New Roman" w:hAnsi="Times New Roman"/>
          <w:b/>
          <w:caps/>
          <w:sz w:val="24"/>
          <w:szCs w:val="24"/>
        </w:rPr>
      </w:pPr>
      <w:r w:rsidRPr="00A33278">
        <w:rPr>
          <w:rFonts w:ascii="Times New Roman" w:hAnsi="Times New Roman"/>
          <w:b/>
          <w:caps/>
          <w:sz w:val="24"/>
          <w:szCs w:val="24"/>
        </w:rPr>
        <w:t>Q.</w:t>
      </w:r>
      <w:r w:rsidRPr="00A33278">
        <w:rPr>
          <w:rFonts w:ascii="Times New Roman" w:hAnsi="Times New Roman"/>
          <w:b/>
          <w:caps/>
          <w:sz w:val="24"/>
          <w:szCs w:val="24"/>
        </w:rPr>
        <w:tab/>
        <w:t xml:space="preserve">what </w:t>
      </w:r>
      <w:r>
        <w:rPr>
          <w:rFonts w:ascii="Times New Roman" w:hAnsi="Times New Roman"/>
          <w:b/>
          <w:caps/>
          <w:sz w:val="24"/>
          <w:szCs w:val="24"/>
        </w:rPr>
        <w:t>IS</w:t>
      </w:r>
      <w:r w:rsidRPr="00A33278">
        <w:rPr>
          <w:rFonts w:ascii="Times New Roman" w:hAnsi="Times New Roman"/>
          <w:b/>
          <w:caps/>
          <w:sz w:val="24"/>
          <w:szCs w:val="24"/>
        </w:rPr>
        <w:t xml:space="preserve"> your understanding of the main components of the tariff and rule changes for which Pacific is seeking approval in this proceeding?</w:t>
      </w:r>
    </w:p>
    <w:p w:rsidR="00BC2506" w:rsidRDefault="00BC2506" w:rsidP="00BC2506">
      <w:pPr>
        <w:spacing w:line="480" w:lineRule="auto"/>
        <w:ind w:left="720" w:hanging="720"/>
        <w:rPr>
          <w:rFonts w:ascii="Times New Roman" w:hAnsi="Times New Roman"/>
          <w:sz w:val="24"/>
          <w:szCs w:val="24"/>
        </w:rPr>
      </w:pPr>
      <w:r w:rsidRPr="00A33278">
        <w:rPr>
          <w:rFonts w:ascii="Times New Roman" w:hAnsi="Times New Roman"/>
          <w:b/>
          <w:sz w:val="24"/>
          <w:szCs w:val="24"/>
        </w:rPr>
        <w:t>A.</w:t>
      </w:r>
      <w:r w:rsidRPr="00A33278">
        <w:rPr>
          <w:rFonts w:ascii="Times New Roman" w:hAnsi="Times New Roman"/>
          <w:b/>
          <w:sz w:val="24"/>
          <w:szCs w:val="24"/>
        </w:rPr>
        <w:tab/>
      </w:r>
      <w:r w:rsidRPr="00A33278">
        <w:rPr>
          <w:rFonts w:ascii="Times New Roman" w:hAnsi="Times New Roman"/>
          <w:sz w:val="24"/>
          <w:szCs w:val="24"/>
        </w:rPr>
        <w:t xml:space="preserve">As I understand it, Pacific’s proposal in this proceeding is two-fold.  First, Pacific is asking the Commission to approve changes to Pacific’s tariffs and rules governing situations where Pacific’s customers ask to permanently disconnect from Pacific and </w:t>
      </w:r>
      <w:r w:rsidRPr="00A33278">
        <w:rPr>
          <w:rFonts w:ascii="Times New Roman" w:hAnsi="Times New Roman"/>
          <w:sz w:val="24"/>
          <w:szCs w:val="24"/>
        </w:rPr>
        <w:lastRenderedPageBreak/>
        <w:t>begin taking service from another utility.  Specifically, Pacific is proposing changes to its Rule 1, Rule 6 and Schedule 300 that would allow it to charge departing customers the Actual Cost of Removal</w:t>
      </w:r>
      <w:r w:rsidRPr="00A33278">
        <w:rPr>
          <w:rStyle w:val="FootnoteReference"/>
          <w:rFonts w:ascii="Times New Roman" w:hAnsi="Times New Roman"/>
          <w:sz w:val="20"/>
        </w:rPr>
        <w:footnoteReference w:id="6"/>
      </w:r>
      <w:r w:rsidRPr="00A33278">
        <w:rPr>
          <w:rFonts w:ascii="Times New Roman" w:hAnsi="Times New Roman"/>
          <w:sz w:val="24"/>
          <w:szCs w:val="24"/>
        </w:rPr>
        <w:t xml:space="preserve"> and disconnection of Pacific’s facilities, or a Fair Market Value</w:t>
      </w:r>
      <w:r w:rsidRPr="00A33278">
        <w:rPr>
          <w:rStyle w:val="FootnoteReference"/>
          <w:rFonts w:ascii="Times New Roman" w:hAnsi="Times New Roman"/>
          <w:sz w:val="24"/>
          <w:szCs w:val="24"/>
        </w:rPr>
        <w:footnoteReference w:id="7"/>
      </w:r>
      <w:r w:rsidRPr="00A33278">
        <w:rPr>
          <w:rFonts w:ascii="Times New Roman" w:hAnsi="Times New Roman"/>
          <w:sz w:val="24"/>
          <w:szCs w:val="24"/>
        </w:rPr>
        <w:t xml:space="preserve"> purchase</w:t>
      </w:r>
      <w:r>
        <w:rPr>
          <w:rFonts w:ascii="Times New Roman" w:hAnsi="Times New Roman"/>
          <w:sz w:val="24"/>
          <w:szCs w:val="24"/>
        </w:rPr>
        <w:t xml:space="preserve"> (hereinafter “Net Removal Tariff Proposal”).</w:t>
      </w:r>
    </w:p>
    <w:p w:rsidR="00BC2506" w:rsidRPr="00A33278" w:rsidRDefault="00BC2506" w:rsidP="00BC2506">
      <w:pPr>
        <w:spacing w:line="480" w:lineRule="auto"/>
        <w:ind w:left="720" w:hanging="72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Second, Pacific is asking the Commission to approve a revision to its Schedule 300 that would establish and require departing customers to pay a stranded cost recovery fee before permanent disconnection would be allowed to take place (hereinafter “Stranded Cost Recovery Fee”).  Pacific is asking for the right to charge departing residential customers a flat fee of $6,153.00 and non-residential customers an amount equal to 4.5 times the customer’s annual revenue for the twelve-month period before Pacific receives the customer’s request to disconnect.</w:t>
      </w:r>
      <w:r>
        <w:rPr>
          <w:rStyle w:val="FootnoteReference"/>
          <w:rFonts w:ascii="Times New Roman" w:hAnsi="Times New Roman"/>
          <w:sz w:val="24"/>
          <w:szCs w:val="24"/>
        </w:rPr>
        <w:footnoteReference w:id="8"/>
      </w:r>
    </w:p>
    <w:bookmarkEnd w:id="2"/>
    <w:p w:rsidR="00BC2506" w:rsidRDefault="00BC2506" w:rsidP="00BC2506">
      <w:pPr>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DOES PACIFIC INTEND FOR ITS NET REMOVAL TARIFF PROPOSAL AND STRANDED COST RECOVERY FEE TO APPLY TO ALL ITS CUSTOMERS WITHOUT REGARD TO WHETHER A CUSTOMER IS LOCATED ON OR SERVED USING FACILITIES THAT RESIDE ON TRUST LAND?</w:t>
      </w:r>
    </w:p>
    <w:p w:rsidR="00BC2506" w:rsidRDefault="00BC2506" w:rsidP="00BC2506">
      <w:pPr>
        <w:spacing w:line="480" w:lineRule="auto"/>
        <w:ind w:left="720" w:hanging="720"/>
        <w:rPr>
          <w:rFonts w:ascii="Times New Roman" w:hAnsi="Times New Roman"/>
          <w:sz w:val="24"/>
          <w:szCs w:val="24"/>
        </w:rPr>
      </w:pPr>
      <w:r w:rsidRPr="00775B78">
        <w:rPr>
          <w:rFonts w:ascii="Times New Roman" w:hAnsi="Times New Roman"/>
          <w:b/>
          <w:sz w:val="24"/>
          <w:szCs w:val="24"/>
        </w:rPr>
        <w:t>A.</w:t>
      </w:r>
      <w:r>
        <w:rPr>
          <w:rFonts w:ascii="Times New Roman" w:hAnsi="Times New Roman"/>
          <w:sz w:val="24"/>
          <w:szCs w:val="24"/>
        </w:rPr>
        <w:tab/>
        <w:t>Yes.  Pacific has expressly stated that it does not distinguish between customers located within the Reservation on Trust Land, or served using facilities that utilize Trust Land, and those lands located outside the Reservation on non-Tribal property.</w:t>
      </w:r>
      <w:r>
        <w:rPr>
          <w:rStyle w:val="FootnoteReference"/>
          <w:rFonts w:ascii="Times New Roman" w:hAnsi="Times New Roman"/>
          <w:sz w:val="24"/>
          <w:szCs w:val="24"/>
        </w:rPr>
        <w:footnoteReference w:id="9"/>
      </w:r>
    </w:p>
    <w:p w:rsidR="00BC2506" w:rsidRDefault="00BC2506" w:rsidP="00BC2506">
      <w:pPr>
        <w:spacing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DO YOU AGREE WITH PACIFIC THAT IT MAKES NO DIFFERENCE IF A DISCONNECTING CUSTOMER WITHIN THE RESERVATION </w:t>
      </w:r>
      <w:r>
        <w:rPr>
          <w:rFonts w:ascii="Times New Roman" w:hAnsi="Times New Roman"/>
          <w:b/>
          <w:sz w:val="24"/>
          <w:szCs w:val="24"/>
        </w:rPr>
        <w:lastRenderedPageBreak/>
        <w:t>BOUNDARIES IS SERVED BY FACILITIES ON OR UTILIZING TRUST LAND?</w:t>
      </w:r>
    </w:p>
    <w:p w:rsidR="00BC2506" w:rsidRDefault="00BC2506" w:rsidP="00BC2506">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sz w:val="24"/>
          <w:szCs w:val="24"/>
        </w:rPr>
        <w:t>Absolutely not.  As discussed earlier in my testimony, if Pacific’s facilities are located on Trust Land, or need to use Trust Land in order to provide service, then Pacific’s rights to continue service are limited by the Yakama Nation’s sovereign condemnation authority, the need for BIA authorization to utilize such property, and the BIA’s treatment of utility assets as fixtures on the land.  Any claim by Pacific that it is entitled to recover stranded costs or other investments made with respect to such property cannot be evaluated without weighing the impact of these Tribal-specific rights on the reasonableness of Pacific’s claims.</w:t>
      </w:r>
    </w:p>
    <w:p w:rsidR="00BC2506" w:rsidRDefault="00BC2506" w:rsidP="00BC2506">
      <w:pPr>
        <w:spacing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CAN YOU PROVIDE A SPECIFIC EXAMPLE OF HOW PACIFIC’S PROPOSALS IN THIS PROCEEDING COULD UNFAIRLY EFFECT PACIFIC CUSTOMERS ON THE RESERVATION WHO WANT TO BE SERVED BY YAKAMA POWER?</w:t>
      </w:r>
    </w:p>
    <w:p w:rsidR="00647450" w:rsidRPr="00C76C5A" w:rsidRDefault="00BC2506" w:rsidP="00BC2506">
      <w:pPr>
        <w:spacing w:line="480" w:lineRule="auto"/>
        <w:ind w:left="720" w:hanging="720"/>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t xml:space="preserve"> </w:t>
      </w:r>
      <w:r>
        <w:rPr>
          <w:rFonts w:ascii="Times New Roman" w:hAnsi="Times New Roman"/>
          <w:sz w:val="24"/>
          <w:szCs w:val="24"/>
        </w:rPr>
        <w:t xml:space="preserve">Yes.  Tiin Ma Logging (“TML”) discussed earlier is a perfect example.  TML is owned by an enrolled member of the Yakama Nation, and its facilities are located on Trust Land leased from the BIA.  TML wants to receive electric service from Yakama Power, a non-profit utility created and wholly-owned by the Yakama Nation.  Based on the information contained in Exhibit RW-2 and Exhibit RW-3, it appears that Pacific is demanding $8,472 (or more if actual costs exceed Pacific’s estimate) to remove facilities that do not appear to be authorized by a valid easement agreement.  Even more egregious, a customer such as TML with a monthly usage charge of under $1000.00 could be assessed a Stranded Cost Recovery Fee of $35,000 - $40,000 </w:t>
      </w:r>
      <w:r>
        <w:rPr>
          <w:rFonts w:ascii="Times New Roman" w:hAnsi="Times New Roman"/>
          <w:sz w:val="24"/>
          <w:szCs w:val="24"/>
        </w:rPr>
        <w:lastRenderedPageBreak/>
        <w:t>without any consideration as to whether Pacific actually prudently incurred any costs pursuant to a reasonable expectation of future service.</w:t>
      </w:r>
    </w:p>
    <w:sectPr w:rsidR="00647450" w:rsidRPr="00C76C5A" w:rsidSect="00647450">
      <w:footerReference w:type="default" r:id="rId12"/>
      <w:headerReference w:type="first" r:id="rId13"/>
      <w:footerReference w:type="first" r:id="rId14"/>
      <w:pgSz w:w="12240" w:h="15840" w:code="1"/>
      <w:pgMar w:top="1440" w:right="1440" w:bottom="1440" w:left="1728" w:header="576" w:footer="576" w:gutter="0"/>
      <w:lnNumType w:countBy="1"/>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40" w:rsidRDefault="001B6840">
      <w:r>
        <w:separator/>
      </w:r>
    </w:p>
  </w:endnote>
  <w:endnote w:type="continuationSeparator" w:id="0">
    <w:p w:rsidR="001B6840" w:rsidRDefault="001B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E8" w:rsidRDefault="00727BE8" w:rsidP="00727BE8">
    <w:pPr>
      <w:tabs>
        <w:tab w:val="left" w:pos="2160"/>
        <w:tab w:val="left" w:pos="2880"/>
        <w:tab w:val="left" w:pos="3600"/>
      </w:tabs>
      <w:autoSpaceDE w:val="0"/>
      <w:autoSpaceDN w:val="0"/>
      <w:adjustRightInd w:val="0"/>
      <w:rPr>
        <w:rFonts w:ascii="Times New Roman" w:hAnsi="Times New Roman"/>
        <w:bCs/>
        <w:sz w:val="24"/>
        <w:szCs w:val="24"/>
      </w:rPr>
    </w:pPr>
    <w:r>
      <w:rPr>
        <w:rFonts w:ascii="Times New Roman" w:hAnsi="Times New Roman"/>
        <w:bCs/>
        <w:sz w:val="24"/>
        <w:szCs w:val="24"/>
      </w:rPr>
      <w:t>Response Testimony of Raymond Wiseman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Exhibit No. RW-1T </w:t>
    </w:r>
  </w:p>
  <w:p w:rsidR="00727BE8" w:rsidRPr="00647450" w:rsidRDefault="00727BE8" w:rsidP="00647450">
    <w:pPr>
      <w:autoSpaceDE w:val="0"/>
      <w:autoSpaceDN w:val="0"/>
      <w:adjustRightInd w:val="0"/>
      <w:rPr>
        <w:rFonts w:ascii="Times New Roman" w:hAnsi="Times New Roman"/>
        <w:sz w:val="24"/>
        <w:szCs w:val="24"/>
      </w:rPr>
    </w:pPr>
    <w:r>
      <w:rPr>
        <w:rFonts w:ascii="Times New Roman" w:hAnsi="Times New Roman"/>
        <w:bCs/>
        <w:sz w:val="24"/>
        <w:szCs w:val="24"/>
      </w:rPr>
      <w:t xml:space="preserve">Docket No. UE-161204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14D2E">
      <w:rPr>
        <w:rFonts w:ascii="Times New Roman" w:hAnsi="Times New Roman"/>
        <w:bCs/>
        <w:sz w:val="24"/>
        <w:szCs w:val="24"/>
      </w:rPr>
      <w:t>Table of Contents</w:t>
    </w:r>
  </w:p>
  <w:p w:rsidR="00315FB0" w:rsidRDefault="00315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450" w:rsidRDefault="00647450" w:rsidP="00A14D2E">
    <w:pPr>
      <w:pStyle w:val="Footer"/>
      <w:tabs>
        <w:tab w:val="left" w:pos="76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99" w:rsidRDefault="00786599" w:rsidP="00727BE8">
    <w:pPr>
      <w:tabs>
        <w:tab w:val="left" w:pos="2160"/>
        <w:tab w:val="left" w:pos="2880"/>
        <w:tab w:val="left" w:pos="3600"/>
      </w:tabs>
      <w:autoSpaceDE w:val="0"/>
      <w:autoSpaceDN w:val="0"/>
      <w:adjustRightInd w:val="0"/>
      <w:rPr>
        <w:rFonts w:ascii="Times New Roman" w:hAnsi="Times New Roman"/>
        <w:bCs/>
        <w:sz w:val="24"/>
        <w:szCs w:val="24"/>
      </w:rPr>
    </w:pPr>
    <w:r>
      <w:rPr>
        <w:rFonts w:ascii="Times New Roman" w:hAnsi="Times New Roman"/>
        <w:bCs/>
        <w:sz w:val="24"/>
        <w:szCs w:val="24"/>
      </w:rPr>
      <w:t>Response Testimony of Raymond Wiseman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Exhibit No. RW-1T </w:t>
    </w:r>
  </w:p>
  <w:p w:rsidR="0075232B" w:rsidRDefault="00786599" w:rsidP="0075232B">
    <w:pPr>
      <w:pStyle w:val="Footer"/>
      <w:tabs>
        <w:tab w:val="left" w:pos="7620"/>
      </w:tabs>
    </w:pPr>
    <w:r>
      <w:rPr>
        <w:rFonts w:ascii="Times New Roman" w:hAnsi="Times New Roman"/>
        <w:bCs/>
        <w:sz w:val="24"/>
        <w:szCs w:val="24"/>
      </w:rPr>
      <w:t xml:space="preserve">Docket No. UE-161204 </w:t>
    </w:r>
    <w:r>
      <w:rPr>
        <w:rFonts w:ascii="Times New Roman" w:hAnsi="Times New Roman"/>
        <w:bCs/>
        <w:sz w:val="24"/>
        <w:szCs w:val="24"/>
      </w:rPr>
      <w:tab/>
    </w:r>
    <w:r>
      <w:rPr>
        <w:rFonts w:ascii="Times New Roman" w:hAnsi="Times New Roman"/>
        <w:bCs/>
        <w:sz w:val="24"/>
        <w:szCs w:val="24"/>
      </w:rPr>
      <w:tab/>
    </w:r>
    <w:r w:rsidR="0075232B" w:rsidRPr="00647450">
      <w:rPr>
        <w:rFonts w:ascii="Times New Roman" w:hAnsi="Times New Roman"/>
        <w:sz w:val="24"/>
        <w:szCs w:val="24"/>
      </w:rPr>
      <w:t xml:space="preserve">Page </w:t>
    </w:r>
    <w:r w:rsidR="0075232B" w:rsidRPr="00647450">
      <w:rPr>
        <w:rFonts w:ascii="Times New Roman" w:hAnsi="Times New Roman"/>
        <w:sz w:val="24"/>
        <w:szCs w:val="24"/>
      </w:rPr>
      <w:fldChar w:fldCharType="begin"/>
    </w:r>
    <w:r w:rsidR="0075232B" w:rsidRPr="00647450">
      <w:rPr>
        <w:rFonts w:ascii="Times New Roman" w:hAnsi="Times New Roman"/>
        <w:sz w:val="24"/>
        <w:szCs w:val="24"/>
      </w:rPr>
      <w:instrText xml:space="preserve"> PAGE   \* MERGEFORMAT </w:instrText>
    </w:r>
    <w:r w:rsidR="0075232B" w:rsidRPr="00647450">
      <w:rPr>
        <w:rFonts w:ascii="Times New Roman" w:hAnsi="Times New Roman"/>
        <w:sz w:val="24"/>
        <w:szCs w:val="24"/>
      </w:rPr>
      <w:fldChar w:fldCharType="separate"/>
    </w:r>
    <w:r w:rsidR="00377908">
      <w:rPr>
        <w:rFonts w:ascii="Times New Roman" w:hAnsi="Times New Roman"/>
        <w:noProof/>
        <w:sz w:val="24"/>
        <w:szCs w:val="24"/>
      </w:rPr>
      <w:t>6</w:t>
    </w:r>
    <w:r w:rsidR="0075232B" w:rsidRPr="00647450">
      <w:rPr>
        <w:rFonts w:ascii="Times New Roman" w:hAnsi="Times New Roman"/>
        <w:noProof/>
        <w:sz w:val="24"/>
        <w:szCs w:val="24"/>
      </w:rPr>
      <w:fldChar w:fldCharType="end"/>
    </w:r>
  </w:p>
  <w:p w:rsidR="00786599" w:rsidRPr="00647450" w:rsidRDefault="00786599" w:rsidP="00647450">
    <w:pPr>
      <w:autoSpaceDE w:val="0"/>
      <w:autoSpaceDN w:val="0"/>
      <w:adjustRightInd w:val="0"/>
      <w:rPr>
        <w:rFonts w:ascii="Times New Roman" w:hAnsi="Times New Roman"/>
        <w:sz w:val="24"/>
        <w:szCs w:val="24"/>
      </w:rPr>
    </w:pPr>
  </w:p>
  <w:p w:rsidR="00786599" w:rsidRDefault="007865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2E" w:rsidRDefault="00A14D2E" w:rsidP="00A14D2E">
    <w:pPr>
      <w:tabs>
        <w:tab w:val="left" w:pos="2160"/>
        <w:tab w:val="left" w:pos="2880"/>
        <w:tab w:val="left" w:pos="3600"/>
      </w:tabs>
      <w:autoSpaceDE w:val="0"/>
      <w:autoSpaceDN w:val="0"/>
      <w:adjustRightInd w:val="0"/>
      <w:rPr>
        <w:rFonts w:ascii="Times New Roman" w:hAnsi="Times New Roman"/>
        <w:bCs/>
        <w:sz w:val="24"/>
        <w:szCs w:val="24"/>
      </w:rPr>
    </w:pPr>
    <w:r>
      <w:rPr>
        <w:rFonts w:ascii="Times New Roman" w:hAnsi="Times New Roman"/>
        <w:bCs/>
        <w:sz w:val="24"/>
        <w:szCs w:val="24"/>
      </w:rPr>
      <w:t>Response Testimony of Raymond Wiseman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Exhibit No. RW-1T </w:t>
    </w:r>
  </w:p>
  <w:p w:rsidR="00A14D2E" w:rsidRDefault="00A14D2E" w:rsidP="00A14D2E">
    <w:pPr>
      <w:pStyle w:val="Footer"/>
      <w:tabs>
        <w:tab w:val="left" w:pos="7620"/>
      </w:tabs>
    </w:pPr>
    <w:r>
      <w:rPr>
        <w:rFonts w:ascii="Times New Roman" w:hAnsi="Times New Roman"/>
        <w:bCs/>
        <w:sz w:val="24"/>
        <w:szCs w:val="24"/>
      </w:rPr>
      <w:t xml:space="preserve">Docket No. UE-161204 </w:t>
    </w:r>
    <w:r>
      <w:rPr>
        <w:rFonts w:ascii="Times New Roman" w:hAnsi="Times New Roman"/>
        <w:bCs/>
        <w:sz w:val="24"/>
        <w:szCs w:val="24"/>
      </w:rPr>
      <w:tab/>
    </w:r>
    <w:r>
      <w:rPr>
        <w:rFonts w:ascii="Times New Roman" w:hAnsi="Times New Roman"/>
        <w:bCs/>
        <w:sz w:val="24"/>
        <w:szCs w:val="24"/>
      </w:rPr>
      <w:tab/>
    </w:r>
    <w:r w:rsidR="0075232B">
      <w:rPr>
        <w:rFonts w:ascii="Times New Roman" w:hAnsi="Times New Roman"/>
        <w:bCs/>
        <w:sz w:val="24"/>
        <w:szCs w:val="24"/>
      </w:rPr>
      <w:t xml:space="preserve">      Page 1</w:t>
    </w:r>
    <w:r>
      <w:rPr>
        <w:rFonts w:ascii="Times New Roman" w:hAnsi="Times New Roman"/>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40" w:rsidRDefault="001B6840">
      <w:r>
        <w:separator/>
      </w:r>
    </w:p>
  </w:footnote>
  <w:footnote w:type="continuationSeparator" w:id="0">
    <w:p w:rsidR="001B6840" w:rsidRDefault="001B6840">
      <w:r>
        <w:continuationSeparator/>
      </w:r>
    </w:p>
  </w:footnote>
  <w:footnote w:id="1">
    <w:p w:rsidR="00D62BE9" w:rsidRPr="00B305E1" w:rsidRDefault="00D62BE9" w:rsidP="00D62BE9">
      <w:pPr>
        <w:rPr>
          <w:rFonts w:ascii="Times New Roman" w:hAnsi="Times New Roman"/>
        </w:rPr>
      </w:pPr>
      <w:r>
        <w:rPr>
          <w:rStyle w:val="FootnoteReference"/>
        </w:rPr>
        <w:footnoteRef/>
      </w:r>
      <w:r>
        <w:t xml:space="preserve"> </w:t>
      </w:r>
      <w:r>
        <w:rPr>
          <w:rFonts w:ascii="Times New Roman" w:hAnsi="Times New Roman"/>
          <w:sz w:val="20"/>
        </w:rPr>
        <w:t xml:space="preserve">As used herein, </w:t>
      </w:r>
      <w:r w:rsidRPr="00A77E8C">
        <w:rPr>
          <w:rFonts w:ascii="Times New Roman" w:hAnsi="Times New Roman"/>
          <w:sz w:val="20"/>
        </w:rPr>
        <w:t>“Reservation” means the area of land reserved for the Yakama Indian Nation as its permanent tribal homelands and where the federal government holds title to the land in trust on behalf of the Yakama Nation. The Yakama Nation Reservation covers approximately 2,185.94 square miles located primarily in Yakima County, Washington but also including portions of Lewis and Klickitat counties in Washington</w:t>
      </w:r>
      <w:r w:rsidRPr="00B305E1">
        <w:rPr>
          <w:rFonts w:ascii="Times New Roman" w:hAnsi="Times New Roman"/>
        </w:rPr>
        <w:t>.</w:t>
      </w:r>
    </w:p>
    <w:p w:rsidR="00D62BE9" w:rsidRDefault="00D62BE9" w:rsidP="00D62BE9">
      <w:pPr>
        <w:pStyle w:val="FootnoteText"/>
        <w:ind w:firstLine="0"/>
      </w:pPr>
    </w:p>
  </w:footnote>
  <w:footnote w:id="2">
    <w:p w:rsidR="00647450" w:rsidRDefault="00647450">
      <w:pPr>
        <w:pStyle w:val="FootnoteText"/>
      </w:pPr>
      <w:r>
        <w:rPr>
          <w:rStyle w:val="FootnoteReference"/>
        </w:rPr>
        <w:footnoteRef/>
      </w:r>
      <w:r>
        <w:t xml:space="preserve"> Exh. RW-3 at 6</w:t>
      </w:r>
    </w:p>
  </w:footnote>
  <w:footnote w:id="3">
    <w:p w:rsidR="00225931" w:rsidRPr="00BC2506" w:rsidRDefault="00225931" w:rsidP="00225931">
      <w:pPr>
        <w:pStyle w:val="FootnoteText"/>
        <w:ind w:firstLine="0"/>
        <w:rPr>
          <w:sz w:val="20"/>
        </w:rPr>
      </w:pPr>
      <w:r>
        <w:rPr>
          <w:rStyle w:val="FootnoteReference"/>
        </w:rPr>
        <w:footnoteRef/>
      </w:r>
      <w:r>
        <w:t xml:space="preserve"> </w:t>
      </w:r>
      <w:r>
        <w:rPr>
          <w:sz w:val="20"/>
        </w:rPr>
        <w:t xml:space="preserve">Exh. </w:t>
      </w:r>
      <w:r w:rsidRPr="00BC2506">
        <w:rPr>
          <w:sz w:val="20"/>
        </w:rPr>
        <w:t xml:space="preserve">RW- </w:t>
      </w:r>
      <w:r w:rsidR="00647450" w:rsidRPr="00BC2506">
        <w:rPr>
          <w:sz w:val="20"/>
        </w:rPr>
        <w:t>3</w:t>
      </w:r>
      <w:r w:rsidRPr="00BC2506">
        <w:rPr>
          <w:sz w:val="20"/>
        </w:rPr>
        <w:t xml:space="preserve">, at </w:t>
      </w:r>
      <w:r w:rsidR="00647450" w:rsidRPr="00BC2506">
        <w:rPr>
          <w:sz w:val="20"/>
        </w:rPr>
        <w:t>1</w:t>
      </w:r>
      <w:r w:rsidRPr="00BC2506">
        <w:rPr>
          <w:sz w:val="20"/>
        </w:rPr>
        <w:t>.</w:t>
      </w:r>
    </w:p>
  </w:footnote>
  <w:footnote w:id="4">
    <w:p w:rsidR="00225931" w:rsidRPr="00BC2506" w:rsidRDefault="00225931" w:rsidP="00225931">
      <w:pPr>
        <w:pStyle w:val="FootnoteText"/>
        <w:ind w:firstLine="0"/>
        <w:rPr>
          <w:sz w:val="20"/>
        </w:rPr>
      </w:pPr>
      <w:r w:rsidRPr="00BC2506">
        <w:rPr>
          <w:rStyle w:val="FootnoteReference"/>
        </w:rPr>
        <w:footnoteRef/>
      </w:r>
      <w:r w:rsidRPr="00BC2506">
        <w:t xml:space="preserve"> </w:t>
      </w:r>
      <w:r w:rsidRPr="00BC2506">
        <w:rPr>
          <w:sz w:val="20"/>
        </w:rPr>
        <w:t xml:space="preserve">Exh. RW- </w:t>
      </w:r>
      <w:r w:rsidR="00647450" w:rsidRPr="00BC2506">
        <w:rPr>
          <w:sz w:val="20"/>
        </w:rPr>
        <w:t>3</w:t>
      </w:r>
      <w:r w:rsidRPr="00BC2506">
        <w:rPr>
          <w:sz w:val="20"/>
        </w:rPr>
        <w:t xml:space="preserve">, at </w:t>
      </w:r>
      <w:r w:rsidR="00647450" w:rsidRPr="00BC2506">
        <w:rPr>
          <w:sz w:val="20"/>
        </w:rPr>
        <w:t>3-5</w:t>
      </w:r>
      <w:r w:rsidRPr="00BC2506">
        <w:rPr>
          <w:sz w:val="20"/>
        </w:rPr>
        <w:t>.</w:t>
      </w:r>
    </w:p>
  </w:footnote>
  <w:footnote w:id="5">
    <w:p w:rsidR="00225931" w:rsidRPr="00C16980" w:rsidRDefault="00225931" w:rsidP="00225931">
      <w:pPr>
        <w:pStyle w:val="FootnoteText"/>
        <w:ind w:firstLine="0"/>
        <w:rPr>
          <w:sz w:val="20"/>
        </w:rPr>
      </w:pPr>
      <w:r w:rsidRPr="00BC2506">
        <w:rPr>
          <w:rStyle w:val="FootnoteReference"/>
        </w:rPr>
        <w:footnoteRef/>
      </w:r>
      <w:r w:rsidRPr="00BC2506">
        <w:t xml:space="preserve"> </w:t>
      </w:r>
      <w:r w:rsidRPr="00BC2506">
        <w:rPr>
          <w:sz w:val="20"/>
        </w:rPr>
        <w:t xml:space="preserve">Exh. RW- </w:t>
      </w:r>
      <w:r w:rsidR="00647450" w:rsidRPr="00BC2506">
        <w:rPr>
          <w:sz w:val="20"/>
        </w:rPr>
        <w:t>3</w:t>
      </w:r>
      <w:r w:rsidRPr="00BC2506">
        <w:rPr>
          <w:sz w:val="20"/>
        </w:rPr>
        <w:t>, at</w:t>
      </w:r>
      <w:r>
        <w:rPr>
          <w:sz w:val="20"/>
        </w:rPr>
        <w:t xml:space="preserve"> </w:t>
      </w:r>
      <w:r w:rsidR="00647450">
        <w:rPr>
          <w:sz w:val="20"/>
        </w:rPr>
        <w:t>6-7</w:t>
      </w:r>
      <w:r>
        <w:rPr>
          <w:sz w:val="20"/>
        </w:rPr>
        <w:t>.</w:t>
      </w:r>
    </w:p>
  </w:footnote>
  <w:footnote w:id="6">
    <w:p w:rsidR="00BC2506" w:rsidRDefault="00BC2506" w:rsidP="00BC2506">
      <w:pPr>
        <w:pStyle w:val="FootnoteText"/>
        <w:ind w:firstLine="0"/>
      </w:pPr>
      <w:r>
        <w:rPr>
          <w:rStyle w:val="FootnoteReference"/>
        </w:rPr>
        <w:footnoteRef/>
      </w:r>
      <w:r>
        <w:t xml:space="preserve"> </w:t>
      </w:r>
      <w:r>
        <w:rPr>
          <w:sz w:val="20"/>
        </w:rPr>
        <w:t>“Actual Cost of Removal” as defined in Rule 1 (Revision of Sheet No. R1.1).</w:t>
      </w:r>
    </w:p>
  </w:footnote>
  <w:footnote w:id="7">
    <w:p w:rsidR="00BC2506" w:rsidRDefault="00BC2506" w:rsidP="00BC2506">
      <w:pPr>
        <w:pStyle w:val="FootnoteText"/>
        <w:ind w:firstLine="0"/>
      </w:pPr>
      <w:r>
        <w:rPr>
          <w:rStyle w:val="FootnoteReference"/>
        </w:rPr>
        <w:footnoteRef/>
      </w:r>
      <w:r>
        <w:t xml:space="preserve"> </w:t>
      </w:r>
      <w:r>
        <w:rPr>
          <w:sz w:val="20"/>
        </w:rPr>
        <w:t>“Fair Market Value” as defined in Rule 1 (Third Revision of Sheet No. R1.2).</w:t>
      </w:r>
    </w:p>
  </w:footnote>
  <w:footnote w:id="8">
    <w:p w:rsidR="00BC2506" w:rsidRPr="00944719" w:rsidRDefault="00BC2506" w:rsidP="00BC2506">
      <w:pPr>
        <w:pStyle w:val="FootnoteText"/>
        <w:ind w:firstLine="0"/>
        <w:rPr>
          <w:sz w:val="20"/>
        </w:rPr>
      </w:pPr>
      <w:r>
        <w:rPr>
          <w:rStyle w:val="FootnoteReference"/>
        </w:rPr>
        <w:footnoteRef/>
      </w:r>
      <w:r>
        <w:t xml:space="preserve"> </w:t>
      </w:r>
      <w:r>
        <w:rPr>
          <w:sz w:val="20"/>
        </w:rPr>
        <w:t>As detailed in Exh. RW-2, at 1.</w:t>
      </w:r>
    </w:p>
  </w:footnote>
  <w:footnote w:id="9">
    <w:p w:rsidR="00BC2506" w:rsidRPr="00775B78" w:rsidRDefault="00BC2506" w:rsidP="00BC2506">
      <w:pPr>
        <w:pStyle w:val="FootnoteText"/>
        <w:ind w:firstLine="0"/>
      </w:pPr>
      <w:r>
        <w:rPr>
          <w:rStyle w:val="FootnoteReference"/>
        </w:rPr>
        <w:footnoteRef/>
      </w:r>
      <w:r>
        <w:t xml:space="preserve"> </w:t>
      </w:r>
      <w:r>
        <w:rPr>
          <w:i/>
        </w:rPr>
        <w:t>See</w:t>
      </w:r>
      <w:r>
        <w:t xml:space="preserve"> Exh. RW-2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7A" w:rsidRDefault="00B12C7A" w:rsidP="00B12C7A">
    <w:pPr>
      <w:autoSpaceDE w:val="0"/>
      <w:autoSpaceDN w:val="0"/>
      <w:adjustRightInd w:val="0"/>
      <w:jc w:val="right"/>
      <w:rPr>
        <w:rFonts w:ascii="Times New Roman" w:hAnsi="Times New Roman"/>
        <w:bCs/>
        <w:sz w:val="24"/>
        <w:szCs w:val="24"/>
      </w:rPr>
    </w:pPr>
    <w:r>
      <w:rPr>
        <w:rFonts w:ascii="Times New Roman" w:hAnsi="Times New Roman"/>
        <w:bCs/>
        <w:sz w:val="24"/>
        <w:szCs w:val="24"/>
      </w:rPr>
      <w:t>Exhibit No.</w:t>
    </w:r>
    <w:r w:rsidR="003F24A5">
      <w:rPr>
        <w:rFonts w:ascii="Times New Roman" w:hAnsi="Times New Roman"/>
        <w:bCs/>
        <w:sz w:val="24"/>
        <w:szCs w:val="24"/>
      </w:rPr>
      <w:t xml:space="preserve"> </w:t>
    </w:r>
    <w:r>
      <w:rPr>
        <w:rFonts w:ascii="Times New Roman" w:hAnsi="Times New Roman"/>
        <w:bCs/>
        <w:sz w:val="24"/>
        <w:szCs w:val="24"/>
      </w:rPr>
      <w:t>RW</w:t>
    </w:r>
    <w:r w:rsidRPr="002265B4">
      <w:rPr>
        <w:rFonts w:ascii="Times New Roman" w:hAnsi="Times New Roman"/>
        <w:bCs/>
        <w:sz w:val="24"/>
        <w:szCs w:val="24"/>
      </w:rPr>
      <w:t>-</w:t>
    </w:r>
    <w:r>
      <w:rPr>
        <w:rFonts w:ascii="Times New Roman" w:hAnsi="Times New Roman"/>
        <w:bCs/>
        <w:sz w:val="24"/>
        <w:szCs w:val="24"/>
      </w:rPr>
      <w:t>1T</w:t>
    </w:r>
  </w:p>
  <w:p w:rsidR="00B12C7A" w:rsidRDefault="00B12C7A" w:rsidP="00B12C7A">
    <w:pPr>
      <w:autoSpaceDE w:val="0"/>
      <w:autoSpaceDN w:val="0"/>
      <w:adjustRightInd w:val="0"/>
      <w:jc w:val="right"/>
      <w:rPr>
        <w:rFonts w:ascii="Times New Roman" w:hAnsi="Times New Roman"/>
        <w:bCs/>
        <w:sz w:val="24"/>
        <w:szCs w:val="24"/>
      </w:rPr>
    </w:pPr>
    <w:r>
      <w:rPr>
        <w:rFonts w:ascii="Times New Roman" w:hAnsi="Times New Roman"/>
        <w:bCs/>
        <w:sz w:val="24"/>
        <w:szCs w:val="24"/>
      </w:rPr>
      <w:t>Docket No. UE-161204</w:t>
    </w:r>
  </w:p>
  <w:p w:rsidR="00B12C7A" w:rsidRPr="002265B4" w:rsidRDefault="00B12C7A" w:rsidP="00B12C7A">
    <w:pPr>
      <w:autoSpaceDE w:val="0"/>
      <w:autoSpaceDN w:val="0"/>
      <w:adjustRightInd w:val="0"/>
      <w:jc w:val="right"/>
      <w:rPr>
        <w:rFonts w:ascii="Times New Roman" w:hAnsi="Times New Roman"/>
        <w:bCs/>
        <w:sz w:val="24"/>
        <w:szCs w:val="24"/>
      </w:rPr>
    </w:pPr>
    <w:r>
      <w:rPr>
        <w:rFonts w:ascii="Times New Roman" w:hAnsi="Times New Roman"/>
        <w:bCs/>
        <w:sz w:val="24"/>
        <w:szCs w:val="24"/>
      </w:rPr>
      <w:t>Witness: Raymond Wiseman</w:t>
    </w:r>
  </w:p>
  <w:p w:rsidR="00B12C7A" w:rsidRDefault="00B12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E8" w:rsidRDefault="00727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249C22"/>
    <w:lvl w:ilvl="0">
      <w:start w:val="1"/>
      <w:numFmt w:val="decimal"/>
      <w:lvlText w:val="%1."/>
      <w:lvlJc w:val="left"/>
      <w:pPr>
        <w:tabs>
          <w:tab w:val="num" w:pos="1800"/>
        </w:tabs>
        <w:ind w:left="1800" w:hanging="360"/>
      </w:pPr>
    </w:lvl>
  </w:abstractNum>
  <w:abstractNum w:abstractNumId="1">
    <w:nsid w:val="FFFFFF7D"/>
    <w:multiLevelType w:val="singleLevel"/>
    <w:tmpl w:val="E1E01426"/>
    <w:lvl w:ilvl="0">
      <w:start w:val="1"/>
      <w:numFmt w:val="decimal"/>
      <w:lvlText w:val="%1."/>
      <w:lvlJc w:val="left"/>
      <w:pPr>
        <w:tabs>
          <w:tab w:val="num" w:pos="1440"/>
        </w:tabs>
        <w:ind w:left="1440" w:hanging="360"/>
      </w:pPr>
    </w:lvl>
  </w:abstractNum>
  <w:abstractNum w:abstractNumId="2">
    <w:nsid w:val="FFFFFF7E"/>
    <w:multiLevelType w:val="singleLevel"/>
    <w:tmpl w:val="E6A2519E"/>
    <w:lvl w:ilvl="0">
      <w:start w:val="1"/>
      <w:numFmt w:val="decimal"/>
      <w:lvlText w:val="%1."/>
      <w:lvlJc w:val="left"/>
      <w:pPr>
        <w:tabs>
          <w:tab w:val="num" w:pos="1080"/>
        </w:tabs>
        <w:ind w:left="1080" w:hanging="360"/>
      </w:pPr>
    </w:lvl>
  </w:abstractNum>
  <w:abstractNum w:abstractNumId="3">
    <w:nsid w:val="FFFFFF7F"/>
    <w:multiLevelType w:val="singleLevel"/>
    <w:tmpl w:val="3B84C60E"/>
    <w:lvl w:ilvl="0">
      <w:start w:val="1"/>
      <w:numFmt w:val="decimal"/>
      <w:lvlText w:val="%1."/>
      <w:lvlJc w:val="left"/>
      <w:pPr>
        <w:tabs>
          <w:tab w:val="num" w:pos="720"/>
        </w:tabs>
        <w:ind w:left="720" w:hanging="360"/>
      </w:pPr>
    </w:lvl>
  </w:abstractNum>
  <w:abstractNum w:abstractNumId="4">
    <w:nsid w:val="FFFFFF80"/>
    <w:multiLevelType w:val="singleLevel"/>
    <w:tmpl w:val="BBF4F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4049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4C09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4671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70B8C6"/>
    <w:lvl w:ilvl="0">
      <w:start w:val="1"/>
      <w:numFmt w:val="decimal"/>
      <w:lvlText w:val="%1."/>
      <w:lvlJc w:val="left"/>
      <w:pPr>
        <w:tabs>
          <w:tab w:val="num" w:pos="360"/>
        </w:tabs>
        <w:ind w:left="360" w:hanging="360"/>
      </w:pPr>
    </w:lvl>
  </w:abstractNum>
  <w:abstractNum w:abstractNumId="9">
    <w:nsid w:val="FFFFFF89"/>
    <w:multiLevelType w:val="singleLevel"/>
    <w:tmpl w:val="E1447FEE"/>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63A0452"/>
    <w:multiLevelType w:val="hybridMultilevel"/>
    <w:tmpl w:val="593EFD90"/>
    <w:lvl w:ilvl="0" w:tplc="03508922">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9B81962"/>
    <w:multiLevelType w:val="hybridMultilevel"/>
    <w:tmpl w:val="F5BEFF3E"/>
    <w:lvl w:ilvl="0" w:tplc="AFE0D2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CA076D"/>
    <w:multiLevelType w:val="hybridMultilevel"/>
    <w:tmpl w:val="49FEF8DC"/>
    <w:lvl w:ilvl="0" w:tplc="C0C03C14">
      <w:start w:val="1"/>
      <w:numFmt w:val="decimal"/>
      <w:lvlText w:val="II.%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AC53B5"/>
    <w:multiLevelType w:val="hybridMultilevel"/>
    <w:tmpl w:val="EBE41CF8"/>
    <w:lvl w:ilvl="0" w:tplc="3432E9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F6244DC"/>
    <w:multiLevelType w:val="hybridMultilevel"/>
    <w:tmpl w:val="3FC82EAE"/>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A02981"/>
    <w:multiLevelType w:val="hybridMultilevel"/>
    <w:tmpl w:val="FC12F8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66210C"/>
    <w:multiLevelType w:val="hybridMultilevel"/>
    <w:tmpl w:val="FC88A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A72CDE"/>
    <w:multiLevelType w:val="hybridMultilevel"/>
    <w:tmpl w:val="FEDCE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A5A763A"/>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A063F7"/>
    <w:multiLevelType w:val="hybridMultilevel"/>
    <w:tmpl w:val="910A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595B49"/>
    <w:multiLevelType w:val="hybridMultilevel"/>
    <w:tmpl w:val="B37E861C"/>
    <w:lvl w:ilvl="0" w:tplc="7C1499D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1D07ED"/>
    <w:multiLevelType w:val="hybridMultilevel"/>
    <w:tmpl w:val="6ED41DB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nsid w:val="332D744E"/>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8C2CF4"/>
    <w:multiLevelType w:val="hybridMultilevel"/>
    <w:tmpl w:val="9B467B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9407A85"/>
    <w:multiLevelType w:val="hybridMultilevel"/>
    <w:tmpl w:val="9258CB8E"/>
    <w:lvl w:ilvl="0" w:tplc="AB8223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C67A38"/>
    <w:multiLevelType w:val="hybridMultilevel"/>
    <w:tmpl w:val="09205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67F34C8"/>
    <w:multiLevelType w:val="hybridMultilevel"/>
    <w:tmpl w:val="24AAD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B44F16"/>
    <w:multiLevelType w:val="hybridMultilevel"/>
    <w:tmpl w:val="90B26760"/>
    <w:lvl w:ilvl="0" w:tplc="8E3AE78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46C4B"/>
    <w:multiLevelType w:val="hybridMultilevel"/>
    <w:tmpl w:val="D1FE990C"/>
    <w:lvl w:ilvl="0" w:tplc="E878C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70D48"/>
    <w:multiLevelType w:val="hybridMultilevel"/>
    <w:tmpl w:val="F3B4026C"/>
    <w:lvl w:ilvl="0" w:tplc="A4F83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CB4D81"/>
    <w:multiLevelType w:val="hybridMultilevel"/>
    <w:tmpl w:val="2A3CC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DE33745"/>
    <w:multiLevelType w:val="hybridMultilevel"/>
    <w:tmpl w:val="362C95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4F065103"/>
    <w:multiLevelType w:val="hybridMultilevel"/>
    <w:tmpl w:val="278ECE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2C920C0"/>
    <w:multiLevelType w:val="hybridMultilevel"/>
    <w:tmpl w:val="20C45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AF3733F"/>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C10B10"/>
    <w:multiLevelType w:val="hybridMultilevel"/>
    <w:tmpl w:val="4DA89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16D28"/>
    <w:multiLevelType w:val="hybridMultilevel"/>
    <w:tmpl w:val="BD923712"/>
    <w:lvl w:ilvl="0" w:tplc="A47EE82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237BE3"/>
    <w:multiLevelType w:val="hybridMultilevel"/>
    <w:tmpl w:val="EB0E2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D50667"/>
    <w:multiLevelType w:val="hybridMultilevel"/>
    <w:tmpl w:val="92F8D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055B9B"/>
    <w:multiLevelType w:val="hybridMultilevel"/>
    <w:tmpl w:val="18E2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70721BF"/>
    <w:multiLevelType w:val="hybridMultilevel"/>
    <w:tmpl w:val="8E086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BFC32F4"/>
    <w:multiLevelType w:val="hybridMultilevel"/>
    <w:tmpl w:val="44BA1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911B18"/>
    <w:multiLevelType w:val="hybridMultilevel"/>
    <w:tmpl w:val="278ECEBA"/>
    <w:lvl w:ilvl="0" w:tplc="984C086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42"/>
  </w:num>
  <w:num w:numId="3">
    <w:abstractNumId w:val="27"/>
  </w:num>
  <w:num w:numId="4">
    <w:abstractNumId w:val="44"/>
  </w:num>
  <w:num w:numId="5">
    <w:abstractNumId w:val="32"/>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4"/>
  </w:num>
  <w:num w:numId="19">
    <w:abstractNumId w:val="38"/>
  </w:num>
  <w:num w:numId="20">
    <w:abstractNumId w:val="14"/>
  </w:num>
  <w:num w:numId="21">
    <w:abstractNumId w:val="46"/>
  </w:num>
  <w:num w:numId="22">
    <w:abstractNumId w:val="21"/>
  </w:num>
  <w:num w:numId="23">
    <w:abstractNumId w:val="26"/>
  </w:num>
  <w:num w:numId="24">
    <w:abstractNumId w:val="20"/>
  </w:num>
  <w:num w:numId="25">
    <w:abstractNumId w:val="41"/>
  </w:num>
  <w:num w:numId="26">
    <w:abstractNumId w:val="40"/>
  </w:num>
  <w:num w:numId="27">
    <w:abstractNumId w:val="22"/>
  </w:num>
  <w:num w:numId="28">
    <w:abstractNumId w:val="12"/>
  </w:num>
  <w:num w:numId="29">
    <w:abstractNumId w:val="39"/>
  </w:num>
  <w:num w:numId="30">
    <w:abstractNumId w:val="13"/>
  </w:num>
  <w:num w:numId="31">
    <w:abstractNumId w:val="35"/>
  </w:num>
  <w:num w:numId="32">
    <w:abstractNumId w:val="31"/>
  </w:num>
  <w:num w:numId="33">
    <w:abstractNumId w:val="25"/>
  </w:num>
  <w:num w:numId="34">
    <w:abstractNumId w:val="16"/>
  </w:num>
  <w:num w:numId="35">
    <w:abstractNumId w:val="37"/>
  </w:num>
  <w:num w:numId="36">
    <w:abstractNumId w:val="23"/>
  </w:num>
  <w:num w:numId="37">
    <w:abstractNumId w:val="19"/>
  </w:num>
  <w:num w:numId="38">
    <w:abstractNumId w:val="36"/>
  </w:num>
  <w:num w:numId="39">
    <w:abstractNumId w:val="45"/>
  </w:num>
  <w:num w:numId="40">
    <w:abstractNumId w:val="43"/>
  </w:num>
  <w:num w:numId="41">
    <w:abstractNumId w:val="30"/>
  </w:num>
  <w:num w:numId="42">
    <w:abstractNumId w:val="29"/>
  </w:num>
  <w:num w:numId="43">
    <w:abstractNumId w:val="33"/>
  </w:num>
  <w:num w:numId="44">
    <w:abstractNumId w:val="28"/>
  </w:num>
  <w:num w:numId="45">
    <w:abstractNumId w:val="17"/>
  </w:num>
  <w:num w:numId="46">
    <w:abstractNumId w:val="15"/>
  </w:num>
  <w:num w:numId="4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F1"/>
    <w:rsid w:val="000022BD"/>
    <w:rsid w:val="00004BF4"/>
    <w:rsid w:val="000110B1"/>
    <w:rsid w:val="000126CE"/>
    <w:rsid w:val="00023EC8"/>
    <w:rsid w:val="000243AE"/>
    <w:rsid w:val="000253FE"/>
    <w:rsid w:val="000301F5"/>
    <w:rsid w:val="000334CF"/>
    <w:rsid w:val="00033C0C"/>
    <w:rsid w:val="0003739B"/>
    <w:rsid w:val="000421AC"/>
    <w:rsid w:val="000429CA"/>
    <w:rsid w:val="000449A1"/>
    <w:rsid w:val="00063AEC"/>
    <w:rsid w:val="00063FA0"/>
    <w:rsid w:val="00064A6A"/>
    <w:rsid w:val="00066413"/>
    <w:rsid w:val="00066CC3"/>
    <w:rsid w:val="00067847"/>
    <w:rsid w:val="00070A57"/>
    <w:rsid w:val="00073B8E"/>
    <w:rsid w:val="00076ED4"/>
    <w:rsid w:val="000770A5"/>
    <w:rsid w:val="00084158"/>
    <w:rsid w:val="000862BD"/>
    <w:rsid w:val="000943FE"/>
    <w:rsid w:val="000969E9"/>
    <w:rsid w:val="000A3C7D"/>
    <w:rsid w:val="000A4C68"/>
    <w:rsid w:val="000B5F10"/>
    <w:rsid w:val="000B7ED9"/>
    <w:rsid w:val="000C0895"/>
    <w:rsid w:val="000C0FC1"/>
    <w:rsid w:val="000C1076"/>
    <w:rsid w:val="000C1657"/>
    <w:rsid w:val="000C1D2C"/>
    <w:rsid w:val="000C284B"/>
    <w:rsid w:val="000D043E"/>
    <w:rsid w:val="000D0E5D"/>
    <w:rsid w:val="000D2716"/>
    <w:rsid w:val="000D4F2A"/>
    <w:rsid w:val="000D6214"/>
    <w:rsid w:val="000E3145"/>
    <w:rsid w:val="000E42C0"/>
    <w:rsid w:val="000E42F8"/>
    <w:rsid w:val="000E522A"/>
    <w:rsid w:val="000E68DB"/>
    <w:rsid w:val="000F12D4"/>
    <w:rsid w:val="001040AD"/>
    <w:rsid w:val="001045B5"/>
    <w:rsid w:val="001051CF"/>
    <w:rsid w:val="001051FB"/>
    <w:rsid w:val="00105F26"/>
    <w:rsid w:val="00107039"/>
    <w:rsid w:val="0011173E"/>
    <w:rsid w:val="00115F2E"/>
    <w:rsid w:val="00116726"/>
    <w:rsid w:val="00116AA7"/>
    <w:rsid w:val="00121BF1"/>
    <w:rsid w:val="001241BA"/>
    <w:rsid w:val="0012546F"/>
    <w:rsid w:val="0012657D"/>
    <w:rsid w:val="00130E42"/>
    <w:rsid w:val="001355E6"/>
    <w:rsid w:val="001416E9"/>
    <w:rsid w:val="00143FE2"/>
    <w:rsid w:val="001461D0"/>
    <w:rsid w:val="00152858"/>
    <w:rsid w:val="00163114"/>
    <w:rsid w:val="00163B3D"/>
    <w:rsid w:val="0016471E"/>
    <w:rsid w:val="00170472"/>
    <w:rsid w:val="0017299D"/>
    <w:rsid w:val="00174CBE"/>
    <w:rsid w:val="001758CD"/>
    <w:rsid w:val="00181712"/>
    <w:rsid w:val="00181E7D"/>
    <w:rsid w:val="00185AC6"/>
    <w:rsid w:val="0018749C"/>
    <w:rsid w:val="0018784E"/>
    <w:rsid w:val="001A1C99"/>
    <w:rsid w:val="001A6AC0"/>
    <w:rsid w:val="001B029C"/>
    <w:rsid w:val="001B0704"/>
    <w:rsid w:val="001B6840"/>
    <w:rsid w:val="001B7457"/>
    <w:rsid w:val="001C081C"/>
    <w:rsid w:val="001C2E99"/>
    <w:rsid w:val="001C3750"/>
    <w:rsid w:val="001C45C9"/>
    <w:rsid w:val="001C562D"/>
    <w:rsid w:val="001D160B"/>
    <w:rsid w:val="001D5404"/>
    <w:rsid w:val="001D6473"/>
    <w:rsid w:val="001E4694"/>
    <w:rsid w:val="001F08C1"/>
    <w:rsid w:val="001F7B6B"/>
    <w:rsid w:val="0020050D"/>
    <w:rsid w:val="00204F67"/>
    <w:rsid w:val="002062DF"/>
    <w:rsid w:val="00211193"/>
    <w:rsid w:val="002121B1"/>
    <w:rsid w:val="0021555D"/>
    <w:rsid w:val="00215678"/>
    <w:rsid w:val="0022295D"/>
    <w:rsid w:val="00225931"/>
    <w:rsid w:val="00225A3D"/>
    <w:rsid w:val="00227670"/>
    <w:rsid w:val="00231307"/>
    <w:rsid w:val="00231CF2"/>
    <w:rsid w:val="00234189"/>
    <w:rsid w:val="002343B6"/>
    <w:rsid w:val="00234B6A"/>
    <w:rsid w:val="00240CD4"/>
    <w:rsid w:val="00244D4F"/>
    <w:rsid w:val="00247FA9"/>
    <w:rsid w:val="00254E81"/>
    <w:rsid w:val="002550AC"/>
    <w:rsid w:val="00255332"/>
    <w:rsid w:val="00260ADD"/>
    <w:rsid w:val="00263852"/>
    <w:rsid w:val="00264EDF"/>
    <w:rsid w:val="0026585B"/>
    <w:rsid w:val="00266148"/>
    <w:rsid w:val="002744D7"/>
    <w:rsid w:val="002765CD"/>
    <w:rsid w:val="002771E6"/>
    <w:rsid w:val="002827FA"/>
    <w:rsid w:val="00284125"/>
    <w:rsid w:val="00285BB9"/>
    <w:rsid w:val="002905EB"/>
    <w:rsid w:val="002952AD"/>
    <w:rsid w:val="00295F64"/>
    <w:rsid w:val="0029691A"/>
    <w:rsid w:val="00297659"/>
    <w:rsid w:val="002A2971"/>
    <w:rsid w:val="002A543F"/>
    <w:rsid w:val="002A5815"/>
    <w:rsid w:val="002B4228"/>
    <w:rsid w:val="002B58C8"/>
    <w:rsid w:val="002C1879"/>
    <w:rsid w:val="002C1BB6"/>
    <w:rsid w:val="002C2F6D"/>
    <w:rsid w:val="002C3B3D"/>
    <w:rsid w:val="002C3BE4"/>
    <w:rsid w:val="002D232E"/>
    <w:rsid w:val="002D4A16"/>
    <w:rsid w:val="002E1189"/>
    <w:rsid w:val="002E12A1"/>
    <w:rsid w:val="002E16E7"/>
    <w:rsid w:val="002E3903"/>
    <w:rsid w:val="002E4467"/>
    <w:rsid w:val="002E5F74"/>
    <w:rsid w:val="002E7145"/>
    <w:rsid w:val="002F165E"/>
    <w:rsid w:val="002F50D7"/>
    <w:rsid w:val="002F5592"/>
    <w:rsid w:val="00301858"/>
    <w:rsid w:val="00302251"/>
    <w:rsid w:val="00302DE5"/>
    <w:rsid w:val="003105B6"/>
    <w:rsid w:val="00311A37"/>
    <w:rsid w:val="00315C2D"/>
    <w:rsid w:val="00315FB0"/>
    <w:rsid w:val="0032262E"/>
    <w:rsid w:val="00324443"/>
    <w:rsid w:val="00327294"/>
    <w:rsid w:val="00336229"/>
    <w:rsid w:val="00336B65"/>
    <w:rsid w:val="003419D6"/>
    <w:rsid w:val="00344445"/>
    <w:rsid w:val="00345A47"/>
    <w:rsid w:val="003475B7"/>
    <w:rsid w:val="003566F9"/>
    <w:rsid w:val="003617D8"/>
    <w:rsid w:val="00363A74"/>
    <w:rsid w:val="00372B27"/>
    <w:rsid w:val="00373BAE"/>
    <w:rsid w:val="00377908"/>
    <w:rsid w:val="00383F1E"/>
    <w:rsid w:val="003866AF"/>
    <w:rsid w:val="00386D7A"/>
    <w:rsid w:val="003910AA"/>
    <w:rsid w:val="0039356F"/>
    <w:rsid w:val="003974A8"/>
    <w:rsid w:val="003A0812"/>
    <w:rsid w:val="003A29D2"/>
    <w:rsid w:val="003A2D47"/>
    <w:rsid w:val="003B2B34"/>
    <w:rsid w:val="003B45BA"/>
    <w:rsid w:val="003C0E1F"/>
    <w:rsid w:val="003C2BC7"/>
    <w:rsid w:val="003C5B2B"/>
    <w:rsid w:val="003C67D1"/>
    <w:rsid w:val="003C69CC"/>
    <w:rsid w:val="003C7DC9"/>
    <w:rsid w:val="003D4951"/>
    <w:rsid w:val="003E32DA"/>
    <w:rsid w:val="003E7A5E"/>
    <w:rsid w:val="003F0EE7"/>
    <w:rsid w:val="003F24A5"/>
    <w:rsid w:val="004043EB"/>
    <w:rsid w:val="00404A02"/>
    <w:rsid w:val="00404DEE"/>
    <w:rsid w:val="00411AA1"/>
    <w:rsid w:val="004155A4"/>
    <w:rsid w:val="00415664"/>
    <w:rsid w:val="00415B1D"/>
    <w:rsid w:val="004222BB"/>
    <w:rsid w:val="00422DAF"/>
    <w:rsid w:val="00423750"/>
    <w:rsid w:val="00423ED6"/>
    <w:rsid w:val="0042417C"/>
    <w:rsid w:val="0042598E"/>
    <w:rsid w:val="00427620"/>
    <w:rsid w:val="004301D9"/>
    <w:rsid w:val="004315A3"/>
    <w:rsid w:val="0043576F"/>
    <w:rsid w:val="0043697D"/>
    <w:rsid w:val="00436CDA"/>
    <w:rsid w:val="004372FB"/>
    <w:rsid w:val="00443E5D"/>
    <w:rsid w:val="00444E91"/>
    <w:rsid w:val="0045119D"/>
    <w:rsid w:val="0045429C"/>
    <w:rsid w:val="00457268"/>
    <w:rsid w:val="00457E6F"/>
    <w:rsid w:val="004629A9"/>
    <w:rsid w:val="00470670"/>
    <w:rsid w:val="00471277"/>
    <w:rsid w:val="00473A6A"/>
    <w:rsid w:val="00474C77"/>
    <w:rsid w:val="00475419"/>
    <w:rsid w:val="00477134"/>
    <w:rsid w:val="00483C15"/>
    <w:rsid w:val="00495AED"/>
    <w:rsid w:val="004A0D86"/>
    <w:rsid w:val="004A0F38"/>
    <w:rsid w:val="004B3A0F"/>
    <w:rsid w:val="004C0C5B"/>
    <w:rsid w:val="004D4365"/>
    <w:rsid w:val="004E22F8"/>
    <w:rsid w:val="004E6122"/>
    <w:rsid w:val="004F1A6B"/>
    <w:rsid w:val="004F1D96"/>
    <w:rsid w:val="004F294B"/>
    <w:rsid w:val="004F2DE6"/>
    <w:rsid w:val="004F3AF9"/>
    <w:rsid w:val="004F425E"/>
    <w:rsid w:val="004F50D2"/>
    <w:rsid w:val="004F5778"/>
    <w:rsid w:val="004F6C54"/>
    <w:rsid w:val="004F79FB"/>
    <w:rsid w:val="004F7C8F"/>
    <w:rsid w:val="0050080E"/>
    <w:rsid w:val="00501699"/>
    <w:rsid w:val="00503686"/>
    <w:rsid w:val="0050371E"/>
    <w:rsid w:val="0051705B"/>
    <w:rsid w:val="005200CF"/>
    <w:rsid w:val="005270CB"/>
    <w:rsid w:val="005421C3"/>
    <w:rsid w:val="00542F55"/>
    <w:rsid w:val="00553D97"/>
    <w:rsid w:val="005631C7"/>
    <w:rsid w:val="005718CF"/>
    <w:rsid w:val="0057328F"/>
    <w:rsid w:val="00581F44"/>
    <w:rsid w:val="005907D3"/>
    <w:rsid w:val="00591D22"/>
    <w:rsid w:val="005934EB"/>
    <w:rsid w:val="0059644E"/>
    <w:rsid w:val="005A7717"/>
    <w:rsid w:val="005B0394"/>
    <w:rsid w:val="005B720A"/>
    <w:rsid w:val="005C34DE"/>
    <w:rsid w:val="005C3502"/>
    <w:rsid w:val="005C4261"/>
    <w:rsid w:val="005D2275"/>
    <w:rsid w:val="005D6439"/>
    <w:rsid w:val="005D6897"/>
    <w:rsid w:val="005E1DDD"/>
    <w:rsid w:val="005E1EFA"/>
    <w:rsid w:val="005E58EC"/>
    <w:rsid w:val="005E7BE4"/>
    <w:rsid w:val="005F3C58"/>
    <w:rsid w:val="005F4BAC"/>
    <w:rsid w:val="005F7F10"/>
    <w:rsid w:val="00601830"/>
    <w:rsid w:val="00603C60"/>
    <w:rsid w:val="00607705"/>
    <w:rsid w:val="006126D0"/>
    <w:rsid w:val="00613F98"/>
    <w:rsid w:val="0061521C"/>
    <w:rsid w:val="00616E74"/>
    <w:rsid w:val="0062074A"/>
    <w:rsid w:val="00620E63"/>
    <w:rsid w:val="00620F85"/>
    <w:rsid w:val="006214CF"/>
    <w:rsid w:val="006263C7"/>
    <w:rsid w:val="00632B54"/>
    <w:rsid w:val="0063642C"/>
    <w:rsid w:val="00641EF8"/>
    <w:rsid w:val="0064499A"/>
    <w:rsid w:val="00647450"/>
    <w:rsid w:val="00653E11"/>
    <w:rsid w:val="006604CB"/>
    <w:rsid w:val="0066324C"/>
    <w:rsid w:val="00665772"/>
    <w:rsid w:val="006730B3"/>
    <w:rsid w:val="006746B1"/>
    <w:rsid w:val="00675B85"/>
    <w:rsid w:val="00681195"/>
    <w:rsid w:val="006973D6"/>
    <w:rsid w:val="006A1B00"/>
    <w:rsid w:val="006B0B27"/>
    <w:rsid w:val="006C6389"/>
    <w:rsid w:val="006E2818"/>
    <w:rsid w:val="006E36D0"/>
    <w:rsid w:val="006E53E9"/>
    <w:rsid w:val="006E6880"/>
    <w:rsid w:val="006F06BC"/>
    <w:rsid w:val="006F2202"/>
    <w:rsid w:val="006F42E5"/>
    <w:rsid w:val="00706C58"/>
    <w:rsid w:val="00712813"/>
    <w:rsid w:val="00716509"/>
    <w:rsid w:val="00721059"/>
    <w:rsid w:val="00727BE8"/>
    <w:rsid w:val="007319DD"/>
    <w:rsid w:val="007326B5"/>
    <w:rsid w:val="00732851"/>
    <w:rsid w:val="0073620E"/>
    <w:rsid w:val="007406EE"/>
    <w:rsid w:val="00743034"/>
    <w:rsid w:val="007431D6"/>
    <w:rsid w:val="00751DB5"/>
    <w:rsid w:val="0075232B"/>
    <w:rsid w:val="00753D0F"/>
    <w:rsid w:val="00762468"/>
    <w:rsid w:val="00763A93"/>
    <w:rsid w:val="00771228"/>
    <w:rsid w:val="007727E6"/>
    <w:rsid w:val="00774BDC"/>
    <w:rsid w:val="00780708"/>
    <w:rsid w:val="007812C3"/>
    <w:rsid w:val="00781F32"/>
    <w:rsid w:val="007856A0"/>
    <w:rsid w:val="00786599"/>
    <w:rsid w:val="00793441"/>
    <w:rsid w:val="007979EF"/>
    <w:rsid w:val="00797C38"/>
    <w:rsid w:val="007A0B29"/>
    <w:rsid w:val="007A376A"/>
    <w:rsid w:val="007A3BA2"/>
    <w:rsid w:val="007A3C42"/>
    <w:rsid w:val="007A5405"/>
    <w:rsid w:val="007A585C"/>
    <w:rsid w:val="007A5C6C"/>
    <w:rsid w:val="007B0B04"/>
    <w:rsid w:val="007B2423"/>
    <w:rsid w:val="007B359C"/>
    <w:rsid w:val="007C3452"/>
    <w:rsid w:val="007C4EF0"/>
    <w:rsid w:val="007D29F7"/>
    <w:rsid w:val="007D446E"/>
    <w:rsid w:val="007D7A89"/>
    <w:rsid w:val="007E03A0"/>
    <w:rsid w:val="007E4F23"/>
    <w:rsid w:val="007E5D10"/>
    <w:rsid w:val="007E5D2C"/>
    <w:rsid w:val="007F371F"/>
    <w:rsid w:val="007F3EA6"/>
    <w:rsid w:val="008019F3"/>
    <w:rsid w:val="00807AA7"/>
    <w:rsid w:val="00813E38"/>
    <w:rsid w:val="00815C43"/>
    <w:rsid w:val="0081671E"/>
    <w:rsid w:val="00817585"/>
    <w:rsid w:val="00817CF8"/>
    <w:rsid w:val="00823EB2"/>
    <w:rsid w:val="00824132"/>
    <w:rsid w:val="00826EF7"/>
    <w:rsid w:val="008273A2"/>
    <w:rsid w:val="008273AB"/>
    <w:rsid w:val="00831744"/>
    <w:rsid w:val="00833301"/>
    <w:rsid w:val="008333F3"/>
    <w:rsid w:val="00834D27"/>
    <w:rsid w:val="00835B46"/>
    <w:rsid w:val="008415F6"/>
    <w:rsid w:val="00841C0F"/>
    <w:rsid w:val="0085391E"/>
    <w:rsid w:val="00854ABB"/>
    <w:rsid w:val="00855E3A"/>
    <w:rsid w:val="008563D8"/>
    <w:rsid w:val="008642D3"/>
    <w:rsid w:val="0087036B"/>
    <w:rsid w:val="0087047B"/>
    <w:rsid w:val="00873AB7"/>
    <w:rsid w:val="008741F2"/>
    <w:rsid w:val="008743C9"/>
    <w:rsid w:val="008762B1"/>
    <w:rsid w:val="00876ACF"/>
    <w:rsid w:val="00884018"/>
    <w:rsid w:val="00894E57"/>
    <w:rsid w:val="00896271"/>
    <w:rsid w:val="00896829"/>
    <w:rsid w:val="008A2ED6"/>
    <w:rsid w:val="008B3826"/>
    <w:rsid w:val="008B4F60"/>
    <w:rsid w:val="008B51B4"/>
    <w:rsid w:val="008B760B"/>
    <w:rsid w:val="008C0C80"/>
    <w:rsid w:val="008C3EAD"/>
    <w:rsid w:val="008D12E5"/>
    <w:rsid w:val="008D5A51"/>
    <w:rsid w:val="008D6D63"/>
    <w:rsid w:val="008E2F69"/>
    <w:rsid w:val="008E5A70"/>
    <w:rsid w:val="008E621F"/>
    <w:rsid w:val="008F1D63"/>
    <w:rsid w:val="008F39C5"/>
    <w:rsid w:val="008F4422"/>
    <w:rsid w:val="009005E7"/>
    <w:rsid w:val="00901323"/>
    <w:rsid w:val="00903918"/>
    <w:rsid w:val="009056EC"/>
    <w:rsid w:val="00907A5E"/>
    <w:rsid w:val="00911F5D"/>
    <w:rsid w:val="00913877"/>
    <w:rsid w:val="00917FAE"/>
    <w:rsid w:val="00920039"/>
    <w:rsid w:val="00924973"/>
    <w:rsid w:val="00924D70"/>
    <w:rsid w:val="009273F8"/>
    <w:rsid w:val="00933DF8"/>
    <w:rsid w:val="0093734A"/>
    <w:rsid w:val="0093740C"/>
    <w:rsid w:val="00940BD5"/>
    <w:rsid w:val="009456FB"/>
    <w:rsid w:val="00947689"/>
    <w:rsid w:val="00954A4D"/>
    <w:rsid w:val="009568AE"/>
    <w:rsid w:val="00960195"/>
    <w:rsid w:val="0096185C"/>
    <w:rsid w:val="00964331"/>
    <w:rsid w:val="009716B2"/>
    <w:rsid w:val="00971A6F"/>
    <w:rsid w:val="009767B5"/>
    <w:rsid w:val="0098023B"/>
    <w:rsid w:val="00982FBC"/>
    <w:rsid w:val="009972CF"/>
    <w:rsid w:val="009B172B"/>
    <w:rsid w:val="009B47B7"/>
    <w:rsid w:val="009B7111"/>
    <w:rsid w:val="009C2836"/>
    <w:rsid w:val="009C32C2"/>
    <w:rsid w:val="009C4EC1"/>
    <w:rsid w:val="009C6523"/>
    <w:rsid w:val="009D4494"/>
    <w:rsid w:val="009E1629"/>
    <w:rsid w:val="009E5B6F"/>
    <w:rsid w:val="009E5F50"/>
    <w:rsid w:val="009F4DF5"/>
    <w:rsid w:val="009F786B"/>
    <w:rsid w:val="00A14D2E"/>
    <w:rsid w:val="00A24270"/>
    <w:rsid w:val="00A24D03"/>
    <w:rsid w:val="00A31B8B"/>
    <w:rsid w:val="00A35644"/>
    <w:rsid w:val="00A4000B"/>
    <w:rsid w:val="00A410CA"/>
    <w:rsid w:val="00A4231E"/>
    <w:rsid w:val="00A4381A"/>
    <w:rsid w:val="00A47D77"/>
    <w:rsid w:val="00A54370"/>
    <w:rsid w:val="00A56BE1"/>
    <w:rsid w:val="00A67D99"/>
    <w:rsid w:val="00A706E8"/>
    <w:rsid w:val="00A80EF1"/>
    <w:rsid w:val="00A81632"/>
    <w:rsid w:val="00A83707"/>
    <w:rsid w:val="00A91F29"/>
    <w:rsid w:val="00AA020A"/>
    <w:rsid w:val="00AA1EBE"/>
    <w:rsid w:val="00AA394F"/>
    <w:rsid w:val="00AA5286"/>
    <w:rsid w:val="00AA59D4"/>
    <w:rsid w:val="00AB21EB"/>
    <w:rsid w:val="00AB425A"/>
    <w:rsid w:val="00AB43B7"/>
    <w:rsid w:val="00AB56A8"/>
    <w:rsid w:val="00AB69C4"/>
    <w:rsid w:val="00AC02DC"/>
    <w:rsid w:val="00AC3F22"/>
    <w:rsid w:val="00AC4EDD"/>
    <w:rsid w:val="00AC66D0"/>
    <w:rsid w:val="00AC70C4"/>
    <w:rsid w:val="00AC7418"/>
    <w:rsid w:val="00AD0BA4"/>
    <w:rsid w:val="00AD2F02"/>
    <w:rsid w:val="00AD3548"/>
    <w:rsid w:val="00AE0EC7"/>
    <w:rsid w:val="00AE28F1"/>
    <w:rsid w:val="00AE480C"/>
    <w:rsid w:val="00AE5D1B"/>
    <w:rsid w:val="00AF5365"/>
    <w:rsid w:val="00B0264E"/>
    <w:rsid w:val="00B07071"/>
    <w:rsid w:val="00B11D48"/>
    <w:rsid w:val="00B12C7A"/>
    <w:rsid w:val="00B15804"/>
    <w:rsid w:val="00B15B46"/>
    <w:rsid w:val="00B22BF4"/>
    <w:rsid w:val="00B3064F"/>
    <w:rsid w:val="00B30C1F"/>
    <w:rsid w:val="00B403D7"/>
    <w:rsid w:val="00B413DA"/>
    <w:rsid w:val="00B4361F"/>
    <w:rsid w:val="00B44752"/>
    <w:rsid w:val="00B44DFA"/>
    <w:rsid w:val="00B478C5"/>
    <w:rsid w:val="00B511F8"/>
    <w:rsid w:val="00B56240"/>
    <w:rsid w:val="00B601BF"/>
    <w:rsid w:val="00B626F8"/>
    <w:rsid w:val="00B65117"/>
    <w:rsid w:val="00B65481"/>
    <w:rsid w:val="00B72601"/>
    <w:rsid w:val="00B74E67"/>
    <w:rsid w:val="00B81049"/>
    <w:rsid w:val="00B8361D"/>
    <w:rsid w:val="00B844A5"/>
    <w:rsid w:val="00B86F30"/>
    <w:rsid w:val="00B87354"/>
    <w:rsid w:val="00B91DFF"/>
    <w:rsid w:val="00B92510"/>
    <w:rsid w:val="00B948C1"/>
    <w:rsid w:val="00B94B6B"/>
    <w:rsid w:val="00B96685"/>
    <w:rsid w:val="00B97991"/>
    <w:rsid w:val="00BA7392"/>
    <w:rsid w:val="00BB4A1F"/>
    <w:rsid w:val="00BB61C4"/>
    <w:rsid w:val="00BC2506"/>
    <w:rsid w:val="00BD32CD"/>
    <w:rsid w:val="00BD4AF0"/>
    <w:rsid w:val="00BD4F84"/>
    <w:rsid w:val="00BF5C8E"/>
    <w:rsid w:val="00BF60CD"/>
    <w:rsid w:val="00C00C7D"/>
    <w:rsid w:val="00C07486"/>
    <w:rsid w:val="00C16CF5"/>
    <w:rsid w:val="00C22D16"/>
    <w:rsid w:val="00C2506E"/>
    <w:rsid w:val="00C25199"/>
    <w:rsid w:val="00C25956"/>
    <w:rsid w:val="00C46954"/>
    <w:rsid w:val="00C5275E"/>
    <w:rsid w:val="00C535B0"/>
    <w:rsid w:val="00C57A3A"/>
    <w:rsid w:val="00C633F9"/>
    <w:rsid w:val="00C6452E"/>
    <w:rsid w:val="00C72C52"/>
    <w:rsid w:val="00C746D3"/>
    <w:rsid w:val="00C76C5A"/>
    <w:rsid w:val="00C839B6"/>
    <w:rsid w:val="00C85B80"/>
    <w:rsid w:val="00C875CE"/>
    <w:rsid w:val="00CA08DF"/>
    <w:rsid w:val="00CA0DAC"/>
    <w:rsid w:val="00CA1D49"/>
    <w:rsid w:val="00CA2849"/>
    <w:rsid w:val="00CA65C4"/>
    <w:rsid w:val="00CB23C5"/>
    <w:rsid w:val="00CB4D9E"/>
    <w:rsid w:val="00CB727F"/>
    <w:rsid w:val="00CC0521"/>
    <w:rsid w:val="00CC16EE"/>
    <w:rsid w:val="00CC1C6B"/>
    <w:rsid w:val="00CD0342"/>
    <w:rsid w:val="00CD0D81"/>
    <w:rsid w:val="00CD3886"/>
    <w:rsid w:val="00CD4D25"/>
    <w:rsid w:val="00CE0740"/>
    <w:rsid w:val="00CE1741"/>
    <w:rsid w:val="00CE27A5"/>
    <w:rsid w:val="00CF0A2C"/>
    <w:rsid w:val="00CF73BA"/>
    <w:rsid w:val="00D031A9"/>
    <w:rsid w:val="00D04579"/>
    <w:rsid w:val="00D0512C"/>
    <w:rsid w:val="00D05706"/>
    <w:rsid w:val="00D06376"/>
    <w:rsid w:val="00D06C56"/>
    <w:rsid w:val="00D07AEB"/>
    <w:rsid w:val="00D1363D"/>
    <w:rsid w:val="00D2206D"/>
    <w:rsid w:val="00D248F8"/>
    <w:rsid w:val="00D32F40"/>
    <w:rsid w:val="00D41826"/>
    <w:rsid w:val="00D42767"/>
    <w:rsid w:val="00D4630C"/>
    <w:rsid w:val="00D52050"/>
    <w:rsid w:val="00D53345"/>
    <w:rsid w:val="00D54AD3"/>
    <w:rsid w:val="00D57FE1"/>
    <w:rsid w:val="00D624F6"/>
    <w:rsid w:val="00D6284A"/>
    <w:rsid w:val="00D62BE9"/>
    <w:rsid w:val="00D67BF4"/>
    <w:rsid w:val="00D76058"/>
    <w:rsid w:val="00D7653A"/>
    <w:rsid w:val="00D76B02"/>
    <w:rsid w:val="00D76CA8"/>
    <w:rsid w:val="00D77389"/>
    <w:rsid w:val="00D86F6B"/>
    <w:rsid w:val="00D90E72"/>
    <w:rsid w:val="00D9127F"/>
    <w:rsid w:val="00D92EEB"/>
    <w:rsid w:val="00D93C20"/>
    <w:rsid w:val="00DA111F"/>
    <w:rsid w:val="00DA4AE2"/>
    <w:rsid w:val="00DA4BBC"/>
    <w:rsid w:val="00DB50A3"/>
    <w:rsid w:val="00DB5699"/>
    <w:rsid w:val="00DC0EAB"/>
    <w:rsid w:val="00DD030D"/>
    <w:rsid w:val="00DD21C2"/>
    <w:rsid w:val="00DD2A7E"/>
    <w:rsid w:val="00DD47F9"/>
    <w:rsid w:val="00DD615E"/>
    <w:rsid w:val="00DE1C2E"/>
    <w:rsid w:val="00DE6F6E"/>
    <w:rsid w:val="00DE7F6D"/>
    <w:rsid w:val="00DF2953"/>
    <w:rsid w:val="00DF2BCC"/>
    <w:rsid w:val="00DF4DDD"/>
    <w:rsid w:val="00E003A7"/>
    <w:rsid w:val="00E052F4"/>
    <w:rsid w:val="00E06E5A"/>
    <w:rsid w:val="00E10FE8"/>
    <w:rsid w:val="00E12EBF"/>
    <w:rsid w:val="00E15E86"/>
    <w:rsid w:val="00E1613D"/>
    <w:rsid w:val="00E238C8"/>
    <w:rsid w:val="00E26879"/>
    <w:rsid w:val="00E268DD"/>
    <w:rsid w:val="00E27CE8"/>
    <w:rsid w:val="00E3196A"/>
    <w:rsid w:val="00E41B3E"/>
    <w:rsid w:val="00E435D8"/>
    <w:rsid w:val="00E43C32"/>
    <w:rsid w:val="00E47E35"/>
    <w:rsid w:val="00E60F8E"/>
    <w:rsid w:val="00E667DB"/>
    <w:rsid w:val="00E66D3D"/>
    <w:rsid w:val="00E677C3"/>
    <w:rsid w:val="00E70107"/>
    <w:rsid w:val="00E71DC7"/>
    <w:rsid w:val="00E7362C"/>
    <w:rsid w:val="00E742BD"/>
    <w:rsid w:val="00E74400"/>
    <w:rsid w:val="00E752E3"/>
    <w:rsid w:val="00E763E2"/>
    <w:rsid w:val="00E76BAE"/>
    <w:rsid w:val="00E77244"/>
    <w:rsid w:val="00E87A3D"/>
    <w:rsid w:val="00E9768F"/>
    <w:rsid w:val="00EA2FDE"/>
    <w:rsid w:val="00EB3C10"/>
    <w:rsid w:val="00EC55F2"/>
    <w:rsid w:val="00EC5946"/>
    <w:rsid w:val="00ED27E7"/>
    <w:rsid w:val="00ED7511"/>
    <w:rsid w:val="00EE2AB4"/>
    <w:rsid w:val="00EF1A0F"/>
    <w:rsid w:val="00EF1CC9"/>
    <w:rsid w:val="00F249A7"/>
    <w:rsid w:val="00F25BF9"/>
    <w:rsid w:val="00F26DD7"/>
    <w:rsid w:val="00F27ED5"/>
    <w:rsid w:val="00F3610B"/>
    <w:rsid w:val="00F43EDF"/>
    <w:rsid w:val="00F454E1"/>
    <w:rsid w:val="00F46FA8"/>
    <w:rsid w:val="00F52C4D"/>
    <w:rsid w:val="00F54401"/>
    <w:rsid w:val="00F56E3F"/>
    <w:rsid w:val="00F575CC"/>
    <w:rsid w:val="00F5778A"/>
    <w:rsid w:val="00F647DD"/>
    <w:rsid w:val="00F66624"/>
    <w:rsid w:val="00F70AC4"/>
    <w:rsid w:val="00F7175C"/>
    <w:rsid w:val="00F7431B"/>
    <w:rsid w:val="00F759B3"/>
    <w:rsid w:val="00F805B4"/>
    <w:rsid w:val="00F85603"/>
    <w:rsid w:val="00F85748"/>
    <w:rsid w:val="00F86327"/>
    <w:rsid w:val="00F916CB"/>
    <w:rsid w:val="00F95B0C"/>
    <w:rsid w:val="00FB7278"/>
    <w:rsid w:val="00FC0E9B"/>
    <w:rsid w:val="00FC722B"/>
    <w:rsid w:val="00FD03C1"/>
    <w:rsid w:val="00FD0AE1"/>
    <w:rsid w:val="00FD108E"/>
    <w:rsid w:val="00FD17E7"/>
    <w:rsid w:val="00FD66E6"/>
    <w:rsid w:val="00FD7C94"/>
    <w:rsid w:val="00FE3BC8"/>
    <w:rsid w:val="00FF136C"/>
    <w:rsid w:val="00FF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2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tabs>
        <w:tab w:val="left" w:pos="720"/>
      </w:tabs>
      <w:spacing w:line="480" w:lineRule="exact"/>
      <w:ind w:left="720" w:hanging="720"/>
      <w:jc w:val="both"/>
      <w:outlineLvl w:val="4"/>
    </w:pPr>
    <w:rPr>
      <w:b/>
      <w:bCs/>
    </w:rPr>
  </w:style>
  <w:style w:type="paragraph" w:styleId="Heading6">
    <w:name w:val="heading 6"/>
    <w:basedOn w:val="Normal"/>
    <w:next w:val="Normal"/>
    <w:qFormat/>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sz w:val="24"/>
    </w:rPr>
  </w:style>
  <w:style w:type="paragraph" w:styleId="BodyText">
    <w:name w:val="Body Text"/>
    <w:basedOn w:val="Normal"/>
    <w:link w:val="BodyTextChar"/>
    <w:semiHidden/>
    <w:pPr>
      <w:spacing w:line="480" w:lineRule="auto"/>
    </w:pPr>
    <w:rPr>
      <w:b/>
      <w:caps/>
    </w:rPr>
  </w:style>
  <w:style w:type="paragraph" w:customStyle="1" w:styleId="TestimonyQ">
    <w:name w:val="Testimony Q"/>
    <w:basedOn w:val="Normal"/>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pPr>
      <w:spacing w:line="480" w:lineRule="auto"/>
      <w:ind w:left="720" w:hanging="720"/>
      <w:jc w:val="both"/>
    </w:pPr>
  </w:style>
  <w:style w:type="character" w:styleId="PageNumber">
    <w:name w:val="page number"/>
    <w:basedOn w:val="DefaultParagraphFont"/>
    <w:semiHidden/>
  </w:style>
  <w:style w:type="character" w:styleId="LineNumber">
    <w:name w:val="line number"/>
    <w:semiHidden/>
    <w:rsid w:val="001C562D"/>
    <w:rPr>
      <w:rFonts w:ascii="Times New Roman" w:hAnsi="Times New Roman"/>
      <w:sz w:val="24"/>
    </w:rPr>
  </w:style>
  <w:style w:type="character" w:styleId="FootnoteReference">
    <w:name w:val="footnote reference"/>
    <w:uiPriority w:val="99"/>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706C58"/>
    <w:pPr>
      <w:ind w:firstLine="720"/>
      <w:jc w:val="both"/>
    </w:pPr>
    <w:rPr>
      <w:rFonts w:ascii="Times New Roman" w:hAnsi="Times New Roman"/>
    </w:rPr>
  </w:style>
  <w:style w:type="character" w:customStyle="1" w:styleId="Heading4Char">
    <w:name w:val="Heading 4 Char"/>
    <w:link w:val="Heading4"/>
    <w:uiPriority w:val="9"/>
    <w:rsid w:val="004222BB"/>
    <w:rPr>
      <w:rFonts w:ascii="Calibri" w:eastAsia="Times New Roman" w:hAnsi="Calibri" w:cs="Times New Roman"/>
      <w:b/>
      <w:bCs/>
      <w:sz w:val="28"/>
      <w:szCs w:val="28"/>
    </w:rPr>
  </w:style>
  <w:style w:type="character" w:customStyle="1" w:styleId="Heading3Char">
    <w:name w:val="Heading 3 Char"/>
    <w:link w:val="Heading3"/>
    <w:rsid w:val="004222BB"/>
    <w:rPr>
      <w:rFonts w:ascii="Arial" w:hAnsi="Arial" w:cs="Arial"/>
      <w:b/>
      <w:bCs/>
      <w:sz w:val="26"/>
      <w:szCs w:val="26"/>
    </w:rPr>
  </w:style>
  <w:style w:type="character" w:customStyle="1" w:styleId="Heading2Char">
    <w:name w:val="Heading 2 Char"/>
    <w:link w:val="Heading2"/>
    <w:rsid w:val="004222BB"/>
    <w:rPr>
      <w:rFonts w:ascii="Arial" w:hAnsi="Arial"/>
      <w:b/>
      <w:bCs/>
      <w:sz w:val="24"/>
    </w:rPr>
  </w:style>
  <w:style w:type="character" w:customStyle="1" w:styleId="HeaderChar">
    <w:name w:val="Header Char"/>
    <w:link w:val="Header"/>
    <w:uiPriority w:val="99"/>
    <w:rsid w:val="004222BB"/>
    <w:rPr>
      <w:rFonts w:ascii="Arial" w:hAnsi="Arial"/>
      <w:sz w:val="22"/>
    </w:rPr>
  </w:style>
  <w:style w:type="character" w:customStyle="1" w:styleId="BodyTextIndent2Char">
    <w:name w:val="Body Text Indent 2 Char"/>
    <w:link w:val="BodyTextIndent2"/>
    <w:semiHidden/>
    <w:rsid w:val="004222BB"/>
    <w:rPr>
      <w:rFonts w:ascii="Arial" w:hAnsi="Arial"/>
      <w:sz w:val="22"/>
    </w:rPr>
  </w:style>
  <w:style w:type="character" w:customStyle="1" w:styleId="BodyTextIndent3Char">
    <w:name w:val="Body Text Indent 3 Char"/>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81049"/>
    <w:rPr>
      <w:rFonts w:ascii="Arial" w:hAnsi="Arial"/>
      <w:b/>
      <w:sz w:val="26"/>
      <w:szCs w:val="26"/>
      <w:u w:val="single"/>
    </w:rPr>
  </w:style>
  <w:style w:type="character" w:styleId="Hyperlink">
    <w:name w:val="Hyperlink"/>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link w:val="Footer"/>
    <w:uiPriority w:val="99"/>
    <w:rsid w:val="007B359C"/>
    <w:rPr>
      <w:rFonts w:ascii="Arial" w:hAnsi="Arial"/>
      <w:sz w:val="22"/>
    </w:rPr>
  </w:style>
  <w:style w:type="character" w:customStyle="1" w:styleId="Heading8Char">
    <w:name w:val="Heading 8 Char"/>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706C58"/>
    <w:rPr>
      <w:sz w:val="22"/>
    </w:rPr>
  </w:style>
  <w:style w:type="character" w:customStyle="1" w:styleId="BodyTextIndentChar">
    <w:name w:val="Body Text Indent Char"/>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rFonts w:ascii="Times New Roman" w:hAnsi="Times New Roman"/>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rFonts w:ascii="Times New Roman" w:hAnsi="Times New Roman"/>
      <w:spacing w:val="10"/>
      <w:sz w:val="24"/>
      <w:szCs w:val="24"/>
    </w:rPr>
  </w:style>
  <w:style w:type="character" w:customStyle="1" w:styleId="AnswerChar">
    <w:name w:val="Answer Char"/>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link w:val="Heading5"/>
    <w:rsid w:val="006604CB"/>
    <w:rPr>
      <w:rFonts w:ascii="Arial" w:hAnsi="Arial"/>
      <w:b/>
      <w:bCs/>
      <w:sz w:val="22"/>
    </w:rPr>
  </w:style>
  <w:style w:type="character" w:customStyle="1" w:styleId="BodyTextChar">
    <w:name w:val="Body Text Char"/>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ascii="Times New Roman" w:hAnsi="Times New Roman" w:cs="Courier New"/>
      <w:b/>
      <w:bCs/>
      <w:sz w:val="24"/>
    </w:rPr>
  </w:style>
  <w:style w:type="paragraph" w:styleId="TOC1">
    <w:name w:val="toc 1"/>
    <w:basedOn w:val="Normal"/>
    <w:next w:val="Normal"/>
    <w:autoRedefine/>
    <w:uiPriority w:val="39"/>
    <w:qFormat/>
    <w:rsid w:val="006604CB"/>
    <w:pPr>
      <w:widowControl w:val="0"/>
      <w:suppressLineNumbers/>
      <w:autoSpaceDE w:val="0"/>
      <w:autoSpaceDN w:val="0"/>
      <w:jc w:val="both"/>
    </w:pPr>
    <w:rPr>
      <w:rFonts w:cs="Arial"/>
      <w:b/>
      <w:bCs/>
    </w:rPr>
  </w:style>
  <w:style w:type="paragraph" w:styleId="TOC2">
    <w:name w:val="toc 2"/>
    <w:basedOn w:val="Normal"/>
    <w:next w:val="Normal"/>
    <w:autoRedefine/>
    <w:uiPriority w:val="39"/>
    <w:qFormat/>
    <w:rsid w:val="006604CB"/>
    <w:pPr>
      <w:widowControl w:val="0"/>
      <w:autoSpaceDE w:val="0"/>
      <w:autoSpaceDN w:val="0"/>
      <w:ind w:left="200"/>
    </w:pPr>
    <w:rPr>
      <w:rFonts w:ascii="Times New Roman" w:hAnsi="Times New Roman" w:cs="Courier New"/>
      <w:sz w:val="24"/>
    </w:rPr>
  </w:style>
  <w:style w:type="paragraph" w:styleId="TOC3">
    <w:name w:val="toc 3"/>
    <w:basedOn w:val="Normal"/>
    <w:next w:val="Normal"/>
    <w:autoRedefine/>
    <w:semiHidden/>
    <w:qFormat/>
    <w:rsid w:val="006604CB"/>
    <w:pPr>
      <w:widowControl w:val="0"/>
      <w:autoSpaceDE w:val="0"/>
      <w:autoSpaceDN w:val="0"/>
      <w:ind w:left="400"/>
    </w:pPr>
    <w:rPr>
      <w:rFonts w:ascii="Times New Roman" w:hAnsi="Times New Roman" w:cs="Courier New"/>
      <w:sz w:val="24"/>
    </w:rPr>
  </w:style>
  <w:style w:type="paragraph" w:styleId="TOC4">
    <w:name w:val="toc 4"/>
    <w:basedOn w:val="Normal"/>
    <w:next w:val="Normal"/>
    <w:autoRedefine/>
    <w:semiHidden/>
    <w:qFormat/>
    <w:rsid w:val="006604CB"/>
    <w:pPr>
      <w:widowControl w:val="0"/>
      <w:autoSpaceDE w:val="0"/>
      <w:autoSpaceDN w:val="0"/>
      <w:ind w:left="600"/>
    </w:pPr>
    <w:rPr>
      <w:rFonts w:ascii="Times New Roman" w:hAnsi="Times New Roman" w:cs="Courier New"/>
      <w:sz w:val="24"/>
    </w:rPr>
  </w:style>
  <w:style w:type="paragraph" w:styleId="TOC5">
    <w:name w:val="toc 5"/>
    <w:basedOn w:val="Normal"/>
    <w:next w:val="Normal"/>
    <w:autoRedefine/>
    <w:semiHidden/>
    <w:qFormat/>
    <w:rsid w:val="006604CB"/>
    <w:pPr>
      <w:widowControl w:val="0"/>
      <w:autoSpaceDE w:val="0"/>
      <w:autoSpaceDN w:val="0"/>
      <w:ind w:left="800"/>
    </w:pPr>
    <w:rPr>
      <w:rFonts w:ascii="Times New Roman" w:hAnsi="Times New Roman" w:cs="Courier New"/>
      <w:sz w:val="24"/>
    </w:rPr>
  </w:style>
  <w:style w:type="paragraph" w:styleId="TOC6">
    <w:name w:val="toc 6"/>
    <w:basedOn w:val="Normal"/>
    <w:next w:val="Normal"/>
    <w:autoRedefine/>
    <w:semiHidden/>
    <w:qFormat/>
    <w:rsid w:val="006604CB"/>
    <w:pPr>
      <w:widowControl w:val="0"/>
      <w:autoSpaceDE w:val="0"/>
      <w:autoSpaceDN w:val="0"/>
      <w:ind w:left="1000"/>
    </w:pPr>
    <w:rPr>
      <w:rFonts w:ascii="Times New Roman" w:hAnsi="Times New Roman" w:cs="Courier New"/>
      <w:sz w:val="24"/>
    </w:rPr>
  </w:style>
  <w:style w:type="paragraph" w:styleId="TOC7">
    <w:name w:val="toc 7"/>
    <w:basedOn w:val="Normal"/>
    <w:next w:val="Normal"/>
    <w:autoRedefine/>
    <w:semiHidden/>
    <w:qFormat/>
    <w:rsid w:val="006604CB"/>
    <w:pPr>
      <w:widowControl w:val="0"/>
      <w:autoSpaceDE w:val="0"/>
      <w:autoSpaceDN w:val="0"/>
      <w:ind w:left="1200"/>
    </w:pPr>
    <w:rPr>
      <w:rFonts w:ascii="Times New Roman" w:hAnsi="Times New Roman" w:cs="Courier New"/>
      <w:sz w:val="24"/>
    </w:rPr>
  </w:style>
  <w:style w:type="paragraph" w:styleId="TOC8">
    <w:name w:val="toc 8"/>
    <w:basedOn w:val="Normal"/>
    <w:next w:val="Normal"/>
    <w:autoRedefine/>
    <w:semiHidden/>
    <w:qFormat/>
    <w:rsid w:val="006604CB"/>
    <w:pPr>
      <w:widowControl w:val="0"/>
      <w:autoSpaceDE w:val="0"/>
      <w:autoSpaceDN w:val="0"/>
      <w:ind w:left="1400"/>
    </w:pPr>
    <w:rPr>
      <w:rFonts w:ascii="Times New Roman" w:hAnsi="Times New Roman" w:cs="Courier New"/>
      <w:sz w:val="24"/>
    </w:rPr>
  </w:style>
  <w:style w:type="paragraph" w:styleId="TOC9">
    <w:name w:val="toc 9"/>
    <w:basedOn w:val="Normal"/>
    <w:next w:val="Normal"/>
    <w:autoRedefine/>
    <w:semiHidden/>
    <w:qFormat/>
    <w:rsid w:val="006604CB"/>
    <w:pPr>
      <w:widowControl w:val="0"/>
      <w:autoSpaceDE w:val="0"/>
      <w:autoSpaceDN w:val="0"/>
      <w:ind w:left="1600"/>
    </w:pPr>
    <w:rPr>
      <w:rFonts w:ascii="Times New Roman" w:hAnsi="Times New Roman" w:cs="Courier New"/>
      <w:sz w:val="24"/>
    </w:rPr>
  </w:style>
  <w:style w:type="paragraph" w:styleId="BodyText3">
    <w:name w:val="Body Text 3"/>
    <w:basedOn w:val="BodyText"/>
    <w:link w:val="BodyText3Char"/>
    <w:semiHidden/>
    <w:rsid w:val="006604CB"/>
    <w:pPr>
      <w:spacing w:before="240"/>
      <w:ind w:left="720"/>
      <w:jc w:val="both"/>
    </w:pPr>
    <w:rPr>
      <w:rFonts w:ascii="Times New Roman" w:hAnsi="Times New Roman"/>
      <w:b w:val="0"/>
      <w:caps w:val="0"/>
      <w:sz w:val="24"/>
      <w:szCs w:val="24"/>
    </w:rPr>
  </w:style>
  <w:style w:type="character" w:customStyle="1" w:styleId="BodyText3Char">
    <w:name w:val="Body Text 3 Char"/>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rFonts w:ascii="Times New Roman" w:hAnsi="Times New Roman"/>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link w:val="Title"/>
    <w:rsid w:val="006604CB"/>
    <w:rPr>
      <w:rFonts w:ascii="Arial" w:hAnsi="Arial"/>
      <w:b/>
      <w:sz w:val="24"/>
    </w:rPr>
  </w:style>
  <w:style w:type="paragraph" w:customStyle="1" w:styleId="SingleSpacing">
    <w:name w:val="Single Spacing"/>
    <w:basedOn w:val="Normal"/>
    <w:rsid w:val="006604CB"/>
    <w:pPr>
      <w:spacing w:line="254" w:lineRule="exact"/>
    </w:pPr>
    <w:rPr>
      <w:rFonts w:ascii="Times New Roman" w:hAnsi="Times New Roman"/>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locked/>
    <w:rsid w:val="00EF1A0F"/>
    <w:rPr>
      <w:rFonts w:ascii="Arial" w:hAnsi="Arial" w:cs="Times New Roman"/>
      <w:lang w:val="en-US" w:eastAsia="en-US" w:bidi="ar-SA"/>
    </w:rPr>
  </w:style>
  <w:style w:type="character" w:styleId="CommentReference">
    <w:name w:val="annotation reference"/>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paragraph" w:customStyle="1" w:styleId="center">
    <w:name w:val="center"/>
    <w:basedOn w:val="Normal"/>
    <w:rsid w:val="006C6389"/>
    <w:pPr>
      <w:keepLines/>
      <w:spacing w:before="240" w:line="240" w:lineRule="atLeast"/>
      <w:jc w:val="center"/>
    </w:pPr>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2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tabs>
        <w:tab w:val="left" w:pos="720"/>
      </w:tabs>
      <w:spacing w:line="480" w:lineRule="exact"/>
      <w:ind w:left="720" w:hanging="720"/>
      <w:jc w:val="both"/>
      <w:outlineLvl w:val="4"/>
    </w:pPr>
    <w:rPr>
      <w:b/>
      <w:bCs/>
    </w:rPr>
  </w:style>
  <w:style w:type="paragraph" w:styleId="Heading6">
    <w:name w:val="heading 6"/>
    <w:basedOn w:val="Normal"/>
    <w:next w:val="Normal"/>
    <w:qFormat/>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sz w:val="24"/>
    </w:rPr>
  </w:style>
  <w:style w:type="paragraph" w:styleId="BodyText">
    <w:name w:val="Body Text"/>
    <w:basedOn w:val="Normal"/>
    <w:link w:val="BodyTextChar"/>
    <w:semiHidden/>
    <w:pPr>
      <w:spacing w:line="480" w:lineRule="auto"/>
    </w:pPr>
    <w:rPr>
      <w:b/>
      <w:caps/>
    </w:rPr>
  </w:style>
  <w:style w:type="paragraph" w:customStyle="1" w:styleId="TestimonyQ">
    <w:name w:val="Testimony Q"/>
    <w:basedOn w:val="Normal"/>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pPr>
      <w:spacing w:line="480" w:lineRule="auto"/>
      <w:ind w:left="720" w:hanging="720"/>
      <w:jc w:val="both"/>
    </w:pPr>
  </w:style>
  <w:style w:type="character" w:styleId="PageNumber">
    <w:name w:val="page number"/>
    <w:basedOn w:val="DefaultParagraphFont"/>
    <w:semiHidden/>
  </w:style>
  <w:style w:type="character" w:styleId="LineNumber">
    <w:name w:val="line number"/>
    <w:semiHidden/>
    <w:rsid w:val="001C562D"/>
    <w:rPr>
      <w:rFonts w:ascii="Times New Roman" w:hAnsi="Times New Roman"/>
      <w:sz w:val="24"/>
    </w:rPr>
  </w:style>
  <w:style w:type="character" w:styleId="FootnoteReference">
    <w:name w:val="footnote reference"/>
    <w:uiPriority w:val="99"/>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706C58"/>
    <w:pPr>
      <w:ind w:firstLine="720"/>
      <w:jc w:val="both"/>
    </w:pPr>
    <w:rPr>
      <w:rFonts w:ascii="Times New Roman" w:hAnsi="Times New Roman"/>
    </w:rPr>
  </w:style>
  <w:style w:type="character" w:customStyle="1" w:styleId="Heading4Char">
    <w:name w:val="Heading 4 Char"/>
    <w:link w:val="Heading4"/>
    <w:uiPriority w:val="9"/>
    <w:rsid w:val="004222BB"/>
    <w:rPr>
      <w:rFonts w:ascii="Calibri" w:eastAsia="Times New Roman" w:hAnsi="Calibri" w:cs="Times New Roman"/>
      <w:b/>
      <w:bCs/>
      <w:sz w:val="28"/>
      <w:szCs w:val="28"/>
    </w:rPr>
  </w:style>
  <w:style w:type="character" w:customStyle="1" w:styleId="Heading3Char">
    <w:name w:val="Heading 3 Char"/>
    <w:link w:val="Heading3"/>
    <w:rsid w:val="004222BB"/>
    <w:rPr>
      <w:rFonts w:ascii="Arial" w:hAnsi="Arial" w:cs="Arial"/>
      <w:b/>
      <w:bCs/>
      <w:sz w:val="26"/>
      <w:szCs w:val="26"/>
    </w:rPr>
  </w:style>
  <w:style w:type="character" w:customStyle="1" w:styleId="Heading2Char">
    <w:name w:val="Heading 2 Char"/>
    <w:link w:val="Heading2"/>
    <w:rsid w:val="004222BB"/>
    <w:rPr>
      <w:rFonts w:ascii="Arial" w:hAnsi="Arial"/>
      <w:b/>
      <w:bCs/>
      <w:sz w:val="24"/>
    </w:rPr>
  </w:style>
  <w:style w:type="character" w:customStyle="1" w:styleId="HeaderChar">
    <w:name w:val="Header Char"/>
    <w:link w:val="Header"/>
    <w:uiPriority w:val="99"/>
    <w:rsid w:val="004222BB"/>
    <w:rPr>
      <w:rFonts w:ascii="Arial" w:hAnsi="Arial"/>
      <w:sz w:val="22"/>
    </w:rPr>
  </w:style>
  <w:style w:type="character" w:customStyle="1" w:styleId="BodyTextIndent2Char">
    <w:name w:val="Body Text Indent 2 Char"/>
    <w:link w:val="BodyTextIndent2"/>
    <w:semiHidden/>
    <w:rsid w:val="004222BB"/>
    <w:rPr>
      <w:rFonts w:ascii="Arial" w:hAnsi="Arial"/>
      <w:sz w:val="22"/>
    </w:rPr>
  </w:style>
  <w:style w:type="character" w:customStyle="1" w:styleId="BodyTextIndent3Char">
    <w:name w:val="Body Text Indent 3 Char"/>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81049"/>
    <w:rPr>
      <w:rFonts w:ascii="Arial" w:hAnsi="Arial"/>
      <w:b/>
      <w:sz w:val="26"/>
      <w:szCs w:val="26"/>
      <w:u w:val="single"/>
    </w:rPr>
  </w:style>
  <w:style w:type="character" w:styleId="Hyperlink">
    <w:name w:val="Hyperlink"/>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link w:val="Footer"/>
    <w:uiPriority w:val="99"/>
    <w:rsid w:val="007B359C"/>
    <w:rPr>
      <w:rFonts w:ascii="Arial" w:hAnsi="Arial"/>
      <w:sz w:val="22"/>
    </w:rPr>
  </w:style>
  <w:style w:type="character" w:customStyle="1" w:styleId="Heading8Char">
    <w:name w:val="Heading 8 Char"/>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706C58"/>
    <w:rPr>
      <w:sz w:val="22"/>
    </w:rPr>
  </w:style>
  <w:style w:type="character" w:customStyle="1" w:styleId="BodyTextIndentChar">
    <w:name w:val="Body Text Indent Char"/>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rFonts w:ascii="Times New Roman" w:hAnsi="Times New Roman"/>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rFonts w:ascii="Times New Roman" w:hAnsi="Times New Roman"/>
      <w:spacing w:val="10"/>
      <w:sz w:val="24"/>
      <w:szCs w:val="24"/>
    </w:rPr>
  </w:style>
  <w:style w:type="character" w:customStyle="1" w:styleId="AnswerChar">
    <w:name w:val="Answer Char"/>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link w:val="Heading5"/>
    <w:rsid w:val="006604CB"/>
    <w:rPr>
      <w:rFonts w:ascii="Arial" w:hAnsi="Arial"/>
      <w:b/>
      <w:bCs/>
      <w:sz w:val="22"/>
    </w:rPr>
  </w:style>
  <w:style w:type="character" w:customStyle="1" w:styleId="BodyTextChar">
    <w:name w:val="Body Text Char"/>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ascii="Times New Roman" w:hAnsi="Times New Roman" w:cs="Courier New"/>
      <w:b/>
      <w:bCs/>
      <w:sz w:val="24"/>
    </w:rPr>
  </w:style>
  <w:style w:type="paragraph" w:styleId="TOC1">
    <w:name w:val="toc 1"/>
    <w:basedOn w:val="Normal"/>
    <w:next w:val="Normal"/>
    <w:autoRedefine/>
    <w:uiPriority w:val="39"/>
    <w:qFormat/>
    <w:rsid w:val="006604CB"/>
    <w:pPr>
      <w:widowControl w:val="0"/>
      <w:suppressLineNumbers/>
      <w:autoSpaceDE w:val="0"/>
      <w:autoSpaceDN w:val="0"/>
      <w:jc w:val="both"/>
    </w:pPr>
    <w:rPr>
      <w:rFonts w:cs="Arial"/>
      <w:b/>
      <w:bCs/>
    </w:rPr>
  </w:style>
  <w:style w:type="paragraph" w:styleId="TOC2">
    <w:name w:val="toc 2"/>
    <w:basedOn w:val="Normal"/>
    <w:next w:val="Normal"/>
    <w:autoRedefine/>
    <w:uiPriority w:val="39"/>
    <w:qFormat/>
    <w:rsid w:val="006604CB"/>
    <w:pPr>
      <w:widowControl w:val="0"/>
      <w:autoSpaceDE w:val="0"/>
      <w:autoSpaceDN w:val="0"/>
      <w:ind w:left="200"/>
    </w:pPr>
    <w:rPr>
      <w:rFonts w:ascii="Times New Roman" w:hAnsi="Times New Roman" w:cs="Courier New"/>
      <w:sz w:val="24"/>
    </w:rPr>
  </w:style>
  <w:style w:type="paragraph" w:styleId="TOC3">
    <w:name w:val="toc 3"/>
    <w:basedOn w:val="Normal"/>
    <w:next w:val="Normal"/>
    <w:autoRedefine/>
    <w:semiHidden/>
    <w:qFormat/>
    <w:rsid w:val="006604CB"/>
    <w:pPr>
      <w:widowControl w:val="0"/>
      <w:autoSpaceDE w:val="0"/>
      <w:autoSpaceDN w:val="0"/>
      <w:ind w:left="400"/>
    </w:pPr>
    <w:rPr>
      <w:rFonts w:ascii="Times New Roman" w:hAnsi="Times New Roman" w:cs="Courier New"/>
      <w:sz w:val="24"/>
    </w:rPr>
  </w:style>
  <w:style w:type="paragraph" w:styleId="TOC4">
    <w:name w:val="toc 4"/>
    <w:basedOn w:val="Normal"/>
    <w:next w:val="Normal"/>
    <w:autoRedefine/>
    <w:semiHidden/>
    <w:qFormat/>
    <w:rsid w:val="006604CB"/>
    <w:pPr>
      <w:widowControl w:val="0"/>
      <w:autoSpaceDE w:val="0"/>
      <w:autoSpaceDN w:val="0"/>
      <w:ind w:left="600"/>
    </w:pPr>
    <w:rPr>
      <w:rFonts w:ascii="Times New Roman" w:hAnsi="Times New Roman" w:cs="Courier New"/>
      <w:sz w:val="24"/>
    </w:rPr>
  </w:style>
  <w:style w:type="paragraph" w:styleId="TOC5">
    <w:name w:val="toc 5"/>
    <w:basedOn w:val="Normal"/>
    <w:next w:val="Normal"/>
    <w:autoRedefine/>
    <w:semiHidden/>
    <w:qFormat/>
    <w:rsid w:val="006604CB"/>
    <w:pPr>
      <w:widowControl w:val="0"/>
      <w:autoSpaceDE w:val="0"/>
      <w:autoSpaceDN w:val="0"/>
      <w:ind w:left="800"/>
    </w:pPr>
    <w:rPr>
      <w:rFonts w:ascii="Times New Roman" w:hAnsi="Times New Roman" w:cs="Courier New"/>
      <w:sz w:val="24"/>
    </w:rPr>
  </w:style>
  <w:style w:type="paragraph" w:styleId="TOC6">
    <w:name w:val="toc 6"/>
    <w:basedOn w:val="Normal"/>
    <w:next w:val="Normal"/>
    <w:autoRedefine/>
    <w:semiHidden/>
    <w:qFormat/>
    <w:rsid w:val="006604CB"/>
    <w:pPr>
      <w:widowControl w:val="0"/>
      <w:autoSpaceDE w:val="0"/>
      <w:autoSpaceDN w:val="0"/>
      <w:ind w:left="1000"/>
    </w:pPr>
    <w:rPr>
      <w:rFonts w:ascii="Times New Roman" w:hAnsi="Times New Roman" w:cs="Courier New"/>
      <w:sz w:val="24"/>
    </w:rPr>
  </w:style>
  <w:style w:type="paragraph" w:styleId="TOC7">
    <w:name w:val="toc 7"/>
    <w:basedOn w:val="Normal"/>
    <w:next w:val="Normal"/>
    <w:autoRedefine/>
    <w:semiHidden/>
    <w:qFormat/>
    <w:rsid w:val="006604CB"/>
    <w:pPr>
      <w:widowControl w:val="0"/>
      <w:autoSpaceDE w:val="0"/>
      <w:autoSpaceDN w:val="0"/>
      <w:ind w:left="1200"/>
    </w:pPr>
    <w:rPr>
      <w:rFonts w:ascii="Times New Roman" w:hAnsi="Times New Roman" w:cs="Courier New"/>
      <w:sz w:val="24"/>
    </w:rPr>
  </w:style>
  <w:style w:type="paragraph" w:styleId="TOC8">
    <w:name w:val="toc 8"/>
    <w:basedOn w:val="Normal"/>
    <w:next w:val="Normal"/>
    <w:autoRedefine/>
    <w:semiHidden/>
    <w:qFormat/>
    <w:rsid w:val="006604CB"/>
    <w:pPr>
      <w:widowControl w:val="0"/>
      <w:autoSpaceDE w:val="0"/>
      <w:autoSpaceDN w:val="0"/>
      <w:ind w:left="1400"/>
    </w:pPr>
    <w:rPr>
      <w:rFonts w:ascii="Times New Roman" w:hAnsi="Times New Roman" w:cs="Courier New"/>
      <w:sz w:val="24"/>
    </w:rPr>
  </w:style>
  <w:style w:type="paragraph" w:styleId="TOC9">
    <w:name w:val="toc 9"/>
    <w:basedOn w:val="Normal"/>
    <w:next w:val="Normal"/>
    <w:autoRedefine/>
    <w:semiHidden/>
    <w:qFormat/>
    <w:rsid w:val="006604CB"/>
    <w:pPr>
      <w:widowControl w:val="0"/>
      <w:autoSpaceDE w:val="0"/>
      <w:autoSpaceDN w:val="0"/>
      <w:ind w:left="1600"/>
    </w:pPr>
    <w:rPr>
      <w:rFonts w:ascii="Times New Roman" w:hAnsi="Times New Roman" w:cs="Courier New"/>
      <w:sz w:val="24"/>
    </w:rPr>
  </w:style>
  <w:style w:type="paragraph" w:styleId="BodyText3">
    <w:name w:val="Body Text 3"/>
    <w:basedOn w:val="BodyText"/>
    <w:link w:val="BodyText3Char"/>
    <w:semiHidden/>
    <w:rsid w:val="006604CB"/>
    <w:pPr>
      <w:spacing w:before="240"/>
      <w:ind w:left="720"/>
      <w:jc w:val="both"/>
    </w:pPr>
    <w:rPr>
      <w:rFonts w:ascii="Times New Roman" w:hAnsi="Times New Roman"/>
      <w:b w:val="0"/>
      <w:caps w:val="0"/>
      <w:sz w:val="24"/>
      <w:szCs w:val="24"/>
    </w:rPr>
  </w:style>
  <w:style w:type="character" w:customStyle="1" w:styleId="BodyText3Char">
    <w:name w:val="Body Text 3 Char"/>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rFonts w:ascii="Times New Roman" w:hAnsi="Times New Roman"/>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link w:val="Title"/>
    <w:rsid w:val="006604CB"/>
    <w:rPr>
      <w:rFonts w:ascii="Arial" w:hAnsi="Arial"/>
      <w:b/>
      <w:sz w:val="24"/>
    </w:rPr>
  </w:style>
  <w:style w:type="paragraph" w:customStyle="1" w:styleId="SingleSpacing">
    <w:name w:val="Single Spacing"/>
    <w:basedOn w:val="Normal"/>
    <w:rsid w:val="006604CB"/>
    <w:pPr>
      <w:spacing w:line="254" w:lineRule="exact"/>
    </w:pPr>
    <w:rPr>
      <w:rFonts w:ascii="Times New Roman" w:hAnsi="Times New Roman"/>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locked/>
    <w:rsid w:val="00EF1A0F"/>
    <w:rPr>
      <w:rFonts w:ascii="Arial" w:hAnsi="Arial" w:cs="Times New Roman"/>
      <w:lang w:val="en-US" w:eastAsia="en-US" w:bidi="ar-SA"/>
    </w:rPr>
  </w:style>
  <w:style w:type="character" w:styleId="CommentReference">
    <w:name w:val="annotation reference"/>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paragraph" w:customStyle="1" w:styleId="center">
    <w:name w:val="center"/>
    <w:basedOn w:val="Normal"/>
    <w:rsid w:val="006C6389"/>
    <w:pPr>
      <w:keepLines/>
      <w:spacing w:before="240" w:line="240" w:lineRule="atLeast"/>
      <w:jc w:val="center"/>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919754084">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2017-04-25T07:00:00+00:00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F4F8F0-0B82-4523-A5CD-CE7D1D227EA0}">
  <ds:schemaRefs>
    <ds:schemaRef ds:uri="http://schemas.openxmlformats.org/officeDocument/2006/bibliography"/>
  </ds:schemaRefs>
</ds:datastoreItem>
</file>

<file path=customXml/itemProps2.xml><?xml version="1.0" encoding="utf-8"?>
<ds:datastoreItem xmlns:ds="http://schemas.openxmlformats.org/officeDocument/2006/customXml" ds:itemID="{8CE60A16-23A4-4F79-AF74-E608357A2E32}"/>
</file>

<file path=customXml/itemProps3.xml><?xml version="1.0" encoding="utf-8"?>
<ds:datastoreItem xmlns:ds="http://schemas.openxmlformats.org/officeDocument/2006/customXml" ds:itemID="{AE2FEBA7-1BE0-434B-AA9E-792CCD1E1E85}"/>
</file>

<file path=customXml/itemProps4.xml><?xml version="1.0" encoding="utf-8"?>
<ds:datastoreItem xmlns:ds="http://schemas.openxmlformats.org/officeDocument/2006/customXml" ds:itemID="{FF9AC5F5-8C70-4F68-8748-82CEDFF2B7BB}"/>
</file>

<file path=customXml/itemProps5.xml><?xml version="1.0" encoding="utf-8"?>
<ds:datastoreItem xmlns:ds="http://schemas.openxmlformats.org/officeDocument/2006/customXml" ds:itemID="{88B9805B-2089-452E-A090-2DCAB17CE1EC}"/>
</file>

<file path=docProps/app.xml><?xml version="1.0" encoding="utf-8"?>
<Properties xmlns="http://schemas.openxmlformats.org/officeDocument/2006/extended-properties" xmlns:vt="http://schemas.openxmlformats.org/officeDocument/2006/docPropsVTypes">
  <Template>Normal.dotm</Template>
  <TotalTime>0</TotalTime>
  <Pages>14</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2017-04-21T23:39:00Z</dcterms:created>
  <dcterms:modified xsi:type="dcterms:W3CDTF">2017-04-21T23:39:00Z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