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6E703" w14:textId="77777777" w:rsidR="00583477" w:rsidRDefault="00583477" w:rsidP="0058347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157F310" wp14:editId="661483C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40FF" w14:textId="77777777" w:rsidR="00583477" w:rsidRDefault="00583477" w:rsidP="005834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EAF477C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5563984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E92BC8" w14:textId="77777777" w:rsidR="00583477" w:rsidRDefault="00583477" w:rsidP="005834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74185A7" w14:textId="77777777" w:rsidR="00583477" w:rsidRDefault="00583477" w:rsidP="005834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7B12406" w14:textId="77777777" w:rsidR="00D807FF" w:rsidRPr="00D807FF" w:rsidRDefault="00D36907" w:rsidP="00583477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Dec</w:t>
      </w:r>
      <w:r w:rsidR="00801ABC">
        <w:rPr>
          <w:sz w:val="25"/>
          <w:szCs w:val="25"/>
        </w:rPr>
        <w:t>ember</w:t>
      </w:r>
      <w:r w:rsidR="00F7433B">
        <w:rPr>
          <w:sz w:val="25"/>
          <w:szCs w:val="25"/>
        </w:rPr>
        <w:t xml:space="preserve"> 2</w:t>
      </w:r>
      <w:r w:rsidR="00CD1675">
        <w:rPr>
          <w:sz w:val="25"/>
          <w:szCs w:val="25"/>
        </w:rPr>
        <w:t>6</w:t>
      </w:r>
      <w:r w:rsidR="00801ABC">
        <w:rPr>
          <w:sz w:val="25"/>
          <w:szCs w:val="25"/>
        </w:rPr>
        <w:t>, 2014</w:t>
      </w:r>
    </w:p>
    <w:p w14:paraId="01BFB12E" w14:textId="77777777" w:rsidR="005B71A4" w:rsidRDefault="005B71A4" w:rsidP="00593CE4">
      <w:pPr>
        <w:spacing w:line="264" w:lineRule="auto"/>
        <w:rPr>
          <w:sz w:val="25"/>
          <w:szCs w:val="25"/>
        </w:rPr>
      </w:pPr>
    </w:p>
    <w:p w14:paraId="31FCF1A0" w14:textId="77777777" w:rsidR="00CD1675" w:rsidRDefault="00CD1675" w:rsidP="00593CE4">
      <w:pPr>
        <w:spacing w:line="264" w:lineRule="auto"/>
        <w:rPr>
          <w:sz w:val="25"/>
          <w:szCs w:val="25"/>
        </w:rPr>
      </w:pPr>
    </w:p>
    <w:p w14:paraId="4FCE5EA5" w14:textId="77777777" w:rsidR="00F7433B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Pr="00D807FF">
        <w:rPr>
          <w:i/>
          <w:sz w:val="25"/>
          <w:szCs w:val="25"/>
        </w:rPr>
        <w:t>Washington Utilities and Transportation Commission v. P</w:t>
      </w:r>
      <w:r w:rsidR="00043699" w:rsidRPr="00D807FF">
        <w:rPr>
          <w:i/>
          <w:sz w:val="25"/>
          <w:szCs w:val="25"/>
        </w:rPr>
        <w:t>uget Sound Energy</w:t>
      </w:r>
      <w:r w:rsidRPr="00D807FF">
        <w:rPr>
          <w:i/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F7433B">
        <w:rPr>
          <w:sz w:val="25"/>
          <w:szCs w:val="25"/>
        </w:rPr>
        <w:t>Docket UE-</w:t>
      </w:r>
      <w:r w:rsidR="00801ABC">
        <w:rPr>
          <w:sz w:val="25"/>
          <w:szCs w:val="25"/>
        </w:rPr>
        <w:t>141141</w:t>
      </w:r>
    </w:p>
    <w:p w14:paraId="3B11B06A" w14:textId="77777777" w:rsidR="00984FE4" w:rsidRDefault="00984FE4" w:rsidP="00593CE4">
      <w:pPr>
        <w:spacing w:line="264" w:lineRule="auto"/>
        <w:rPr>
          <w:sz w:val="25"/>
          <w:szCs w:val="25"/>
        </w:rPr>
      </w:pPr>
    </w:p>
    <w:p w14:paraId="30A9AF7F" w14:textId="77777777" w:rsidR="00CD1675" w:rsidRDefault="00CD1675" w:rsidP="00593CE4">
      <w:pPr>
        <w:spacing w:line="264" w:lineRule="auto"/>
        <w:rPr>
          <w:sz w:val="25"/>
          <w:szCs w:val="25"/>
        </w:rPr>
      </w:pPr>
    </w:p>
    <w:p w14:paraId="78BE5E92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3A3EF329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1C0349EF" w14:textId="77777777" w:rsidR="0006124B" w:rsidRDefault="00984FE4" w:rsidP="0006124B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</w:t>
      </w:r>
      <w:r w:rsidR="00496779">
        <w:rPr>
          <w:sz w:val="25"/>
          <w:szCs w:val="25"/>
        </w:rPr>
        <w:t xml:space="preserve"> </w:t>
      </w:r>
      <w:r w:rsidR="00603DE0">
        <w:rPr>
          <w:sz w:val="25"/>
          <w:szCs w:val="25"/>
        </w:rPr>
        <w:t>0</w:t>
      </w:r>
      <w:r w:rsidR="00801ABC">
        <w:rPr>
          <w:sz w:val="25"/>
          <w:szCs w:val="25"/>
        </w:rPr>
        <w:t>4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603DE0">
        <w:rPr>
          <w:rFonts w:cstheme="minorBidi"/>
          <w:sz w:val="25"/>
          <w:szCs w:val="25"/>
        </w:rPr>
        <w:t>Final Order Approving and Adopting Settlement Agreement</w:t>
      </w:r>
      <w:r w:rsidR="000F5169">
        <w:rPr>
          <w:rFonts w:cstheme="minorBidi"/>
          <w:sz w:val="25"/>
          <w:szCs w:val="25"/>
        </w:rPr>
        <w:t xml:space="preserve"> </w:t>
      </w:r>
      <w:r w:rsidR="000F5169">
        <w:rPr>
          <w:sz w:val="25"/>
          <w:szCs w:val="25"/>
        </w:rPr>
        <w:t>(Order)</w:t>
      </w:r>
      <w:r w:rsidR="00801ABC">
        <w:rPr>
          <w:rFonts w:cstheme="minorBidi"/>
          <w:sz w:val="25"/>
          <w:szCs w:val="25"/>
        </w:rPr>
        <w:t>,</w:t>
      </w:r>
      <w:r w:rsidR="0006124B" w:rsidRPr="00D807FF">
        <w:rPr>
          <w:sz w:val="25"/>
          <w:szCs w:val="25"/>
        </w:rPr>
        <w:t xml:space="preserve"> </w:t>
      </w:r>
      <w:r w:rsidR="000F5169">
        <w:rPr>
          <w:sz w:val="25"/>
          <w:szCs w:val="25"/>
        </w:rPr>
        <w:t xml:space="preserve">in Docket UE-141141, </w:t>
      </w:r>
      <w:r w:rsidR="0006124B" w:rsidRPr="00D807FF">
        <w:rPr>
          <w:sz w:val="25"/>
          <w:szCs w:val="25"/>
        </w:rPr>
        <w:t xml:space="preserve">on </w:t>
      </w:r>
      <w:r w:rsidR="00801ABC">
        <w:rPr>
          <w:sz w:val="25"/>
          <w:szCs w:val="25"/>
        </w:rPr>
        <w:t>November 3, 2014</w:t>
      </w:r>
      <w:r w:rsidRPr="00D807FF">
        <w:rPr>
          <w:sz w:val="25"/>
          <w:szCs w:val="25"/>
        </w:rPr>
        <w:t xml:space="preserve">.  </w:t>
      </w:r>
      <w:r w:rsidR="0006124B" w:rsidRPr="00D807FF">
        <w:rPr>
          <w:sz w:val="25"/>
          <w:szCs w:val="25"/>
        </w:rPr>
        <w:t xml:space="preserve">The Order, among other things, rejected </w:t>
      </w:r>
      <w:r w:rsidR="00603DE0">
        <w:rPr>
          <w:sz w:val="25"/>
          <w:szCs w:val="25"/>
        </w:rPr>
        <w:t xml:space="preserve">the initial </w:t>
      </w:r>
      <w:r w:rsidR="0006124B" w:rsidRPr="00D807FF">
        <w:rPr>
          <w:sz w:val="25"/>
          <w:szCs w:val="25"/>
        </w:rPr>
        <w:t xml:space="preserve">tariff proposals by </w:t>
      </w:r>
      <w:r w:rsidR="00496779">
        <w:rPr>
          <w:sz w:val="25"/>
          <w:szCs w:val="25"/>
        </w:rPr>
        <w:t>Puget Sound Energy</w:t>
      </w:r>
      <w:r w:rsidR="0006124B">
        <w:rPr>
          <w:sz w:val="25"/>
          <w:szCs w:val="25"/>
        </w:rPr>
        <w:t xml:space="preserve"> (</w:t>
      </w:r>
      <w:r w:rsidR="00496779">
        <w:rPr>
          <w:sz w:val="25"/>
          <w:szCs w:val="25"/>
        </w:rPr>
        <w:t>PSE</w:t>
      </w:r>
      <w:r w:rsidR="0006124B">
        <w:rPr>
          <w:sz w:val="25"/>
          <w:szCs w:val="25"/>
        </w:rPr>
        <w:t>)</w:t>
      </w:r>
      <w:r w:rsidR="0006124B" w:rsidRPr="00D807FF">
        <w:rPr>
          <w:sz w:val="25"/>
          <w:szCs w:val="25"/>
        </w:rPr>
        <w:t xml:space="preserve"> but authorized the Commission Secretary to </w:t>
      </w:r>
      <w:r w:rsidR="002B5A34">
        <w:rPr>
          <w:sz w:val="25"/>
          <w:szCs w:val="25"/>
        </w:rPr>
        <w:t>accept</w:t>
      </w:r>
      <w:r w:rsidR="002B5A34" w:rsidRPr="00D807FF">
        <w:rPr>
          <w:sz w:val="25"/>
          <w:szCs w:val="25"/>
        </w:rPr>
        <w:t xml:space="preserve"> </w:t>
      </w:r>
      <w:r w:rsidR="0006124B" w:rsidRPr="00D807FF">
        <w:rPr>
          <w:sz w:val="25"/>
          <w:szCs w:val="25"/>
        </w:rPr>
        <w:t xml:space="preserve">by letter, with copies to all parties, </w:t>
      </w:r>
      <w:r w:rsidR="0017087E">
        <w:rPr>
          <w:sz w:val="25"/>
          <w:szCs w:val="25"/>
        </w:rPr>
        <w:t>a filing that complies</w:t>
      </w:r>
      <w:r w:rsidR="0006124B" w:rsidRPr="00D807FF">
        <w:rPr>
          <w:sz w:val="25"/>
          <w:szCs w:val="25"/>
        </w:rPr>
        <w:t xml:space="preserve"> with the requirements of </w:t>
      </w:r>
      <w:r w:rsidR="00603DE0">
        <w:rPr>
          <w:sz w:val="25"/>
          <w:szCs w:val="25"/>
        </w:rPr>
        <w:t xml:space="preserve">the </w:t>
      </w:r>
      <w:r w:rsidR="0006124B" w:rsidRPr="00D807FF">
        <w:rPr>
          <w:sz w:val="25"/>
          <w:szCs w:val="25"/>
        </w:rPr>
        <w:t>Order.</w:t>
      </w:r>
      <w:r w:rsidR="00BB6887">
        <w:rPr>
          <w:sz w:val="25"/>
          <w:szCs w:val="25"/>
        </w:rPr>
        <w:t xml:space="preserve">  On November 26, 2014, the Commission issued a letter indicating </w:t>
      </w:r>
      <w:r w:rsidR="0017087E">
        <w:rPr>
          <w:sz w:val="25"/>
          <w:szCs w:val="25"/>
        </w:rPr>
        <w:t xml:space="preserve">that </w:t>
      </w:r>
      <w:r w:rsidR="00BB6887">
        <w:rPr>
          <w:sz w:val="25"/>
          <w:szCs w:val="25"/>
        </w:rPr>
        <w:t xml:space="preserve">the Company had complied with the Order.  </w:t>
      </w:r>
    </w:p>
    <w:p w14:paraId="453807BA" w14:textId="77777777" w:rsidR="00B94632" w:rsidRDefault="00B94632" w:rsidP="00593CE4">
      <w:pPr>
        <w:spacing w:line="264" w:lineRule="auto"/>
        <w:rPr>
          <w:sz w:val="25"/>
          <w:szCs w:val="25"/>
        </w:rPr>
      </w:pPr>
    </w:p>
    <w:p w14:paraId="118D435D" w14:textId="77777777" w:rsidR="00E443DD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BB6887">
        <w:rPr>
          <w:sz w:val="25"/>
          <w:szCs w:val="25"/>
        </w:rPr>
        <w:t>December 8</w:t>
      </w:r>
      <w:r w:rsidR="00801ABC">
        <w:rPr>
          <w:sz w:val="25"/>
          <w:szCs w:val="25"/>
        </w:rPr>
        <w:t>, 2014</w:t>
      </w:r>
      <w:r>
        <w:rPr>
          <w:sz w:val="25"/>
          <w:szCs w:val="25"/>
        </w:rPr>
        <w:t xml:space="preserve">, PSE </w:t>
      </w:r>
      <w:r w:rsidR="00E443DD">
        <w:rPr>
          <w:sz w:val="25"/>
          <w:szCs w:val="25"/>
        </w:rPr>
        <w:t xml:space="preserve">refiled the </w:t>
      </w:r>
      <w:r w:rsidR="002B5A34">
        <w:rPr>
          <w:sz w:val="25"/>
          <w:szCs w:val="25"/>
        </w:rPr>
        <w:t>power cost adjustment (</w:t>
      </w:r>
      <w:r w:rsidR="00E443DD">
        <w:rPr>
          <w:sz w:val="25"/>
          <w:szCs w:val="25"/>
        </w:rPr>
        <w:t>PCA</w:t>
      </w:r>
      <w:r w:rsidR="002B5A34">
        <w:rPr>
          <w:sz w:val="25"/>
          <w:szCs w:val="25"/>
        </w:rPr>
        <w:t>)</w:t>
      </w:r>
      <w:r w:rsidR="00E443DD">
        <w:rPr>
          <w:sz w:val="25"/>
          <w:szCs w:val="25"/>
        </w:rPr>
        <w:t xml:space="preserve"> exhibits included in the compliance filing.  Included in these exhibits was a change </w:t>
      </w:r>
      <w:r w:rsidR="0017087E">
        <w:rPr>
          <w:sz w:val="25"/>
          <w:szCs w:val="25"/>
        </w:rPr>
        <w:t xml:space="preserve">to correct a classification error of Colstrip major maintenance amortization consistent with the </w:t>
      </w:r>
      <w:r w:rsidR="00E443DD">
        <w:rPr>
          <w:sz w:val="25"/>
          <w:szCs w:val="25"/>
        </w:rPr>
        <w:t xml:space="preserve">Order paragraph 8, page 3, footnote 9.  </w:t>
      </w:r>
    </w:p>
    <w:p w14:paraId="735E03A0" w14:textId="77777777" w:rsidR="00E443DD" w:rsidRDefault="00E443DD" w:rsidP="00593CE4">
      <w:pPr>
        <w:spacing w:line="264" w:lineRule="auto"/>
        <w:rPr>
          <w:sz w:val="25"/>
          <w:szCs w:val="25"/>
        </w:rPr>
      </w:pPr>
    </w:p>
    <w:p w14:paraId="78BDFDD8" w14:textId="77777777" w:rsidR="00E054BB" w:rsidRDefault="004A6B58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has reviewed the </w:t>
      </w:r>
      <w:r w:rsidR="00E443DD">
        <w:rPr>
          <w:sz w:val="25"/>
          <w:szCs w:val="25"/>
        </w:rPr>
        <w:t>exhibits</w:t>
      </w:r>
      <w:r>
        <w:rPr>
          <w:sz w:val="25"/>
          <w:szCs w:val="25"/>
        </w:rPr>
        <w:t xml:space="preserve"> and they do, in fact, comply with the </w:t>
      </w:r>
      <w:r w:rsidR="0006124B">
        <w:rPr>
          <w:sz w:val="25"/>
          <w:szCs w:val="25"/>
        </w:rPr>
        <w:t xml:space="preserve">terms of </w:t>
      </w:r>
      <w:r w:rsidR="00603DE0">
        <w:rPr>
          <w:sz w:val="25"/>
          <w:szCs w:val="25"/>
        </w:rPr>
        <w:t xml:space="preserve">the </w:t>
      </w:r>
      <w:r>
        <w:rPr>
          <w:sz w:val="25"/>
          <w:szCs w:val="25"/>
        </w:rPr>
        <w:t>Order.</w:t>
      </w:r>
    </w:p>
    <w:p w14:paraId="2BC036E4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08068034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</w:t>
      </w:r>
      <w:r w:rsidR="00E443DD">
        <w:rPr>
          <w:sz w:val="25"/>
          <w:szCs w:val="25"/>
        </w:rPr>
        <w:t>exhibits</w:t>
      </w:r>
      <w:r w:rsidRPr="00D807FF">
        <w:rPr>
          <w:sz w:val="25"/>
          <w:szCs w:val="25"/>
        </w:rPr>
        <w:t xml:space="preserve"> indicated on the</w:t>
      </w:r>
      <w:r w:rsidR="009017C8">
        <w:rPr>
          <w:sz w:val="25"/>
          <w:szCs w:val="25"/>
        </w:rPr>
        <w:t xml:space="preserve"> attachment to this letter </w:t>
      </w:r>
      <w:r w:rsidR="002B5A34">
        <w:rPr>
          <w:sz w:val="25"/>
          <w:szCs w:val="25"/>
        </w:rPr>
        <w:t>are effective,</w:t>
      </w:r>
      <w:r w:rsidR="009017C8">
        <w:rPr>
          <w:sz w:val="25"/>
          <w:szCs w:val="25"/>
        </w:rPr>
        <w:t xml:space="preserve"> </w:t>
      </w:r>
      <w:r w:rsidRPr="00D807FF">
        <w:rPr>
          <w:sz w:val="25"/>
          <w:szCs w:val="25"/>
        </w:rPr>
        <w:t>as filed</w:t>
      </w:r>
      <w:r w:rsidR="002B5A34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with an effective date of </w:t>
      </w:r>
      <w:r w:rsidR="008A1C8C">
        <w:rPr>
          <w:sz w:val="25"/>
          <w:szCs w:val="25"/>
        </w:rPr>
        <w:t>December</w:t>
      </w:r>
      <w:r w:rsidR="00B94632">
        <w:rPr>
          <w:sz w:val="25"/>
          <w:szCs w:val="25"/>
        </w:rPr>
        <w:t xml:space="preserve"> 1</w:t>
      </w:r>
      <w:r w:rsidR="00043699" w:rsidRPr="00D807FF">
        <w:rPr>
          <w:sz w:val="25"/>
          <w:szCs w:val="25"/>
        </w:rPr>
        <w:t>, 201</w:t>
      </w:r>
      <w:r w:rsidR="008A1C8C">
        <w:rPr>
          <w:sz w:val="25"/>
          <w:szCs w:val="25"/>
        </w:rPr>
        <w:t>4</w:t>
      </w:r>
      <w:r w:rsidRPr="00D807FF">
        <w:rPr>
          <w:sz w:val="25"/>
          <w:szCs w:val="25"/>
        </w:rPr>
        <w:t>.</w:t>
      </w:r>
    </w:p>
    <w:p w14:paraId="7C710748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17313E6F" w14:textId="77777777" w:rsidR="00CD1675" w:rsidRPr="00D807FF" w:rsidRDefault="00CD1675" w:rsidP="00593CE4">
      <w:pPr>
        <w:spacing w:line="264" w:lineRule="auto"/>
        <w:rPr>
          <w:sz w:val="25"/>
          <w:szCs w:val="25"/>
        </w:rPr>
      </w:pPr>
    </w:p>
    <w:p w14:paraId="5734E3BE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2311CB70" w14:textId="77777777" w:rsidR="00C001C7" w:rsidRPr="00D807FF" w:rsidRDefault="004255E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</w:t>
      </w:r>
      <w:r w:rsidR="00496779">
        <w:rPr>
          <w:sz w:val="25"/>
          <w:szCs w:val="25"/>
        </w:rPr>
        <w:t>N V.</w:t>
      </w:r>
      <w:r>
        <w:rPr>
          <w:sz w:val="25"/>
          <w:szCs w:val="25"/>
        </w:rPr>
        <w:t xml:space="preserve"> KING</w:t>
      </w:r>
    </w:p>
    <w:p w14:paraId="7CB6523D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797DE418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6DA46952" w14:textId="77777777" w:rsidR="00590712" w:rsidRDefault="00C001C7" w:rsidP="00D36907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Attachment</w:t>
      </w:r>
      <w:r w:rsidR="00590712">
        <w:rPr>
          <w:b/>
          <w:sz w:val="25"/>
          <w:szCs w:val="25"/>
        </w:rPr>
        <w:br w:type="page"/>
      </w:r>
    </w:p>
    <w:p w14:paraId="576971B0" w14:textId="77777777"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83477">
        <w:rPr>
          <w:b/>
          <w:sz w:val="25"/>
          <w:szCs w:val="25"/>
        </w:rPr>
        <w:lastRenderedPageBreak/>
        <w:t>Attachment</w:t>
      </w:r>
    </w:p>
    <w:p w14:paraId="033B535E" w14:textId="77777777" w:rsidR="00583477" w:rsidRPr="00593CE4" w:rsidRDefault="00583477" w:rsidP="00593CE4">
      <w:pPr>
        <w:spacing w:line="264" w:lineRule="auto"/>
        <w:rPr>
          <w:sz w:val="25"/>
          <w:szCs w:val="25"/>
        </w:rPr>
      </w:pPr>
    </w:p>
    <w:p w14:paraId="15F9FC3E" w14:textId="77777777" w:rsidR="00170D00" w:rsidRDefault="009017C8" w:rsidP="00D807FF">
      <w:pPr>
        <w:spacing w:line="264" w:lineRule="auto"/>
        <w:jc w:val="center"/>
        <w:rPr>
          <w:i/>
          <w:sz w:val="25"/>
          <w:szCs w:val="25"/>
        </w:rPr>
      </w:pPr>
      <w:r>
        <w:rPr>
          <w:sz w:val="25"/>
          <w:szCs w:val="25"/>
        </w:rPr>
        <w:t>EXHIBIT</w:t>
      </w:r>
      <w:r w:rsidR="00170D00" w:rsidRPr="00593CE4">
        <w:rPr>
          <w:sz w:val="25"/>
          <w:szCs w:val="25"/>
        </w:rPr>
        <w:t xml:space="preserve"> SHEETS </w:t>
      </w:r>
      <w:r w:rsidR="00BF46B5" w:rsidRPr="00593CE4">
        <w:rPr>
          <w:sz w:val="25"/>
          <w:szCs w:val="25"/>
        </w:rPr>
        <w:t>I</w:t>
      </w:r>
      <w:r w:rsidR="00170D00" w:rsidRPr="00593CE4">
        <w:rPr>
          <w:sz w:val="25"/>
          <w:szCs w:val="25"/>
        </w:rPr>
        <w:t>N COMPLIANCE WITH THE COMMISSION’S ORDER</w:t>
      </w:r>
      <w:r w:rsidR="00D059FD">
        <w:rPr>
          <w:sz w:val="25"/>
          <w:szCs w:val="25"/>
        </w:rPr>
        <w:t xml:space="preserve"> </w:t>
      </w:r>
      <w:r w:rsidR="00043699">
        <w:rPr>
          <w:sz w:val="25"/>
          <w:szCs w:val="25"/>
        </w:rPr>
        <w:t xml:space="preserve">IN </w:t>
      </w:r>
      <w:r w:rsidR="00043699" w:rsidRPr="00E518D6">
        <w:rPr>
          <w:sz w:val="25"/>
          <w:szCs w:val="25"/>
        </w:rPr>
        <w:t>DOCKET UE-</w:t>
      </w:r>
      <w:r w:rsidR="008A1C8C">
        <w:rPr>
          <w:sz w:val="25"/>
          <w:szCs w:val="25"/>
        </w:rPr>
        <w:t>141141</w:t>
      </w:r>
    </w:p>
    <w:p w14:paraId="324E87C1" w14:textId="77777777" w:rsidR="00043699" w:rsidRPr="00593CE4" w:rsidRDefault="00043699" w:rsidP="00043699">
      <w:pPr>
        <w:spacing w:line="264" w:lineRule="auto"/>
        <w:rPr>
          <w:sz w:val="25"/>
          <w:szCs w:val="25"/>
        </w:rPr>
      </w:pPr>
    </w:p>
    <w:tbl>
      <w:tblPr>
        <w:tblW w:w="485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6569"/>
      </w:tblGrid>
      <w:tr w:rsidR="009017C8" w:rsidRPr="00383D60" w14:paraId="470583F3" w14:textId="77777777" w:rsidTr="009017C8">
        <w:trPr>
          <w:trHeight w:val="285"/>
        </w:trPr>
        <w:tc>
          <w:tcPr>
            <w:tcW w:w="1234" w:type="pct"/>
            <w:vAlign w:val="center"/>
            <w:hideMark/>
          </w:tcPr>
          <w:p w14:paraId="09BACE8F" w14:textId="77777777" w:rsidR="009017C8" w:rsidRPr="00383D60" w:rsidRDefault="009017C8" w:rsidP="008A1C8C">
            <w:pPr>
              <w:rPr>
                <w:color w:val="000000"/>
              </w:rPr>
            </w:pPr>
            <w:r>
              <w:rPr>
                <w:color w:val="000000"/>
              </w:rPr>
              <w:t>Exhibit A-1</w:t>
            </w:r>
            <w:r w:rsidRPr="00383D60">
              <w:rPr>
                <w:color w:val="000000"/>
              </w:rPr>
              <w:t xml:space="preserve"> </w:t>
            </w:r>
          </w:p>
        </w:tc>
        <w:tc>
          <w:tcPr>
            <w:tcW w:w="3766" w:type="pct"/>
            <w:vAlign w:val="center"/>
            <w:hideMark/>
          </w:tcPr>
          <w:p w14:paraId="5E92F673" w14:textId="77777777" w:rsidR="009017C8" w:rsidRPr="00383D60" w:rsidRDefault="009017C8" w:rsidP="005D28BB">
            <w:pPr>
              <w:rPr>
                <w:color w:val="000000"/>
              </w:rPr>
            </w:pPr>
            <w:r>
              <w:rPr>
                <w:color w:val="000000"/>
              </w:rPr>
              <w:t>Power Cost Baseline Rates</w:t>
            </w:r>
          </w:p>
        </w:tc>
      </w:tr>
      <w:tr w:rsidR="009017C8" w:rsidRPr="00383D60" w14:paraId="7DD239E3" w14:textId="77777777" w:rsidTr="009017C8">
        <w:trPr>
          <w:trHeight w:val="285"/>
        </w:trPr>
        <w:tc>
          <w:tcPr>
            <w:tcW w:w="1234" w:type="pct"/>
            <w:hideMark/>
          </w:tcPr>
          <w:p w14:paraId="39A3E9E1" w14:textId="77777777" w:rsidR="009017C8" w:rsidRPr="00383D60" w:rsidRDefault="009017C8" w:rsidP="00F7433B">
            <w:pPr>
              <w:rPr>
                <w:color w:val="000000"/>
              </w:rPr>
            </w:pPr>
            <w:r>
              <w:rPr>
                <w:color w:val="000000"/>
              </w:rPr>
              <w:t>Exhibit A-3</w:t>
            </w:r>
          </w:p>
        </w:tc>
        <w:tc>
          <w:tcPr>
            <w:tcW w:w="3766" w:type="pct"/>
            <w:vAlign w:val="center"/>
            <w:hideMark/>
          </w:tcPr>
          <w:p w14:paraId="60502617" w14:textId="77777777" w:rsidR="009017C8" w:rsidRPr="00383D60" w:rsidRDefault="009017C8" w:rsidP="005D28BB">
            <w:pPr>
              <w:rPr>
                <w:color w:val="000000"/>
              </w:rPr>
            </w:pPr>
            <w:r>
              <w:rPr>
                <w:color w:val="000000"/>
              </w:rPr>
              <w:t>Colstrip Fixed Costs (Page 1 of 2)</w:t>
            </w:r>
          </w:p>
        </w:tc>
      </w:tr>
      <w:tr w:rsidR="009017C8" w:rsidRPr="00383D60" w14:paraId="52103437" w14:textId="77777777" w:rsidTr="009017C8">
        <w:trPr>
          <w:trHeight w:val="270"/>
        </w:trPr>
        <w:tc>
          <w:tcPr>
            <w:tcW w:w="1234" w:type="pct"/>
            <w:hideMark/>
          </w:tcPr>
          <w:p w14:paraId="0503AB23" w14:textId="77777777" w:rsidR="009017C8" w:rsidRPr="00383D60" w:rsidRDefault="009017C8" w:rsidP="00F7433B">
            <w:pPr>
              <w:rPr>
                <w:color w:val="000000"/>
              </w:rPr>
            </w:pPr>
            <w:r>
              <w:rPr>
                <w:color w:val="000000"/>
              </w:rPr>
              <w:t>Exhibit A-3</w:t>
            </w:r>
          </w:p>
        </w:tc>
        <w:tc>
          <w:tcPr>
            <w:tcW w:w="3766" w:type="pct"/>
          </w:tcPr>
          <w:p w14:paraId="78C8FFF4" w14:textId="77777777" w:rsidR="009017C8" w:rsidRDefault="009017C8">
            <w:r>
              <w:rPr>
                <w:color w:val="000000"/>
              </w:rPr>
              <w:t>Colstrip Fixed Costs (Page 2 of 2)</w:t>
            </w:r>
          </w:p>
        </w:tc>
      </w:tr>
      <w:tr w:rsidR="009017C8" w:rsidRPr="00383D60" w14:paraId="04848FD6" w14:textId="77777777" w:rsidTr="009017C8">
        <w:trPr>
          <w:trHeight w:val="285"/>
        </w:trPr>
        <w:tc>
          <w:tcPr>
            <w:tcW w:w="1234" w:type="pct"/>
            <w:hideMark/>
          </w:tcPr>
          <w:p w14:paraId="52B0167E" w14:textId="77777777" w:rsidR="009017C8" w:rsidRPr="00383D60" w:rsidRDefault="009017C8" w:rsidP="00F7433B">
            <w:pPr>
              <w:rPr>
                <w:color w:val="000000"/>
              </w:rPr>
            </w:pPr>
            <w:r>
              <w:rPr>
                <w:color w:val="000000"/>
              </w:rPr>
              <w:t>Exhibit D</w:t>
            </w:r>
          </w:p>
        </w:tc>
        <w:tc>
          <w:tcPr>
            <w:tcW w:w="3766" w:type="pct"/>
          </w:tcPr>
          <w:p w14:paraId="485BCAEC" w14:textId="77777777" w:rsidR="009017C8" w:rsidRDefault="009017C8">
            <w:r>
              <w:rPr>
                <w:color w:val="000000"/>
              </w:rPr>
              <w:t>Regulatory Assets and Liabilities net of Accumulated Amortization and Deferred Taxes (PCA Periods) (Page 1 of 3)</w:t>
            </w:r>
          </w:p>
        </w:tc>
      </w:tr>
      <w:tr w:rsidR="009017C8" w:rsidRPr="00383D60" w14:paraId="50275930" w14:textId="77777777" w:rsidTr="009017C8">
        <w:trPr>
          <w:trHeight w:val="285"/>
        </w:trPr>
        <w:tc>
          <w:tcPr>
            <w:tcW w:w="1234" w:type="pct"/>
            <w:hideMark/>
          </w:tcPr>
          <w:p w14:paraId="6C8EBEE2" w14:textId="77777777" w:rsidR="009017C8" w:rsidRPr="00383D60" w:rsidRDefault="009017C8" w:rsidP="00F7433B">
            <w:pPr>
              <w:rPr>
                <w:color w:val="000000"/>
              </w:rPr>
            </w:pPr>
            <w:r>
              <w:rPr>
                <w:color w:val="000000"/>
              </w:rPr>
              <w:t>Exhibit D</w:t>
            </w:r>
          </w:p>
        </w:tc>
        <w:tc>
          <w:tcPr>
            <w:tcW w:w="3766" w:type="pct"/>
          </w:tcPr>
          <w:p w14:paraId="3B3DE282" w14:textId="77777777" w:rsidR="009017C8" w:rsidRDefault="009017C8">
            <w:r>
              <w:rPr>
                <w:color w:val="000000"/>
              </w:rPr>
              <w:t>Regulatory Assets and Liabilities net of Accumulated Amortization and Deferred Taxes (PCA Periods) (Page 2 of 3)</w:t>
            </w:r>
          </w:p>
        </w:tc>
      </w:tr>
      <w:tr w:rsidR="009017C8" w:rsidRPr="00383D60" w14:paraId="49AF33B9" w14:textId="77777777" w:rsidTr="009017C8">
        <w:trPr>
          <w:trHeight w:val="270"/>
        </w:trPr>
        <w:tc>
          <w:tcPr>
            <w:tcW w:w="1234" w:type="pct"/>
            <w:hideMark/>
          </w:tcPr>
          <w:p w14:paraId="1095569D" w14:textId="77777777" w:rsidR="009017C8" w:rsidRPr="00383D60" w:rsidRDefault="009017C8" w:rsidP="00F7433B">
            <w:pPr>
              <w:rPr>
                <w:color w:val="000000"/>
              </w:rPr>
            </w:pPr>
            <w:r>
              <w:rPr>
                <w:color w:val="000000"/>
              </w:rPr>
              <w:t>Exhibit D</w:t>
            </w:r>
          </w:p>
        </w:tc>
        <w:tc>
          <w:tcPr>
            <w:tcW w:w="3766" w:type="pct"/>
          </w:tcPr>
          <w:p w14:paraId="4C288626" w14:textId="77777777" w:rsidR="009017C8" w:rsidRDefault="009017C8">
            <w:r>
              <w:rPr>
                <w:color w:val="000000"/>
              </w:rPr>
              <w:t>Regulatory Assets and Liabilities net of Accumulated Amortization and Deferred Taxes (PCA Periods) (Page 3 of 3)</w:t>
            </w:r>
          </w:p>
        </w:tc>
      </w:tr>
    </w:tbl>
    <w:p w14:paraId="61602AD4" w14:textId="77777777" w:rsidR="001B2CA9" w:rsidRPr="000F5435" w:rsidRDefault="001B2CA9" w:rsidP="00F7433B">
      <w:pPr>
        <w:rPr>
          <w:color w:val="000000"/>
        </w:rPr>
      </w:pPr>
    </w:p>
    <w:sectPr w:rsidR="001B2CA9" w:rsidRPr="000F5435" w:rsidSect="00D36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276B" w14:textId="77777777" w:rsidR="007E1DB7" w:rsidRDefault="007E1DB7" w:rsidP="00E2675D">
      <w:r>
        <w:separator/>
      </w:r>
    </w:p>
  </w:endnote>
  <w:endnote w:type="continuationSeparator" w:id="0">
    <w:p w14:paraId="58DC7ACD" w14:textId="77777777" w:rsidR="007E1DB7" w:rsidRDefault="007E1DB7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AB6A" w14:textId="77777777" w:rsidR="00F52A19" w:rsidRDefault="00F52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E75B6" w14:textId="77777777" w:rsidR="00F52A19" w:rsidRDefault="00F52A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DB5E5" w14:textId="77777777" w:rsidR="003814BF" w:rsidRPr="00417016" w:rsidRDefault="003814BF" w:rsidP="003814BF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A8003" w14:textId="77777777" w:rsidR="007E1DB7" w:rsidRDefault="007E1DB7" w:rsidP="00E2675D">
      <w:r>
        <w:separator/>
      </w:r>
    </w:p>
  </w:footnote>
  <w:footnote w:type="continuationSeparator" w:id="0">
    <w:p w14:paraId="19ECC6CE" w14:textId="77777777" w:rsidR="007E1DB7" w:rsidRDefault="007E1DB7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D470" w14:textId="77777777" w:rsidR="00F52A19" w:rsidRDefault="00F52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F2A1" w14:textId="77777777" w:rsidR="0006124B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Pr="00CD1675">
      <w:rPr>
        <w:b/>
        <w:sz w:val="20"/>
        <w:szCs w:val="20"/>
      </w:rPr>
      <w:t>UE-141141</w:t>
    </w:r>
    <w:r w:rsidRPr="00CD1675">
      <w:rPr>
        <w:b/>
        <w:sz w:val="20"/>
        <w:szCs w:val="20"/>
      </w:rPr>
      <w:tab/>
      <w:t xml:space="preserve">PAGE </w:t>
    </w:r>
    <w:r w:rsidR="0017087E" w:rsidRPr="0017087E">
      <w:rPr>
        <w:b/>
        <w:sz w:val="20"/>
        <w:szCs w:val="20"/>
      </w:rPr>
      <w:fldChar w:fldCharType="begin"/>
    </w:r>
    <w:r w:rsidR="0017087E" w:rsidRPr="0017087E">
      <w:rPr>
        <w:b/>
        <w:sz w:val="20"/>
        <w:szCs w:val="20"/>
      </w:rPr>
      <w:instrText xml:space="preserve"> PAGE   \* MERGEFORMAT </w:instrText>
    </w:r>
    <w:r w:rsidR="0017087E" w:rsidRPr="0017087E">
      <w:rPr>
        <w:b/>
        <w:sz w:val="20"/>
        <w:szCs w:val="20"/>
      </w:rPr>
      <w:fldChar w:fldCharType="separate"/>
    </w:r>
    <w:r w:rsidR="00DB3DA6">
      <w:rPr>
        <w:b/>
        <w:noProof/>
        <w:sz w:val="20"/>
        <w:szCs w:val="20"/>
      </w:rPr>
      <w:t>2</w:t>
    </w:r>
    <w:r w:rsidR="0017087E" w:rsidRPr="0017087E">
      <w:rPr>
        <w:b/>
        <w:noProof/>
        <w:sz w:val="20"/>
        <w:szCs w:val="20"/>
      </w:rPr>
      <w:fldChar w:fldCharType="end"/>
    </w:r>
  </w:p>
  <w:p w14:paraId="57AFBF03" w14:textId="77777777" w:rsidR="00CD1675" w:rsidRPr="00CD1675" w:rsidRDefault="00CD1675" w:rsidP="00583477">
    <w:pPr>
      <w:pStyle w:val="Header"/>
      <w:tabs>
        <w:tab w:val="clear" w:pos="4680"/>
        <w:tab w:val="clear" w:pos="9360"/>
        <w:tab w:val="right" w:pos="900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2D948" w14:textId="241B457C" w:rsidR="002F4411" w:rsidRPr="002F4411" w:rsidRDefault="00F52A19" w:rsidP="002F4411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December 26,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43699"/>
    <w:rsid w:val="0006124B"/>
    <w:rsid w:val="000A0E7D"/>
    <w:rsid w:val="000B2225"/>
    <w:rsid w:val="000D3515"/>
    <w:rsid w:val="000F1F29"/>
    <w:rsid w:val="000F5169"/>
    <w:rsid w:val="000F5435"/>
    <w:rsid w:val="001475C3"/>
    <w:rsid w:val="0017087E"/>
    <w:rsid w:val="00170D00"/>
    <w:rsid w:val="0018019C"/>
    <w:rsid w:val="00192C15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2B5A34"/>
    <w:rsid w:val="002D1EC3"/>
    <w:rsid w:val="002D5AC0"/>
    <w:rsid w:val="002F4411"/>
    <w:rsid w:val="002F4882"/>
    <w:rsid w:val="00320645"/>
    <w:rsid w:val="00322830"/>
    <w:rsid w:val="00333497"/>
    <w:rsid w:val="00356009"/>
    <w:rsid w:val="00356D2B"/>
    <w:rsid w:val="003814BF"/>
    <w:rsid w:val="003907BE"/>
    <w:rsid w:val="003A0297"/>
    <w:rsid w:val="003B3116"/>
    <w:rsid w:val="003C5F77"/>
    <w:rsid w:val="004011CD"/>
    <w:rsid w:val="00401291"/>
    <w:rsid w:val="004164EF"/>
    <w:rsid w:val="004255EB"/>
    <w:rsid w:val="00453CD8"/>
    <w:rsid w:val="004648E9"/>
    <w:rsid w:val="00471EBC"/>
    <w:rsid w:val="0048172D"/>
    <w:rsid w:val="00493D65"/>
    <w:rsid w:val="00496779"/>
    <w:rsid w:val="004A30C4"/>
    <w:rsid w:val="004A6B58"/>
    <w:rsid w:val="004B2782"/>
    <w:rsid w:val="004D784D"/>
    <w:rsid w:val="0050670E"/>
    <w:rsid w:val="00582EC3"/>
    <w:rsid w:val="00583477"/>
    <w:rsid w:val="00590712"/>
    <w:rsid w:val="00593CE4"/>
    <w:rsid w:val="005B71A4"/>
    <w:rsid w:val="005C57F2"/>
    <w:rsid w:val="005D28BB"/>
    <w:rsid w:val="00603DE0"/>
    <w:rsid w:val="00646DDF"/>
    <w:rsid w:val="006E70A5"/>
    <w:rsid w:val="006F567C"/>
    <w:rsid w:val="00701C69"/>
    <w:rsid w:val="00743DDE"/>
    <w:rsid w:val="00744114"/>
    <w:rsid w:val="00752A5C"/>
    <w:rsid w:val="007532C7"/>
    <w:rsid w:val="00792BC9"/>
    <w:rsid w:val="007D7F51"/>
    <w:rsid w:val="007E1DB7"/>
    <w:rsid w:val="00801ABC"/>
    <w:rsid w:val="0082127F"/>
    <w:rsid w:val="00826875"/>
    <w:rsid w:val="00832B95"/>
    <w:rsid w:val="008A0C15"/>
    <w:rsid w:val="008A18B8"/>
    <w:rsid w:val="008A1C8C"/>
    <w:rsid w:val="008A35EA"/>
    <w:rsid w:val="008B7E4C"/>
    <w:rsid w:val="008C5F2C"/>
    <w:rsid w:val="009017C8"/>
    <w:rsid w:val="00903E77"/>
    <w:rsid w:val="009276E9"/>
    <w:rsid w:val="00931500"/>
    <w:rsid w:val="00943CE2"/>
    <w:rsid w:val="0095670C"/>
    <w:rsid w:val="009658B3"/>
    <w:rsid w:val="00973B48"/>
    <w:rsid w:val="0097785F"/>
    <w:rsid w:val="00981E37"/>
    <w:rsid w:val="00984DAD"/>
    <w:rsid w:val="00984FE4"/>
    <w:rsid w:val="00A403A6"/>
    <w:rsid w:val="00A435FC"/>
    <w:rsid w:val="00A5134D"/>
    <w:rsid w:val="00A60304"/>
    <w:rsid w:val="00AA2492"/>
    <w:rsid w:val="00AA7135"/>
    <w:rsid w:val="00AA76DF"/>
    <w:rsid w:val="00AF7DBE"/>
    <w:rsid w:val="00B6376F"/>
    <w:rsid w:val="00B822CC"/>
    <w:rsid w:val="00B94632"/>
    <w:rsid w:val="00BB6887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1675"/>
    <w:rsid w:val="00CD5E71"/>
    <w:rsid w:val="00CF7B60"/>
    <w:rsid w:val="00D059FD"/>
    <w:rsid w:val="00D36907"/>
    <w:rsid w:val="00D42945"/>
    <w:rsid w:val="00D74F70"/>
    <w:rsid w:val="00D807FF"/>
    <w:rsid w:val="00DB1975"/>
    <w:rsid w:val="00DB2BDD"/>
    <w:rsid w:val="00DB3DA6"/>
    <w:rsid w:val="00DC0B2A"/>
    <w:rsid w:val="00E00545"/>
    <w:rsid w:val="00E054BB"/>
    <w:rsid w:val="00E2675D"/>
    <w:rsid w:val="00E443DD"/>
    <w:rsid w:val="00E97EC5"/>
    <w:rsid w:val="00EA0931"/>
    <w:rsid w:val="00EA59E3"/>
    <w:rsid w:val="00F01AFA"/>
    <w:rsid w:val="00F03E6D"/>
    <w:rsid w:val="00F52A19"/>
    <w:rsid w:val="00F73167"/>
    <w:rsid w:val="00F7433B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CC4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583477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583477"/>
  </w:style>
  <w:style w:type="paragraph" w:styleId="Revision">
    <w:name w:val="Revision"/>
    <w:hidden/>
    <w:uiPriority w:val="99"/>
    <w:semiHidden/>
    <w:rsid w:val="00583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2014-12-26T17:41:47+00:00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2FC2EB-BA98-4951-B7BE-2E39BE9871EC}"/>
</file>

<file path=customXml/itemProps2.xml><?xml version="1.0" encoding="utf-8"?>
<ds:datastoreItem xmlns:ds="http://schemas.openxmlformats.org/officeDocument/2006/customXml" ds:itemID="{8EE714AE-7843-4425-A7EE-9B2A35FFAE88}"/>
</file>

<file path=customXml/itemProps3.xml><?xml version="1.0" encoding="utf-8"?>
<ds:datastoreItem xmlns:ds="http://schemas.openxmlformats.org/officeDocument/2006/customXml" ds:itemID="{27B7BBF5-D428-4F6F-B61F-FD1C6D166D5C}"/>
</file>

<file path=customXml/itemProps4.xml><?xml version="1.0" encoding="utf-8"?>
<ds:datastoreItem xmlns:ds="http://schemas.openxmlformats.org/officeDocument/2006/customXml" ds:itemID="{09F55395-14E1-4252-AED2-FBBDBF098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2014-12-26T17:28:00Z</dcterms:created>
  <dcterms:modified xsi:type="dcterms:W3CDTF">2014-12-26T17:28:00Z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