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F1A" w:rsidRDefault="00857F1A" w:rsidP="00857F1A">
      <w:pPr>
        <w:pStyle w:val="Header"/>
        <w:rPr>
          <w:rFonts w:ascii="Times New Roman" w:hAnsi="Times New Roman"/>
        </w:rPr>
      </w:pPr>
      <w:r>
        <w:rPr>
          <w:rFonts w:ascii="Times New Roman" w:hAnsi="Times New Roman"/>
        </w:rPr>
        <w:t xml:space="preserve">First Revised </w:t>
      </w:r>
      <w:r w:rsidRPr="00F415FA">
        <w:rPr>
          <w:rFonts w:ascii="Times New Roman" w:hAnsi="Times New Roman"/>
        </w:rPr>
        <w:t xml:space="preserve">Sheet No. </w:t>
      </w:r>
      <w:r w:rsidR="00A80085">
        <w:rPr>
          <w:rFonts w:ascii="Times New Roman" w:hAnsi="Times New Roman"/>
        </w:rPr>
        <w:t>2</w:t>
      </w:r>
    </w:p>
    <w:p w:rsidR="00857F1A" w:rsidRPr="00F415FA" w:rsidRDefault="00857F1A" w:rsidP="00857F1A">
      <w:pPr>
        <w:pStyle w:val="Header"/>
        <w:rPr>
          <w:rFonts w:ascii="Times New Roman" w:hAnsi="Times New Roman"/>
        </w:rPr>
      </w:pPr>
      <w:r>
        <w:rPr>
          <w:rFonts w:ascii="Times New Roman" w:hAnsi="Times New Roman"/>
        </w:rPr>
        <w:t>Canceling Original Sheet No. 2</w:t>
      </w:r>
    </w:p>
    <w:p w:rsidR="00857F1A" w:rsidRPr="00F415FA" w:rsidRDefault="00857F1A" w:rsidP="00857F1A">
      <w:pPr>
        <w:pStyle w:val="Header"/>
        <w:rPr>
          <w:rFonts w:ascii="Times New Roman" w:hAnsi="Times New Roman"/>
        </w:rPr>
      </w:pPr>
      <w:proofErr w:type="spellStart"/>
      <w:r w:rsidRPr="00F415FA">
        <w:rPr>
          <w:rFonts w:ascii="Times New Roman" w:hAnsi="Times New Roman"/>
        </w:rPr>
        <w:t>WN</w:t>
      </w:r>
      <w:proofErr w:type="spellEnd"/>
      <w:r w:rsidRPr="00F415FA">
        <w:rPr>
          <w:rFonts w:ascii="Times New Roman" w:hAnsi="Times New Roman"/>
        </w:rPr>
        <w:t xml:space="preserve"> U-</w:t>
      </w:r>
      <w:r>
        <w:rPr>
          <w:rFonts w:ascii="Times New Roman" w:hAnsi="Times New Roman"/>
        </w:rPr>
        <w:t>1</w:t>
      </w:r>
    </w:p>
    <w:p w:rsidR="00857F1A" w:rsidRPr="00F415FA" w:rsidRDefault="00857F1A" w:rsidP="00857F1A">
      <w:pPr>
        <w:pStyle w:val="Header"/>
        <w:rPr>
          <w:rFonts w:ascii="Times New Roman" w:hAnsi="Times New Roman"/>
        </w:rPr>
      </w:pPr>
    </w:p>
    <w:p w:rsidR="00857F1A" w:rsidRPr="00E44D38" w:rsidRDefault="00857F1A" w:rsidP="00857F1A">
      <w:pPr>
        <w:pStyle w:val="Header"/>
        <w:rPr>
          <w:rFonts w:ascii="Times New Roman" w:hAnsi="Times New Roman"/>
        </w:rPr>
      </w:pPr>
      <w:r>
        <w:rPr>
          <w:rFonts w:ascii="Times New Roman" w:hAnsi="Times New Roman"/>
        </w:rPr>
        <w:t>Iliad Water Company, LLC</w:t>
      </w:r>
      <w:r w:rsidRPr="00E44D38">
        <w:rPr>
          <w:rFonts w:ascii="Times New Roman" w:hAnsi="Times New Roman"/>
          <w:sz w:val="24"/>
          <w:szCs w:val="24"/>
        </w:rPr>
        <w:tab/>
      </w:r>
      <w:r w:rsidRPr="00E44D38">
        <w:rPr>
          <w:rFonts w:ascii="Times New Roman" w:hAnsi="Times New Roman"/>
          <w:sz w:val="24"/>
          <w:szCs w:val="24"/>
        </w:rPr>
        <w:tab/>
      </w:r>
      <w:proofErr w:type="gramStart"/>
      <w:r w:rsidRPr="00E44D38">
        <w:rPr>
          <w:rFonts w:ascii="Times New Roman" w:hAnsi="Times New Roman"/>
          <w:b/>
        </w:rPr>
        <w:t>For</w:t>
      </w:r>
      <w:proofErr w:type="gramEnd"/>
      <w:r w:rsidRPr="00E44D38">
        <w:rPr>
          <w:rFonts w:ascii="Times New Roman" w:hAnsi="Times New Roman"/>
          <w:b/>
        </w:rPr>
        <w:t xml:space="preserve"> Commission's Receipt Stamp</w:t>
      </w:r>
    </w:p>
    <w:p w:rsidR="00857F1A" w:rsidRPr="00E44D38" w:rsidRDefault="00857F1A" w:rsidP="00857F1A">
      <w:pPr>
        <w:pStyle w:val="Header"/>
        <w:rPr>
          <w:rFonts w:ascii="Times New Roman" w:hAnsi="Times New Roman"/>
          <w:sz w:val="24"/>
          <w:szCs w:val="24"/>
        </w:rPr>
      </w:pPr>
      <w:r>
        <w:rPr>
          <w:rFonts w:ascii="Times New Roman" w:hAnsi="Times New Roman"/>
          <w:noProof/>
          <w:snapToGrid/>
          <w:sz w:val="24"/>
          <w:szCs w:val="24"/>
        </w:rPr>
        <mc:AlternateContent>
          <mc:Choice Requires="wps">
            <w:drawing>
              <wp:anchor distT="0" distB="0" distL="114300" distR="114300" simplePos="0" relativeHeight="251745792" behindDoc="0" locked="0" layoutInCell="0" allowOverlap="1" wp14:anchorId="408C20CA" wp14:editId="5AD2AFA3">
                <wp:simplePos x="0" y="0"/>
                <wp:positionH relativeFrom="column">
                  <wp:posOffset>0</wp:posOffset>
                </wp:positionH>
                <wp:positionV relativeFrom="paragraph">
                  <wp:posOffset>30480</wp:posOffset>
                </wp:positionV>
                <wp:extent cx="5955665" cy="0"/>
                <wp:effectExtent l="0" t="0" r="0" b="0"/>
                <wp:wrapNone/>
                <wp:docPr id="1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OnoFAIAACoEAAAOAAAAZHJzL2Uyb0RvYy54bWysU8GO2jAQvVfqP1i+QxJKs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" o:allowincell="f" strokeweight="2.25pt"/>
            </w:pict>
          </mc:Fallback>
        </mc:AlternateContent>
      </w:r>
    </w:p>
    <w:p w:rsidR="00857F1A" w:rsidRDefault="00857F1A" w:rsidP="00857F1A">
      <w:pPr>
        <w:pStyle w:val="Heading3"/>
        <w:rPr>
          <w:rFonts w:ascii="Times New Roman" w:hAnsi="Times New Roman"/>
          <w:szCs w:val="24"/>
        </w:rPr>
      </w:pPr>
    </w:p>
    <w:p w:rsidR="00857F1A" w:rsidRDefault="00857F1A" w:rsidP="00857F1A">
      <w:pPr>
        <w:pStyle w:val="Heading3"/>
        <w:rPr>
          <w:rFonts w:ascii="Times New Roman" w:hAnsi="Times New Roman"/>
          <w:szCs w:val="24"/>
        </w:rPr>
      </w:pPr>
      <w:r w:rsidRPr="00C86E02">
        <w:rPr>
          <w:rFonts w:ascii="Times New Roman" w:hAnsi="Times New Roman"/>
          <w:szCs w:val="24"/>
        </w:rPr>
        <w:t>INDEX PAGE</w:t>
      </w:r>
    </w:p>
    <w:p w:rsidR="00857F1A" w:rsidRPr="00F6441E" w:rsidRDefault="00857F1A" w:rsidP="00857F1A"/>
    <w:p w:rsidR="00857F1A" w:rsidRPr="000E0936" w:rsidRDefault="00857F1A" w:rsidP="00857F1A"/>
    <w:p w:rsidR="00857F1A" w:rsidRPr="00C86E02" w:rsidRDefault="00857F1A" w:rsidP="00857F1A">
      <w:pPr>
        <w:rPr>
          <w:rFonts w:ascii="Times New Roman" w:hAnsi="Times New Roman"/>
          <w:sz w:val="24"/>
          <w:szCs w:val="24"/>
        </w:rPr>
      </w:pPr>
      <w:proofErr w:type="gramStart"/>
      <w:r w:rsidRPr="00C86E02">
        <w:rPr>
          <w:rFonts w:ascii="Times New Roman" w:hAnsi="Times New Roman"/>
          <w:b/>
          <w:sz w:val="24"/>
          <w:szCs w:val="24"/>
          <w:u w:val="single"/>
        </w:rPr>
        <w:t>Sheet Title</w:t>
      </w:r>
      <w:r w:rsidRPr="00C86E02">
        <w:rPr>
          <w:rFonts w:ascii="Times New Roman" w:hAnsi="Times New Roman"/>
          <w:b/>
          <w:sz w:val="24"/>
          <w:szCs w:val="24"/>
        </w:rPr>
        <w:t xml:space="preserve"> </w:t>
      </w:r>
      <w:r w:rsidRPr="00C86E02">
        <w:rPr>
          <w:rFonts w:ascii="Times New Roman" w:hAnsi="Times New Roman"/>
          <w:b/>
          <w:sz w:val="24"/>
          <w:szCs w:val="24"/>
        </w:rPr>
        <w:tab/>
      </w:r>
      <w:r w:rsidRPr="00C86E02">
        <w:rPr>
          <w:rFonts w:ascii="Times New Roman" w:hAnsi="Times New Roman"/>
          <w:b/>
          <w:sz w:val="24"/>
          <w:szCs w:val="24"/>
        </w:rPr>
        <w:tab/>
        <w:t xml:space="preserve"> </w:t>
      </w:r>
      <w:r w:rsidRPr="00C86E02">
        <w:rPr>
          <w:rFonts w:ascii="Times New Roman" w:hAnsi="Times New Roman"/>
          <w:sz w:val="24"/>
          <w:szCs w:val="24"/>
        </w:rPr>
        <w:t xml:space="preserve"> </w:t>
      </w:r>
      <w:r w:rsidRPr="00C86E02">
        <w:rPr>
          <w:rFonts w:ascii="Times New Roman" w:hAnsi="Times New Roman"/>
          <w:sz w:val="24"/>
          <w:szCs w:val="24"/>
        </w:rPr>
        <w:tab/>
      </w:r>
      <w:r w:rsidRPr="00C86E02">
        <w:rPr>
          <w:rFonts w:ascii="Times New Roman" w:hAnsi="Times New Roman"/>
          <w:sz w:val="24"/>
          <w:szCs w:val="24"/>
        </w:rPr>
        <w:tab/>
        <w:t xml:space="preserve">   </w:t>
      </w:r>
      <w:r w:rsidRPr="00C86E02">
        <w:rPr>
          <w:rFonts w:ascii="Times New Roman" w:hAnsi="Times New Roman"/>
          <w:sz w:val="24"/>
          <w:szCs w:val="24"/>
        </w:rPr>
        <w:tab/>
      </w:r>
      <w:r w:rsidRPr="00C86E02">
        <w:rPr>
          <w:rFonts w:ascii="Times New Roman" w:hAnsi="Times New Roman"/>
          <w:b/>
          <w:sz w:val="24"/>
          <w:szCs w:val="24"/>
        </w:rPr>
        <w:tab/>
      </w:r>
      <w:r w:rsidRPr="00C86E02">
        <w:rPr>
          <w:rFonts w:ascii="Times New Roman" w:hAnsi="Times New Roman"/>
          <w:b/>
          <w:sz w:val="24"/>
          <w:szCs w:val="24"/>
        </w:rPr>
        <w:tab/>
        <w:t xml:space="preserve"> </w:t>
      </w:r>
      <w:r w:rsidRPr="00C86E02">
        <w:rPr>
          <w:rFonts w:ascii="Times New Roman" w:hAnsi="Times New Roman"/>
          <w:b/>
          <w:sz w:val="24"/>
          <w:szCs w:val="24"/>
        </w:rPr>
        <w:tab/>
      </w:r>
      <w:r w:rsidRPr="00C86E02">
        <w:rPr>
          <w:rFonts w:ascii="Times New Roman" w:hAnsi="Times New Roman"/>
          <w:b/>
          <w:sz w:val="24"/>
          <w:szCs w:val="24"/>
        </w:rPr>
        <w:tab/>
      </w:r>
      <w:r w:rsidRPr="00C86E02">
        <w:rPr>
          <w:rFonts w:ascii="Times New Roman" w:hAnsi="Times New Roman"/>
          <w:b/>
          <w:sz w:val="24"/>
          <w:szCs w:val="24"/>
        </w:rPr>
        <w:tab/>
        <w:t xml:space="preserve">     </w:t>
      </w:r>
      <w:r w:rsidRPr="00C86E02">
        <w:rPr>
          <w:rFonts w:ascii="Times New Roman" w:hAnsi="Times New Roman"/>
          <w:b/>
          <w:sz w:val="24"/>
          <w:szCs w:val="24"/>
          <w:u w:val="single"/>
        </w:rPr>
        <w:t>Sheet No.</w:t>
      </w:r>
      <w:proofErr w:type="gramEnd"/>
      <w:r w:rsidRPr="00C86E02">
        <w:rPr>
          <w:rFonts w:ascii="Times New Roman" w:hAnsi="Times New Roman"/>
          <w:sz w:val="24"/>
          <w:szCs w:val="24"/>
          <w:u w:val="single"/>
        </w:rPr>
        <w:t xml:space="preserve"> </w:t>
      </w:r>
    </w:p>
    <w:p w:rsidR="00857F1A" w:rsidRDefault="00857F1A" w:rsidP="00857F1A">
      <w:pPr>
        <w:rPr>
          <w:rFonts w:ascii="Times New Roman" w:hAnsi="Times New Roman"/>
          <w:sz w:val="24"/>
          <w:szCs w:val="24"/>
        </w:rPr>
      </w:pPr>
      <w:r w:rsidRPr="00C86E02">
        <w:rPr>
          <w:rFonts w:ascii="Times New Roman" w:hAnsi="Times New Roman"/>
          <w:sz w:val="24"/>
          <w:szCs w:val="24"/>
        </w:rPr>
        <w:t>Cover Sheet</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t>1</w:t>
      </w:r>
    </w:p>
    <w:p w:rsidR="00857F1A" w:rsidRPr="00C86E02" w:rsidRDefault="00857F1A" w:rsidP="00857F1A">
      <w:pPr>
        <w:rPr>
          <w:rFonts w:ascii="Times New Roman" w:hAnsi="Times New Roman"/>
          <w:sz w:val="24"/>
          <w:szCs w:val="24"/>
        </w:rPr>
      </w:pPr>
    </w:p>
    <w:p w:rsidR="00857F1A" w:rsidRDefault="00857F1A" w:rsidP="00857F1A">
      <w:pPr>
        <w:rPr>
          <w:rFonts w:ascii="Times New Roman" w:hAnsi="Times New Roman"/>
          <w:sz w:val="24"/>
          <w:szCs w:val="24"/>
        </w:rPr>
      </w:pPr>
      <w:r w:rsidRPr="00C86E02">
        <w:rPr>
          <w:rFonts w:ascii="Times New Roman" w:hAnsi="Times New Roman"/>
          <w:sz w:val="24"/>
          <w:szCs w:val="24"/>
        </w:rPr>
        <w:t>Index Page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p>
    <w:p w:rsidR="00857F1A" w:rsidRDefault="00857F1A" w:rsidP="00857F1A">
      <w:pPr>
        <w:rPr>
          <w:rFonts w:ascii="Times New Roman" w:hAnsi="Times New Roman"/>
          <w:sz w:val="24"/>
          <w:szCs w:val="24"/>
        </w:rPr>
      </w:pPr>
    </w:p>
    <w:p w:rsidR="00857F1A" w:rsidRDefault="00857F1A" w:rsidP="00857F1A">
      <w:pPr>
        <w:rPr>
          <w:rFonts w:ascii="Times New Roman" w:hAnsi="Times New Roman"/>
          <w:sz w:val="24"/>
          <w:szCs w:val="24"/>
        </w:rPr>
      </w:pPr>
      <w:r>
        <w:rPr>
          <w:rFonts w:ascii="Times New Roman" w:hAnsi="Times New Roman"/>
          <w:sz w:val="24"/>
          <w:szCs w:val="24"/>
        </w:rPr>
        <w:t>Legend of Symbols</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p>
    <w:p w:rsidR="00857F1A" w:rsidRDefault="00857F1A" w:rsidP="00857F1A">
      <w:pPr>
        <w:rPr>
          <w:rFonts w:ascii="Times New Roman" w:hAnsi="Times New Roman"/>
          <w:sz w:val="24"/>
          <w:szCs w:val="24"/>
        </w:rPr>
      </w:pPr>
    </w:p>
    <w:p w:rsidR="00857F1A" w:rsidRDefault="00857F1A" w:rsidP="00857F1A">
      <w:pPr>
        <w:rPr>
          <w:rFonts w:ascii="Times New Roman" w:hAnsi="Times New Roman"/>
          <w:sz w:val="24"/>
          <w:szCs w:val="24"/>
        </w:rPr>
      </w:pPr>
      <w:r>
        <w:rPr>
          <w:rFonts w:ascii="Times New Roman" w:hAnsi="Times New Roman"/>
          <w:sz w:val="24"/>
          <w:szCs w:val="24"/>
        </w:rPr>
        <w:t>Contact Information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w:t>
      </w:r>
    </w:p>
    <w:p w:rsidR="00857F1A" w:rsidRPr="00C86E02" w:rsidRDefault="00857F1A" w:rsidP="00857F1A">
      <w:pPr>
        <w:rPr>
          <w:rFonts w:ascii="Times New Roman" w:hAnsi="Times New Roman"/>
          <w:sz w:val="24"/>
          <w:szCs w:val="24"/>
        </w:rPr>
      </w:pPr>
    </w:p>
    <w:p w:rsidR="00857F1A" w:rsidRDefault="00857F1A" w:rsidP="00857F1A">
      <w:pPr>
        <w:tabs>
          <w:tab w:val="left" w:pos="-1440"/>
        </w:tabs>
        <w:rPr>
          <w:rFonts w:ascii="Times New Roman" w:hAnsi="Times New Roman"/>
          <w:sz w:val="24"/>
          <w:szCs w:val="24"/>
        </w:rPr>
      </w:pPr>
      <w:r w:rsidRPr="00C86E02">
        <w:rPr>
          <w:rFonts w:ascii="Times New Roman" w:hAnsi="Times New Roman"/>
          <w:sz w:val="24"/>
          <w:szCs w:val="24"/>
        </w:rPr>
        <w:t>Rules and Regulations</w:t>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sidRPr="00C86E02">
        <w:rPr>
          <w:rFonts w:ascii="Times New Roman" w:hAnsi="Times New Roman"/>
          <w:sz w:val="24"/>
          <w:szCs w:val="24"/>
        </w:rPr>
        <w:tab/>
      </w:r>
      <w:r>
        <w:rPr>
          <w:rFonts w:ascii="Times New Roman" w:hAnsi="Times New Roman"/>
          <w:sz w:val="24"/>
          <w:szCs w:val="24"/>
        </w:rPr>
        <w:t>4</w:t>
      </w:r>
      <w:r w:rsidRPr="00C86E02">
        <w:rPr>
          <w:rFonts w:ascii="Times New Roman" w:hAnsi="Times New Roman"/>
          <w:sz w:val="24"/>
          <w:szCs w:val="24"/>
        </w:rPr>
        <w:t xml:space="preserve"> </w:t>
      </w:r>
    </w:p>
    <w:p w:rsidR="00857F1A" w:rsidRPr="00C86E02" w:rsidRDefault="00857F1A" w:rsidP="00857F1A">
      <w:pPr>
        <w:tabs>
          <w:tab w:val="left" w:pos="-1440"/>
        </w:tabs>
        <w:rPr>
          <w:rFonts w:ascii="Times New Roman" w:hAnsi="Times New Roman"/>
          <w:sz w:val="24"/>
          <w:szCs w:val="24"/>
        </w:rPr>
      </w:pPr>
    </w:p>
    <w:p w:rsidR="00857F1A" w:rsidRDefault="00857F1A" w:rsidP="00857F1A">
      <w:pPr>
        <w:pStyle w:val="Heading7"/>
        <w:ind w:left="0" w:firstLine="0"/>
        <w:rPr>
          <w:szCs w:val="24"/>
        </w:rPr>
      </w:pPr>
      <w:r w:rsidRPr="00C86E02">
        <w:rPr>
          <w:szCs w:val="24"/>
        </w:rPr>
        <w:t>Service Area</w:t>
      </w:r>
      <w:r>
        <w:rPr>
          <w:szCs w:val="24"/>
        </w:rPr>
        <w:t>s</w:t>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Pr>
          <w:szCs w:val="24"/>
        </w:rPr>
        <w:t>17</w:t>
      </w:r>
    </w:p>
    <w:p w:rsidR="00857F1A" w:rsidRPr="0003220E" w:rsidRDefault="00857F1A" w:rsidP="00857F1A"/>
    <w:p w:rsidR="00857F1A" w:rsidRDefault="00857F1A" w:rsidP="00857F1A">
      <w:pPr>
        <w:pStyle w:val="Heading7"/>
        <w:ind w:left="0" w:firstLine="0"/>
        <w:rPr>
          <w:szCs w:val="24"/>
        </w:rPr>
      </w:pPr>
      <w:r w:rsidRPr="00C86E02">
        <w:rPr>
          <w:szCs w:val="24"/>
        </w:rPr>
        <w:t>Schedule No.</w:t>
      </w:r>
      <w:r>
        <w:rPr>
          <w:szCs w:val="24"/>
        </w:rPr>
        <w:t xml:space="preserve"> 1 Metered Rate Service</w:t>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sidRPr="00C86E02">
        <w:rPr>
          <w:szCs w:val="24"/>
        </w:rPr>
        <w:tab/>
      </w:r>
      <w:r>
        <w:rPr>
          <w:szCs w:val="24"/>
        </w:rPr>
        <w:t>18</w:t>
      </w:r>
      <w:r w:rsidRPr="00C86E02">
        <w:rPr>
          <w:szCs w:val="24"/>
        </w:rPr>
        <w:t xml:space="preserve"> </w:t>
      </w:r>
    </w:p>
    <w:p w:rsidR="00857F1A" w:rsidRDefault="00857F1A" w:rsidP="00857F1A"/>
    <w:p w:rsidR="00857F1A" w:rsidRDefault="00857F1A" w:rsidP="00857F1A">
      <w:pPr>
        <w:pStyle w:val="Heading7"/>
        <w:ind w:left="0" w:firstLine="0"/>
        <w:rPr>
          <w:szCs w:val="24"/>
        </w:rPr>
      </w:pPr>
      <w:r w:rsidRPr="00C86E02">
        <w:rPr>
          <w:szCs w:val="24"/>
        </w:rPr>
        <w:t>Schedule No.</w:t>
      </w:r>
      <w:r>
        <w:rPr>
          <w:szCs w:val="24"/>
        </w:rPr>
        <w:t xml:space="preserve"> 3 Ready to Serve (RTS) Service</w:t>
      </w:r>
      <w:r>
        <w:rPr>
          <w:szCs w:val="24"/>
        </w:rPr>
        <w:tab/>
      </w:r>
      <w:r>
        <w:rPr>
          <w:szCs w:val="24"/>
        </w:rPr>
        <w:tab/>
      </w:r>
      <w:r>
        <w:rPr>
          <w:szCs w:val="24"/>
        </w:rPr>
        <w:tab/>
      </w:r>
      <w:r>
        <w:rPr>
          <w:szCs w:val="24"/>
        </w:rPr>
        <w:tab/>
      </w:r>
      <w:r>
        <w:rPr>
          <w:szCs w:val="24"/>
        </w:rPr>
        <w:tab/>
      </w:r>
      <w:r>
        <w:rPr>
          <w:szCs w:val="24"/>
        </w:rPr>
        <w:tab/>
        <w:t>21</w:t>
      </w:r>
    </w:p>
    <w:p w:rsidR="00857F1A" w:rsidRDefault="00857F1A" w:rsidP="00857F1A"/>
    <w:p w:rsidR="00857F1A" w:rsidRDefault="00857F1A" w:rsidP="00857F1A">
      <w:pPr>
        <w:pStyle w:val="Heading7"/>
        <w:ind w:left="0" w:firstLine="0"/>
        <w:rPr>
          <w:szCs w:val="24"/>
        </w:rPr>
      </w:pPr>
      <w:r w:rsidRPr="00C86E02">
        <w:rPr>
          <w:szCs w:val="24"/>
        </w:rPr>
        <w:t>Schedule No.</w:t>
      </w:r>
      <w:r>
        <w:rPr>
          <w:szCs w:val="24"/>
        </w:rPr>
        <w:t xml:space="preserve"> 4 Service Connection Charge</w:t>
      </w:r>
      <w:r>
        <w:rPr>
          <w:szCs w:val="24"/>
        </w:rPr>
        <w:tab/>
      </w:r>
      <w:r>
        <w:rPr>
          <w:szCs w:val="24"/>
        </w:rPr>
        <w:tab/>
      </w:r>
      <w:r>
        <w:rPr>
          <w:szCs w:val="24"/>
        </w:rPr>
        <w:tab/>
      </w:r>
      <w:r>
        <w:rPr>
          <w:szCs w:val="24"/>
        </w:rPr>
        <w:tab/>
      </w:r>
      <w:r>
        <w:rPr>
          <w:szCs w:val="24"/>
        </w:rPr>
        <w:tab/>
      </w:r>
      <w:r>
        <w:rPr>
          <w:szCs w:val="24"/>
        </w:rPr>
        <w:tab/>
      </w:r>
      <w:r>
        <w:rPr>
          <w:szCs w:val="24"/>
        </w:rPr>
        <w:tab/>
        <w:t>22</w:t>
      </w:r>
    </w:p>
    <w:p w:rsidR="00857F1A" w:rsidRDefault="00857F1A" w:rsidP="00857F1A">
      <w:pPr>
        <w:pStyle w:val="Heading7"/>
        <w:ind w:left="0" w:firstLine="0"/>
        <w:rPr>
          <w:szCs w:val="24"/>
        </w:rPr>
      </w:pPr>
    </w:p>
    <w:p w:rsidR="00857F1A" w:rsidRDefault="00857F1A" w:rsidP="00857F1A">
      <w:pPr>
        <w:pStyle w:val="Heading7"/>
        <w:ind w:left="0" w:firstLine="0"/>
        <w:rPr>
          <w:szCs w:val="24"/>
        </w:rPr>
      </w:pPr>
      <w:r w:rsidRPr="00C86E02">
        <w:rPr>
          <w:szCs w:val="24"/>
        </w:rPr>
        <w:t>Schedule No.</w:t>
      </w:r>
      <w:r>
        <w:rPr>
          <w:szCs w:val="24"/>
        </w:rPr>
        <w:t xml:space="preserve"> 6 </w:t>
      </w:r>
      <w:proofErr w:type="spellStart"/>
      <w:r>
        <w:rPr>
          <w:szCs w:val="24"/>
        </w:rPr>
        <w:t>C.I.A.C</w:t>
      </w:r>
      <w:proofErr w:type="spellEnd"/>
      <w:r>
        <w:rPr>
          <w:szCs w:val="24"/>
        </w:rPr>
        <w:t>. Tax Charge</w:t>
      </w:r>
      <w:r>
        <w:rPr>
          <w:szCs w:val="24"/>
        </w:rPr>
        <w:tab/>
      </w:r>
      <w:r>
        <w:rPr>
          <w:szCs w:val="24"/>
        </w:rPr>
        <w:tab/>
      </w:r>
      <w:r>
        <w:rPr>
          <w:szCs w:val="24"/>
        </w:rPr>
        <w:tab/>
      </w:r>
      <w:r>
        <w:rPr>
          <w:szCs w:val="24"/>
        </w:rPr>
        <w:tab/>
      </w:r>
      <w:r>
        <w:rPr>
          <w:szCs w:val="24"/>
        </w:rPr>
        <w:tab/>
      </w:r>
      <w:r>
        <w:rPr>
          <w:szCs w:val="24"/>
        </w:rPr>
        <w:tab/>
      </w:r>
      <w:r>
        <w:rPr>
          <w:szCs w:val="24"/>
        </w:rPr>
        <w:tab/>
      </w:r>
      <w:r>
        <w:rPr>
          <w:szCs w:val="24"/>
        </w:rPr>
        <w:tab/>
        <w:t>26</w:t>
      </w:r>
    </w:p>
    <w:p w:rsidR="00857F1A" w:rsidRDefault="00857F1A" w:rsidP="00857F1A">
      <w:pPr>
        <w:pStyle w:val="Heading7"/>
        <w:ind w:left="0" w:firstLine="0"/>
        <w:rPr>
          <w:szCs w:val="24"/>
        </w:rPr>
      </w:pPr>
    </w:p>
    <w:p w:rsidR="00857F1A" w:rsidRDefault="00857F1A" w:rsidP="00857F1A">
      <w:pPr>
        <w:pStyle w:val="Heading7"/>
        <w:ind w:left="0" w:firstLine="0"/>
        <w:rPr>
          <w:szCs w:val="24"/>
        </w:rPr>
      </w:pPr>
      <w:r w:rsidRPr="00C86E02">
        <w:rPr>
          <w:szCs w:val="24"/>
        </w:rPr>
        <w:t>Schedule No.</w:t>
      </w:r>
      <w:r>
        <w:rPr>
          <w:szCs w:val="24"/>
        </w:rPr>
        <w:t xml:space="preserve"> 8 Cross Connection Control</w:t>
      </w:r>
      <w:r>
        <w:rPr>
          <w:szCs w:val="24"/>
        </w:rPr>
        <w:tab/>
      </w:r>
      <w:r>
        <w:rPr>
          <w:szCs w:val="24"/>
        </w:rPr>
        <w:tab/>
      </w:r>
      <w:r>
        <w:rPr>
          <w:szCs w:val="24"/>
        </w:rPr>
        <w:tab/>
      </w:r>
      <w:r>
        <w:rPr>
          <w:szCs w:val="24"/>
        </w:rPr>
        <w:tab/>
      </w:r>
      <w:r>
        <w:rPr>
          <w:szCs w:val="24"/>
        </w:rPr>
        <w:tab/>
      </w:r>
      <w:r>
        <w:rPr>
          <w:szCs w:val="24"/>
        </w:rPr>
        <w:tab/>
      </w:r>
      <w:r>
        <w:rPr>
          <w:szCs w:val="24"/>
        </w:rPr>
        <w:tab/>
        <w:t>30</w:t>
      </w:r>
    </w:p>
    <w:p w:rsidR="00857F1A" w:rsidRDefault="00857F1A" w:rsidP="00857F1A">
      <w:pPr>
        <w:pStyle w:val="Heading7"/>
        <w:ind w:left="0" w:firstLine="0"/>
        <w:rPr>
          <w:szCs w:val="24"/>
        </w:rPr>
      </w:pPr>
    </w:p>
    <w:p w:rsidR="00857F1A" w:rsidRDefault="00857F1A" w:rsidP="00857F1A">
      <w:pPr>
        <w:pStyle w:val="Heading7"/>
        <w:ind w:left="0" w:firstLine="0"/>
        <w:rPr>
          <w:szCs w:val="24"/>
        </w:rPr>
      </w:pPr>
      <w:r w:rsidRPr="00C86E02">
        <w:rPr>
          <w:szCs w:val="24"/>
        </w:rPr>
        <w:t>Schedule No.</w:t>
      </w:r>
      <w:r>
        <w:rPr>
          <w:szCs w:val="24"/>
        </w:rPr>
        <w:t xml:space="preserve"> 13 Fire Flow Service</w:t>
      </w:r>
      <w:r>
        <w:rPr>
          <w:szCs w:val="24"/>
        </w:rPr>
        <w:tab/>
      </w:r>
      <w:r>
        <w:rPr>
          <w:szCs w:val="24"/>
        </w:rPr>
        <w:tab/>
      </w:r>
      <w:r>
        <w:rPr>
          <w:szCs w:val="24"/>
        </w:rPr>
        <w:tab/>
      </w:r>
      <w:r>
        <w:rPr>
          <w:szCs w:val="24"/>
        </w:rPr>
        <w:tab/>
      </w:r>
      <w:r>
        <w:rPr>
          <w:szCs w:val="24"/>
        </w:rPr>
        <w:tab/>
      </w:r>
      <w:r>
        <w:rPr>
          <w:szCs w:val="24"/>
        </w:rPr>
        <w:tab/>
      </w:r>
      <w:r>
        <w:rPr>
          <w:szCs w:val="24"/>
        </w:rPr>
        <w:tab/>
      </w:r>
      <w:r>
        <w:rPr>
          <w:szCs w:val="24"/>
        </w:rPr>
        <w:tab/>
        <w:t>50</w:t>
      </w:r>
    </w:p>
    <w:p w:rsidR="00857F1A" w:rsidRDefault="00857F1A" w:rsidP="00857F1A">
      <w:pPr>
        <w:pStyle w:val="Heading7"/>
        <w:ind w:left="0" w:firstLine="0"/>
        <w:rPr>
          <w:szCs w:val="24"/>
        </w:rPr>
      </w:pPr>
    </w:p>
    <w:p w:rsidR="00857F1A" w:rsidRDefault="00857F1A" w:rsidP="00857F1A">
      <w:pPr>
        <w:pStyle w:val="Heading7"/>
        <w:ind w:left="0" w:firstLine="0"/>
        <w:rPr>
          <w:szCs w:val="24"/>
        </w:rPr>
      </w:pPr>
      <w:r>
        <w:rPr>
          <w:szCs w:val="24"/>
        </w:rPr>
        <w:t>Schedule A Ancillary Charges</w:t>
      </w:r>
      <w:r>
        <w:rPr>
          <w:szCs w:val="24"/>
        </w:rPr>
        <w:tab/>
      </w:r>
      <w:r>
        <w:rPr>
          <w:szCs w:val="24"/>
        </w:rPr>
        <w:tab/>
      </w:r>
      <w:r>
        <w:rPr>
          <w:szCs w:val="24"/>
        </w:rPr>
        <w:tab/>
      </w:r>
      <w:r>
        <w:rPr>
          <w:szCs w:val="24"/>
        </w:rPr>
        <w:tab/>
      </w:r>
      <w:r>
        <w:rPr>
          <w:szCs w:val="24"/>
        </w:rPr>
        <w:tab/>
      </w:r>
      <w:r>
        <w:rPr>
          <w:szCs w:val="24"/>
        </w:rPr>
        <w:tab/>
      </w:r>
      <w:r>
        <w:rPr>
          <w:szCs w:val="24"/>
        </w:rPr>
        <w:tab/>
      </w:r>
      <w:r>
        <w:rPr>
          <w:szCs w:val="24"/>
        </w:rPr>
        <w:tab/>
        <w:t>60</w:t>
      </w:r>
    </w:p>
    <w:p w:rsidR="008B0986" w:rsidRDefault="008B0986" w:rsidP="008B0986"/>
    <w:p w:rsidR="008B0986" w:rsidRDefault="008B0986" w:rsidP="008B0986">
      <w:pPr>
        <w:pStyle w:val="Heading7"/>
        <w:tabs>
          <w:tab w:val="center" w:pos="8640"/>
          <w:tab w:val="center" w:pos="10080"/>
        </w:tabs>
        <w:ind w:left="0" w:firstLine="0"/>
        <w:rPr>
          <w:szCs w:val="24"/>
        </w:rPr>
      </w:pPr>
      <w:r>
        <w:rPr>
          <w:szCs w:val="24"/>
        </w:rPr>
        <w:t>Schedule B System Improvement Charges</w:t>
      </w:r>
      <w:r>
        <w:rPr>
          <w:szCs w:val="24"/>
        </w:rPr>
        <w:tab/>
        <w:t xml:space="preserve">     61</w:t>
      </w:r>
      <w:r>
        <w:rPr>
          <w:szCs w:val="24"/>
        </w:rPr>
        <w:tab/>
        <w:t>(N)</w:t>
      </w:r>
    </w:p>
    <w:p w:rsidR="008B0986" w:rsidRPr="008B0986" w:rsidRDefault="008B0986" w:rsidP="008B0986"/>
    <w:p w:rsidR="00857F1A" w:rsidRPr="00C86E02" w:rsidRDefault="00857F1A" w:rsidP="00857F1A">
      <w:pPr>
        <w:rPr>
          <w:rFonts w:ascii="Times New Roman" w:hAnsi="Times New Roman"/>
          <w:sz w:val="24"/>
          <w:szCs w:val="24"/>
        </w:rPr>
      </w:pPr>
    </w:p>
    <w:p w:rsidR="00857F1A" w:rsidRDefault="00857F1A" w:rsidP="00857F1A">
      <w:pPr>
        <w:tabs>
          <w:tab w:val="left" w:pos="540"/>
        </w:tabs>
        <w:jc w:val="center"/>
        <w:rPr>
          <w:rFonts w:ascii="Times New Roman" w:hAnsi="Times New Roman"/>
          <w:b/>
          <w:sz w:val="24"/>
          <w:szCs w:val="24"/>
          <w:u w:val="single"/>
        </w:rPr>
      </w:pPr>
    </w:p>
    <w:p w:rsidR="00857F1A" w:rsidRDefault="00857F1A" w:rsidP="00857F1A">
      <w:pPr>
        <w:tabs>
          <w:tab w:val="left" w:pos="540"/>
        </w:tabs>
        <w:jc w:val="center"/>
        <w:rPr>
          <w:rFonts w:ascii="Times New Roman" w:hAnsi="Times New Roman"/>
          <w:b/>
          <w:sz w:val="24"/>
          <w:szCs w:val="24"/>
          <w:u w:val="single"/>
        </w:rPr>
      </w:pPr>
    </w:p>
    <w:p w:rsidR="00857F1A" w:rsidRDefault="00857F1A" w:rsidP="00857F1A">
      <w:pPr>
        <w:tabs>
          <w:tab w:val="left" w:pos="540"/>
        </w:tabs>
        <w:jc w:val="center"/>
        <w:rPr>
          <w:rFonts w:ascii="Times New Roman" w:hAnsi="Times New Roman"/>
          <w:b/>
          <w:sz w:val="24"/>
          <w:szCs w:val="24"/>
          <w:u w:val="single"/>
        </w:rPr>
      </w:pPr>
    </w:p>
    <w:p w:rsidR="00857F1A" w:rsidRDefault="00857F1A" w:rsidP="00857F1A">
      <w:pPr>
        <w:tabs>
          <w:tab w:val="left" w:pos="540"/>
        </w:tabs>
        <w:jc w:val="center"/>
        <w:rPr>
          <w:rFonts w:ascii="Times New Roman" w:hAnsi="Times New Roman"/>
          <w:b/>
          <w:sz w:val="24"/>
          <w:szCs w:val="24"/>
          <w:u w:val="single"/>
        </w:rPr>
      </w:pPr>
    </w:p>
    <w:p w:rsidR="00857F1A" w:rsidRDefault="00857F1A" w:rsidP="00857F1A">
      <w:pPr>
        <w:tabs>
          <w:tab w:val="left" w:pos="540"/>
        </w:tabs>
        <w:jc w:val="center"/>
        <w:rPr>
          <w:rFonts w:ascii="Times New Roman" w:hAnsi="Times New Roman"/>
          <w:b/>
          <w:sz w:val="24"/>
          <w:szCs w:val="24"/>
          <w:u w:val="single"/>
        </w:rPr>
      </w:pPr>
    </w:p>
    <w:p w:rsidR="00857F1A" w:rsidRDefault="00857F1A" w:rsidP="00857F1A">
      <w:pPr>
        <w:tabs>
          <w:tab w:val="left" w:pos="540"/>
        </w:tabs>
        <w:jc w:val="center"/>
        <w:rPr>
          <w:rFonts w:ascii="Times New Roman" w:hAnsi="Times New Roman"/>
          <w:b/>
          <w:sz w:val="24"/>
          <w:szCs w:val="24"/>
          <w:u w:val="single"/>
        </w:rPr>
      </w:pPr>
    </w:p>
    <w:p w:rsidR="00857F1A" w:rsidRDefault="00857F1A" w:rsidP="00857F1A">
      <w:pPr>
        <w:tabs>
          <w:tab w:val="left" w:pos="540"/>
        </w:tabs>
        <w:jc w:val="center"/>
        <w:rPr>
          <w:rFonts w:ascii="Times New Roman" w:hAnsi="Times New Roman"/>
          <w:b/>
          <w:sz w:val="24"/>
          <w:szCs w:val="24"/>
          <w:u w:val="single"/>
        </w:rPr>
      </w:pPr>
    </w:p>
    <w:p w:rsidR="00857F1A" w:rsidRDefault="00857F1A" w:rsidP="00857F1A">
      <w:pPr>
        <w:tabs>
          <w:tab w:val="left" w:pos="540"/>
        </w:tabs>
        <w:jc w:val="center"/>
        <w:rPr>
          <w:rFonts w:ascii="Times New Roman" w:hAnsi="Times New Roman"/>
          <w:b/>
          <w:sz w:val="24"/>
          <w:szCs w:val="24"/>
          <w:u w:val="single"/>
        </w:rPr>
      </w:pPr>
    </w:p>
    <w:p w:rsidR="00857F1A" w:rsidRDefault="00857F1A" w:rsidP="00857F1A">
      <w:pPr>
        <w:tabs>
          <w:tab w:val="left" w:pos="540"/>
        </w:tabs>
        <w:jc w:val="center"/>
        <w:rPr>
          <w:rFonts w:ascii="Times New Roman" w:hAnsi="Times New Roman"/>
          <w:b/>
          <w:sz w:val="24"/>
          <w:szCs w:val="24"/>
          <w:u w:val="single"/>
        </w:rPr>
      </w:pPr>
    </w:p>
    <w:p w:rsidR="00857F1A" w:rsidRDefault="00857F1A" w:rsidP="008E44F5">
      <w:pPr>
        <w:pStyle w:val="Header"/>
        <w:rPr>
          <w:rFonts w:ascii="Times New Roman" w:hAnsi="Times New Roman"/>
        </w:rPr>
      </w:pPr>
    </w:p>
    <w:p w:rsidR="005807B3" w:rsidRDefault="005807B3" w:rsidP="008E44F5">
      <w:pPr>
        <w:pStyle w:val="Header"/>
        <w:rPr>
          <w:rFonts w:ascii="Times New Roman" w:hAnsi="Times New Roman"/>
        </w:rPr>
      </w:pPr>
    </w:p>
    <w:p w:rsidR="008E44F5" w:rsidRDefault="00EC12FB" w:rsidP="008E44F5">
      <w:pPr>
        <w:pStyle w:val="Header"/>
        <w:rPr>
          <w:rFonts w:ascii="Times New Roman" w:hAnsi="Times New Roman"/>
        </w:rPr>
      </w:pPr>
      <w:r>
        <w:rPr>
          <w:rFonts w:ascii="Times New Roman" w:hAnsi="Times New Roman"/>
        </w:rPr>
        <w:t xml:space="preserve">Substitute </w:t>
      </w:r>
      <w:r w:rsidR="008E44F5">
        <w:rPr>
          <w:rFonts w:ascii="Times New Roman" w:hAnsi="Times New Roman"/>
        </w:rPr>
        <w:t>First Revised Sheet No. 14</w:t>
      </w:r>
    </w:p>
    <w:p w:rsidR="008E44F5" w:rsidRPr="00F415FA" w:rsidRDefault="008E44F5" w:rsidP="008E44F5">
      <w:pPr>
        <w:pStyle w:val="Header"/>
        <w:rPr>
          <w:rFonts w:ascii="Times New Roman" w:hAnsi="Times New Roman"/>
        </w:rPr>
      </w:pPr>
      <w:r>
        <w:rPr>
          <w:rFonts w:ascii="Times New Roman" w:hAnsi="Times New Roman"/>
        </w:rPr>
        <w:t xml:space="preserve">Canceling </w:t>
      </w:r>
      <w:r w:rsidRPr="00F415FA">
        <w:rPr>
          <w:rFonts w:ascii="Times New Roman" w:hAnsi="Times New Roman"/>
        </w:rPr>
        <w:t xml:space="preserve">Original Sheet No. </w:t>
      </w:r>
      <w:r>
        <w:rPr>
          <w:rFonts w:ascii="Times New Roman" w:hAnsi="Times New Roman"/>
        </w:rPr>
        <w:t>14</w:t>
      </w:r>
    </w:p>
    <w:p w:rsidR="008E44F5" w:rsidRPr="00F415FA" w:rsidRDefault="008E44F5" w:rsidP="008E44F5">
      <w:pPr>
        <w:pStyle w:val="Header"/>
        <w:rPr>
          <w:rFonts w:ascii="Times New Roman" w:hAnsi="Times New Roman"/>
        </w:rPr>
      </w:pPr>
      <w:r w:rsidRPr="00F415FA">
        <w:rPr>
          <w:rFonts w:ascii="Times New Roman" w:hAnsi="Times New Roman"/>
        </w:rPr>
        <w:t>WN U-</w:t>
      </w:r>
      <w:r>
        <w:rPr>
          <w:rFonts w:ascii="Times New Roman" w:hAnsi="Times New Roman"/>
        </w:rPr>
        <w:t>1</w:t>
      </w:r>
    </w:p>
    <w:p w:rsidR="008E44F5" w:rsidRPr="00F415FA" w:rsidRDefault="008E44F5" w:rsidP="008E44F5">
      <w:pPr>
        <w:pStyle w:val="Header"/>
        <w:rPr>
          <w:rFonts w:ascii="Times New Roman" w:hAnsi="Times New Roman"/>
        </w:rPr>
      </w:pPr>
    </w:p>
    <w:p w:rsidR="008E44F5" w:rsidRPr="00E44D38" w:rsidRDefault="008E44F5" w:rsidP="008E44F5">
      <w:pPr>
        <w:pStyle w:val="Header"/>
        <w:rPr>
          <w:rFonts w:ascii="Times New Roman" w:hAnsi="Times New Roman"/>
        </w:rPr>
      </w:pPr>
      <w:r>
        <w:rPr>
          <w:rFonts w:ascii="Times New Roman" w:hAnsi="Times New Roman"/>
        </w:rPr>
        <w:t>Iliad Water Company, LLC</w:t>
      </w:r>
      <w:r w:rsidRPr="00E44D38">
        <w:rPr>
          <w:rFonts w:ascii="Times New Roman" w:hAnsi="Times New Roman"/>
          <w:sz w:val="24"/>
          <w:szCs w:val="24"/>
        </w:rPr>
        <w:tab/>
      </w:r>
      <w:r w:rsidRPr="00E44D38">
        <w:rPr>
          <w:rFonts w:ascii="Times New Roman" w:hAnsi="Times New Roman"/>
          <w:sz w:val="24"/>
          <w:szCs w:val="24"/>
        </w:rPr>
        <w:tab/>
      </w:r>
      <w:r w:rsidRPr="00E44D38">
        <w:rPr>
          <w:rFonts w:ascii="Times New Roman" w:hAnsi="Times New Roman"/>
          <w:b/>
        </w:rPr>
        <w:t>For Commission's Receipt Stamp</w:t>
      </w:r>
    </w:p>
    <w:p w:rsidR="008E44F5" w:rsidRPr="00E44D38" w:rsidRDefault="008E44F5" w:rsidP="008E44F5">
      <w:pPr>
        <w:pStyle w:val="Header"/>
        <w:rPr>
          <w:rFonts w:ascii="Times New Roman" w:hAnsi="Times New Roman"/>
          <w:sz w:val="24"/>
          <w:szCs w:val="24"/>
        </w:rPr>
      </w:pPr>
      <w:r>
        <w:rPr>
          <w:rFonts w:ascii="Times New Roman" w:hAnsi="Times New Roman"/>
          <w:noProof/>
          <w:snapToGrid/>
          <w:sz w:val="24"/>
          <w:szCs w:val="24"/>
        </w:rPr>
        <mc:AlternateContent>
          <mc:Choice Requires="wps">
            <w:drawing>
              <wp:anchor distT="0" distB="0" distL="114300" distR="114300" simplePos="0" relativeHeight="251719168" behindDoc="0" locked="0" layoutInCell="0" allowOverlap="1" wp14:anchorId="24BF2FF2" wp14:editId="559F2C1B">
                <wp:simplePos x="0" y="0"/>
                <wp:positionH relativeFrom="column">
                  <wp:posOffset>0</wp:posOffset>
                </wp:positionH>
                <wp:positionV relativeFrom="paragraph">
                  <wp:posOffset>30480</wp:posOffset>
                </wp:positionV>
                <wp:extent cx="5955665" cy="0"/>
                <wp:effectExtent l="0" t="0" r="0" b="0"/>
                <wp:wrapNone/>
                <wp:docPr id="2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9659A2" id="Line 6"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fEFAIAACoEAAAOAAAAZHJzL2Uyb0RvYy54bWysU8GO2jAQvVfqP1i+QxJK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" o:allowincell="f" strokeweight="2.25pt"/>
            </w:pict>
          </mc:Fallback>
        </mc:AlternateContent>
      </w:r>
    </w:p>
    <w:p w:rsidR="008E44F5" w:rsidRDefault="008E44F5" w:rsidP="008E44F5">
      <w:pPr>
        <w:jc w:val="center"/>
        <w:rPr>
          <w:rFonts w:ascii="Times New Roman" w:hAnsi="Times New Roman"/>
          <w:sz w:val="24"/>
          <w:szCs w:val="24"/>
        </w:rPr>
      </w:pPr>
    </w:p>
    <w:p w:rsidR="008E44F5" w:rsidRPr="00C86E02" w:rsidRDefault="008E44F5" w:rsidP="008E44F5">
      <w:pPr>
        <w:jc w:val="center"/>
        <w:rPr>
          <w:rFonts w:ascii="Times New Roman" w:hAnsi="Times New Roman"/>
          <w:b/>
          <w:sz w:val="24"/>
          <w:szCs w:val="24"/>
          <w:u w:val="single"/>
        </w:rPr>
      </w:pPr>
      <w:r w:rsidRPr="00C86E02">
        <w:rPr>
          <w:rFonts w:ascii="Times New Roman" w:hAnsi="Times New Roman"/>
          <w:b/>
          <w:sz w:val="24"/>
          <w:szCs w:val="24"/>
          <w:u w:val="single"/>
        </w:rPr>
        <w:t>WATER SERVICE</w:t>
      </w:r>
    </w:p>
    <w:p w:rsidR="008E44F5" w:rsidRPr="00C86E02" w:rsidRDefault="008E44F5" w:rsidP="008E44F5">
      <w:pPr>
        <w:jc w:val="center"/>
        <w:rPr>
          <w:rFonts w:ascii="Times New Roman" w:hAnsi="Times New Roman"/>
          <w:b/>
          <w:sz w:val="24"/>
          <w:szCs w:val="24"/>
          <w:u w:val="single"/>
        </w:rPr>
      </w:pPr>
      <w:r w:rsidRPr="00C86E02">
        <w:rPr>
          <w:rFonts w:ascii="Times New Roman" w:hAnsi="Times New Roman"/>
          <w:b/>
          <w:sz w:val="24"/>
          <w:szCs w:val="24"/>
          <w:u w:val="single"/>
        </w:rPr>
        <w:t>RULES AND REGULATIONS</w:t>
      </w:r>
    </w:p>
    <w:p w:rsidR="008E44F5" w:rsidRPr="00C86E02" w:rsidRDefault="008E44F5" w:rsidP="008E44F5">
      <w:pPr>
        <w:pStyle w:val="Heading1"/>
        <w:rPr>
          <w:rFonts w:ascii="Times New Roman" w:hAnsi="Times New Roman"/>
          <w:b/>
          <w:szCs w:val="24"/>
        </w:rPr>
      </w:pPr>
    </w:p>
    <w:p w:rsidR="008E44F5" w:rsidRPr="00BA60E6" w:rsidRDefault="008E44F5" w:rsidP="008E44F5">
      <w:pPr>
        <w:rPr>
          <w:rFonts w:ascii="Times New Roman" w:hAnsi="Times New Roman"/>
          <w:b/>
          <w:sz w:val="24"/>
          <w:szCs w:val="24"/>
          <w:u w:val="single"/>
        </w:rPr>
      </w:pPr>
      <w:r w:rsidRPr="00BA60E6">
        <w:rPr>
          <w:rFonts w:ascii="Times New Roman" w:hAnsi="Times New Roman"/>
          <w:b/>
          <w:sz w:val="24"/>
          <w:szCs w:val="24"/>
          <w:u w:val="single"/>
        </w:rPr>
        <w:t>Rule 24 – Backflow Assembly Testing and Inspection</w:t>
      </w:r>
      <w:r w:rsidRPr="00BA60E6">
        <w:rPr>
          <w:rFonts w:ascii="Times New Roman" w:hAnsi="Times New Roman"/>
          <w:b/>
          <w:sz w:val="24"/>
          <w:szCs w:val="24"/>
        </w:rPr>
        <w:t xml:space="preserve"> (cont’d)</w:t>
      </w:r>
    </w:p>
    <w:p w:rsidR="00120AF2" w:rsidRDefault="00120AF2" w:rsidP="008E44F5">
      <w:pPr>
        <w:pStyle w:val="Heading1"/>
        <w:rPr>
          <w:rFonts w:ascii="Times New Roman" w:hAnsi="Times New Roman"/>
          <w:szCs w:val="24"/>
        </w:rPr>
      </w:pPr>
    </w:p>
    <w:p w:rsidR="008E44F5" w:rsidRPr="007E020C" w:rsidRDefault="008E44F5" w:rsidP="008E44F5">
      <w:pPr>
        <w:pStyle w:val="Heading1"/>
        <w:rPr>
          <w:rFonts w:ascii="Times New Roman" w:hAnsi="Times New Roman"/>
          <w:b/>
          <w:szCs w:val="24"/>
        </w:rPr>
      </w:pPr>
      <w:r w:rsidRPr="007E020C">
        <w:rPr>
          <w:rFonts w:ascii="Times New Roman" w:hAnsi="Times New Roman"/>
          <w:szCs w:val="24"/>
        </w:rPr>
        <w:t>The customer will provide a copy of the acceptable annual report from the BAT specialist. If the annual report is not provided within thirty (30) days of the anniversary date of the installation of the Approved Backflow Prevention Assembly, then the Utility will provide a notice of disconnection pursuant to WAC’s for discontinuing of service for water utilities. If a copy of the annual report is not received by the date for disconnection as specified in the notice, the Utility will disconnect customer’s service as specified in Rule 17 of this tariff.</w:t>
      </w:r>
    </w:p>
    <w:p w:rsidR="008E44F5" w:rsidRPr="00C86E02" w:rsidRDefault="008E44F5" w:rsidP="008E44F5">
      <w:pPr>
        <w:rPr>
          <w:rFonts w:ascii="Times New Roman" w:hAnsi="Times New Roman"/>
          <w:sz w:val="24"/>
          <w:szCs w:val="24"/>
        </w:rPr>
      </w:pPr>
    </w:p>
    <w:p w:rsidR="008E44F5" w:rsidRPr="00C86E02" w:rsidRDefault="008E44F5" w:rsidP="008E44F5">
      <w:pPr>
        <w:rPr>
          <w:rFonts w:ascii="Times New Roman" w:hAnsi="Times New Roman"/>
          <w:sz w:val="24"/>
          <w:szCs w:val="24"/>
        </w:rPr>
      </w:pPr>
      <w:r w:rsidRPr="00C86E02">
        <w:rPr>
          <w:rFonts w:ascii="Times New Roman" w:hAnsi="Times New Roman"/>
          <w:sz w:val="24"/>
          <w:szCs w:val="24"/>
        </w:rPr>
        <w:t xml:space="preserve">If service is disconnected, the Utility will charge the customer its current Reconnection Visit Charge as specified in </w:t>
      </w:r>
      <w:r w:rsidRPr="00A17EF9">
        <w:rPr>
          <w:rFonts w:ascii="Times New Roman" w:hAnsi="Times New Roman"/>
          <w:sz w:val="24"/>
          <w:szCs w:val="24"/>
        </w:rPr>
        <w:t xml:space="preserve">Rule 6 </w:t>
      </w:r>
      <w:r w:rsidRPr="00C86E02">
        <w:rPr>
          <w:rFonts w:ascii="Times New Roman" w:hAnsi="Times New Roman"/>
          <w:sz w:val="24"/>
          <w:szCs w:val="24"/>
        </w:rPr>
        <w:t>of this tariff.</w:t>
      </w:r>
    </w:p>
    <w:p w:rsidR="008E44F5" w:rsidRPr="00C86E02" w:rsidRDefault="008E44F5" w:rsidP="008E44F5">
      <w:pPr>
        <w:rPr>
          <w:rFonts w:ascii="Times New Roman" w:hAnsi="Times New Roman"/>
          <w:sz w:val="24"/>
          <w:szCs w:val="24"/>
        </w:rPr>
      </w:pPr>
    </w:p>
    <w:p w:rsidR="008E44F5" w:rsidRPr="00C86E02" w:rsidRDefault="008E44F5" w:rsidP="008E44F5">
      <w:pPr>
        <w:rPr>
          <w:rFonts w:ascii="Times New Roman" w:hAnsi="Times New Roman"/>
          <w:sz w:val="24"/>
          <w:szCs w:val="24"/>
        </w:rPr>
      </w:pPr>
      <w:r w:rsidRPr="00326314">
        <w:rPr>
          <w:rFonts w:ascii="Times New Roman" w:hAnsi="Times New Roman"/>
          <w:b/>
          <w:sz w:val="24"/>
          <w:szCs w:val="24"/>
          <w:u w:val="single"/>
        </w:rPr>
        <w:t>Rule 25 – Credit/Debit Card Processing and Chargeback Fees</w:t>
      </w:r>
      <w:r w:rsidRPr="00C86E02">
        <w:rPr>
          <w:rFonts w:ascii="Times New Roman" w:hAnsi="Times New Roman"/>
          <w:sz w:val="24"/>
          <w:szCs w:val="24"/>
        </w:rPr>
        <w:t xml:space="preserve"> </w:t>
      </w:r>
    </w:p>
    <w:p w:rsidR="008E44F5" w:rsidRPr="00C86E02" w:rsidRDefault="008E44F5" w:rsidP="008E44F5">
      <w:pPr>
        <w:rPr>
          <w:rFonts w:ascii="Times New Roman" w:hAnsi="Times New Roman"/>
          <w:sz w:val="24"/>
          <w:szCs w:val="24"/>
        </w:rPr>
      </w:pPr>
    </w:p>
    <w:p w:rsidR="008E44F5" w:rsidRPr="00C86E02" w:rsidRDefault="008E44F5" w:rsidP="008E44F5">
      <w:pPr>
        <w:rPr>
          <w:rFonts w:ascii="Times New Roman" w:hAnsi="Times New Roman"/>
          <w:sz w:val="24"/>
          <w:szCs w:val="24"/>
        </w:rPr>
      </w:pPr>
      <w:r w:rsidRPr="00C86E02">
        <w:rPr>
          <w:rFonts w:ascii="Times New Roman" w:hAnsi="Times New Roman"/>
          <w:sz w:val="24"/>
          <w:szCs w:val="24"/>
        </w:rPr>
        <w:t xml:space="preserve">The Utility now accepts bill payment via VISA or MasterCard by telephone, and customers may use either credit or debit cards. When a customer makes a payment using this service, a credit card processing fee will be charged per transaction as specified in </w:t>
      </w:r>
      <w:r w:rsidRPr="00C86E02">
        <w:rPr>
          <w:rFonts w:ascii="Times New Roman" w:hAnsi="Times New Roman"/>
          <w:b/>
          <w:sz w:val="24"/>
          <w:szCs w:val="24"/>
        </w:rPr>
        <w:t xml:space="preserve">Schedule </w:t>
      </w:r>
      <w:r>
        <w:rPr>
          <w:rFonts w:ascii="Times New Roman" w:hAnsi="Times New Roman"/>
          <w:b/>
          <w:sz w:val="24"/>
          <w:szCs w:val="24"/>
        </w:rPr>
        <w:t>A</w:t>
      </w:r>
      <w:r w:rsidRPr="00C86E02">
        <w:rPr>
          <w:rFonts w:ascii="Times New Roman" w:hAnsi="Times New Roman"/>
          <w:sz w:val="24"/>
          <w:szCs w:val="24"/>
        </w:rPr>
        <w:t xml:space="preserve"> to offset the Utility’s associated costs.</w:t>
      </w:r>
    </w:p>
    <w:p w:rsidR="008E44F5" w:rsidRPr="00C86E02" w:rsidRDefault="008E44F5" w:rsidP="008E44F5">
      <w:pPr>
        <w:rPr>
          <w:rFonts w:ascii="Times New Roman" w:hAnsi="Times New Roman"/>
          <w:sz w:val="24"/>
          <w:szCs w:val="24"/>
        </w:rPr>
      </w:pPr>
    </w:p>
    <w:p w:rsidR="008E44F5" w:rsidRDefault="008E44F5" w:rsidP="008E44F5">
      <w:pPr>
        <w:rPr>
          <w:rFonts w:ascii="Times New Roman" w:hAnsi="Times New Roman"/>
          <w:sz w:val="24"/>
          <w:szCs w:val="24"/>
        </w:rPr>
      </w:pPr>
      <w:r w:rsidRPr="00C86E02">
        <w:rPr>
          <w:rFonts w:ascii="Times New Roman" w:hAnsi="Times New Roman"/>
          <w:sz w:val="24"/>
          <w:szCs w:val="24"/>
        </w:rPr>
        <w:t xml:space="preserve">In the event that a customer initiates a credit or debit card transaction that is disallowed by the </w:t>
      </w:r>
      <w:r>
        <w:rPr>
          <w:rFonts w:ascii="Times New Roman" w:hAnsi="Times New Roman"/>
          <w:sz w:val="24"/>
          <w:szCs w:val="24"/>
        </w:rPr>
        <w:t>issuing entity</w:t>
      </w:r>
      <w:r w:rsidRPr="00C86E02">
        <w:rPr>
          <w:rFonts w:ascii="Times New Roman" w:hAnsi="Times New Roman"/>
          <w:sz w:val="24"/>
          <w:szCs w:val="24"/>
        </w:rPr>
        <w:t xml:space="preserve"> or bank, a credit card chargeback fee will be charged to the customer’s account as specified in </w:t>
      </w:r>
      <w:r w:rsidRPr="00C86E02">
        <w:rPr>
          <w:rFonts w:ascii="Times New Roman" w:hAnsi="Times New Roman"/>
          <w:b/>
          <w:sz w:val="24"/>
          <w:szCs w:val="24"/>
        </w:rPr>
        <w:t xml:space="preserve">Schedule </w:t>
      </w:r>
      <w:r>
        <w:rPr>
          <w:rFonts w:ascii="Times New Roman" w:hAnsi="Times New Roman"/>
          <w:b/>
          <w:sz w:val="24"/>
          <w:szCs w:val="24"/>
        </w:rPr>
        <w:t>A</w:t>
      </w:r>
      <w:r w:rsidRPr="00C86E02">
        <w:rPr>
          <w:rFonts w:ascii="Times New Roman" w:hAnsi="Times New Roman"/>
          <w:sz w:val="24"/>
          <w:szCs w:val="24"/>
        </w:rPr>
        <w:t xml:space="preserve">. </w:t>
      </w:r>
    </w:p>
    <w:p w:rsidR="008E44F5" w:rsidRDefault="008E44F5" w:rsidP="008E44F5">
      <w:pPr>
        <w:rPr>
          <w:rFonts w:ascii="Times New Roman" w:hAnsi="Times New Roman"/>
          <w:sz w:val="24"/>
          <w:szCs w:val="24"/>
        </w:rPr>
      </w:pPr>
    </w:p>
    <w:p w:rsidR="008E44F5" w:rsidRDefault="008E44F5" w:rsidP="008E44F5">
      <w:pPr>
        <w:tabs>
          <w:tab w:val="center" w:pos="10080"/>
        </w:tabs>
        <w:ind w:right="-1080"/>
        <w:rPr>
          <w:rFonts w:ascii="Times New Roman" w:hAnsi="Times New Roman"/>
          <w:sz w:val="24"/>
          <w:szCs w:val="24"/>
        </w:rPr>
      </w:pPr>
      <w:r>
        <w:rPr>
          <w:rFonts w:ascii="Times New Roman" w:hAnsi="Times New Roman"/>
          <w:sz w:val="24"/>
          <w:szCs w:val="24"/>
        </w:rPr>
        <w:t>There is also the option to pay online or through an autopay feature.  If either of these options are            (N)</w:t>
      </w:r>
    </w:p>
    <w:p w:rsidR="008E44F5" w:rsidRPr="00C86E02" w:rsidRDefault="008E44F5" w:rsidP="008E44F5">
      <w:pPr>
        <w:tabs>
          <w:tab w:val="center" w:pos="10080"/>
        </w:tabs>
        <w:ind w:right="-1080"/>
        <w:rPr>
          <w:rFonts w:ascii="Times New Roman" w:hAnsi="Times New Roman"/>
          <w:sz w:val="24"/>
          <w:szCs w:val="24"/>
        </w:rPr>
      </w:pPr>
      <w:r>
        <w:rPr>
          <w:rFonts w:ascii="Times New Roman" w:hAnsi="Times New Roman"/>
          <w:sz w:val="24"/>
          <w:szCs w:val="24"/>
        </w:rPr>
        <w:t xml:space="preserve">selected by the Customer, an online/auto pay fee as specified on </w:t>
      </w:r>
      <w:r w:rsidRPr="00292C2B">
        <w:rPr>
          <w:rFonts w:ascii="Times New Roman" w:hAnsi="Times New Roman"/>
          <w:b/>
          <w:sz w:val="24"/>
          <w:szCs w:val="24"/>
        </w:rPr>
        <w:t>Schedule A</w:t>
      </w:r>
      <w:r>
        <w:rPr>
          <w:rFonts w:ascii="Times New Roman" w:hAnsi="Times New Roman"/>
          <w:sz w:val="24"/>
          <w:szCs w:val="24"/>
        </w:rPr>
        <w:t xml:space="preserve"> will apply.                           (N)</w:t>
      </w:r>
    </w:p>
    <w:p w:rsidR="008E44F5" w:rsidRPr="00C86E02" w:rsidRDefault="008E44F5" w:rsidP="008E44F5">
      <w:pPr>
        <w:rPr>
          <w:rFonts w:ascii="Times New Roman" w:hAnsi="Times New Roman"/>
          <w:sz w:val="24"/>
          <w:szCs w:val="24"/>
        </w:rPr>
      </w:pPr>
    </w:p>
    <w:p w:rsidR="008E44F5" w:rsidRPr="00C86E02" w:rsidRDefault="008E44F5" w:rsidP="008E44F5">
      <w:pPr>
        <w:rPr>
          <w:rFonts w:ascii="Times New Roman" w:hAnsi="Times New Roman"/>
          <w:sz w:val="24"/>
          <w:szCs w:val="24"/>
        </w:rPr>
      </w:pPr>
      <w:r w:rsidRPr="00C86E02">
        <w:rPr>
          <w:rFonts w:ascii="Times New Roman" w:hAnsi="Times New Roman"/>
          <w:b/>
          <w:sz w:val="24"/>
          <w:szCs w:val="24"/>
          <w:u w:val="single"/>
        </w:rPr>
        <w:t>Rule 26 – Limitations of Liability</w:t>
      </w:r>
      <w:r w:rsidRPr="00C86E02">
        <w:rPr>
          <w:rFonts w:ascii="Times New Roman" w:hAnsi="Times New Roman"/>
          <w:sz w:val="24"/>
          <w:szCs w:val="24"/>
        </w:rPr>
        <w:t xml:space="preserve"> </w:t>
      </w:r>
    </w:p>
    <w:p w:rsidR="008E44F5" w:rsidRPr="00C86E02" w:rsidRDefault="008E44F5" w:rsidP="008E44F5">
      <w:pPr>
        <w:rPr>
          <w:rFonts w:ascii="Times New Roman" w:hAnsi="Times New Roman"/>
          <w:sz w:val="24"/>
          <w:szCs w:val="24"/>
        </w:rPr>
      </w:pPr>
    </w:p>
    <w:p w:rsidR="00FC6803" w:rsidRDefault="008E44F5" w:rsidP="00FC6803">
      <w:pPr>
        <w:tabs>
          <w:tab w:val="center" w:pos="10080"/>
        </w:tabs>
        <w:rPr>
          <w:rFonts w:ascii="Times New Roman" w:hAnsi="Times New Roman"/>
          <w:sz w:val="24"/>
          <w:szCs w:val="24"/>
        </w:rPr>
      </w:pPr>
      <w:r w:rsidRPr="00C86E02">
        <w:rPr>
          <w:rFonts w:ascii="Times New Roman" w:hAnsi="Times New Roman"/>
          <w:sz w:val="24"/>
          <w:szCs w:val="24"/>
        </w:rPr>
        <w:t xml:space="preserve">The Utility’s liability, if any, for its gross negligence, willful misconduct or violation of RCW 19.122 is not limited by this tariff. With respect to any other claim or suit, by a customer or by </w:t>
      </w:r>
      <w:r w:rsidR="00FC6803">
        <w:rPr>
          <w:rFonts w:ascii="Times New Roman" w:hAnsi="Times New Roman"/>
          <w:sz w:val="24"/>
          <w:szCs w:val="24"/>
        </w:rPr>
        <w:tab/>
      </w:r>
      <w:r w:rsidR="00891FE1">
        <w:rPr>
          <w:rFonts w:ascii="Times New Roman" w:hAnsi="Times New Roman"/>
          <w:sz w:val="24"/>
          <w:szCs w:val="24"/>
        </w:rPr>
        <w:t xml:space="preserve">  </w:t>
      </w:r>
      <w:r w:rsidR="00FC6803">
        <w:rPr>
          <w:rFonts w:ascii="Times New Roman" w:hAnsi="Times New Roman"/>
          <w:sz w:val="24"/>
          <w:szCs w:val="24"/>
        </w:rPr>
        <w:t>(K)</w:t>
      </w:r>
      <w:r w:rsidR="00E844AB">
        <w:rPr>
          <w:rFonts w:ascii="Times New Roman" w:hAnsi="Times New Roman"/>
          <w:sz w:val="24"/>
          <w:szCs w:val="24"/>
        </w:rPr>
        <w:t>*</w:t>
      </w:r>
    </w:p>
    <w:p w:rsidR="008E44F5" w:rsidRPr="00C86E02" w:rsidRDefault="00FC6803" w:rsidP="00FC6803">
      <w:pPr>
        <w:tabs>
          <w:tab w:val="center" w:pos="10080"/>
        </w:tabs>
        <w:rPr>
          <w:rFonts w:ascii="Times New Roman" w:hAnsi="Times New Roman"/>
          <w:sz w:val="24"/>
          <w:szCs w:val="24"/>
        </w:rPr>
      </w:pPr>
      <w:r>
        <w:rPr>
          <w:rFonts w:ascii="Times New Roman" w:hAnsi="Times New Roman"/>
          <w:noProof/>
          <w:snapToGrid/>
          <w:sz w:val="24"/>
          <w:szCs w:val="24"/>
        </w:rPr>
        <mc:AlternateContent>
          <mc:Choice Requires="wps">
            <w:drawing>
              <wp:anchor distT="0" distB="0" distL="114300" distR="114300" simplePos="0" relativeHeight="251738624" behindDoc="0" locked="0" layoutInCell="1" allowOverlap="1" wp14:anchorId="566BF5CD" wp14:editId="06C1AC31">
                <wp:simplePos x="0" y="0"/>
                <wp:positionH relativeFrom="column">
                  <wp:posOffset>6400800</wp:posOffset>
                </wp:positionH>
                <wp:positionV relativeFrom="paragraph">
                  <wp:posOffset>9119</wp:posOffset>
                </wp:positionV>
                <wp:extent cx="29261" cy="519379"/>
                <wp:effectExtent l="0" t="0" r="27940" b="14605"/>
                <wp:wrapNone/>
                <wp:docPr id="14" name="Straight Connector 14"/>
                <wp:cNvGraphicFramePr/>
                <a:graphic xmlns:a="http://schemas.openxmlformats.org/drawingml/2006/main">
                  <a:graphicData uri="http://schemas.microsoft.com/office/word/2010/wordprocessingShape">
                    <wps:wsp>
                      <wps:cNvCnPr/>
                      <wps:spPr>
                        <a:xfrm>
                          <a:off x="0" y="0"/>
                          <a:ext cx="29261" cy="51937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3BB415E" id="Straight Connector 14" o:spid="_x0000_s1026" style="position:absolute;z-index:251738624;visibility:visible;mso-wrap-style:square;mso-wrap-distance-left:9pt;mso-wrap-distance-top:0;mso-wrap-distance-right:9pt;mso-wrap-distance-bottom:0;mso-position-horizontal:absolute;mso-position-horizontal-relative:text;mso-position-vertical:absolute;mso-position-vertical-relative:text" from="7in,.7pt" to="506.3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" strokecolor="#4579b8 [3044]"/>
            </w:pict>
          </mc:Fallback>
        </mc:AlternateContent>
      </w:r>
      <w:r w:rsidR="008E44F5" w:rsidRPr="00C86E02">
        <w:rPr>
          <w:rFonts w:ascii="Times New Roman" w:hAnsi="Times New Roman"/>
          <w:sz w:val="24"/>
          <w:szCs w:val="24"/>
        </w:rPr>
        <w:t>any o</w:t>
      </w:r>
      <w:bookmarkStart w:id="0" w:name="_GoBack"/>
      <w:bookmarkEnd w:id="0"/>
      <w:r w:rsidR="008E44F5" w:rsidRPr="00C86E02">
        <w:rPr>
          <w:rFonts w:ascii="Times New Roman" w:hAnsi="Times New Roman"/>
          <w:sz w:val="24"/>
          <w:szCs w:val="24"/>
        </w:rPr>
        <w:t>ther party, for damages associated with the installation, provision, termination, maintenance, repair or restoration of service, the Utility’s liability, if any shall not exceed an amount equal to the proportionate part of the monthly recurring charge for the service for the period during which the service was affected.</w:t>
      </w:r>
      <w:r>
        <w:rPr>
          <w:rFonts w:ascii="Times New Roman" w:hAnsi="Times New Roman"/>
          <w:sz w:val="24"/>
          <w:szCs w:val="24"/>
        </w:rPr>
        <w:tab/>
        <w:t xml:space="preserve">  (K)</w:t>
      </w:r>
    </w:p>
    <w:p w:rsidR="008E44F5" w:rsidRDefault="008E44F5" w:rsidP="008E44F5">
      <w:pPr>
        <w:rPr>
          <w:rFonts w:ascii="Times New Roman" w:hAnsi="Times New Roman"/>
          <w:sz w:val="24"/>
          <w:szCs w:val="24"/>
        </w:rPr>
      </w:pPr>
    </w:p>
    <w:p w:rsidR="008E44F5" w:rsidRDefault="008E44F5" w:rsidP="008E44F5">
      <w:pPr>
        <w:rPr>
          <w:rFonts w:ascii="Times New Roman" w:hAnsi="Times New Roman"/>
          <w:sz w:val="24"/>
          <w:szCs w:val="24"/>
        </w:rPr>
      </w:pPr>
    </w:p>
    <w:p w:rsidR="008E44F5" w:rsidRDefault="008E44F5" w:rsidP="008E44F5">
      <w:pPr>
        <w:rPr>
          <w:rFonts w:ascii="Times New Roman" w:hAnsi="Times New Roman"/>
          <w:sz w:val="24"/>
          <w:szCs w:val="24"/>
        </w:rPr>
      </w:pPr>
    </w:p>
    <w:p w:rsidR="00FC6803" w:rsidRPr="00955ACA" w:rsidRDefault="00E844AB" w:rsidP="00FC6803">
      <w:pPr>
        <w:pStyle w:val="Header"/>
        <w:rPr>
          <w:rFonts w:ascii="Times New Roman" w:hAnsi="Times New Roman"/>
          <w:sz w:val="24"/>
          <w:szCs w:val="24"/>
        </w:rPr>
      </w:pPr>
      <w:r>
        <w:rPr>
          <w:rFonts w:ascii="Times New Roman" w:hAnsi="Times New Roman"/>
          <w:sz w:val="24"/>
          <w:szCs w:val="24"/>
        </w:rPr>
        <w:t>*</w:t>
      </w:r>
      <w:r w:rsidR="00FC6803" w:rsidRPr="00955ACA">
        <w:rPr>
          <w:rFonts w:ascii="Times New Roman" w:hAnsi="Times New Roman"/>
          <w:sz w:val="24"/>
          <w:szCs w:val="24"/>
        </w:rPr>
        <w:t xml:space="preserve"> </w:t>
      </w:r>
      <w:r w:rsidR="009E461D">
        <w:rPr>
          <w:rFonts w:ascii="Times New Roman" w:hAnsi="Times New Roman"/>
          <w:sz w:val="24"/>
          <w:szCs w:val="24"/>
        </w:rPr>
        <w:t>M</w:t>
      </w:r>
      <w:r w:rsidR="00FC6803">
        <w:rPr>
          <w:rFonts w:ascii="Times New Roman" w:hAnsi="Times New Roman"/>
          <w:sz w:val="24"/>
          <w:szCs w:val="24"/>
        </w:rPr>
        <w:t xml:space="preserve">aterial </w:t>
      </w:r>
      <w:proofErr w:type="gramStart"/>
      <w:r w:rsidR="00FC6803" w:rsidRPr="00955ACA">
        <w:rPr>
          <w:rFonts w:ascii="Times New Roman" w:hAnsi="Times New Roman"/>
          <w:sz w:val="24"/>
          <w:szCs w:val="24"/>
        </w:rPr>
        <w:t>was moved</w:t>
      </w:r>
      <w:proofErr w:type="gramEnd"/>
      <w:r w:rsidR="00FC6803" w:rsidRPr="00955ACA">
        <w:rPr>
          <w:rFonts w:ascii="Times New Roman" w:hAnsi="Times New Roman"/>
          <w:sz w:val="24"/>
          <w:szCs w:val="24"/>
        </w:rPr>
        <w:t xml:space="preserve"> to Sheet No. </w:t>
      </w:r>
      <w:r w:rsidR="000E3989">
        <w:rPr>
          <w:rFonts w:ascii="Times New Roman" w:hAnsi="Times New Roman"/>
          <w:sz w:val="24"/>
          <w:szCs w:val="24"/>
        </w:rPr>
        <w:t>14</w:t>
      </w:r>
      <w:r w:rsidR="009E461D">
        <w:rPr>
          <w:rFonts w:ascii="Times New Roman" w:hAnsi="Times New Roman"/>
          <w:sz w:val="24"/>
          <w:szCs w:val="24"/>
        </w:rPr>
        <w:t>.1.</w:t>
      </w:r>
    </w:p>
    <w:p w:rsidR="00D8387C" w:rsidRDefault="00D8387C" w:rsidP="008E44F5">
      <w:pPr>
        <w:pStyle w:val="Header"/>
        <w:rPr>
          <w:rFonts w:ascii="Times New Roman" w:hAnsi="Times New Roman"/>
        </w:rPr>
      </w:pPr>
    </w:p>
    <w:p w:rsidR="00D8387C" w:rsidRDefault="00D8387C" w:rsidP="008E44F5">
      <w:pPr>
        <w:pStyle w:val="Header"/>
        <w:rPr>
          <w:rFonts w:ascii="Times New Roman" w:hAnsi="Times New Roman"/>
        </w:rPr>
      </w:pPr>
    </w:p>
    <w:p w:rsidR="005807B3" w:rsidRDefault="005807B3" w:rsidP="008E44F5">
      <w:pPr>
        <w:pStyle w:val="Header"/>
        <w:rPr>
          <w:rFonts w:ascii="Times New Roman" w:hAnsi="Times New Roman"/>
        </w:rPr>
      </w:pPr>
    </w:p>
    <w:p w:rsidR="008E44F5" w:rsidRPr="00F415FA" w:rsidRDefault="00EC12FB" w:rsidP="008E44F5">
      <w:pPr>
        <w:pStyle w:val="Header"/>
        <w:rPr>
          <w:rFonts w:ascii="Times New Roman" w:hAnsi="Times New Roman"/>
        </w:rPr>
      </w:pPr>
      <w:r>
        <w:rPr>
          <w:rFonts w:ascii="Times New Roman" w:hAnsi="Times New Roman"/>
        </w:rPr>
        <w:t xml:space="preserve">Substitute </w:t>
      </w:r>
      <w:r w:rsidR="008E44F5" w:rsidRPr="00F415FA">
        <w:rPr>
          <w:rFonts w:ascii="Times New Roman" w:hAnsi="Times New Roman"/>
        </w:rPr>
        <w:t xml:space="preserve">Original Sheet No. </w:t>
      </w:r>
      <w:r w:rsidR="008E44F5">
        <w:rPr>
          <w:rFonts w:ascii="Times New Roman" w:hAnsi="Times New Roman"/>
        </w:rPr>
        <w:t>14.1</w:t>
      </w:r>
    </w:p>
    <w:p w:rsidR="008E44F5" w:rsidRPr="00F415FA" w:rsidRDefault="008E44F5" w:rsidP="008E44F5">
      <w:pPr>
        <w:pStyle w:val="Header"/>
        <w:rPr>
          <w:rFonts w:ascii="Times New Roman" w:hAnsi="Times New Roman"/>
        </w:rPr>
      </w:pPr>
      <w:r w:rsidRPr="00F415FA">
        <w:rPr>
          <w:rFonts w:ascii="Times New Roman" w:hAnsi="Times New Roman"/>
        </w:rPr>
        <w:t>WN U-</w:t>
      </w:r>
      <w:r>
        <w:rPr>
          <w:rFonts w:ascii="Times New Roman" w:hAnsi="Times New Roman"/>
        </w:rPr>
        <w:t>1</w:t>
      </w:r>
    </w:p>
    <w:p w:rsidR="008E44F5" w:rsidRPr="00F415FA" w:rsidRDefault="008E44F5" w:rsidP="008E44F5">
      <w:pPr>
        <w:pStyle w:val="Header"/>
        <w:rPr>
          <w:rFonts w:ascii="Times New Roman" w:hAnsi="Times New Roman"/>
        </w:rPr>
      </w:pPr>
    </w:p>
    <w:p w:rsidR="008E44F5" w:rsidRPr="00E44D38" w:rsidRDefault="008E44F5" w:rsidP="008E44F5">
      <w:pPr>
        <w:pStyle w:val="Header"/>
        <w:rPr>
          <w:rFonts w:ascii="Times New Roman" w:hAnsi="Times New Roman"/>
        </w:rPr>
      </w:pPr>
      <w:r>
        <w:rPr>
          <w:rFonts w:ascii="Times New Roman" w:hAnsi="Times New Roman"/>
        </w:rPr>
        <w:t>Iliad Water Company, LLC</w:t>
      </w:r>
      <w:r w:rsidRPr="00E44D38">
        <w:rPr>
          <w:rFonts w:ascii="Times New Roman" w:hAnsi="Times New Roman"/>
          <w:sz w:val="24"/>
          <w:szCs w:val="24"/>
        </w:rPr>
        <w:tab/>
      </w:r>
      <w:r w:rsidRPr="00E44D38">
        <w:rPr>
          <w:rFonts w:ascii="Times New Roman" w:hAnsi="Times New Roman"/>
          <w:sz w:val="24"/>
          <w:szCs w:val="24"/>
        </w:rPr>
        <w:tab/>
      </w:r>
      <w:r w:rsidRPr="00E44D38">
        <w:rPr>
          <w:rFonts w:ascii="Times New Roman" w:hAnsi="Times New Roman"/>
          <w:b/>
        </w:rPr>
        <w:t>For Commission's Receipt Stamp</w:t>
      </w:r>
    </w:p>
    <w:p w:rsidR="008E44F5" w:rsidRPr="00E44D38" w:rsidRDefault="008E44F5" w:rsidP="008E44F5">
      <w:pPr>
        <w:pStyle w:val="Header"/>
        <w:rPr>
          <w:rFonts w:ascii="Times New Roman" w:hAnsi="Times New Roman"/>
          <w:sz w:val="24"/>
          <w:szCs w:val="24"/>
        </w:rPr>
      </w:pPr>
      <w:r>
        <w:rPr>
          <w:rFonts w:ascii="Times New Roman" w:hAnsi="Times New Roman"/>
          <w:noProof/>
          <w:snapToGrid/>
          <w:sz w:val="24"/>
          <w:szCs w:val="24"/>
        </w:rPr>
        <mc:AlternateContent>
          <mc:Choice Requires="wps">
            <w:drawing>
              <wp:anchor distT="0" distB="0" distL="114300" distR="114300" simplePos="0" relativeHeight="251723264" behindDoc="0" locked="0" layoutInCell="0" allowOverlap="1" wp14:anchorId="450E661D" wp14:editId="5470429F">
                <wp:simplePos x="0" y="0"/>
                <wp:positionH relativeFrom="column">
                  <wp:posOffset>0</wp:posOffset>
                </wp:positionH>
                <wp:positionV relativeFrom="paragraph">
                  <wp:posOffset>30480</wp:posOffset>
                </wp:positionV>
                <wp:extent cx="5955665"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57BF61" id="Line 6"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lmTEwIAACkEAAAOAAAAZHJzL2Uyb0RvYy54bWysU8GO2jAQvVfqP1i+QxKasB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" o:allowincell="f" strokeweight="2.25pt"/>
            </w:pict>
          </mc:Fallback>
        </mc:AlternateContent>
      </w:r>
    </w:p>
    <w:p w:rsidR="008E44F5" w:rsidRDefault="008E44F5" w:rsidP="008E44F5">
      <w:pPr>
        <w:jc w:val="center"/>
        <w:rPr>
          <w:rFonts w:ascii="Times New Roman" w:hAnsi="Times New Roman"/>
          <w:sz w:val="24"/>
          <w:szCs w:val="24"/>
        </w:rPr>
      </w:pPr>
    </w:p>
    <w:p w:rsidR="008E44F5" w:rsidRPr="00C86E02" w:rsidRDefault="008E44F5" w:rsidP="008E44F5">
      <w:pPr>
        <w:jc w:val="center"/>
        <w:rPr>
          <w:rFonts w:ascii="Times New Roman" w:hAnsi="Times New Roman"/>
          <w:b/>
          <w:sz w:val="24"/>
          <w:szCs w:val="24"/>
          <w:u w:val="single"/>
        </w:rPr>
      </w:pPr>
      <w:r w:rsidRPr="00C86E02">
        <w:rPr>
          <w:rFonts w:ascii="Times New Roman" w:hAnsi="Times New Roman"/>
          <w:b/>
          <w:sz w:val="24"/>
          <w:szCs w:val="24"/>
          <w:u w:val="single"/>
        </w:rPr>
        <w:t>WATER SERVICE</w:t>
      </w:r>
    </w:p>
    <w:p w:rsidR="008E44F5" w:rsidRPr="00C86E02" w:rsidRDefault="008E44F5" w:rsidP="008E44F5">
      <w:pPr>
        <w:jc w:val="center"/>
        <w:rPr>
          <w:rFonts w:ascii="Times New Roman" w:hAnsi="Times New Roman"/>
          <w:b/>
          <w:sz w:val="24"/>
          <w:szCs w:val="24"/>
          <w:u w:val="single"/>
        </w:rPr>
      </w:pPr>
      <w:r w:rsidRPr="00C86E02">
        <w:rPr>
          <w:rFonts w:ascii="Times New Roman" w:hAnsi="Times New Roman"/>
          <w:b/>
          <w:sz w:val="24"/>
          <w:szCs w:val="24"/>
          <w:u w:val="single"/>
        </w:rPr>
        <w:t>RULES AND REGULATIONS</w:t>
      </w:r>
    </w:p>
    <w:p w:rsidR="008E44F5" w:rsidRDefault="008E44F5" w:rsidP="008E44F5">
      <w:pPr>
        <w:rPr>
          <w:rFonts w:ascii="Times New Roman" w:hAnsi="Times New Roman"/>
          <w:b/>
          <w:sz w:val="24"/>
          <w:szCs w:val="24"/>
          <w:u w:val="single"/>
        </w:rPr>
      </w:pPr>
    </w:p>
    <w:p w:rsidR="008E44F5" w:rsidRDefault="008E44F5" w:rsidP="00FC6803">
      <w:pPr>
        <w:tabs>
          <w:tab w:val="center" w:pos="10080"/>
        </w:tabs>
        <w:rPr>
          <w:rFonts w:ascii="Times New Roman" w:hAnsi="Times New Roman"/>
          <w:b/>
          <w:sz w:val="24"/>
          <w:szCs w:val="24"/>
        </w:rPr>
      </w:pPr>
      <w:r w:rsidRPr="00BA60E6">
        <w:rPr>
          <w:rFonts w:ascii="Times New Roman" w:hAnsi="Times New Roman"/>
          <w:b/>
          <w:sz w:val="24"/>
          <w:szCs w:val="24"/>
          <w:u w:val="single"/>
        </w:rPr>
        <w:t>Rule 26 – Limitations of Liability</w:t>
      </w:r>
      <w:r w:rsidRPr="00BA60E6">
        <w:rPr>
          <w:rFonts w:ascii="Times New Roman" w:hAnsi="Times New Roman"/>
          <w:b/>
          <w:sz w:val="24"/>
          <w:szCs w:val="24"/>
        </w:rPr>
        <w:t xml:space="preserve"> (</w:t>
      </w:r>
      <w:proofErr w:type="spellStart"/>
      <w:r>
        <w:rPr>
          <w:rFonts w:ascii="Times New Roman" w:hAnsi="Times New Roman"/>
          <w:b/>
          <w:sz w:val="24"/>
          <w:szCs w:val="24"/>
        </w:rPr>
        <w:t>c</w:t>
      </w:r>
      <w:r w:rsidRPr="00BA60E6">
        <w:rPr>
          <w:rFonts w:ascii="Times New Roman" w:hAnsi="Times New Roman"/>
          <w:b/>
          <w:sz w:val="24"/>
          <w:szCs w:val="24"/>
        </w:rPr>
        <w:t>on't</w:t>
      </w:r>
      <w:proofErr w:type="spellEnd"/>
      <w:r w:rsidRPr="00BA60E6">
        <w:rPr>
          <w:rFonts w:ascii="Times New Roman" w:hAnsi="Times New Roman"/>
          <w:b/>
          <w:sz w:val="24"/>
          <w:szCs w:val="24"/>
        </w:rPr>
        <w:t>)</w:t>
      </w:r>
      <w:r w:rsidR="00FC6803">
        <w:rPr>
          <w:rFonts w:ascii="Times New Roman" w:hAnsi="Times New Roman"/>
          <w:b/>
          <w:sz w:val="24"/>
          <w:szCs w:val="24"/>
        </w:rPr>
        <w:tab/>
      </w:r>
      <w:r w:rsidR="00891FE1">
        <w:rPr>
          <w:rFonts w:ascii="Times New Roman" w:hAnsi="Times New Roman"/>
          <w:b/>
          <w:sz w:val="24"/>
          <w:szCs w:val="24"/>
        </w:rPr>
        <w:t xml:space="preserve"> </w:t>
      </w:r>
      <w:r w:rsidR="00E844AB">
        <w:rPr>
          <w:rFonts w:ascii="Times New Roman" w:hAnsi="Times New Roman"/>
          <w:b/>
          <w:sz w:val="24"/>
          <w:szCs w:val="24"/>
        </w:rPr>
        <w:t xml:space="preserve"> </w:t>
      </w:r>
      <w:r w:rsidR="00FC6803" w:rsidRPr="00FC6803">
        <w:rPr>
          <w:rFonts w:ascii="Times New Roman" w:hAnsi="Times New Roman"/>
          <w:sz w:val="24"/>
          <w:szCs w:val="24"/>
        </w:rPr>
        <w:t>(M)</w:t>
      </w:r>
      <w:r w:rsidR="00E844AB">
        <w:rPr>
          <w:rFonts w:ascii="Times New Roman" w:hAnsi="Times New Roman"/>
          <w:sz w:val="24"/>
          <w:szCs w:val="24"/>
        </w:rPr>
        <w:t>*</w:t>
      </w:r>
    </w:p>
    <w:p w:rsidR="008E44F5" w:rsidRPr="00C86E02" w:rsidRDefault="00FC6803" w:rsidP="008E44F5">
      <w:pPr>
        <w:rPr>
          <w:rFonts w:ascii="Times New Roman" w:hAnsi="Times New Roman"/>
          <w:b/>
          <w:szCs w:val="24"/>
        </w:rPr>
      </w:pPr>
      <w:r>
        <w:rPr>
          <w:rFonts w:ascii="Times New Roman" w:hAnsi="Times New Roman"/>
          <w:b/>
          <w:noProof/>
          <w:snapToGrid/>
          <w:szCs w:val="24"/>
        </w:rPr>
        <mc:AlternateContent>
          <mc:Choice Requires="wps">
            <w:drawing>
              <wp:anchor distT="0" distB="0" distL="114300" distR="114300" simplePos="0" relativeHeight="251737600" behindDoc="0" locked="0" layoutInCell="1" allowOverlap="1">
                <wp:simplePos x="0" y="0"/>
                <wp:positionH relativeFrom="column">
                  <wp:posOffset>6422746</wp:posOffset>
                </wp:positionH>
                <wp:positionV relativeFrom="paragraph">
                  <wp:posOffset>6807</wp:posOffset>
                </wp:positionV>
                <wp:extent cx="21945" cy="643738"/>
                <wp:effectExtent l="0" t="0" r="35560" b="23495"/>
                <wp:wrapNone/>
                <wp:docPr id="13" name="Straight Connector 13"/>
                <wp:cNvGraphicFramePr/>
                <a:graphic xmlns:a="http://schemas.openxmlformats.org/drawingml/2006/main">
                  <a:graphicData uri="http://schemas.microsoft.com/office/word/2010/wordprocessingShape">
                    <wps:wsp>
                      <wps:cNvCnPr/>
                      <wps:spPr>
                        <a:xfrm>
                          <a:off x="0" y="0"/>
                          <a:ext cx="21945" cy="6437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E3E257B" id="Straight Connector 13" o:spid="_x0000_s1026" style="position:absolute;z-index:251737600;visibility:visible;mso-wrap-style:square;mso-wrap-distance-left:9pt;mso-wrap-distance-top:0;mso-wrap-distance-right:9pt;mso-wrap-distance-bottom:0;mso-position-horizontal:absolute;mso-position-horizontal-relative:text;mso-position-vertical:absolute;mso-position-vertical-relative:text" from="505.75pt,.55pt" to="507.5pt,5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" strokecolor="#4579b8 [3044]"/>
            </w:pict>
          </mc:Fallback>
        </mc:AlternateContent>
      </w:r>
    </w:p>
    <w:p w:rsidR="00FC6803" w:rsidRDefault="008E44F5" w:rsidP="008E44F5">
      <w:pPr>
        <w:rPr>
          <w:rFonts w:ascii="Times New Roman" w:hAnsi="Times New Roman"/>
          <w:sz w:val="24"/>
          <w:szCs w:val="24"/>
        </w:rPr>
      </w:pPr>
      <w:r w:rsidRPr="00C86E02">
        <w:rPr>
          <w:rFonts w:ascii="Times New Roman" w:hAnsi="Times New Roman"/>
          <w:sz w:val="24"/>
          <w:szCs w:val="24"/>
        </w:rPr>
        <w:t xml:space="preserve">THERE SHALL BE NO LIABILITY FOR CONSEQUENTIAL OR INCIDENTAL </w:t>
      </w:r>
    </w:p>
    <w:p w:rsidR="008E44F5" w:rsidRDefault="008E44F5" w:rsidP="008E44F5">
      <w:pPr>
        <w:rPr>
          <w:rFonts w:ascii="Times New Roman" w:hAnsi="Times New Roman"/>
          <w:sz w:val="24"/>
          <w:szCs w:val="24"/>
        </w:rPr>
      </w:pPr>
      <w:r w:rsidRPr="00C86E02">
        <w:rPr>
          <w:rFonts w:ascii="Times New Roman" w:hAnsi="Times New Roman"/>
          <w:sz w:val="24"/>
          <w:szCs w:val="24"/>
        </w:rPr>
        <w:t xml:space="preserve">DAMAGES. THE UTILITY </w:t>
      </w:r>
      <w:r>
        <w:rPr>
          <w:rFonts w:ascii="Times New Roman" w:hAnsi="Times New Roman"/>
          <w:sz w:val="24"/>
          <w:szCs w:val="24"/>
        </w:rPr>
        <w:t>EXPRESSLY</w:t>
      </w:r>
      <w:r w:rsidRPr="00C86E02">
        <w:rPr>
          <w:rFonts w:ascii="Times New Roman" w:hAnsi="Times New Roman"/>
          <w:sz w:val="24"/>
          <w:szCs w:val="24"/>
        </w:rPr>
        <w:t xml:space="preserve"> DISCLAIMS ALL WARRANTIES, </w:t>
      </w:r>
      <w:r>
        <w:rPr>
          <w:rFonts w:ascii="Times New Roman" w:hAnsi="Times New Roman"/>
          <w:sz w:val="24"/>
          <w:szCs w:val="24"/>
        </w:rPr>
        <w:t>EXPRESS</w:t>
      </w:r>
      <w:r w:rsidRPr="00C86E02">
        <w:rPr>
          <w:rFonts w:ascii="Times New Roman" w:hAnsi="Times New Roman"/>
          <w:sz w:val="24"/>
          <w:szCs w:val="24"/>
        </w:rPr>
        <w:t xml:space="preserve"> OR </w:t>
      </w:r>
    </w:p>
    <w:p w:rsidR="008E44F5" w:rsidRDefault="008E44F5" w:rsidP="00FC6803">
      <w:pPr>
        <w:tabs>
          <w:tab w:val="center" w:pos="10080"/>
        </w:tabs>
        <w:rPr>
          <w:rFonts w:ascii="Times New Roman" w:hAnsi="Times New Roman"/>
          <w:sz w:val="24"/>
          <w:szCs w:val="24"/>
        </w:rPr>
      </w:pPr>
      <w:r w:rsidRPr="00C86E02">
        <w:rPr>
          <w:rFonts w:ascii="Times New Roman" w:hAnsi="Times New Roman"/>
          <w:sz w:val="24"/>
          <w:szCs w:val="24"/>
        </w:rPr>
        <w:t xml:space="preserve">IMPLIED, EXCEPT THOSE SPECIFICALLY SET FORTH IN THIS TARIFF, INCLUDING, BUT NOT LIMITED TO, IMPLIED WARRANTIES OF MERCHANTABILITY AND </w:t>
      </w:r>
      <w:r w:rsidR="00FC6803">
        <w:rPr>
          <w:rFonts w:ascii="Times New Roman" w:hAnsi="Times New Roman"/>
          <w:sz w:val="24"/>
          <w:szCs w:val="24"/>
        </w:rPr>
        <w:tab/>
        <w:t xml:space="preserve">   (M)</w:t>
      </w:r>
    </w:p>
    <w:p w:rsidR="008E44F5" w:rsidRDefault="008E44F5" w:rsidP="008E44F5">
      <w:pPr>
        <w:jc w:val="center"/>
        <w:rPr>
          <w:rFonts w:ascii="Times New Roman" w:hAnsi="Times New Roman"/>
          <w:b/>
          <w:sz w:val="24"/>
          <w:szCs w:val="24"/>
          <w:u w:val="single"/>
        </w:rPr>
      </w:pPr>
    </w:p>
    <w:p w:rsidR="008E44F5" w:rsidRDefault="008E44F5" w:rsidP="008E44F5">
      <w:pPr>
        <w:pStyle w:val="Header"/>
        <w:rPr>
          <w:rFonts w:ascii="Times New Roman" w:hAnsi="Times New Roman"/>
        </w:rPr>
      </w:pPr>
    </w:p>
    <w:p w:rsidR="008E44F5" w:rsidRDefault="008E44F5" w:rsidP="008E44F5">
      <w:pPr>
        <w:pStyle w:val="Header"/>
        <w:rPr>
          <w:rFonts w:ascii="Times New Roman" w:hAnsi="Times New Roman"/>
        </w:rPr>
      </w:pPr>
    </w:p>
    <w:p w:rsidR="008E44F5" w:rsidRDefault="008E44F5" w:rsidP="008E44F5">
      <w:pPr>
        <w:pStyle w:val="Header"/>
        <w:rPr>
          <w:rFonts w:ascii="Times New Roman" w:hAnsi="Times New Roman"/>
        </w:rPr>
      </w:pPr>
    </w:p>
    <w:p w:rsidR="008E44F5" w:rsidRDefault="008E44F5" w:rsidP="008E44F5">
      <w:pPr>
        <w:pStyle w:val="Header"/>
        <w:rPr>
          <w:rFonts w:ascii="Times New Roman" w:hAnsi="Times New Roman"/>
        </w:rPr>
      </w:pPr>
    </w:p>
    <w:p w:rsidR="008E44F5" w:rsidRDefault="008E44F5" w:rsidP="008E44F5">
      <w:pPr>
        <w:pStyle w:val="Header"/>
        <w:rPr>
          <w:rFonts w:ascii="Times New Roman" w:hAnsi="Times New Roman"/>
        </w:rPr>
      </w:pPr>
    </w:p>
    <w:p w:rsidR="008E44F5" w:rsidRDefault="008E44F5" w:rsidP="008E44F5">
      <w:pPr>
        <w:pStyle w:val="Header"/>
        <w:rPr>
          <w:rFonts w:ascii="Times New Roman" w:hAnsi="Times New Roman"/>
        </w:rPr>
      </w:pPr>
    </w:p>
    <w:p w:rsidR="008E44F5" w:rsidRDefault="008E44F5" w:rsidP="008E44F5">
      <w:pPr>
        <w:pStyle w:val="Header"/>
        <w:rPr>
          <w:rFonts w:ascii="Times New Roman" w:hAnsi="Times New Roman"/>
        </w:rPr>
      </w:pPr>
    </w:p>
    <w:p w:rsidR="008E44F5" w:rsidRDefault="008E44F5" w:rsidP="008E44F5">
      <w:pPr>
        <w:pStyle w:val="Header"/>
        <w:rPr>
          <w:rFonts w:ascii="Times New Roman" w:hAnsi="Times New Roman"/>
        </w:rPr>
      </w:pPr>
    </w:p>
    <w:p w:rsidR="008E44F5" w:rsidRDefault="008E44F5" w:rsidP="008E44F5">
      <w:pPr>
        <w:pStyle w:val="Header"/>
        <w:rPr>
          <w:rFonts w:ascii="Times New Roman" w:hAnsi="Times New Roman"/>
        </w:rPr>
      </w:pPr>
    </w:p>
    <w:p w:rsidR="008E44F5" w:rsidRDefault="008E44F5" w:rsidP="008E44F5">
      <w:pPr>
        <w:pStyle w:val="Header"/>
        <w:rPr>
          <w:rFonts w:ascii="Times New Roman" w:hAnsi="Times New Roman"/>
        </w:rPr>
      </w:pPr>
    </w:p>
    <w:p w:rsidR="008E44F5" w:rsidRDefault="008E44F5" w:rsidP="008E44F5">
      <w:pPr>
        <w:pStyle w:val="Header"/>
        <w:rPr>
          <w:rFonts w:ascii="Times New Roman" w:hAnsi="Times New Roman"/>
        </w:rPr>
      </w:pPr>
    </w:p>
    <w:p w:rsidR="008E44F5" w:rsidRDefault="008E44F5" w:rsidP="008E44F5">
      <w:pPr>
        <w:pStyle w:val="Header"/>
        <w:rPr>
          <w:rFonts w:ascii="Times New Roman" w:hAnsi="Times New Roman"/>
        </w:rPr>
      </w:pPr>
    </w:p>
    <w:p w:rsidR="008E44F5" w:rsidRDefault="008E44F5" w:rsidP="008E44F5">
      <w:pPr>
        <w:pStyle w:val="Header"/>
        <w:rPr>
          <w:rFonts w:ascii="Times New Roman" w:hAnsi="Times New Roman"/>
        </w:rPr>
      </w:pPr>
    </w:p>
    <w:p w:rsidR="008E44F5" w:rsidRDefault="008E44F5" w:rsidP="008E44F5">
      <w:pPr>
        <w:pStyle w:val="Header"/>
        <w:rPr>
          <w:rFonts w:ascii="Times New Roman" w:hAnsi="Times New Roman"/>
        </w:rPr>
      </w:pPr>
    </w:p>
    <w:p w:rsidR="008E44F5" w:rsidRDefault="008E44F5" w:rsidP="008E44F5">
      <w:pPr>
        <w:pStyle w:val="Header"/>
        <w:rPr>
          <w:rFonts w:ascii="Times New Roman" w:hAnsi="Times New Roman"/>
        </w:rPr>
      </w:pPr>
    </w:p>
    <w:p w:rsidR="008E44F5" w:rsidRDefault="008E44F5" w:rsidP="008E44F5">
      <w:pPr>
        <w:pStyle w:val="Header"/>
        <w:rPr>
          <w:rFonts w:ascii="Times New Roman" w:hAnsi="Times New Roman"/>
        </w:rPr>
      </w:pPr>
    </w:p>
    <w:p w:rsidR="008E44F5" w:rsidRDefault="008E44F5" w:rsidP="008E44F5">
      <w:pPr>
        <w:pStyle w:val="Header"/>
        <w:rPr>
          <w:rFonts w:ascii="Times New Roman" w:hAnsi="Times New Roman"/>
        </w:rPr>
      </w:pPr>
    </w:p>
    <w:p w:rsidR="008E44F5" w:rsidRDefault="008E44F5" w:rsidP="008E44F5">
      <w:pPr>
        <w:pStyle w:val="Header"/>
        <w:rPr>
          <w:rFonts w:ascii="Times New Roman" w:hAnsi="Times New Roman"/>
        </w:rPr>
      </w:pPr>
    </w:p>
    <w:p w:rsidR="008E44F5" w:rsidRDefault="008E44F5" w:rsidP="008E44F5">
      <w:pPr>
        <w:pStyle w:val="Header"/>
        <w:rPr>
          <w:rFonts w:ascii="Times New Roman" w:hAnsi="Times New Roman"/>
        </w:rPr>
      </w:pPr>
    </w:p>
    <w:p w:rsidR="008E44F5" w:rsidRDefault="008E44F5" w:rsidP="008E44F5">
      <w:pPr>
        <w:pStyle w:val="Header"/>
        <w:rPr>
          <w:rFonts w:ascii="Times New Roman" w:hAnsi="Times New Roman"/>
        </w:rPr>
      </w:pPr>
    </w:p>
    <w:p w:rsidR="008E44F5" w:rsidRDefault="008E44F5" w:rsidP="008E44F5">
      <w:pPr>
        <w:pStyle w:val="Header"/>
        <w:rPr>
          <w:rFonts w:ascii="Times New Roman" w:hAnsi="Times New Roman"/>
        </w:rPr>
      </w:pPr>
    </w:p>
    <w:p w:rsidR="008E44F5" w:rsidRDefault="008E44F5" w:rsidP="008E44F5">
      <w:pPr>
        <w:pStyle w:val="Header"/>
        <w:rPr>
          <w:rFonts w:ascii="Times New Roman" w:hAnsi="Times New Roman"/>
        </w:rPr>
      </w:pPr>
    </w:p>
    <w:p w:rsidR="008E44F5" w:rsidRDefault="008E44F5" w:rsidP="008E44F5">
      <w:pPr>
        <w:pStyle w:val="Header"/>
        <w:rPr>
          <w:rFonts w:ascii="Times New Roman" w:hAnsi="Times New Roman"/>
        </w:rPr>
      </w:pPr>
    </w:p>
    <w:p w:rsidR="008E44F5" w:rsidRDefault="008E44F5" w:rsidP="008E44F5">
      <w:pPr>
        <w:pStyle w:val="Header"/>
        <w:rPr>
          <w:rFonts w:ascii="Times New Roman" w:hAnsi="Times New Roman"/>
        </w:rPr>
      </w:pPr>
    </w:p>
    <w:p w:rsidR="008E44F5" w:rsidRDefault="008E44F5" w:rsidP="008E44F5">
      <w:pPr>
        <w:pStyle w:val="Header"/>
        <w:rPr>
          <w:rFonts w:ascii="Times New Roman" w:hAnsi="Times New Roman"/>
        </w:rPr>
      </w:pPr>
    </w:p>
    <w:p w:rsidR="008E44F5" w:rsidRDefault="008E44F5" w:rsidP="008E44F5">
      <w:pPr>
        <w:pStyle w:val="Header"/>
        <w:rPr>
          <w:rFonts w:ascii="Times New Roman" w:hAnsi="Times New Roman"/>
        </w:rPr>
      </w:pPr>
    </w:p>
    <w:p w:rsidR="008E44F5" w:rsidRDefault="008E44F5" w:rsidP="008E44F5">
      <w:pPr>
        <w:pStyle w:val="Header"/>
        <w:rPr>
          <w:rFonts w:ascii="Times New Roman" w:hAnsi="Times New Roman"/>
        </w:rPr>
      </w:pPr>
    </w:p>
    <w:p w:rsidR="008E44F5" w:rsidRDefault="008E44F5" w:rsidP="008E44F5">
      <w:pPr>
        <w:pStyle w:val="Header"/>
        <w:rPr>
          <w:rFonts w:ascii="Times New Roman" w:hAnsi="Times New Roman"/>
        </w:rPr>
      </w:pPr>
    </w:p>
    <w:p w:rsidR="008E44F5" w:rsidRDefault="008E44F5" w:rsidP="008E44F5">
      <w:pPr>
        <w:pStyle w:val="Header"/>
        <w:rPr>
          <w:rFonts w:ascii="Times New Roman" w:hAnsi="Times New Roman"/>
        </w:rPr>
      </w:pPr>
    </w:p>
    <w:p w:rsidR="008E44F5" w:rsidRDefault="008E44F5" w:rsidP="008E44F5">
      <w:pPr>
        <w:pStyle w:val="Header"/>
        <w:rPr>
          <w:rFonts w:ascii="Times New Roman" w:hAnsi="Times New Roman"/>
        </w:rPr>
      </w:pPr>
    </w:p>
    <w:p w:rsidR="008E44F5" w:rsidRDefault="008E44F5" w:rsidP="008E44F5">
      <w:pPr>
        <w:pStyle w:val="Header"/>
        <w:rPr>
          <w:rFonts w:ascii="Times New Roman" w:hAnsi="Times New Roman"/>
        </w:rPr>
      </w:pPr>
    </w:p>
    <w:p w:rsidR="008E44F5" w:rsidRDefault="008E44F5" w:rsidP="008E44F5">
      <w:pPr>
        <w:pStyle w:val="Header"/>
        <w:rPr>
          <w:rFonts w:ascii="Times New Roman" w:hAnsi="Times New Roman"/>
        </w:rPr>
      </w:pPr>
    </w:p>
    <w:p w:rsidR="008E44F5" w:rsidRDefault="008E44F5" w:rsidP="008E44F5">
      <w:pPr>
        <w:pStyle w:val="Header"/>
        <w:rPr>
          <w:rFonts w:ascii="Times New Roman" w:hAnsi="Times New Roman"/>
        </w:rPr>
      </w:pPr>
    </w:p>
    <w:p w:rsidR="008E44F5" w:rsidRDefault="008E44F5" w:rsidP="008E44F5">
      <w:pPr>
        <w:pStyle w:val="Header"/>
        <w:rPr>
          <w:rFonts w:ascii="Times New Roman" w:hAnsi="Times New Roman"/>
        </w:rPr>
      </w:pPr>
    </w:p>
    <w:p w:rsidR="00D8387C" w:rsidRDefault="00D8387C" w:rsidP="008E44F5">
      <w:pPr>
        <w:pStyle w:val="Header"/>
        <w:rPr>
          <w:rFonts w:ascii="Times New Roman" w:hAnsi="Times New Roman"/>
        </w:rPr>
      </w:pPr>
    </w:p>
    <w:p w:rsidR="00D8387C" w:rsidRDefault="00D8387C" w:rsidP="008E44F5">
      <w:pPr>
        <w:pStyle w:val="Header"/>
        <w:rPr>
          <w:rFonts w:ascii="Times New Roman" w:hAnsi="Times New Roman"/>
        </w:rPr>
      </w:pPr>
    </w:p>
    <w:p w:rsidR="009E461D" w:rsidRPr="00955ACA" w:rsidRDefault="00E844AB" w:rsidP="009E461D">
      <w:pPr>
        <w:pStyle w:val="Header"/>
        <w:rPr>
          <w:rFonts w:ascii="Times New Roman" w:hAnsi="Times New Roman"/>
          <w:sz w:val="24"/>
          <w:szCs w:val="24"/>
        </w:rPr>
      </w:pPr>
      <w:r>
        <w:rPr>
          <w:rFonts w:ascii="Times New Roman" w:hAnsi="Times New Roman"/>
          <w:sz w:val="24"/>
          <w:szCs w:val="24"/>
        </w:rPr>
        <w:lastRenderedPageBreak/>
        <w:t>*</w:t>
      </w:r>
      <w:r w:rsidR="009E461D" w:rsidRPr="00955ACA">
        <w:rPr>
          <w:rFonts w:ascii="Times New Roman" w:hAnsi="Times New Roman"/>
          <w:sz w:val="24"/>
          <w:szCs w:val="24"/>
        </w:rPr>
        <w:t xml:space="preserve"> </w:t>
      </w:r>
      <w:r w:rsidR="009E461D">
        <w:rPr>
          <w:rFonts w:ascii="Times New Roman" w:hAnsi="Times New Roman"/>
          <w:sz w:val="24"/>
          <w:szCs w:val="24"/>
        </w:rPr>
        <w:t xml:space="preserve">Material </w:t>
      </w:r>
      <w:proofErr w:type="gramStart"/>
      <w:r w:rsidR="009E461D" w:rsidRPr="00955ACA">
        <w:rPr>
          <w:rFonts w:ascii="Times New Roman" w:hAnsi="Times New Roman"/>
          <w:sz w:val="24"/>
          <w:szCs w:val="24"/>
        </w:rPr>
        <w:t>was moved</w:t>
      </w:r>
      <w:proofErr w:type="gramEnd"/>
      <w:r w:rsidR="009E461D" w:rsidRPr="00955ACA">
        <w:rPr>
          <w:rFonts w:ascii="Times New Roman" w:hAnsi="Times New Roman"/>
          <w:sz w:val="24"/>
          <w:szCs w:val="24"/>
        </w:rPr>
        <w:t xml:space="preserve"> </w:t>
      </w:r>
      <w:r w:rsidR="009E461D">
        <w:rPr>
          <w:rFonts w:ascii="Times New Roman" w:hAnsi="Times New Roman"/>
          <w:sz w:val="24"/>
          <w:szCs w:val="24"/>
        </w:rPr>
        <w:t>from</w:t>
      </w:r>
      <w:r w:rsidR="009E461D" w:rsidRPr="00955ACA">
        <w:rPr>
          <w:rFonts w:ascii="Times New Roman" w:hAnsi="Times New Roman"/>
          <w:sz w:val="24"/>
          <w:szCs w:val="24"/>
        </w:rPr>
        <w:t xml:space="preserve"> Sheet No. </w:t>
      </w:r>
      <w:r w:rsidR="009E461D">
        <w:rPr>
          <w:rFonts w:ascii="Times New Roman" w:hAnsi="Times New Roman"/>
          <w:sz w:val="24"/>
          <w:szCs w:val="24"/>
        </w:rPr>
        <w:t>14.</w:t>
      </w:r>
    </w:p>
    <w:p w:rsidR="008E44F5" w:rsidRDefault="008E44F5" w:rsidP="008E44F5">
      <w:pPr>
        <w:pStyle w:val="Header"/>
        <w:rPr>
          <w:rFonts w:ascii="Times New Roman" w:hAnsi="Times New Roman"/>
        </w:rPr>
      </w:pPr>
    </w:p>
    <w:p w:rsidR="005807B3" w:rsidRDefault="005807B3" w:rsidP="00802D3E">
      <w:pPr>
        <w:pStyle w:val="Header"/>
        <w:rPr>
          <w:rFonts w:ascii="Times New Roman" w:hAnsi="Times New Roman"/>
        </w:rPr>
      </w:pPr>
    </w:p>
    <w:p w:rsidR="00802D3E" w:rsidRDefault="007B439A" w:rsidP="00802D3E">
      <w:pPr>
        <w:pStyle w:val="Header"/>
        <w:rPr>
          <w:rFonts w:ascii="Times New Roman" w:hAnsi="Times New Roman"/>
        </w:rPr>
      </w:pPr>
      <w:r>
        <w:rPr>
          <w:rFonts w:ascii="Times New Roman" w:hAnsi="Times New Roman"/>
        </w:rPr>
        <w:t xml:space="preserve">Substitute </w:t>
      </w:r>
      <w:r w:rsidR="001B715C">
        <w:rPr>
          <w:rFonts w:ascii="Times New Roman" w:hAnsi="Times New Roman"/>
        </w:rPr>
        <w:t xml:space="preserve">Second </w:t>
      </w:r>
      <w:r w:rsidR="00D50FA4">
        <w:rPr>
          <w:rFonts w:ascii="Times New Roman" w:hAnsi="Times New Roman"/>
        </w:rPr>
        <w:t>Revised</w:t>
      </w:r>
      <w:r w:rsidR="00802D3E" w:rsidRPr="00F415FA">
        <w:rPr>
          <w:rFonts w:ascii="Times New Roman" w:hAnsi="Times New Roman"/>
        </w:rPr>
        <w:t xml:space="preserve"> Sheet No. </w:t>
      </w:r>
      <w:r w:rsidR="00802D3E">
        <w:rPr>
          <w:rFonts w:ascii="Times New Roman" w:hAnsi="Times New Roman"/>
        </w:rPr>
        <w:t>18.1</w:t>
      </w:r>
    </w:p>
    <w:p w:rsidR="00D50FA4" w:rsidRPr="00F415FA" w:rsidRDefault="00D50FA4" w:rsidP="00802D3E">
      <w:pPr>
        <w:pStyle w:val="Header"/>
        <w:rPr>
          <w:rFonts w:ascii="Times New Roman" w:hAnsi="Times New Roman"/>
        </w:rPr>
      </w:pPr>
      <w:r>
        <w:rPr>
          <w:rFonts w:ascii="Times New Roman" w:hAnsi="Times New Roman"/>
        </w:rPr>
        <w:t xml:space="preserve">Canceling </w:t>
      </w:r>
      <w:r w:rsidR="00460245">
        <w:rPr>
          <w:rFonts w:ascii="Times New Roman" w:hAnsi="Times New Roman"/>
        </w:rPr>
        <w:t xml:space="preserve">Second Substitute </w:t>
      </w:r>
      <w:r w:rsidR="002865DC">
        <w:rPr>
          <w:rFonts w:ascii="Times New Roman" w:hAnsi="Times New Roman"/>
        </w:rPr>
        <w:t xml:space="preserve">First Revised </w:t>
      </w:r>
      <w:r>
        <w:rPr>
          <w:rFonts w:ascii="Times New Roman" w:hAnsi="Times New Roman"/>
        </w:rPr>
        <w:t>Sheet No. 18.1</w:t>
      </w:r>
    </w:p>
    <w:p w:rsidR="00802D3E" w:rsidRPr="00F415FA" w:rsidRDefault="00802D3E" w:rsidP="00802D3E">
      <w:pPr>
        <w:pStyle w:val="Header"/>
        <w:rPr>
          <w:rFonts w:ascii="Times New Roman" w:hAnsi="Times New Roman"/>
        </w:rPr>
      </w:pPr>
      <w:r w:rsidRPr="00F415FA">
        <w:rPr>
          <w:rFonts w:ascii="Times New Roman" w:hAnsi="Times New Roman"/>
        </w:rPr>
        <w:t>WN U-</w:t>
      </w:r>
      <w:r>
        <w:rPr>
          <w:rFonts w:ascii="Times New Roman" w:hAnsi="Times New Roman"/>
        </w:rPr>
        <w:t>1</w:t>
      </w:r>
    </w:p>
    <w:p w:rsidR="00802D3E" w:rsidRPr="00F415FA" w:rsidRDefault="00802D3E" w:rsidP="00802D3E">
      <w:pPr>
        <w:pStyle w:val="Header"/>
        <w:rPr>
          <w:rFonts w:ascii="Times New Roman" w:hAnsi="Times New Roman"/>
        </w:rPr>
      </w:pPr>
    </w:p>
    <w:p w:rsidR="00802D3E" w:rsidRPr="00E44D38" w:rsidRDefault="00802D3E" w:rsidP="00802D3E">
      <w:pPr>
        <w:pStyle w:val="Header"/>
        <w:rPr>
          <w:rFonts w:ascii="Times New Roman" w:hAnsi="Times New Roman"/>
        </w:rPr>
      </w:pPr>
      <w:r>
        <w:rPr>
          <w:rFonts w:ascii="Times New Roman" w:hAnsi="Times New Roman"/>
        </w:rPr>
        <w:t>Iliad Water Company, LLC</w:t>
      </w:r>
      <w:r w:rsidRPr="00E44D38">
        <w:rPr>
          <w:rFonts w:ascii="Times New Roman" w:hAnsi="Times New Roman"/>
          <w:sz w:val="24"/>
          <w:szCs w:val="24"/>
        </w:rPr>
        <w:tab/>
      </w:r>
      <w:r w:rsidRPr="00E44D38">
        <w:rPr>
          <w:rFonts w:ascii="Times New Roman" w:hAnsi="Times New Roman"/>
          <w:sz w:val="24"/>
          <w:szCs w:val="24"/>
        </w:rPr>
        <w:tab/>
      </w:r>
      <w:r w:rsidRPr="00E44D38">
        <w:rPr>
          <w:rFonts w:ascii="Times New Roman" w:hAnsi="Times New Roman"/>
          <w:b/>
        </w:rPr>
        <w:t>For Commission's Receipt Stamp</w:t>
      </w:r>
    </w:p>
    <w:p w:rsidR="00802D3E" w:rsidRPr="00E44D38" w:rsidRDefault="00802D3E" w:rsidP="00802D3E">
      <w:pPr>
        <w:pStyle w:val="Header"/>
        <w:rPr>
          <w:rFonts w:ascii="Times New Roman" w:hAnsi="Times New Roman"/>
          <w:sz w:val="24"/>
          <w:szCs w:val="24"/>
        </w:rPr>
      </w:pPr>
      <w:r>
        <w:rPr>
          <w:rFonts w:ascii="Times New Roman" w:hAnsi="Times New Roman"/>
          <w:noProof/>
          <w:snapToGrid/>
          <w:sz w:val="24"/>
          <w:szCs w:val="24"/>
        </w:rPr>
        <mc:AlternateContent>
          <mc:Choice Requires="wps">
            <w:drawing>
              <wp:anchor distT="0" distB="0" distL="114300" distR="114300" simplePos="0" relativeHeight="251700736" behindDoc="0" locked="0" layoutInCell="0" allowOverlap="1" wp14:anchorId="7BB12479" wp14:editId="55D1242D">
                <wp:simplePos x="0" y="0"/>
                <wp:positionH relativeFrom="column">
                  <wp:posOffset>0</wp:posOffset>
                </wp:positionH>
                <wp:positionV relativeFrom="paragraph">
                  <wp:posOffset>30480</wp:posOffset>
                </wp:positionV>
                <wp:extent cx="595566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EC90AD" id="Line 6"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68.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T7FAIAACoEAAAOAAAAZHJzL2Uyb0RvYy54bWysU8GO2jAQvVfqP1i+QxJKs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" o:allowincell="f" strokeweight="2.25pt"/>
            </w:pict>
          </mc:Fallback>
        </mc:AlternateContent>
      </w:r>
    </w:p>
    <w:p w:rsidR="00802D3E" w:rsidRDefault="00802D3E" w:rsidP="00CB1AED">
      <w:pPr>
        <w:jc w:val="center"/>
        <w:rPr>
          <w:rFonts w:ascii="Times New Roman" w:hAnsi="Times New Roman"/>
          <w:b/>
          <w:sz w:val="24"/>
          <w:szCs w:val="24"/>
          <w:u w:val="single"/>
        </w:rPr>
      </w:pPr>
    </w:p>
    <w:p w:rsidR="00CB1AED" w:rsidRPr="00C86E02" w:rsidRDefault="00CB1AED" w:rsidP="00CB1AED">
      <w:pPr>
        <w:jc w:val="center"/>
        <w:rPr>
          <w:rFonts w:ascii="Times New Roman" w:hAnsi="Times New Roman"/>
          <w:b/>
          <w:sz w:val="24"/>
          <w:szCs w:val="24"/>
          <w:u w:val="single"/>
        </w:rPr>
      </w:pPr>
      <w:r w:rsidRPr="00C86E02">
        <w:rPr>
          <w:rFonts w:ascii="Times New Roman" w:hAnsi="Times New Roman"/>
          <w:b/>
          <w:sz w:val="24"/>
          <w:szCs w:val="24"/>
          <w:u w:val="single"/>
        </w:rPr>
        <w:t xml:space="preserve">SCHEDULE NO. </w:t>
      </w:r>
      <w:r>
        <w:rPr>
          <w:rFonts w:ascii="Times New Roman" w:hAnsi="Times New Roman"/>
          <w:b/>
          <w:sz w:val="24"/>
          <w:szCs w:val="24"/>
          <w:u w:val="single"/>
        </w:rPr>
        <w:t>1</w:t>
      </w:r>
    </w:p>
    <w:p w:rsidR="00111EA7" w:rsidRPr="005B7867" w:rsidRDefault="00CF3839" w:rsidP="00CF3839">
      <w:pPr>
        <w:tabs>
          <w:tab w:val="center" w:pos="10080"/>
        </w:tabs>
        <w:jc w:val="center"/>
        <w:rPr>
          <w:rFonts w:ascii="Times New Roman" w:hAnsi="Times New Roman"/>
          <w:sz w:val="24"/>
          <w:szCs w:val="24"/>
        </w:rPr>
      </w:pPr>
      <w:r>
        <w:rPr>
          <w:rFonts w:ascii="Times New Roman" w:hAnsi="Times New Roman"/>
          <w:b/>
          <w:sz w:val="24"/>
          <w:szCs w:val="24"/>
        </w:rPr>
        <w:t xml:space="preserve">                                                     </w:t>
      </w:r>
      <w:r w:rsidR="00CB1AED" w:rsidRPr="00C86E02">
        <w:rPr>
          <w:rFonts w:ascii="Times New Roman" w:hAnsi="Times New Roman"/>
          <w:b/>
          <w:sz w:val="24"/>
          <w:szCs w:val="24"/>
          <w:u w:val="single"/>
        </w:rPr>
        <w:t>METERED RATE SERVICE</w:t>
      </w:r>
      <w:r w:rsidR="00111EA7">
        <w:rPr>
          <w:rFonts w:ascii="Times New Roman" w:hAnsi="Times New Roman"/>
          <w:sz w:val="24"/>
          <w:szCs w:val="24"/>
        </w:rPr>
        <w:t xml:space="preserve"> </w:t>
      </w:r>
      <w:r>
        <w:rPr>
          <w:rFonts w:ascii="Times New Roman" w:hAnsi="Times New Roman"/>
          <w:sz w:val="24"/>
          <w:szCs w:val="24"/>
        </w:rPr>
        <w:tab/>
        <w:t>(T)</w:t>
      </w:r>
    </w:p>
    <w:p w:rsidR="00CB1AED" w:rsidRPr="00111EA7" w:rsidRDefault="00CB1AED" w:rsidP="00CB1AED">
      <w:pPr>
        <w:jc w:val="center"/>
        <w:rPr>
          <w:rFonts w:ascii="Times New Roman" w:hAnsi="Times New Roman"/>
          <w:sz w:val="24"/>
          <w:szCs w:val="24"/>
        </w:rPr>
      </w:pPr>
    </w:p>
    <w:p w:rsidR="00CB1AED" w:rsidRPr="00C86E02" w:rsidRDefault="00CB1AED" w:rsidP="00CB1AED">
      <w:pPr>
        <w:rPr>
          <w:rFonts w:ascii="Times New Roman" w:hAnsi="Times New Roman"/>
          <w:sz w:val="24"/>
          <w:szCs w:val="24"/>
        </w:rPr>
      </w:pPr>
      <w:r w:rsidRPr="00C86E02">
        <w:rPr>
          <w:rFonts w:ascii="Times New Roman" w:hAnsi="Times New Roman"/>
          <w:b/>
          <w:bCs/>
          <w:sz w:val="24"/>
          <w:szCs w:val="24"/>
          <w:u w:val="single"/>
        </w:rPr>
        <w:t>Availability</w:t>
      </w:r>
    </w:p>
    <w:p w:rsidR="00CB1AED" w:rsidRPr="00C86E02" w:rsidRDefault="00CB1AED" w:rsidP="00CB1AED">
      <w:pPr>
        <w:rPr>
          <w:rFonts w:ascii="Times New Roman" w:hAnsi="Times New Roman"/>
          <w:sz w:val="24"/>
          <w:szCs w:val="24"/>
        </w:rPr>
      </w:pPr>
    </w:p>
    <w:p w:rsidR="00CB1AED" w:rsidRPr="00C86E02" w:rsidRDefault="00CB1AED" w:rsidP="00CB1AED">
      <w:pPr>
        <w:rPr>
          <w:rFonts w:ascii="Times New Roman" w:hAnsi="Times New Roman"/>
          <w:sz w:val="24"/>
          <w:szCs w:val="24"/>
        </w:rPr>
      </w:pPr>
      <w:r w:rsidRPr="00C86E02">
        <w:rPr>
          <w:rFonts w:ascii="Times New Roman" w:hAnsi="Times New Roman"/>
          <w:sz w:val="24"/>
          <w:szCs w:val="24"/>
        </w:rPr>
        <w:t xml:space="preserve">This schedule is available in </w:t>
      </w:r>
      <w:r>
        <w:rPr>
          <w:rFonts w:ascii="Times New Roman" w:hAnsi="Times New Roman"/>
          <w:sz w:val="24"/>
          <w:szCs w:val="24"/>
        </w:rPr>
        <w:t>the</w:t>
      </w:r>
      <w:r w:rsidRPr="00C86E02">
        <w:rPr>
          <w:rFonts w:ascii="Times New Roman" w:hAnsi="Times New Roman"/>
          <w:sz w:val="24"/>
          <w:szCs w:val="24"/>
        </w:rPr>
        <w:t xml:space="preserve"> Water Service Areas </w:t>
      </w:r>
      <w:r>
        <w:rPr>
          <w:rFonts w:ascii="Times New Roman" w:hAnsi="Times New Roman"/>
          <w:sz w:val="24"/>
          <w:szCs w:val="24"/>
        </w:rPr>
        <w:t xml:space="preserve">listed below </w:t>
      </w:r>
      <w:r w:rsidRPr="00C86E02">
        <w:rPr>
          <w:rFonts w:ascii="Times New Roman" w:hAnsi="Times New Roman"/>
          <w:sz w:val="24"/>
          <w:szCs w:val="24"/>
        </w:rPr>
        <w:t>served by the Utility.</w:t>
      </w:r>
    </w:p>
    <w:p w:rsidR="00CB1AED" w:rsidRPr="00C86E02" w:rsidDel="00950547" w:rsidRDefault="00CB1AED" w:rsidP="00CB1AED">
      <w:pPr>
        <w:spacing w:line="200" w:lineRule="atLeast"/>
        <w:rPr>
          <w:rFonts w:ascii="Times New Roman" w:hAnsi="Times New Roman"/>
          <w:b/>
          <w:sz w:val="24"/>
          <w:szCs w:val="24"/>
          <w:u w:val="single"/>
        </w:rPr>
      </w:pPr>
    </w:p>
    <w:p w:rsidR="00CB1AED" w:rsidRPr="00C86E02" w:rsidRDefault="00CB1AED" w:rsidP="00CB1AED">
      <w:pPr>
        <w:spacing w:line="200" w:lineRule="atLeast"/>
        <w:rPr>
          <w:rFonts w:ascii="Times New Roman" w:hAnsi="Times New Roman"/>
          <w:sz w:val="24"/>
          <w:szCs w:val="24"/>
        </w:rPr>
      </w:pPr>
      <w:r w:rsidRPr="00C86E02">
        <w:rPr>
          <w:rFonts w:ascii="Times New Roman" w:hAnsi="Times New Roman"/>
          <w:b/>
          <w:sz w:val="24"/>
          <w:szCs w:val="24"/>
          <w:u w:val="single"/>
        </w:rPr>
        <w:t>Applicable</w:t>
      </w:r>
    </w:p>
    <w:p w:rsidR="00CB1AED" w:rsidRPr="00C86E02" w:rsidRDefault="00CB1AED" w:rsidP="00CB1AED">
      <w:pPr>
        <w:spacing w:line="200" w:lineRule="atLeast"/>
        <w:rPr>
          <w:rFonts w:ascii="Times New Roman" w:hAnsi="Times New Roman"/>
          <w:sz w:val="24"/>
          <w:szCs w:val="24"/>
        </w:rPr>
      </w:pPr>
    </w:p>
    <w:p w:rsidR="00CB1AED" w:rsidRDefault="00CB1AED" w:rsidP="00CB1AED">
      <w:pPr>
        <w:spacing w:line="200" w:lineRule="atLeast"/>
        <w:rPr>
          <w:rFonts w:ascii="Times New Roman" w:hAnsi="Times New Roman"/>
          <w:sz w:val="24"/>
          <w:szCs w:val="24"/>
        </w:rPr>
      </w:pPr>
      <w:r w:rsidRPr="00C86E02">
        <w:rPr>
          <w:rFonts w:ascii="Times New Roman" w:hAnsi="Times New Roman"/>
          <w:sz w:val="24"/>
          <w:szCs w:val="24"/>
        </w:rPr>
        <w:t xml:space="preserve">Applicable to </w:t>
      </w:r>
      <w:r>
        <w:rPr>
          <w:rFonts w:ascii="Times New Roman" w:hAnsi="Times New Roman"/>
          <w:sz w:val="24"/>
          <w:szCs w:val="24"/>
        </w:rPr>
        <w:t xml:space="preserve">customers on the Alderlake, Lowper, </w:t>
      </w:r>
      <w:proofErr w:type="spellStart"/>
      <w:r>
        <w:rPr>
          <w:rFonts w:ascii="Times New Roman" w:hAnsi="Times New Roman"/>
          <w:sz w:val="24"/>
          <w:szCs w:val="24"/>
        </w:rPr>
        <w:t>Marbello</w:t>
      </w:r>
      <w:proofErr w:type="spellEnd"/>
      <w:r>
        <w:rPr>
          <w:rFonts w:ascii="Times New Roman" w:hAnsi="Times New Roman"/>
          <w:sz w:val="24"/>
          <w:szCs w:val="24"/>
        </w:rPr>
        <w:t xml:space="preserve"> and Northwest water systems</w:t>
      </w:r>
      <w:r w:rsidRPr="00C86E02">
        <w:rPr>
          <w:rFonts w:ascii="Times New Roman" w:hAnsi="Times New Roman"/>
          <w:sz w:val="24"/>
          <w:szCs w:val="24"/>
        </w:rPr>
        <w:t>.</w:t>
      </w:r>
    </w:p>
    <w:p w:rsidR="00CB1AED" w:rsidRPr="00C86E02" w:rsidRDefault="00D50FA4" w:rsidP="004633C4">
      <w:pPr>
        <w:tabs>
          <w:tab w:val="center" w:pos="10080"/>
        </w:tabs>
        <w:spacing w:line="200" w:lineRule="atLeast"/>
        <w:rPr>
          <w:rFonts w:ascii="Times New Roman" w:hAnsi="Times New Roman"/>
          <w:sz w:val="24"/>
          <w:szCs w:val="24"/>
        </w:rPr>
      </w:pPr>
      <w:r>
        <w:rPr>
          <w:rFonts w:ascii="Times New Roman" w:hAnsi="Times New Roman"/>
          <w:sz w:val="24"/>
          <w:szCs w:val="24"/>
        </w:rPr>
        <w:tab/>
      </w:r>
    </w:p>
    <w:p w:rsidR="00CB1AED" w:rsidRPr="00C86E02" w:rsidRDefault="00CB1AED" w:rsidP="00CB1AED">
      <w:pPr>
        <w:spacing w:line="200" w:lineRule="atLeast"/>
        <w:rPr>
          <w:rFonts w:ascii="Times New Roman" w:hAnsi="Times New Roman"/>
          <w:sz w:val="24"/>
          <w:szCs w:val="24"/>
        </w:rPr>
      </w:pPr>
      <w:r w:rsidRPr="00C86E02">
        <w:rPr>
          <w:rFonts w:ascii="Times New Roman" w:hAnsi="Times New Roman"/>
          <w:b/>
          <w:sz w:val="24"/>
          <w:szCs w:val="24"/>
          <w:u w:val="single"/>
        </w:rPr>
        <w:t>Conditions</w:t>
      </w:r>
    </w:p>
    <w:p w:rsidR="00CB1AED" w:rsidRPr="00C86E02" w:rsidRDefault="00CB1AED" w:rsidP="00CB1AED">
      <w:pPr>
        <w:spacing w:line="200" w:lineRule="atLeast"/>
        <w:rPr>
          <w:rFonts w:ascii="Times New Roman" w:hAnsi="Times New Roman"/>
          <w:sz w:val="24"/>
          <w:szCs w:val="24"/>
        </w:rPr>
      </w:pPr>
    </w:p>
    <w:p w:rsidR="00CB1AED" w:rsidRPr="00C86E02" w:rsidRDefault="00CB1AED" w:rsidP="00CB1AED">
      <w:pPr>
        <w:spacing w:line="200" w:lineRule="atLeast"/>
        <w:rPr>
          <w:rFonts w:ascii="Times New Roman" w:hAnsi="Times New Roman"/>
          <w:sz w:val="24"/>
          <w:szCs w:val="24"/>
        </w:rPr>
      </w:pPr>
      <w:r w:rsidRPr="00C86E02">
        <w:rPr>
          <w:rFonts w:ascii="Times New Roman" w:hAnsi="Times New Roman"/>
          <w:sz w:val="24"/>
          <w:szCs w:val="24"/>
        </w:rPr>
        <w:t>The charge for this service is not subject to cancellation or reduction for seasonal or temporary periods. This charge will be the monthly minimum bill for this class of service.</w:t>
      </w:r>
    </w:p>
    <w:p w:rsidR="00CB1AED" w:rsidRPr="00C86E02" w:rsidRDefault="00CB1AED" w:rsidP="00CB1AED">
      <w:pPr>
        <w:spacing w:line="200" w:lineRule="atLeast"/>
        <w:rPr>
          <w:rFonts w:ascii="Times New Roman" w:hAnsi="Times New Roman"/>
          <w:sz w:val="24"/>
          <w:szCs w:val="24"/>
        </w:rPr>
      </w:pPr>
    </w:p>
    <w:p w:rsidR="00CB1AED" w:rsidRDefault="00CB1AED" w:rsidP="00CB1AED">
      <w:pPr>
        <w:rPr>
          <w:rFonts w:ascii="Times New Roman" w:hAnsi="Times New Roman"/>
          <w:sz w:val="24"/>
          <w:szCs w:val="24"/>
        </w:rPr>
      </w:pPr>
      <w:r w:rsidRPr="00C86E02">
        <w:rPr>
          <w:rFonts w:ascii="Times New Roman" w:hAnsi="Times New Roman"/>
          <w:sz w:val="24"/>
          <w:szCs w:val="24"/>
        </w:rPr>
        <w:t xml:space="preserve">All metered </w:t>
      </w:r>
      <w:r>
        <w:rPr>
          <w:rFonts w:ascii="Times New Roman" w:hAnsi="Times New Roman"/>
          <w:sz w:val="24"/>
          <w:szCs w:val="24"/>
        </w:rPr>
        <w:t xml:space="preserve">rate service base rate(s) have zero allowance for the water usage. </w:t>
      </w:r>
    </w:p>
    <w:p w:rsidR="00CB1AED" w:rsidRDefault="00CB1AED" w:rsidP="00CB1AED">
      <w:pPr>
        <w:rPr>
          <w:rFonts w:ascii="Times New Roman" w:hAnsi="Times New Roman"/>
          <w:sz w:val="24"/>
          <w:szCs w:val="24"/>
        </w:rPr>
      </w:pPr>
      <w:r>
        <w:rPr>
          <w:rFonts w:ascii="Times New Roman" w:hAnsi="Times New Roman"/>
          <w:sz w:val="24"/>
          <w:szCs w:val="24"/>
        </w:rPr>
        <w:t>Base rate charge(s) and water usage block(s) are modified by the meter size factor.</w:t>
      </w:r>
    </w:p>
    <w:p w:rsidR="00CB1AED" w:rsidRPr="008C74AA" w:rsidRDefault="00CB1AED" w:rsidP="00CB1AED">
      <w:pPr>
        <w:rPr>
          <w:rFonts w:ascii="Times New Roman" w:hAnsi="Times New Roman"/>
          <w:sz w:val="24"/>
          <w:szCs w:val="24"/>
        </w:rPr>
      </w:pPr>
    </w:p>
    <w:p w:rsidR="00CB1AED" w:rsidRDefault="00CB1AED" w:rsidP="00CB1AED">
      <w:pPr>
        <w:spacing w:line="200" w:lineRule="atLeast"/>
        <w:rPr>
          <w:rFonts w:ascii="Times New Roman" w:hAnsi="Times New Roman"/>
          <w:sz w:val="24"/>
          <w:szCs w:val="24"/>
        </w:rPr>
      </w:pPr>
      <w:r w:rsidRPr="000F6E03">
        <w:rPr>
          <w:rFonts w:ascii="Times New Roman" w:hAnsi="Times New Roman"/>
          <w:sz w:val="24"/>
          <w:szCs w:val="24"/>
        </w:rPr>
        <w:t>Usage rates are shown per 100 cubic feet. Billing for any block shall be calculated on a per cubic foot amount based on the usage rate charge of that block.</w:t>
      </w:r>
    </w:p>
    <w:p w:rsidR="00CB1AED" w:rsidRDefault="00CB1AED" w:rsidP="00CB1AED">
      <w:pPr>
        <w:spacing w:line="200" w:lineRule="atLeast"/>
        <w:rPr>
          <w:rFonts w:ascii="Times New Roman" w:hAnsi="Times New Roman"/>
          <w:sz w:val="24"/>
          <w:szCs w:val="24"/>
        </w:rPr>
      </w:pPr>
    </w:p>
    <w:p w:rsidR="00CB1AED" w:rsidRPr="000F6E03" w:rsidRDefault="00CB1AED" w:rsidP="00CB1AED">
      <w:pPr>
        <w:spacing w:line="200" w:lineRule="atLeast"/>
        <w:rPr>
          <w:rFonts w:ascii="Times New Roman" w:hAnsi="Times New Roman"/>
          <w:sz w:val="24"/>
          <w:szCs w:val="24"/>
        </w:rPr>
      </w:pPr>
      <w:r>
        <w:rPr>
          <w:rFonts w:ascii="Times New Roman" w:hAnsi="Times New Roman"/>
          <w:sz w:val="24"/>
          <w:szCs w:val="24"/>
        </w:rPr>
        <w:t xml:space="preserve">Meters greater than 5/8 inch will be installed only at the discretion of the </w:t>
      </w:r>
      <w:r w:rsidR="008A42CB">
        <w:rPr>
          <w:rFonts w:ascii="Times New Roman" w:hAnsi="Times New Roman"/>
          <w:sz w:val="24"/>
          <w:szCs w:val="24"/>
        </w:rPr>
        <w:t>U</w:t>
      </w:r>
      <w:r>
        <w:rPr>
          <w:rFonts w:ascii="Times New Roman" w:hAnsi="Times New Roman"/>
          <w:sz w:val="24"/>
          <w:szCs w:val="24"/>
        </w:rPr>
        <w:t>tility.</w:t>
      </w:r>
    </w:p>
    <w:p w:rsidR="00CB1AED" w:rsidRPr="00C86E02" w:rsidRDefault="00CB1AED" w:rsidP="00CB1AED">
      <w:pPr>
        <w:spacing w:line="200" w:lineRule="atLeast"/>
        <w:rPr>
          <w:rFonts w:ascii="Times New Roman" w:hAnsi="Times New Roman"/>
          <w:sz w:val="24"/>
          <w:szCs w:val="24"/>
        </w:rPr>
      </w:pPr>
    </w:p>
    <w:p w:rsidR="00CB1AED" w:rsidRPr="00C86E02" w:rsidRDefault="00CB1AED" w:rsidP="00CB1AED">
      <w:pPr>
        <w:spacing w:line="200" w:lineRule="atLeast"/>
        <w:rPr>
          <w:rFonts w:ascii="Times New Roman" w:hAnsi="Times New Roman"/>
          <w:b/>
          <w:sz w:val="24"/>
          <w:szCs w:val="24"/>
          <w:u w:val="single"/>
        </w:rPr>
      </w:pPr>
      <w:r w:rsidRPr="00C86E02">
        <w:rPr>
          <w:rFonts w:ascii="Times New Roman" w:hAnsi="Times New Roman"/>
          <w:b/>
          <w:sz w:val="24"/>
          <w:szCs w:val="24"/>
          <w:u w:val="single"/>
        </w:rPr>
        <w:t>Monthly Charges</w:t>
      </w:r>
    </w:p>
    <w:p w:rsidR="00CB1AED" w:rsidRPr="00C86E02" w:rsidRDefault="00CB1AED" w:rsidP="00CB1AED">
      <w:pPr>
        <w:spacing w:line="200" w:lineRule="atLeast"/>
        <w:rPr>
          <w:rFonts w:ascii="Times New Roman" w:hAnsi="Times New Roman"/>
          <w:sz w:val="24"/>
          <w:szCs w:val="24"/>
        </w:rPr>
      </w:pPr>
    </w:p>
    <w:p w:rsidR="00CB1AED" w:rsidRPr="004633C4" w:rsidRDefault="004633C4" w:rsidP="00CB1AED">
      <w:pPr>
        <w:spacing w:line="200" w:lineRule="atLeast"/>
        <w:rPr>
          <w:rFonts w:ascii="Times New Roman" w:hAnsi="Times New Roman"/>
          <w:sz w:val="24"/>
          <w:szCs w:val="24"/>
        </w:rPr>
      </w:pPr>
      <w:r w:rsidRPr="004633C4">
        <w:rPr>
          <w:rFonts w:ascii="Times New Roman" w:hAnsi="Times New Roman"/>
          <w:sz w:val="24"/>
          <w:szCs w:val="24"/>
        </w:rPr>
        <w:t>Each connection or customer.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3"/>
        <w:gridCol w:w="896"/>
        <w:gridCol w:w="1201"/>
        <w:gridCol w:w="900"/>
        <w:gridCol w:w="986"/>
        <w:gridCol w:w="952"/>
        <w:gridCol w:w="852"/>
        <w:gridCol w:w="986"/>
        <w:gridCol w:w="981"/>
        <w:gridCol w:w="979"/>
      </w:tblGrid>
      <w:tr w:rsidR="00E138E6" w:rsidRPr="00C86E02" w:rsidTr="00C55CAE">
        <w:trPr>
          <w:trHeight w:val="432"/>
        </w:trPr>
        <w:tc>
          <w:tcPr>
            <w:tcW w:w="440" w:type="pct"/>
            <w:tcBorders>
              <w:bottom w:val="double" w:sz="4" w:space="0" w:color="auto"/>
            </w:tcBorders>
            <w:vAlign w:val="bottom"/>
          </w:tcPr>
          <w:p w:rsidR="00E138E6" w:rsidRPr="00B379DA" w:rsidRDefault="00E138E6" w:rsidP="00F01340">
            <w:pPr>
              <w:jc w:val="center"/>
              <w:rPr>
                <w:rFonts w:ascii="Times New Roman" w:hAnsi="Times New Roman"/>
                <w:b/>
                <w:sz w:val="24"/>
                <w:szCs w:val="24"/>
              </w:rPr>
            </w:pPr>
            <w:r w:rsidRPr="00B379DA">
              <w:rPr>
                <w:rFonts w:ascii="Times New Roman" w:hAnsi="Times New Roman"/>
                <w:b/>
                <w:sz w:val="24"/>
                <w:szCs w:val="24"/>
              </w:rPr>
              <w:t>Meter Size</w:t>
            </w:r>
          </w:p>
        </w:tc>
        <w:tc>
          <w:tcPr>
            <w:tcW w:w="468" w:type="pct"/>
            <w:tcBorders>
              <w:bottom w:val="double" w:sz="4" w:space="0" w:color="auto"/>
            </w:tcBorders>
            <w:vAlign w:val="bottom"/>
          </w:tcPr>
          <w:p w:rsidR="00E138E6" w:rsidRPr="00B379DA" w:rsidRDefault="00E138E6" w:rsidP="00F01340">
            <w:pPr>
              <w:jc w:val="center"/>
              <w:rPr>
                <w:rFonts w:ascii="Times New Roman" w:hAnsi="Times New Roman"/>
                <w:b/>
                <w:sz w:val="24"/>
                <w:szCs w:val="24"/>
              </w:rPr>
            </w:pPr>
            <w:r w:rsidRPr="00B379DA">
              <w:rPr>
                <w:rFonts w:ascii="Times New Roman" w:hAnsi="Times New Roman"/>
                <w:b/>
                <w:sz w:val="24"/>
                <w:szCs w:val="24"/>
              </w:rPr>
              <w:t>Meter Size Factor</w:t>
            </w:r>
          </w:p>
        </w:tc>
        <w:tc>
          <w:tcPr>
            <w:tcW w:w="627" w:type="pct"/>
            <w:tcBorders>
              <w:bottom w:val="double" w:sz="4" w:space="0" w:color="auto"/>
            </w:tcBorders>
            <w:vAlign w:val="bottom"/>
          </w:tcPr>
          <w:p w:rsidR="00E138E6" w:rsidRPr="00B379DA" w:rsidRDefault="00E138E6" w:rsidP="00F01340">
            <w:pPr>
              <w:jc w:val="center"/>
              <w:rPr>
                <w:rFonts w:ascii="Times New Roman" w:hAnsi="Times New Roman"/>
                <w:b/>
                <w:sz w:val="24"/>
                <w:szCs w:val="24"/>
              </w:rPr>
            </w:pPr>
            <w:r w:rsidRPr="00B379DA">
              <w:rPr>
                <w:rFonts w:ascii="Times New Roman" w:hAnsi="Times New Roman"/>
                <w:b/>
                <w:sz w:val="24"/>
                <w:szCs w:val="24"/>
              </w:rPr>
              <w:t>Base Rate</w:t>
            </w:r>
          </w:p>
        </w:tc>
        <w:tc>
          <w:tcPr>
            <w:tcW w:w="470" w:type="pct"/>
            <w:tcBorders>
              <w:bottom w:val="double" w:sz="4" w:space="0" w:color="auto"/>
            </w:tcBorders>
            <w:vAlign w:val="bottom"/>
          </w:tcPr>
          <w:p w:rsidR="00E138E6" w:rsidRPr="00B379DA" w:rsidRDefault="00E138E6" w:rsidP="0064460A">
            <w:pPr>
              <w:jc w:val="center"/>
              <w:rPr>
                <w:rFonts w:ascii="Times New Roman" w:hAnsi="Times New Roman"/>
                <w:b/>
                <w:sz w:val="24"/>
                <w:szCs w:val="24"/>
              </w:rPr>
            </w:pPr>
            <w:r w:rsidRPr="00B379DA">
              <w:rPr>
                <w:rFonts w:ascii="Times New Roman" w:hAnsi="Times New Roman"/>
                <w:b/>
                <w:sz w:val="24"/>
                <w:szCs w:val="24"/>
              </w:rPr>
              <w:t>1</w:t>
            </w:r>
            <w:r w:rsidRPr="00B379DA">
              <w:rPr>
                <w:rFonts w:ascii="Times New Roman" w:hAnsi="Times New Roman"/>
                <w:b/>
                <w:sz w:val="24"/>
                <w:szCs w:val="24"/>
                <w:vertAlign w:val="superscript"/>
              </w:rPr>
              <w:t>st</w:t>
            </w:r>
            <w:r w:rsidRPr="00B379DA">
              <w:rPr>
                <w:rFonts w:ascii="Times New Roman" w:hAnsi="Times New Roman"/>
                <w:b/>
                <w:sz w:val="24"/>
                <w:szCs w:val="24"/>
              </w:rPr>
              <w:t xml:space="preserve"> Block (cu.ft.)</w:t>
            </w:r>
          </w:p>
        </w:tc>
        <w:tc>
          <w:tcPr>
            <w:tcW w:w="515" w:type="pct"/>
            <w:tcBorders>
              <w:bottom w:val="double" w:sz="4" w:space="0" w:color="auto"/>
            </w:tcBorders>
            <w:vAlign w:val="bottom"/>
          </w:tcPr>
          <w:p w:rsidR="00E138E6" w:rsidRPr="00B379DA" w:rsidRDefault="00E138E6" w:rsidP="00F01340">
            <w:pPr>
              <w:jc w:val="center"/>
              <w:rPr>
                <w:rFonts w:ascii="Times New Roman" w:hAnsi="Times New Roman"/>
                <w:b/>
                <w:sz w:val="24"/>
                <w:szCs w:val="24"/>
              </w:rPr>
            </w:pPr>
            <w:r w:rsidRPr="00B379DA">
              <w:rPr>
                <w:rFonts w:ascii="Times New Roman" w:hAnsi="Times New Roman"/>
                <w:b/>
                <w:sz w:val="24"/>
                <w:szCs w:val="24"/>
              </w:rPr>
              <w:t>1</w:t>
            </w:r>
            <w:r w:rsidRPr="00B379DA">
              <w:rPr>
                <w:rFonts w:ascii="Times New Roman" w:hAnsi="Times New Roman"/>
                <w:b/>
                <w:sz w:val="24"/>
                <w:szCs w:val="24"/>
                <w:vertAlign w:val="superscript"/>
              </w:rPr>
              <w:t>st</w:t>
            </w:r>
            <w:r w:rsidRPr="00B379DA">
              <w:rPr>
                <w:rFonts w:ascii="Times New Roman" w:hAnsi="Times New Roman"/>
                <w:b/>
                <w:sz w:val="24"/>
                <w:szCs w:val="24"/>
              </w:rPr>
              <w:t xml:space="preserve"> Usage Rate</w:t>
            </w:r>
            <w:r w:rsidRPr="005D07DB">
              <w:rPr>
                <w:rFonts w:ascii="Times New Roman" w:hAnsi="Times New Roman"/>
                <w:b/>
                <w:color w:val="FF0000"/>
                <w:sz w:val="24"/>
                <w:szCs w:val="24"/>
              </w:rPr>
              <w:t>*</w:t>
            </w:r>
          </w:p>
        </w:tc>
        <w:tc>
          <w:tcPr>
            <w:tcW w:w="497" w:type="pct"/>
            <w:tcBorders>
              <w:bottom w:val="double" w:sz="4" w:space="0" w:color="auto"/>
            </w:tcBorders>
            <w:vAlign w:val="bottom"/>
          </w:tcPr>
          <w:p w:rsidR="00E138E6" w:rsidRPr="00B379DA" w:rsidRDefault="00E138E6" w:rsidP="0064460A">
            <w:pPr>
              <w:jc w:val="center"/>
              <w:rPr>
                <w:rFonts w:ascii="Times New Roman" w:hAnsi="Times New Roman"/>
                <w:b/>
                <w:sz w:val="24"/>
                <w:szCs w:val="24"/>
              </w:rPr>
            </w:pPr>
            <w:r w:rsidRPr="00B379DA">
              <w:rPr>
                <w:rFonts w:ascii="Times New Roman" w:hAnsi="Times New Roman"/>
                <w:b/>
                <w:sz w:val="24"/>
                <w:szCs w:val="24"/>
              </w:rPr>
              <w:t>2</w:t>
            </w:r>
            <w:r w:rsidRPr="00B379DA">
              <w:rPr>
                <w:rFonts w:ascii="Times New Roman" w:hAnsi="Times New Roman"/>
                <w:b/>
                <w:sz w:val="24"/>
                <w:szCs w:val="24"/>
                <w:vertAlign w:val="superscript"/>
              </w:rPr>
              <w:t>nd</w:t>
            </w:r>
            <w:r w:rsidRPr="00B379DA">
              <w:rPr>
                <w:rFonts w:ascii="Times New Roman" w:hAnsi="Times New Roman"/>
                <w:b/>
                <w:sz w:val="24"/>
                <w:szCs w:val="24"/>
              </w:rPr>
              <w:t xml:space="preserve"> Block (cu.ft.)</w:t>
            </w:r>
          </w:p>
        </w:tc>
        <w:tc>
          <w:tcPr>
            <w:tcW w:w="445" w:type="pct"/>
            <w:tcBorders>
              <w:bottom w:val="double" w:sz="4" w:space="0" w:color="auto"/>
            </w:tcBorders>
            <w:vAlign w:val="bottom"/>
          </w:tcPr>
          <w:p w:rsidR="00E138E6" w:rsidRPr="00B379DA" w:rsidRDefault="00E138E6" w:rsidP="00F01340">
            <w:pPr>
              <w:jc w:val="center"/>
              <w:rPr>
                <w:rFonts w:ascii="Times New Roman" w:hAnsi="Times New Roman"/>
                <w:b/>
                <w:sz w:val="24"/>
                <w:szCs w:val="24"/>
              </w:rPr>
            </w:pPr>
            <w:r w:rsidRPr="00B379DA">
              <w:rPr>
                <w:rFonts w:ascii="Times New Roman" w:hAnsi="Times New Roman"/>
                <w:b/>
                <w:sz w:val="24"/>
                <w:szCs w:val="24"/>
              </w:rPr>
              <w:t>2</w:t>
            </w:r>
            <w:r w:rsidRPr="00B379DA">
              <w:rPr>
                <w:rFonts w:ascii="Times New Roman" w:hAnsi="Times New Roman"/>
                <w:b/>
                <w:sz w:val="24"/>
                <w:szCs w:val="24"/>
                <w:vertAlign w:val="superscript"/>
              </w:rPr>
              <w:t>nd</w:t>
            </w:r>
            <w:r w:rsidRPr="00B379DA">
              <w:rPr>
                <w:rFonts w:ascii="Times New Roman" w:hAnsi="Times New Roman"/>
                <w:b/>
                <w:sz w:val="24"/>
                <w:szCs w:val="24"/>
              </w:rPr>
              <w:t xml:space="preserve"> Usage Rate</w:t>
            </w:r>
            <w:r w:rsidRPr="005D07DB">
              <w:rPr>
                <w:rFonts w:ascii="Times New Roman" w:hAnsi="Times New Roman"/>
                <w:b/>
                <w:color w:val="FF0000"/>
                <w:sz w:val="24"/>
                <w:szCs w:val="24"/>
              </w:rPr>
              <w:t>*</w:t>
            </w:r>
          </w:p>
        </w:tc>
        <w:tc>
          <w:tcPr>
            <w:tcW w:w="515" w:type="pct"/>
            <w:tcBorders>
              <w:bottom w:val="double" w:sz="4" w:space="0" w:color="auto"/>
              <w:right w:val="single" w:sz="4" w:space="0" w:color="auto"/>
            </w:tcBorders>
            <w:vAlign w:val="bottom"/>
          </w:tcPr>
          <w:p w:rsidR="00E138E6" w:rsidRPr="00B379DA" w:rsidRDefault="00E138E6" w:rsidP="0064460A">
            <w:pPr>
              <w:jc w:val="center"/>
              <w:rPr>
                <w:rFonts w:ascii="Times New Roman" w:hAnsi="Times New Roman"/>
                <w:b/>
                <w:sz w:val="24"/>
                <w:szCs w:val="24"/>
              </w:rPr>
            </w:pPr>
            <w:r w:rsidRPr="00B379DA">
              <w:rPr>
                <w:rFonts w:ascii="Times New Roman" w:hAnsi="Times New Roman"/>
                <w:b/>
                <w:sz w:val="24"/>
                <w:szCs w:val="24"/>
              </w:rPr>
              <w:t>3</w:t>
            </w:r>
            <w:r w:rsidRPr="00B379DA">
              <w:rPr>
                <w:rFonts w:ascii="Times New Roman" w:hAnsi="Times New Roman"/>
                <w:b/>
                <w:sz w:val="24"/>
                <w:szCs w:val="24"/>
                <w:vertAlign w:val="superscript"/>
              </w:rPr>
              <w:t>rd</w:t>
            </w:r>
            <w:r w:rsidRPr="00B379DA">
              <w:rPr>
                <w:rFonts w:ascii="Times New Roman" w:hAnsi="Times New Roman"/>
                <w:b/>
                <w:sz w:val="24"/>
                <w:szCs w:val="24"/>
              </w:rPr>
              <w:t xml:space="preserve"> Block (cu.ft.)</w:t>
            </w:r>
          </w:p>
        </w:tc>
        <w:tc>
          <w:tcPr>
            <w:tcW w:w="512" w:type="pct"/>
            <w:tcBorders>
              <w:top w:val="single" w:sz="4" w:space="0" w:color="auto"/>
              <w:left w:val="single" w:sz="4" w:space="0" w:color="auto"/>
              <w:bottom w:val="single" w:sz="4" w:space="0" w:color="auto"/>
              <w:right w:val="single" w:sz="4" w:space="0" w:color="auto"/>
            </w:tcBorders>
            <w:vAlign w:val="bottom"/>
          </w:tcPr>
          <w:p w:rsidR="00E138E6" w:rsidRPr="00B379DA" w:rsidRDefault="00E138E6" w:rsidP="00F01340">
            <w:pPr>
              <w:jc w:val="center"/>
              <w:rPr>
                <w:rFonts w:ascii="Times New Roman" w:hAnsi="Times New Roman"/>
                <w:b/>
                <w:sz w:val="24"/>
                <w:szCs w:val="24"/>
              </w:rPr>
            </w:pPr>
            <w:r w:rsidRPr="00B379DA">
              <w:rPr>
                <w:rFonts w:ascii="Times New Roman" w:hAnsi="Times New Roman"/>
                <w:b/>
                <w:sz w:val="24"/>
                <w:szCs w:val="24"/>
              </w:rPr>
              <w:t>3</w:t>
            </w:r>
            <w:r w:rsidRPr="00B379DA">
              <w:rPr>
                <w:rFonts w:ascii="Times New Roman" w:hAnsi="Times New Roman"/>
                <w:b/>
                <w:sz w:val="24"/>
                <w:szCs w:val="24"/>
                <w:vertAlign w:val="superscript"/>
              </w:rPr>
              <w:t>rd</w:t>
            </w:r>
            <w:r w:rsidRPr="00B379DA">
              <w:rPr>
                <w:rFonts w:ascii="Times New Roman" w:hAnsi="Times New Roman"/>
                <w:b/>
                <w:sz w:val="24"/>
                <w:szCs w:val="24"/>
              </w:rPr>
              <w:t xml:space="preserve"> Usage Rate</w:t>
            </w:r>
            <w:r w:rsidRPr="005D07DB">
              <w:rPr>
                <w:rFonts w:ascii="Times New Roman" w:hAnsi="Times New Roman"/>
                <w:b/>
                <w:color w:val="FF0000"/>
                <w:sz w:val="24"/>
                <w:szCs w:val="24"/>
              </w:rPr>
              <w:t>*</w:t>
            </w:r>
          </w:p>
        </w:tc>
        <w:tc>
          <w:tcPr>
            <w:tcW w:w="511" w:type="pct"/>
            <w:tcBorders>
              <w:top w:val="nil"/>
              <w:left w:val="single" w:sz="4" w:space="0" w:color="auto"/>
              <w:bottom w:val="nil"/>
              <w:right w:val="nil"/>
            </w:tcBorders>
          </w:tcPr>
          <w:p w:rsidR="00E138E6" w:rsidRPr="00B379DA" w:rsidRDefault="00E138E6" w:rsidP="00F01340">
            <w:pPr>
              <w:jc w:val="center"/>
              <w:rPr>
                <w:rFonts w:ascii="Times New Roman" w:hAnsi="Times New Roman"/>
                <w:b/>
                <w:sz w:val="24"/>
                <w:szCs w:val="24"/>
              </w:rPr>
            </w:pPr>
          </w:p>
        </w:tc>
      </w:tr>
      <w:tr w:rsidR="00E138E6" w:rsidRPr="00C86E02" w:rsidTr="00C55CAE">
        <w:trPr>
          <w:trHeight w:val="432"/>
        </w:trPr>
        <w:tc>
          <w:tcPr>
            <w:tcW w:w="440" w:type="pct"/>
            <w:tcBorders>
              <w:top w:val="double" w:sz="4" w:space="0" w:color="auto"/>
            </w:tcBorders>
            <w:vAlign w:val="bottom"/>
          </w:tcPr>
          <w:p w:rsidR="00E138E6" w:rsidRPr="00B379DA" w:rsidRDefault="00E138E6" w:rsidP="00F01340">
            <w:pPr>
              <w:rPr>
                <w:rFonts w:ascii="Times New Roman" w:hAnsi="Times New Roman"/>
                <w:sz w:val="24"/>
                <w:szCs w:val="24"/>
              </w:rPr>
            </w:pPr>
            <w:r>
              <w:rPr>
                <w:rFonts w:ascii="Times New Roman" w:hAnsi="Times New Roman"/>
                <w:sz w:val="24"/>
                <w:szCs w:val="24"/>
              </w:rPr>
              <w:t>5/8</w:t>
            </w:r>
            <w:r w:rsidRPr="00B379DA">
              <w:rPr>
                <w:rFonts w:ascii="Times New Roman" w:hAnsi="Times New Roman"/>
                <w:sz w:val="24"/>
                <w:szCs w:val="24"/>
              </w:rPr>
              <w:t>-inch</w:t>
            </w:r>
          </w:p>
        </w:tc>
        <w:tc>
          <w:tcPr>
            <w:tcW w:w="468" w:type="pct"/>
            <w:tcBorders>
              <w:top w:val="double" w:sz="4" w:space="0" w:color="auto"/>
            </w:tcBorders>
            <w:vAlign w:val="bottom"/>
          </w:tcPr>
          <w:p w:rsidR="00E138E6" w:rsidRPr="00B379DA" w:rsidRDefault="00E138E6" w:rsidP="00F01340">
            <w:pPr>
              <w:rPr>
                <w:rFonts w:ascii="Times New Roman" w:hAnsi="Times New Roman"/>
                <w:sz w:val="24"/>
                <w:szCs w:val="24"/>
              </w:rPr>
            </w:pPr>
            <w:r w:rsidRPr="00B379DA">
              <w:rPr>
                <w:rFonts w:ascii="Times New Roman" w:hAnsi="Times New Roman"/>
                <w:sz w:val="24"/>
                <w:szCs w:val="24"/>
              </w:rPr>
              <w:t>1.00</w:t>
            </w:r>
          </w:p>
        </w:tc>
        <w:tc>
          <w:tcPr>
            <w:tcW w:w="627" w:type="pct"/>
            <w:tcBorders>
              <w:top w:val="double" w:sz="4" w:space="0" w:color="auto"/>
            </w:tcBorders>
            <w:vAlign w:val="bottom"/>
          </w:tcPr>
          <w:p w:rsidR="00E138E6" w:rsidRPr="00B379DA" w:rsidRDefault="00E138E6" w:rsidP="00460245">
            <w:pPr>
              <w:rPr>
                <w:rFonts w:ascii="Times New Roman" w:hAnsi="Times New Roman"/>
                <w:sz w:val="24"/>
                <w:szCs w:val="24"/>
              </w:rPr>
            </w:pPr>
            <w:r>
              <w:rPr>
                <w:rFonts w:ascii="Times New Roman" w:hAnsi="Times New Roman"/>
                <w:sz w:val="24"/>
                <w:szCs w:val="24"/>
              </w:rPr>
              <w:t>$</w:t>
            </w:r>
            <w:r w:rsidR="00460245">
              <w:rPr>
                <w:rFonts w:ascii="Times New Roman" w:hAnsi="Times New Roman"/>
                <w:sz w:val="24"/>
                <w:szCs w:val="24"/>
              </w:rPr>
              <w:t>61.76</w:t>
            </w:r>
            <w:r>
              <w:rPr>
                <w:rFonts w:ascii="Times New Roman" w:hAnsi="Times New Roman"/>
                <w:sz w:val="24"/>
                <w:szCs w:val="24"/>
              </w:rPr>
              <w:t xml:space="preserve"> </w:t>
            </w:r>
          </w:p>
        </w:tc>
        <w:tc>
          <w:tcPr>
            <w:tcW w:w="470" w:type="pct"/>
            <w:tcBorders>
              <w:top w:val="double" w:sz="4" w:space="0" w:color="auto"/>
            </w:tcBorders>
            <w:vAlign w:val="bottom"/>
          </w:tcPr>
          <w:p w:rsidR="00E138E6" w:rsidRPr="00B379DA" w:rsidRDefault="00E138E6" w:rsidP="0064460A">
            <w:pPr>
              <w:rPr>
                <w:rFonts w:ascii="Times New Roman" w:hAnsi="Times New Roman"/>
                <w:sz w:val="24"/>
                <w:szCs w:val="24"/>
              </w:rPr>
            </w:pPr>
            <w:r w:rsidRPr="00B379DA">
              <w:rPr>
                <w:rFonts w:ascii="Times New Roman" w:hAnsi="Times New Roman"/>
                <w:sz w:val="24"/>
                <w:szCs w:val="24"/>
              </w:rPr>
              <w:t xml:space="preserve">0 – </w:t>
            </w:r>
            <w:r>
              <w:rPr>
                <w:rFonts w:ascii="Times New Roman" w:hAnsi="Times New Roman"/>
                <w:sz w:val="24"/>
                <w:szCs w:val="24"/>
              </w:rPr>
              <w:t>8</w:t>
            </w:r>
            <w:r w:rsidRPr="00B379DA">
              <w:rPr>
                <w:rFonts w:ascii="Times New Roman" w:hAnsi="Times New Roman"/>
                <w:sz w:val="24"/>
                <w:szCs w:val="24"/>
              </w:rPr>
              <w:t>00</w:t>
            </w:r>
          </w:p>
        </w:tc>
        <w:tc>
          <w:tcPr>
            <w:tcW w:w="515" w:type="pct"/>
            <w:tcBorders>
              <w:top w:val="double" w:sz="4" w:space="0" w:color="auto"/>
            </w:tcBorders>
            <w:vAlign w:val="bottom"/>
          </w:tcPr>
          <w:p w:rsidR="00E138E6" w:rsidRPr="00B379DA" w:rsidRDefault="00E138E6" w:rsidP="001B715C">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2.</w:t>
            </w:r>
            <w:r w:rsidR="001B715C">
              <w:rPr>
                <w:rFonts w:ascii="Times New Roman" w:hAnsi="Times New Roman"/>
                <w:sz w:val="24"/>
                <w:szCs w:val="24"/>
              </w:rPr>
              <w:t>28</w:t>
            </w:r>
            <w:r>
              <w:rPr>
                <w:rFonts w:ascii="Times New Roman" w:hAnsi="Times New Roman"/>
                <w:sz w:val="24"/>
                <w:szCs w:val="24"/>
              </w:rPr>
              <w:t xml:space="preserve"> </w:t>
            </w:r>
          </w:p>
        </w:tc>
        <w:tc>
          <w:tcPr>
            <w:tcW w:w="497" w:type="pct"/>
            <w:tcBorders>
              <w:top w:val="double" w:sz="4" w:space="0" w:color="auto"/>
            </w:tcBorders>
            <w:vAlign w:val="bottom"/>
          </w:tcPr>
          <w:p w:rsidR="00E138E6" w:rsidRPr="00B379DA" w:rsidRDefault="00E138E6" w:rsidP="0064460A">
            <w:pPr>
              <w:rPr>
                <w:rFonts w:ascii="Times New Roman" w:hAnsi="Times New Roman"/>
                <w:sz w:val="24"/>
                <w:szCs w:val="24"/>
              </w:rPr>
            </w:pPr>
            <w:r>
              <w:rPr>
                <w:rFonts w:ascii="Times New Roman" w:hAnsi="Times New Roman"/>
                <w:sz w:val="24"/>
                <w:szCs w:val="24"/>
              </w:rPr>
              <w:t>8</w:t>
            </w:r>
            <w:r w:rsidRPr="00B379DA">
              <w:rPr>
                <w:rFonts w:ascii="Times New Roman" w:hAnsi="Times New Roman"/>
                <w:sz w:val="24"/>
                <w:szCs w:val="24"/>
              </w:rPr>
              <w:t xml:space="preserve">01 – </w:t>
            </w:r>
            <w:r>
              <w:rPr>
                <w:rFonts w:ascii="Times New Roman" w:hAnsi="Times New Roman"/>
                <w:sz w:val="24"/>
                <w:szCs w:val="24"/>
              </w:rPr>
              <w:t>1500</w:t>
            </w:r>
          </w:p>
        </w:tc>
        <w:tc>
          <w:tcPr>
            <w:tcW w:w="445" w:type="pct"/>
            <w:tcBorders>
              <w:top w:val="double" w:sz="4" w:space="0" w:color="auto"/>
            </w:tcBorders>
            <w:vAlign w:val="bottom"/>
          </w:tcPr>
          <w:p w:rsidR="00E138E6" w:rsidRPr="00B379DA" w:rsidRDefault="00E138E6" w:rsidP="001B715C">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4.</w:t>
            </w:r>
            <w:r w:rsidR="001B715C">
              <w:rPr>
                <w:rFonts w:ascii="Times New Roman" w:hAnsi="Times New Roman"/>
                <w:sz w:val="24"/>
                <w:szCs w:val="24"/>
              </w:rPr>
              <w:t>28</w:t>
            </w:r>
            <w:r>
              <w:rPr>
                <w:rFonts w:ascii="Times New Roman" w:hAnsi="Times New Roman"/>
                <w:sz w:val="24"/>
                <w:szCs w:val="24"/>
              </w:rPr>
              <w:t xml:space="preserve"> </w:t>
            </w:r>
          </w:p>
        </w:tc>
        <w:tc>
          <w:tcPr>
            <w:tcW w:w="515" w:type="pct"/>
            <w:tcBorders>
              <w:top w:val="double" w:sz="4" w:space="0" w:color="auto"/>
              <w:right w:val="single" w:sz="4" w:space="0" w:color="auto"/>
            </w:tcBorders>
            <w:vAlign w:val="bottom"/>
          </w:tcPr>
          <w:p w:rsidR="00E138E6" w:rsidRPr="00B379DA" w:rsidRDefault="00E138E6" w:rsidP="0064460A">
            <w:pPr>
              <w:rPr>
                <w:rFonts w:ascii="Times New Roman" w:hAnsi="Times New Roman"/>
                <w:sz w:val="24"/>
                <w:szCs w:val="24"/>
              </w:rPr>
            </w:pPr>
            <w:r w:rsidRPr="00B379DA">
              <w:rPr>
                <w:rFonts w:ascii="Times New Roman" w:hAnsi="Times New Roman"/>
                <w:sz w:val="24"/>
                <w:szCs w:val="24"/>
              </w:rPr>
              <w:t>O</w:t>
            </w:r>
            <w:r>
              <w:rPr>
                <w:rFonts w:ascii="Times New Roman" w:hAnsi="Times New Roman"/>
                <w:sz w:val="24"/>
                <w:szCs w:val="24"/>
              </w:rPr>
              <w:t>ver 1500</w:t>
            </w:r>
          </w:p>
        </w:tc>
        <w:tc>
          <w:tcPr>
            <w:tcW w:w="512" w:type="pct"/>
            <w:tcBorders>
              <w:top w:val="single" w:sz="4" w:space="0" w:color="auto"/>
              <w:left w:val="single" w:sz="4" w:space="0" w:color="auto"/>
              <w:bottom w:val="single" w:sz="4" w:space="0" w:color="auto"/>
              <w:right w:val="single" w:sz="4" w:space="0" w:color="auto"/>
            </w:tcBorders>
            <w:vAlign w:val="bottom"/>
          </w:tcPr>
          <w:p w:rsidR="00E138E6" w:rsidRPr="00B379DA" w:rsidRDefault="00E138E6" w:rsidP="001B715C">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5.</w:t>
            </w:r>
            <w:r w:rsidR="001B715C">
              <w:rPr>
                <w:rFonts w:ascii="Times New Roman" w:hAnsi="Times New Roman"/>
                <w:sz w:val="24"/>
                <w:szCs w:val="24"/>
              </w:rPr>
              <w:t>75</w:t>
            </w:r>
          </w:p>
        </w:tc>
        <w:tc>
          <w:tcPr>
            <w:tcW w:w="511" w:type="pct"/>
            <w:tcBorders>
              <w:top w:val="nil"/>
              <w:left w:val="single" w:sz="4" w:space="0" w:color="auto"/>
              <w:bottom w:val="nil"/>
              <w:right w:val="nil"/>
            </w:tcBorders>
          </w:tcPr>
          <w:p w:rsidR="00E138E6" w:rsidRDefault="00E138E6" w:rsidP="00F01340">
            <w:pPr>
              <w:rPr>
                <w:rFonts w:ascii="Times New Roman" w:hAnsi="Times New Roman"/>
                <w:sz w:val="24"/>
                <w:szCs w:val="24"/>
              </w:rPr>
            </w:pPr>
          </w:p>
          <w:p w:rsidR="00E138E6" w:rsidRPr="00B379DA" w:rsidRDefault="00E138E6" w:rsidP="00F01340">
            <w:pPr>
              <w:rPr>
                <w:rFonts w:ascii="Times New Roman" w:hAnsi="Times New Roman"/>
                <w:sz w:val="24"/>
                <w:szCs w:val="24"/>
              </w:rPr>
            </w:pPr>
            <w:r>
              <w:rPr>
                <w:rFonts w:ascii="Times New Roman" w:hAnsi="Times New Roman"/>
                <w:sz w:val="24"/>
                <w:szCs w:val="24"/>
              </w:rPr>
              <w:t xml:space="preserve">     (I)</w:t>
            </w:r>
          </w:p>
        </w:tc>
      </w:tr>
      <w:tr w:rsidR="00E138E6" w:rsidRPr="00C86E02" w:rsidTr="00C55CAE">
        <w:trPr>
          <w:trHeight w:val="432"/>
        </w:trPr>
        <w:tc>
          <w:tcPr>
            <w:tcW w:w="440" w:type="pct"/>
            <w:vAlign w:val="bottom"/>
          </w:tcPr>
          <w:p w:rsidR="00E138E6" w:rsidRPr="00B379DA" w:rsidRDefault="00E138E6" w:rsidP="00F01340">
            <w:pPr>
              <w:rPr>
                <w:rFonts w:ascii="Times New Roman" w:hAnsi="Times New Roman"/>
                <w:sz w:val="24"/>
                <w:szCs w:val="24"/>
              </w:rPr>
            </w:pPr>
            <w:r w:rsidRPr="00B379DA">
              <w:rPr>
                <w:rFonts w:ascii="Times New Roman" w:hAnsi="Times New Roman"/>
                <w:sz w:val="24"/>
                <w:szCs w:val="24"/>
              </w:rPr>
              <w:t>1-inch</w:t>
            </w:r>
          </w:p>
        </w:tc>
        <w:tc>
          <w:tcPr>
            <w:tcW w:w="468" w:type="pct"/>
            <w:vAlign w:val="bottom"/>
          </w:tcPr>
          <w:p w:rsidR="00E138E6" w:rsidRPr="00B379DA" w:rsidRDefault="00E138E6" w:rsidP="00F01340">
            <w:pPr>
              <w:rPr>
                <w:rFonts w:ascii="Times New Roman" w:hAnsi="Times New Roman"/>
                <w:sz w:val="24"/>
                <w:szCs w:val="24"/>
              </w:rPr>
            </w:pPr>
            <w:r>
              <w:rPr>
                <w:rFonts w:ascii="Times New Roman" w:hAnsi="Times New Roman"/>
                <w:sz w:val="24"/>
                <w:szCs w:val="24"/>
              </w:rPr>
              <w:t>2</w:t>
            </w:r>
            <w:r w:rsidRPr="00B379DA">
              <w:rPr>
                <w:rFonts w:ascii="Times New Roman" w:hAnsi="Times New Roman"/>
                <w:sz w:val="24"/>
                <w:szCs w:val="24"/>
              </w:rPr>
              <w:t>.</w:t>
            </w:r>
            <w:r>
              <w:rPr>
                <w:rFonts w:ascii="Times New Roman" w:hAnsi="Times New Roman"/>
                <w:sz w:val="24"/>
                <w:szCs w:val="24"/>
              </w:rPr>
              <w:t>5</w:t>
            </w:r>
          </w:p>
        </w:tc>
        <w:tc>
          <w:tcPr>
            <w:tcW w:w="627" w:type="pct"/>
            <w:vAlign w:val="bottom"/>
          </w:tcPr>
          <w:p w:rsidR="00E138E6" w:rsidRPr="00B379DA" w:rsidRDefault="00E138E6" w:rsidP="00460245">
            <w:pPr>
              <w:rPr>
                <w:rFonts w:ascii="Times New Roman" w:hAnsi="Times New Roman"/>
                <w:sz w:val="24"/>
                <w:szCs w:val="24"/>
              </w:rPr>
            </w:pPr>
            <w:r w:rsidRPr="00B379DA">
              <w:rPr>
                <w:rFonts w:ascii="Times New Roman" w:hAnsi="Times New Roman"/>
                <w:sz w:val="24"/>
                <w:szCs w:val="24"/>
              </w:rPr>
              <w:t>$</w:t>
            </w:r>
            <w:r w:rsidR="00460245">
              <w:rPr>
                <w:rFonts w:ascii="Times New Roman" w:hAnsi="Times New Roman"/>
                <w:sz w:val="24"/>
                <w:szCs w:val="24"/>
              </w:rPr>
              <w:t>154.40</w:t>
            </w:r>
            <w:r>
              <w:rPr>
                <w:rFonts w:ascii="Times New Roman" w:hAnsi="Times New Roman"/>
                <w:sz w:val="24"/>
                <w:szCs w:val="24"/>
              </w:rPr>
              <w:t xml:space="preserve"> </w:t>
            </w:r>
          </w:p>
        </w:tc>
        <w:tc>
          <w:tcPr>
            <w:tcW w:w="470" w:type="pct"/>
            <w:vAlign w:val="bottom"/>
          </w:tcPr>
          <w:p w:rsidR="00E138E6" w:rsidRPr="00B379DA" w:rsidRDefault="00E138E6" w:rsidP="0064460A">
            <w:pPr>
              <w:rPr>
                <w:rFonts w:ascii="Times New Roman" w:hAnsi="Times New Roman"/>
                <w:sz w:val="24"/>
                <w:szCs w:val="24"/>
              </w:rPr>
            </w:pPr>
            <w:r w:rsidRPr="00B379DA">
              <w:rPr>
                <w:rFonts w:ascii="Times New Roman" w:hAnsi="Times New Roman"/>
                <w:sz w:val="24"/>
                <w:szCs w:val="24"/>
              </w:rPr>
              <w:t xml:space="preserve">0 – </w:t>
            </w:r>
            <w:r>
              <w:rPr>
                <w:rFonts w:ascii="Times New Roman" w:hAnsi="Times New Roman"/>
                <w:sz w:val="24"/>
                <w:szCs w:val="24"/>
              </w:rPr>
              <w:t>2,000</w:t>
            </w:r>
          </w:p>
        </w:tc>
        <w:tc>
          <w:tcPr>
            <w:tcW w:w="515" w:type="pct"/>
            <w:vAlign w:val="bottom"/>
          </w:tcPr>
          <w:p w:rsidR="00E138E6" w:rsidRPr="00B379DA" w:rsidRDefault="00E138E6" w:rsidP="001B715C">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2.</w:t>
            </w:r>
            <w:r w:rsidR="001B715C">
              <w:rPr>
                <w:rFonts w:ascii="Times New Roman" w:hAnsi="Times New Roman"/>
                <w:sz w:val="24"/>
                <w:szCs w:val="24"/>
              </w:rPr>
              <w:t>28</w:t>
            </w:r>
            <w:r>
              <w:rPr>
                <w:rFonts w:ascii="Times New Roman" w:hAnsi="Times New Roman"/>
                <w:sz w:val="24"/>
                <w:szCs w:val="24"/>
              </w:rPr>
              <w:t xml:space="preserve"> </w:t>
            </w:r>
          </w:p>
        </w:tc>
        <w:tc>
          <w:tcPr>
            <w:tcW w:w="497" w:type="pct"/>
            <w:vAlign w:val="bottom"/>
          </w:tcPr>
          <w:p w:rsidR="00E138E6" w:rsidRPr="00B379DA" w:rsidRDefault="00E138E6" w:rsidP="0064460A">
            <w:pPr>
              <w:rPr>
                <w:rFonts w:ascii="Times New Roman" w:hAnsi="Times New Roman"/>
                <w:sz w:val="24"/>
                <w:szCs w:val="24"/>
              </w:rPr>
            </w:pPr>
            <w:r>
              <w:rPr>
                <w:rFonts w:ascii="Times New Roman" w:hAnsi="Times New Roman"/>
                <w:sz w:val="24"/>
                <w:szCs w:val="24"/>
              </w:rPr>
              <w:t>2,001</w:t>
            </w:r>
            <w:r w:rsidRPr="00B379DA">
              <w:rPr>
                <w:rFonts w:ascii="Times New Roman" w:hAnsi="Times New Roman"/>
                <w:sz w:val="24"/>
                <w:szCs w:val="24"/>
              </w:rPr>
              <w:t xml:space="preserve"> –  </w:t>
            </w:r>
            <w:r>
              <w:rPr>
                <w:rFonts w:ascii="Times New Roman" w:hAnsi="Times New Roman"/>
                <w:sz w:val="24"/>
                <w:szCs w:val="24"/>
              </w:rPr>
              <w:t>3,750</w:t>
            </w:r>
          </w:p>
        </w:tc>
        <w:tc>
          <w:tcPr>
            <w:tcW w:w="445" w:type="pct"/>
            <w:vAlign w:val="bottom"/>
          </w:tcPr>
          <w:p w:rsidR="00E138E6" w:rsidRPr="00B379DA" w:rsidRDefault="00E138E6" w:rsidP="001B715C">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4.</w:t>
            </w:r>
            <w:r w:rsidR="001B715C">
              <w:rPr>
                <w:rFonts w:ascii="Times New Roman" w:hAnsi="Times New Roman"/>
                <w:sz w:val="24"/>
                <w:szCs w:val="24"/>
              </w:rPr>
              <w:t>28</w:t>
            </w:r>
            <w:r>
              <w:rPr>
                <w:rFonts w:ascii="Times New Roman" w:hAnsi="Times New Roman"/>
                <w:sz w:val="24"/>
                <w:szCs w:val="24"/>
              </w:rPr>
              <w:t xml:space="preserve"> </w:t>
            </w:r>
          </w:p>
        </w:tc>
        <w:tc>
          <w:tcPr>
            <w:tcW w:w="515" w:type="pct"/>
            <w:tcBorders>
              <w:right w:val="single" w:sz="4" w:space="0" w:color="auto"/>
            </w:tcBorders>
            <w:vAlign w:val="bottom"/>
          </w:tcPr>
          <w:p w:rsidR="00E138E6" w:rsidRPr="00B379DA" w:rsidRDefault="00E138E6" w:rsidP="0064460A">
            <w:pPr>
              <w:rPr>
                <w:rFonts w:ascii="Times New Roman" w:hAnsi="Times New Roman"/>
                <w:sz w:val="24"/>
                <w:szCs w:val="24"/>
              </w:rPr>
            </w:pPr>
            <w:r w:rsidRPr="00B379DA">
              <w:rPr>
                <w:rFonts w:ascii="Times New Roman" w:hAnsi="Times New Roman"/>
                <w:sz w:val="24"/>
                <w:szCs w:val="24"/>
              </w:rPr>
              <w:t>O</w:t>
            </w:r>
            <w:r>
              <w:rPr>
                <w:rFonts w:ascii="Times New Roman" w:hAnsi="Times New Roman"/>
                <w:sz w:val="24"/>
                <w:szCs w:val="24"/>
              </w:rPr>
              <w:t>ver 3,750</w:t>
            </w:r>
          </w:p>
        </w:tc>
        <w:tc>
          <w:tcPr>
            <w:tcW w:w="512" w:type="pct"/>
            <w:tcBorders>
              <w:top w:val="single" w:sz="4" w:space="0" w:color="auto"/>
              <w:left w:val="single" w:sz="4" w:space="0" w:color="auto"/>
              <w:bottom w:val="single" w:sz="4" w:space="0" w:color="auto"/>
              <w:right w:val="single" w:sz="4" w:space="0" w:color="auto"/>
            </w:tcBorders>
            <w:vAlign w:val="bottom"/>
          </w:tcPr>
          <w:p w:rsidR="00E138E6" w:rsidRPr="00B379DA" w:rsidRDefault="00E138E6" w:rsidP="001B715C">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5.</w:t>
            </w:r>
            <w:r w:rsidR="001B715C">
              <w:rPr>
                <w:rFonts w:ascii="Times New Roman" w:hAnsi="Times New Roman"/>
                <w:sz w:val="24"/>
                <w:szCs w:val="24"/>
              </w:rPr>
              <w:t>75</w:t>
            </w:r>
          </w:p>
        </w:tc>
        <w:tc>
          <w:tcPr>
            <w:tcW w:w="511" w:type="pct"/>
            <w:tcBorders>
              <w:top w:val="nil"/>
              <w:left w:val="single" w:sz="4" w:space="0" w:color="auto"/>
              <w:bottom w:val="nil"/>
              <w:right w:val="nil"/>
            </w:tcBorders>
          </w:tcPr>
          <w:p w:rsidR="00E138E6" w:rsidRDefault="00E138E6" w:rsidP="003D3330">
            <w:pPr>
              <w:rPr>
                <w:rFonts w:ascii="Times New Roman" w:hAnsi="Times New Roman"/>
                <w:sz w:val="24"/>
                <w:szCs w:val="24"/>
              </w:rPr>
            </w:pPr>
          </w:p>
          <w:p w:rsidR="00E138E6" w:rsidRPr="00B379DA" w:rsidRDefault="00E138E6" w:rsidP="003D3330">
            <w:pPr>
              <w:rPr>
                <w:rFonts w:ascii="Times New Roman" w:hAnsi="Times New Roman"/>
                <w:sz w:val="24"/>
                <w:szCs w:val="24"/>
              </w:rPr>
            </w:pPr>
            <w:r>
              <w:rPr>
                <w:rFonts w:ascii="Times New Roman" w:hAnsi="Times New Roman"/>
                <w:sz w:val="24"/>
                <w:szCs w:val="24"/>
              </w:rPr>
              <w:t xml:space="preserve">     (I)</w:t>
            </w:r>
          </w:p>
        </w:tc>
      </w:tr>
      <w:tr w:rsidR="00E138E6" w:rsidRPr="00C86E02" w:rsidTr="00C55CAE">
        <w:trPr>
          <w:trHeight w:val="432"/>
        </w:trPr>
        <w:tc>
          <w:tcPr>
            <w:tcW w:w="440" w:type="pct"/>
            <w:vAlign w:val="bottom"/>
          </w:tcPr>
          <w:p w:rsidR="00E138E6" w:rsidRPr="00B379DA" w:rsidRDefault="00E138E6" w:rsidP="00F01340">
            <w:pPr>
              <w:rPr>
                <w:rFonts w:ascii="Times New Roman" w:hAnsi="Times New Roman"/>
                <w:sz w:val="24"/>
                <w:szCs w:val="24"/>
              </w:rPr>
            </w:pPr>
            <w:r w:rsidRPr="00B379DA">
              <w:rPr>
                <w:rFonts w:ascii="Times New Roman" w:hAnsi="Times New Roman"/>
                <w:sz w:val="24"/>
                <w:szCs w:val="24"/>
              </w:rPr>
              <w:t>1 ½-inch</w:t>
            </w:r>
          </w:p>
        </w:tc>
        <w:tc>
          <w:tcPr>
            <w:tcW w:w="468" w:type="pct"/>
            <w:vAlign w:val="bottom"/>
          </w:tcPr>
          <w:p w:rsidR="00E138E6" w:rsidRPr="00B379DA" w:rsidRDefault="00E138E6" w:rsidP="00F01340">
            <w:pPr>
              <w:rPr>
                <w:rFonts w:ascii="Times New Roman" w:hAnsi="Times New Roman"/>
                <w:sz w:val="24"/>
                <w:szCs w:val="24"/>
              </w:rPr>
            </w:pPr>
            <w:r>
              <w:rPr>
                <w:rFonts w:ascii="Times New Roman" w:hAnsi="Times New Roman"/>
                <w:sz w:val="24"/>
                <w:szCs w:val="24"/>
              </w:rPr>
              <w:t>5</w:t>
            </w:r>
            <w:r w:rsidRPr="00B379DA">
              <w:rPr>
                <w:rFonts w:ascii="Times New Roman" w:hAnsi="Times New Roman"/>
                <w:sz w:val="24"/>
                <w:szCs w:val="24"/>
              </w:rPr>
              <w:t>.</w:t>
            </w:r>
            <w:r>
              <w:rPr>
                <w:rFonts w:ascii="Times New Roman" w:hAnsi="Times New Roman"/>
                <w:sz w:val="24"/>
                <w:szCs w:val="24"/>
              </w:rPr>
              <w:t>0</w:t>
            </w:r>
          </w:p>
        </w:tc>
        <w:tc>
          <w:tcPr>
            <w:tcW w:w="627" w:type="pct"/>
            <w:vAlign w:val="bottom"/>
          </w:tcPr>
          <w:p w:rsidR="00E138E6" w:rsidRPr="00B379DA" w:rsidRDefault="00E138E6" w:rsidP="00460245">
            <w:pPr>
              <w:rPr>
                <w:rFonts w:ascii="Times New Roman" w:hAnsi="Times New Roman"/>
                <w:sz w:val="24"/>
                <w:szCs w:val="24"/>
              </w:rPr>
            </w:pPr>
            <w:r w:rsidRPr="00B379DA">
              <w:rPr>
                <w:rFonts w:ascii="Times New Roman" w:hAnsi="Times New Roman"/>
                <w:sz w:val="24"/>
                <w:szCs w:val="24"/>
              </w:rPr>
              <w:t>$</w:t>
            </w:r>
            <w:r w:rsidR="00460245">
              <w:rPr>
                <w:rFonts w:ascii="Times New Roman" w:hAnsi="Times New Roman"/>
                <w:sz w:val="24"/>
                <w:szCs w:val="24"/>
              </w:rPr>
              <w:t>308.80</w:t>
            </w:r>
            <w:r>
              <w:rPr>
                <w:rFonts w:ascii="Times New Roman" w:hAnsi="Times New Roman"/>
                <w:sz w:val="24"/>
                <w:szCs w:val="24"/>
              </w:rPr>
              <w:t xml:space="preserve"> </w:t>
            </w:r>
          </w:p>
        </w:tc>
        <w:tc>
          <w:tcPr>
            <w:tcW w:w="470" w:type="pct"/>
            <w:vAlign w:val="bottom"/>
          </w:tcPr>
          <w:p w:rsidR="00E138E6" w:rsidRPr="00B379DA" w:rsidRDefault="00E138E6" w:rsidP="0064460A">
            <w:pPr>
              <w:rPr>
                <w:rFonts w:ascii="Times New Roman" w:hAnsi="Times New Roman"/>
                <w:sz w:val="24"/>
                <w:szCs w:val="24"/>
              </w:rPr>
            </w:pPr>
            <w:r w:rsidRPr="00B379DA">
              <w:rPr>
                <w:rFonts w:ascii="Times New Roman" w:hAnsi="Times New Roman"/>
                <w:sz w:val="24"/>
                <w:szCs w:val="24"/>
              </w:rPr>
              <w:t xml:space="preserve">0 – </w:t>
            </w:r>
            <w:r>
              <w:rPr>
                <w:rFonts w:ascii="Times New Roman" w:hAnsi="Times New Roman"/>
                <w:sz w:val="24"/>
                <w:szCs w:val="24"/>
              </w:rPr>
              <w:t>4,000</w:t>
            </w:r>
          </w:p>
        </w:tc>
        <w:tc>
          <w:tcPr>
            <w:tcW w:w="515" w:type="pct"/>
            <w:vAlign w:val="bottom"/>
          </w:tcPr>
          <w:p w:rsidR="00E138E6" w:rsidRPr="00B379DA" w:rsidRDefault="00E138E6" w:rsidP="001B715C">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2.</w:t>
            </w:r>
            <w:r w:rsidR="001B715C">
              <w:rPr>
                <w:rFonts w:ascii="Times New Roman" w:hAnsi="Times New Roman"/>
                <w:sz w:val="24"/>
                <w:szCs w:val="24"/>
              </w:rPr>
              <w:t>28</w:t>
            </w:r>
          </w:p>
        </w:tc>
        <w:tc>
          <w:tcPr>
            <w:tcW w:w="497" w:type="pct"/>
            <w:vAlign w:val="bottom"/>
          </w:tcPr>
          <w:p w:rsidR="00E138E6" w:rsidRPr="00B379DA" w:rsidRDefault="00E138E6" w:rsidP="0064460A">
            <w:pPr>
              <w:rPr>
                <w:rFonts w:ascii="Times New Roman" w:hAnsi="Times New Roman"/>
                <w:sz w:val="24"/>
                <w:szCs w:val="24"/>
              </w:rPr>
            </w:pPr>
            <w:r>
              <w:rPr>
                <w:rFonts w:ascii="Times New Roman" w:hAnsi="Times New Roman"/>
                <w:sz w:val="24"/>
                <w:szCs w:val="24"/>
              </w:rPr>
              <w:t>4,001–7,500</w:t>
            </w:r>
          </w:p>
        </w:tc>
        <w:tc>
          <w:tcPr>
            <w:tcW w:w="445" w:type="pct"/>
            <w:vAlign w:val="bottom"/>
          </w:tcPr>
          <w:p w:rsidR="00E138E6" w:rsidRPr="00B379DA" w:rsidRDefault="00E138E6" w:rsidP="001B715C">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4.</w:t>
            </w:r>
            <w:r w:rsidR="001B715C">
              <w:rPr>
                <w:rFonts w:ascii="Times New Roman" w:hAnsi="Times New Roman"/>
                <w:sz w:val="24"/>
                <w:szCs w:val="24"/>
              </w:rPr>
              <w:t>28</w:t>
            </w:r>
            <w:r>
              <w:rPr>
                <w:rFonts w:ascii="Times New Roman" w:hAnsi="Times New Roman"/>
                <w:sz w:val="24"/>
                <w:szCs w:val="24"/>
              </w:rPr>
              <w:t xml:space="preserve"> </w:t>
            </w:r>
          </w:p>
        </w:tc>
        <w:tc>
          <w:tcPr>
            <w:tcW w:w="515" w:type="pct"/>
            <w:tcBorders>
              <w:right w:val="single" w:sz="4" w:space="0" w:color="auto"/>
            </w:tcBorders>
            <w:vAlign w:val="bottom"/>
          </w:tcPr>
          <w:p w:rsidR="00E138E6" w:rsidRPr="00B379DA" w:rsidRDefault="00E138E6" w:rsidP="0064460A">
            <w:pPr>
              <w:rPr>
                <w:rFonts w:ascii="Times New Roman" w:hAnsi="Times New Roman"/>
                <w:sz w:val="24"/>
                <w:szCs w:val="24"/>
              </w:rPr>
            </w:pPr>
            <w:r w:rsidRPr="00B379DA">
              <w:rPr>
                <w:rFonts w:ascii="Times New Roman" w:hAnsi="Times New Roman"/>
                <w:sz w:val="24"/>
                <w:szCs w:val="24"/>
              </w:rPr>
              <w:t xml:space="preserve">Over </w:t>
            </w:r>
            <w:r>
              <w:rPr>
                <w:rFonts w:ascii="Times New Roman" w:hAnsi="Times New Roman"/>
                <w:sz w:val="24"/>
                <w:szCs w:val="24"/>
              </w:rPr>
              <w:t>7,500</w:t>
            </w:r>
          </w:p>
        </w:tc>
        <w:tc>
          <w:tcPr>
            <w:tcW w:w="512" w:type="pct"/>
            <w:tcBorders>
              <w:top w:val="single" w:sz="4" w:space="0" w:color="auto"/>
              <w:left w:val="single" w:sz="4" w:space="0" w:color="auto"/>
              <w:bottom w:val="single" w:sz="4" w:space="0" w:color="auto"/>
              <w:right w:val="single" w:sz="4" w:space="0" w:color="auto"/>
            </w:tcBorders>
            <w:vAlign w:val="bottom"/>
          </w:tcPr>
          <w:p w:rsidR="00E138E6" w:rsidRPr="00B379DA" w:rsidRDefault="00E138E6" w:rsidP="001B715C">
            <w:pPr>
              <w:rPr>
                <w:rFonts w:ascii="Times New Roman" w:hAnsi="Times New Roman"/>
                <w:sz w:val="24"/>
                <w:szCs w:val="24"/>
              </w:rPr>
            </w:pPr>
            <w:r w:rsidRPr="00B379DA">
              <w:rPr>
                <w:rFonts w:ascii="Times New Roman" w:hAnsi="Times New Roman"/>
                <w:sz w:val="24"/>
                <w:szCs w:val="24"/>
              </w:rPr>
              <w:t>$</w:t>
            </w:r>
            <w:r>
              <w:rPr>
                <w:rFonts w:ascii="Times New Roman" w:hAnsi="Times New Roman"/>
                <w:sz w:val="24"/>
                <w:szCs w:val="24"/>
              </w:rPr>
              <w:t>5.</w:t>
            </w:r>
            <w:r w:rsidR="001B715C">
              <w:rPr>
                <w:rFonts w:ascii="Times New Roman" w:hAnsi="Times New Roman"/>
                <w:sz w:val="24"/>
                <w:szCs w:val="24"/>
              </w:rPr>
              <w:t>75</w:t>
            </w:r>
          </w:p>
        </w:tc>
        <w:tc>
          <w:tcPr>
            <w:tcW w:w="511" w:type="pct"/>
            <w:tcBorders>
              <w:top w:val="nil"/>
              <w:left w:val="single" w:sz="4" w:space="0" w:color="auto"/>
              <w:bottom w:val="nil"/>
              <w:right w:val="nil"/>
            </w:tcBorders>
          </w:tcPr>
          <w:p w:rsidR="00E138E6" w:rsidRDefault="00E138E6" w:rsidP="003D3330">
            <w:pPr>
              <w:rPr>
                <w:rFonts w:ascii="Times New Roman" w:hAnsi="Times New Roman"/>
                <w:sz w:val="24"/>
                <w:szCs w:val="24"/>
              </w:rPr>
            </w:pPr>
          </w:p>
          <w:p w:rsidR="00E138E6" w:rsidRPr="00E138E6" w:rsidRDefault="00E138E6" w:rsidP="003D3330">
            <w:r>
              <w:rPr>
                <w:rFonts w:ascii="Times New Roman" w:hAnsi="Times New Roman"/>
                <w:sz w:val="24"/>
                <w:szCs w:val="24"/>
              </w:rPr>
              <w:t xml:space="preserve">     (I)</w:t>
            </w:r>
          </w:p>
        </w:tc>
      </w:tr>
    </w:tbl>
    <w:p w:rsidR="00CB1AED" w:rsidRDefault="00CB1AED" w:rsidP="00CB1AED">
      <w:pPr>
        <w:rPr>
          <w:rFonts w:ascii="Times New Roman" w:hAnsi="Times New Roman"/>
        </w:rPr>
      </w:pPr>
      <w:r w:rsidRPr="00AF1707">
        <w:rPr>
          <w:rFonts w:ascii="Times New Roman" w:hAnsi="Times New Roman"/>
          <w:b/>
          <w:color w:val="FF0000"/>
        </w:rPr>
        <w:t>*</w:t>
      </w:r>
      <w:r>
        <w:rPr>
          <w:rFonts w:ascii="Times New Roman" w:hAnsi="Times New Roman"/>
          <w:b/>
          <w:color w:val="FF0000"/>
        </w:rPr>
        <w:t xml:space="preserve"> </w:t>
      </w:r>
      <w:r w:rsidRPr="00115B20">
        <w:rPr>
          <w:rFonts w:ascii="Times New Roman" w:hAnsi="Times New Roman"/>
        </w:rPr>
        <w:t>Usage rates(s) are based on consumption per cubic foot (cu.ft.).</w:t>
      </w:r>
    </w:p>
    <w:p w:rsidR="00CB1AED" w:rsidRDefault="00CB1AED" w:rsidP="00CB1AED">
      <w:pPr>
        <w:rPr>
          <w:rFonts w:ascii="Times New Roman" w:hAnsi="Times New Roman"/>
        </w:rPr>
      </w:pPr>
    </w:p>
    <w:p w:rsidR="009521AD" w:rsidRDefault="00CB1AED" w:rsidP="005807B3">
      <w:pPr>
        <w:rPr>
          <w:rFonts w:ascii="Times New Roman" w:hAnsi="Times New Roman"/>
        </w:rPr>
      </w:pPr>
      <w:r w:rsidRPr="00351D87">
        <w:rPr>
          <w:rFonts w:ascii="Times New Roman" w:hAnsi="Times New Roman"/>
          <w:sz w:val="24"/>
          <w:szCs w:val="24"/>
        </w:rPr>
        <w:t>Not</w:t>
      </w:r>
      <w:r>
        <w:rPr>
          <w:rFonts w:ascii="Times New Roman" w:hAnsi="Times New Roman"/>
          <w:sz w:val="24"/>
          <w:szCs w:val="24"/>
        </w:rPr>
        <w:t>e: Utility Excise Tax shall be in addition to the rates in this tariff.</w:t>
      </w:r>
      <w:r w:rsidR="001B715C">
        <w:rPr>
          <w:rFonts w:ascii="Times New Roman" w:hAnsi="Times New Roman"/>
          <w:sz w:val="24"/>
          <w:szCs w:val="24"/>
        </w:rPr>
        <w:tab/>
      </w:r>
    </w:p>
    <w:sectPr w:rsidR="009521AD" w:rsidSect="00355F59">
      <w:footerReference w:type="default" r:id="rId13"/>
      <w:footnotePr>
        <w:numRestart w:val="eachSect"/>
      </w:footnotePr>
      <w:endnotePr>
        <w:numFmt w:val="decimal"/>
      </w:endnotePr>
      <w:type w:val="continuous"/>
      <w:pgSz w:w="12240" w:h="15840" w:code="1"/>
      <w:pgMar w:top="720" w:right="1440" w:bottom="1008" w:left="1440" w:header="864"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0EF" w:rsidRDefault="00F120EF">
      <w:r>
        <w:separator/>
      </w:r>
    </w:p>
  </w:endnote>
  <w:endnote w:type="continuationSeparator" w:id="0">
    <w:p w:rsidR="00F120EF" w:rsidRDefault="00F1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F1A" w:rsidRDefault="00857F1A" w:rsidP="0082674F">
    <w:pPr>
      <w:pBdr>
        <w:bottom w:val="single" w:sz="12" w:space="1" w:color="auto"/>
      </w:pBdr>
      <w:rPr>
        <w:rFonts w:ascii="Times New Roman" w:hAnsi="Times New Roman"/>
        <w:sz w:val="22"/>
        <w:szCs w:val="22"/>
      </w:rPr>
    </w:pPr>
  </w:p>
  <w:p w:rsidR="00857F1A" w:rsidRDefault="00857F1A" w:rsidP="0082674F">
    <w:pPr>
      <w:rPr>
        <w:rFonts w:ascii="Times New Roman" w:hAnsi="Times New Roman"/>
        <w:sz w:val="22"/>
        <w:szCs w:val="22"/>
      </w:rPr>
    </w:pPr>
  </w:p>
  <w:p w:rsidR="00857F1A" w:rsidRDefault="00857F1A" w:rsidP="0082674F">
    <w:pPr>
      <w:rPr>
        <w:rFonts w:ascii="Times New Roman" w:hAnsi="Times New Roman"/>
        <w:sz w:val="22"/>
        <w:szCs w:val="22"/>
      </w:rPr>
    </w:pPr>
    <w:r>
      <w:rPr>
        <w:rFonts w:ascii="Times New Roman" w:hAnsi="Times New Roman"/>
        <w:sz w:val="22"/>
        <w:szCs w:val="22"/>
      </w:rPr>
      <w:t>Issued Date:  October 1, 2018</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Effective Date:  January 1, 2019</w:t>
    </w:r>
  </w:p>
  <w:p w:rsidR="00857F1A" w:rsidRDefault="00857F1A" w:rsidP="0082674F">
    <w:pPr>
      <w:rPr>
        <w:rFonts w:ascii="Times New Roman" w:hAnsi="Times New Roman"/>
        <w:sz w:val="22"/>
        <w:szCs w:val="22"/>
      </w:rPr>
    </w:pPr>
  </w:p>
  <w:p w:rsidR="00857F1A" w:rsidRPr="00440B75" w:rsidRDefault="00857F1A" w:rsidP="0082674F">
    <w:pPr>
      <w:rPr>
        <w:rFonts w:ascii="Times New Roman" w:hAnsi="Times New Roman"/>
        <w:sz w:val="22"/>
        <w:szCs w:val="22"/>
      </w:rPr>
    </w:pPr>
    <w:r>
      <w:rPr>
        <w:rFonts w:ascii="Times New Roman" w:hAnsi="Times New Roman"/>
        <w:sz w:val="22"/>
        <w:szCs w:val="22"/>
      </w:rPr>
      <w:t>Issued By:  David Dorland</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Title:  President</w:t>
    </w:r>
  </w:p>
  <w:p w:rsidR="00857F1A" w:rsidRDefault="00857F1A" w:rsidP="0082674F">
    <w:pPr>
      <w:rPr>
        <w:rFonts w:ascii="Times New Roman" w:hAnsi="Times New Roman"/>
        <w:b/>
        <w:sz w:val="22"/>
        <w:szCs w:val="22"/>
      </w:rPr>
    </w:pPr>
  </w:p>
  <w:p w:rsidR="00857F1A" w:rsidRDefault="00857F1A">
    <w:pPr>
      <w:rPr>
        <w:rFonts w:ascii="Arial" w:hAnsi="Arial"/>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0EF" w:rsidRDefault="00F120EF">
      <w:r>
        <w:separator/>
      </w:r>
    </w:p>
  </w:footnote>
  <w:footnote w:type="continuationSeparator" w:id="0">
    <w:p w:rsidR="00F120EF" w:rsidRDefault="00F120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165A"/>
    <w:multiLevelType w:val="hybridMultilevel"/>
    <w:tmpl w:val="9EB630DA"/>
    <w:lvl w:ilvl="0" w:tplc="04090019">
      <w:start w:val="1"/>
      <w:numFmt w:val="lowerLetter"/>
      <w:lvlText w:val="%1."/>
      <w:lvlJc w:val="left"/>
      <w:pPr>
        <w:tabs>
          <w:tab w:val="num" w:pos="720"/>
        </w:tabs>
        <w:ind w:left="720" w:hanging="360"/>
      </w:pPr>
      <w:rPr>
        <w:rFonts w:hint="default"/>
      </w:rPr>
    </w:lvl>
    <w:lvl w:ilvl="1" w:tplc="6720AB0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DA06AA"/>
    <w:multiLevelType w:val="hybridMultilevel"/>
    <w:tmpl w:val="0804C37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845ADA"/>
    <w:multiLevelType w:val="hybridMultilevel"/>
    <w:tmpl w:val="DDDE47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65D4A"/>
    <w:multiLevelType w:val="hybridMultilevel"/>
    <w:tmpl w:val="75A81BEE"/>
    <w:lvl w:ilvl="0" w:tplc="EED041A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233735E"/>
    <w:multiLevelType w:val="hybridMultilevel"/>
    <w:tmpl w:val="4BC65CD0"/>
    <w:lvl w:ilvl="0" w:tplc="9202013E">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A6B9E"/>
    <w:multiLevelType w:val="hybridMultilevel"/>
    <w:tmpl w:val="A5E4B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7C2B64"/>
    <w:multiLevelType w:val="hybridMultilevel"/>
    <w:tmpl w:val="CD8C0F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B7E0E"/>
    <w:multiLevelType w:val="hybridMultilevel"/>
    <w:tmpl w:val="B4104A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A758F3"/>
    <w:multiLevelType w:val="singleLevel"/>
    <w:tmpl w:val="4E741D84"/>
    <w:lvl w:ilvl="0">
      <w:start w:val="3"/>
      <w:numFmt w:val="decimal"/>
      <w:lvlText w:val="%1."/>
      <w:lvlJc w:val="left"/>
      <w:pPr>
        <w:tabs>
          <w:tab w:val="num" w:pos="720"/>
        </w:tabs>
        <w:ind w:left="720" w:hanging="720"/>
      </w:pPr>
      <w:rPr>
        <w:rFonts w:hint="default"/>
      </w:rPr>
    </w:lvl>
  </w:abstractNum>
  <w:abstractNum w:abstractNumId="9">
    <w:nsid w:val="24AE58C2"/>
    <w:multiLevelType w:val="hybridMultilevel"/>
    <w:tmpl w:val="8BCC9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C533C1"/>
    <w:multiLevelType w:val="hybridMultilevel"/>
    <w:tmpl w:val="5F966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FE1DCB"/>
    <w:multiLevelType w:val="hybridMultilevel"/>
    <w:tmpl w:val="F99A25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575A2D"/>
    <w:multiLevelType w:val="hybridMultilevel"/>
    <w:tmpl w:val="BD946B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D2C0073"/>
    <w:multiLevelType w:val="singleLevel"/>
    <w:tmpl w:val="1C4CF664"/>
    <w:lvl w:ilvl="0">
      <w:start w:val="1"/>
      <w:numFmt w:val="decimal"/>
      <w:lvlText w:val="%1."/>
      <w:lvlJc w:val="left"/>
      <w:pPr>
        <w:tabs>
          <w:tab w:val="num" w:pos="1440"/>
        </w:tabs>
        <w:ind w:left="1440" w:hanging="720"/>
      </w:pPr>
      <w:rPr>
        <w:rFonts w:hint="default"/>
      </w:rPr>
    </w:lvl>
  </w:abstractNum>
  <w:abstractNum w:abstractNumId="14">
    <w:nsid w:val="3D8426C7"/>
    <w:multiLevelType w:val="hybridMultilevel"/>
    <w:tmpl w:val="78B2CC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8D26637"/>
    <w:multiLevelType w:val="hybridMultilevel"/>
    <w:tmpl w:val="38C2C2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B293B51"/>
    <w:multiLevelType w:val="singleLevel"/>
    <w:tmpl w:val="B4F0DA9E"/>
    <w:lvl w:ilvl="0">
      <w:start w:val="1"/>
      <w:numFmt w:val="decimal"/>
      <w:lvlText w:val="(%1)"/>
      <w:lvlJc w:val="left"/>
      <w:pPr>
        <w:tabs>
          <w:tab w:val="num" w:pos="1080"/>
        </w:tabs>
        <w:ind w:left="1080" w:hanging="360"/>
      </w:pPr>
      <w:rPr>
        <w:rFonts w:hint="default"/>
      </w:rPr>
    </w:lvl>
  </w:abstractNum>
  <w:abstractNum w:abstractNumId="17">
    <w:nsid w:val="4C5064B4"/>
    <w:multiLevelType w:val="hybridMultilevel"/>
    <w:tmpl w:val="2506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F4E30CA"/>
    <w:multiLevelType w:val="singleLevel"/>
    <w:tmpl w:val="C2FA9662"/>
    <w:lvl w:ilvl="0">
      <w:start w:val="1"/>
      <w:numFmt w:val="lowerLetter"/>
      <w:lvlText w:val="(%1)"/>
      <w:lvlJc w:val="left"/>
      <w:pPr>
        <w:tabs>
          <w:tab w:val="num" w:pos="720"/>
        </w:tabs>
        <w:ind w:left="720" w:hanging="720"/>
      </w:pPr>
      <w:rPr>
        <w:rFonts w:hint="default"/>
      </w:rPr>
    </w:lvl>
  </w:abstractNum>
  <w:abstractNum w:abstractNumId="19">
    <w:nsid w:val="4F8C6719"/>
    <w:multiLevelType w:val="hybridMultilevel"/>
    <w:tmpl w:val="DD3C0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515192"/>
    <w:multiLevelType w:val="hybridMultilevel"/>
    <w:tmpl w:val="140C7128"/>
    <w:lvl w:ilvl="0" w:tplc="8A8465C6">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13328E3"/>
    <w:multiLevelType w:val="singleLevel"/>
    <w:tmpl w:val="0409000F"/>
    <w:lvl w:ilvl="0">
      <w:start w:val="3"/>
      <w:numFmt w:val="decimal"/>
      <w:lvlText w:val="%1."/>
      <w:lvlJc w:val="left"/>
      <w:pPr>
        <w:tabs>
          <w:tab w:val="num" w:pos="360"/>
        </w:tabs>
        <w:ind w:left="360" w:hanging="360"/>
      </w:pPr>
      <w:rPr>
        <w:rFonts w:hint="default"/>
      </w:rPr>
    </w:lvl>
  </w:abstractNum>
  <w:abstractNum w:abstractNumId="22">
    <w:nsid w:val="640567BC"/>
    <w:multiLevelType w:val="hybridMultilevel"/>
    <w:tmpl w:val="18444E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56D47C1"/>
    <w:multiLevelType w:val="hybridMultilevel"/>
    <w:tmpl w:val="358A3A64"/>
    <w:lvl w:ilvl="0" w:tplc="61B4BFA4">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95B194B"/>
    <w:multiLevelType w:val="hybridMultilevel"/>
    <w:tmpl w:val="0310E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05BEE"/>
    <w:multiLevelType w:val="hybridMultilevel"/>
    <w:tmpl w:val="34DE8992"/>
    <w:lvl w:ilvl="0" w:tplc="0062266A">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71C96CB6"/>
    <w:multiLevelType w:val="hybridMultilevel"/>
    <w:tmpl w:val="653E73E4"/>
    <w:lvl w:ilvl="0" w:tplc="EED041A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6235BD"/>
    <w:multiLevelType w:val="hybridMultilevel"/>
    <w:tmpl w:val="24FAF1F0"/>
    <w:lvl w:ilvl="0" w:tplc="04090019">
      <w:start w:val="1"/>
      <w:numFmt w:val="lowerLetter"/>
      <w:lvlText w:val="%1."/>
      <w:lvlJc w:val="left"/>
      <w:pPr>
        <w:tabs>
          <w:tab w:val="num" w:pos="720"/>
        </w:tabs>
        <w:ind w:left="720" w:hanging="360"/>
      </w:pPr>
      <w:rPr>
        <w:rFonts w:hint="default"/>
      </w:rPr>
    </w:lvl>
    <w:lvl w:ilvl="1" w:tplc="6720AB0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4360D04"/>
    <w:multiLevelType w:val="hybridMultilevel"/>
    <w:tmpl w:val="2506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4A82CC6"/>
    <w:multiLevelType w:val="singleLevel"/>
    <w:tmpl w:val="E4461052"/>
    <w:lvl w:ilvl="0">
      <w:start w:val="2"/>
      <w:numFmt w:val="upperLetter"/>
      <w:lvlText w:val="%1."/>
      <w:lvlJc w:val="left"/>
      <w:pPr>
        <w:tabs>
          <w:tab w:val="num" w:pos="720"/>
        </w:tabs>
        <w:ind w:left="720" w:hanging="720"/>
      </w:pPr>
      <w:rPr>
        <w:rFonts w:hint="default"/>
      </w:rPr>
    </w:lvl>
  </w:abstractNum>
  <w:abstractNum w:abstractNumId="30">
    <w:nsid w:val="76EF0E24"/>
    <w:multiLevelType w:val="hybridMultilevel"/>
    <w:tmpl w:val="BD946B8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795A464A"/>
    <w:multiLevelType w:val="hybridMultilevel"/>
    <w:tmpl w:val="9BA45E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1"/>
  </w:num>
  <w:num w:numId="3">
    <w:abstractNumId w:val="18"/>
  </w:num>
  <w:num w:numId="4">
    <w:abstractNumId w:val="16"/>
  </w:num>
  <w:num w:numId="5">
    <w:abstractNumId w:val="25"/>
  </w:num>
  <w:num w:numId="6">
    <w:abstractNumId w:val="29"/>
  </w:num>
  <w:num w:numId="7">
    <w:abstractNumId w:val="13"/>
  </w:num>
  <w:num w:numId="8">
    <w:abstractNumId w:val="0"/>
  </w:num>
  <w:num w:numId="9">
    <w:abstractNumId w:val="2"/>
  </w:num>
  <w:num w:numId="10">
    <w:abstractNumId w:val="14"/>
  </w:num>
  <w:num w:numId="11">
    <w:abstractNumId w:val="6"/>
  </w:num>
  <w:num w:numId="12">
    <w:abstractNumId w:val="17"/>
  </w:num>
  <w:num w:numId="13">
    <w:abstractNumId w:val="26"/>
  </w:num>
  <w:num w:numId="14">
    <w:abstractNumId w:val="3"/>
  </w:num>
  <w:num w:numId="15">
    <w:abstractNumId w:val="30"/>
  </w:num>
  <w:num w:numId="16">
    <w:abstractNumId w:val="7"/>
  </w:num>
  <w:num w:numId="17">
    <w:abstractNumId w:val="28"/>
  </w:num>
  <w:num w:numId="18">
    <w:abstractNumId w:val="12"/>
  </w:num>
  <w:num w:numId="19">
    <w:abstractNumId w:val="1"/>
  </w:num>
  <w:num w:numId="20">
    <w:abstractNumId w:val="27"/>
  </w:num>
  <w:num w:numId="21">
    <w:abstractNumId w:val="22"/>
  </w:num>
  <w:num w:numId="22">
    <w:abstractNumId w:val="10"/>
  </w:num>
  <w:num w:numId="23">
    <w:abstractNumId w:val="24"/>
  </w:num>
  <w:num w:numId="24">
    <w:abstractNumId w:val="11"/>
  </w:num>
  <w:num w:numId="25">
    <w:abstractNumId w:val="20"/>
  </w:num>
  <w:num w:numId="26">
    <w:abstractNumId w:val="9"/>
  </w:num>
  <w:num w:numId="27">
    <w:abstractNumId w:val="15"/>
  </w:num>
  <w:num w:numId="28">
    <w:abstractNumId w:val="23"/>
  </w:num>
  <w:num w:numId="29">
    <w:abstractNumId w:val="31"/>
  </w:num>
  <w:num w:numId="30">
    <w:abstractNumId w:val="19"/>
  </w:num>
  <w:num w:numId="31">
    <w:abstractNumId w:val="5"/>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A3D"/>
    <w:rsid w:val="0000638C"/>
    <w:rsid w:val="00021825"/>
    <w:rsid w:val="000223A1"/>
    <w:rsid w:val="0002397C"/>
    <w:rsid w:val="00025FB1"/>
    <w:rsid w:val="0003220E"/>
    <w:rsid w:val="00032BE2"/>
    <w:rsid w:val="000361B7"/>
    <w:rsid w:val="000369A6"/>
    <w:rsid w:val="000407A5"/>
    <w:rsid w:val="00041A50"/>
    <w:rsid w:val="000502F4"/>
    <w:rsid w:val="00052FDA"/>
    <w:rsid w:val="000557F9"/>
    <w:rsid w:val="0006291A"/>
    <w:rsid w:val="00065269"/>
    <w:rsid w:val="000652FC"/>
    <w:rsid w:val="00067B45"/>
    <w:rsid w:val="0007009A"/>
    <w:rsid w:val="00070B17"/>
    <w:rsid w:val="00083B77"/>
    <w:rsid w:val="000A2C80"/>
    <w:rsid w:val="000A5280"/>
    <w:rsid w:val="000A7C18"/>
    <w:rsid w:val="000B2A73"/>
    <w:rsid w:val="000B3D60"/>
    <w:rsid w:val="000D2929"/>
    <w:rsid w:val="000D3258"/>
    <w:rsid w:val="000D4D5B"/>
    <w:rsid w:val="000E0936"/>
    <w:rsid w:val="000E3989"/>
    <w:rsid w:val="000F0E4E"/>
    <w:rsid w:val="000F3F57"/>
    <w:rsid w:val="000F6E03"/>
    <w:rsid w:val="00111EA7"/>
    <w:rsid w:val="00115B20"/>
    <w:rsid w:val="00120AF2"/>
    <w:rsid w:val="00124880"/>
    <w:rsid w:val="00130630"/>
    <w:rsid w:val="0013792A"/>
    <w:rsid w:val="00137E44"/>
    <w:rsid w:val="0014107F"/>
    <w:rsid w:val="00143B20"/>
    <w:rsid w:val="00146109"/>
    <w:rsid w:val="0014671C"/>
    <w:rsid w:val="00146C48"/>
    <w:rsid w:val="00154F7B"/>
    <w:rsid w:val="00157AA0"/>
    <w:rsid w:val="00157BE0"/>
    <w:rsid w:val="00166DA0"/>
    <w:rsid w:val="001672E6"/>
    <w:rsid w:val="0016749C"/>
    <w:rsid w:val="00174CD3"/>
    <w:rsid w:val="00184CAA"/>
    <w:rsid w:val="001906B7"/>
    <w:rsid w:val="001915DC"/>
    <w:rsid w:val="00193FBC"/>
    <w:rsid w:val="001951B6"/>
    <w:rsid w:val="00195288"/>
    <w:rsid w:val="00196955"/>
    <w:rsid w:val="00196C10"/>
    <w:rsid w:val="00197199"/>
    <w:rsid w:val="001A20EC"/>
    <w:rsid w:val="001A6F13"/>
    <w:rsid w:val="001B645A"/>
    <w:rsid w:val="001B715C"/>
    <w:rsid w:val="001C12E1"/>
    <w:rsid w:val="001C42BD"/>
    <w:rsid w:val="001C5531"/>
    <w:rsid w:val="001C670E"/>
    <w:rsid w:val="001D131F"/>
    <w:rsid w:val="001E3A9F"/>
    <w:rsid w:val="001E7B00"/>
    <w:rsid w:val="001F6BFB"/>
    <w:rsid w:val="001F79DD"/>
    <w:rsid w:val="0020393D"/>
    <w:rsid w:val="0020558B"/>
    <w:rsid w:val="00205F43"/>
    <w:rsid w:val="00213B04"/>
    <w:rsid w:val="00222E01"/>
    <w:rsid w:val="00225302"/>
    <w:rsid w:val="00232B9C"/>
    <w:rsid w:val="00233F92"/>
    <w:rsid w:val="00242919"/>
    <w:rsid w:val="00245D04"/>
    <w:rsid w:val="002474DF"/>
    <w:rsid w:val="00254EB3"/>
    <w:rsid w:val="0025541C"/>
    <w:rsid w:val="002634C1"/>
    <w:rsid w:val="00266BA0"/>
    <w:rsid w:val="002677F0"/>
    <w:rsid w:val="0028236D"/>
    <w:rsid w:val="0028464F"/>
    <w:rsid w:val="002865DC"/>
    <w:rsid w:val="00291D50"/>
    <w:rsid w:val="002923D6"/>
    <w:rsid w:val="00293AF9"/>
    <w:rsid w:val="00294B7B"/>
    <w:rsid w:val="002971BC"/>
    <w:rsid w:val="00297C19"/>
    <w:rsid w:val="002B364A"/>
    <w:rsid w:val="002B53C2"/>
    <w:rsid w:val="002B6C84"/>
    <w:rsid w:val="002D6073"/>
    <w:rsid w:val="002D698B"/>
    <w:rsid w:val="002D6FAB"/>
    <w:rsid w:val="002D7124"/>
    <w:rsid w:val="002F0EB8"/>
    <w:rsid w:val="002F6F3B"/>
    <w:rsid w:val="00307886"/>
    <w:rsid w:val="0031047D"/>
    <w:rsid w:val="0031159B"/>
    <w:rsid w:val="003123A8"/>
    <w:rsid w:val="003152BC"/>
    <w:rsid w:val="00316E51"/>
    <w:rsid w:val="00323D69"/>
    <w:rsid w:val="003243F2"/>
    <w:rsid w:val="00326314"/>
    <w:rsid w:val="003303C4"/>
    <w:rsid w:val="003303C9"/>
    <w:rsid w:val="003359D2"/>
    <w:rsid w:val="00340FD5"/>
    <w:rsid w:val="00343052"/>
    <w:rsid w:val="003441F6"/>
    <w:rsid w:val="003450C5"/>
    <w:rsid w:val="0035142D"/>
    <w:rsid w:val="00351D87"/>
    <w:rsid w:val="00351F6D"/>
    <w:rsid w:val="00355F59"/>
    <w:rsid w:val="00364567"/>
    <w:rsid w:val="003665CB"/>
    <w:rsid w:val="00372750"/>
    <w:rsid w:val="00373C12"/>
    <w:rsid w:val="003774C0"/>
    <w:rsid w:val="00377812"/>
    <w:rsid w:val="00380EA2"/>
    <w:rsid w:val="00381A5A"/>
    <w:rsid w:val="003831AC"/>
    <w:rsid w:val="00391A91"/>
    <w:rsid w:val="003924B2"/>
    <w:rsid w:val="00394252"/>
    <w:rsid w:val="00394A00"/>
    <w:rsid w:val="003963A0"/>
    <w:rsid w:val="003A4057"/>
    <w:rsid w:val="003B1D62"/>
    <w:rsid w:val="003B37B9"/>
    <w:rsid w:val="003B4941"/>
    <w:rsid w:val="003B788D"/>
    <w:rsid w:val="003C1C56"/>
    <w:rsid w:val="003C1D3A"/>
    <w:rsid w:val="003C2131"/>
    <w:rsid w:val="003D3330"/>
    <w:rsid w:val="003D686D"/>
    <w:rsid w:val="003E4522"/>
    <w:rsid w:val="003E50C3"/>
    <w:rsid w:val="00401DAD"/>
    <w:rsid w:val="00405B57"/>
    <w:rsid w:val="00407585"/>
    <w:rsid w:val="00411AEA"/>
    <w:rsid w:val="0041434B"/>
    <w:rsid w:val="0042072B"/>
    <w:rsid w:val="00426212"/>
    <w:rsid w:val="00426D15"/>
    <w:rsid w:val="0043060B"/>
    <w:rsid w:val="00440B75"/>
    <w:rsid w:val="004417B4"/>
    <w:rsid w:val="004445B8"/>
    <w:rsid w:val="00450C38"/>
    <w:rsid w:val="00452DA3"/>
    <w:rsid w:val="00460245"/>
    <w:rsid w:val="00461B4A"/>
    <w:rsid w:val="00462203"/>
    <w:rsid w:val="004633C4"/>
    <w:rsid w:val="00472080"/>
    <w:rsid w:val="00481D1F"/>
    <w:rsid w:val="0048449D"/>
    <w:rsid w:val="00485389"/>
    <w:rsid w:val="0049561B"/>
    <w:rsid w:val="004A4C10"/>
    <w:rsid w:val="004A622C"/>
    <w:rsid w:val="004B2834"/>
    <w:rsid w:val="004B405D"/>
    <w:rsid w:val="004B4A24"/>
    <w:rsid w:val="004B71C4"/>
    <w:rsid w:val="004C07B9"/>
    <w:rsid w:val="004C2548"/>
    <w:rsid w:val="004D1B5E"/>
    <w:rsid w:val="004D7C6B"/>
    <w:rsid w:val="004E3E36"/>
    <w:rsid w:val="004F04F2"/>
    <w:rsid w:val="0051341D"/>
    <w:rsid w:val="00515E88"/>
    <w:rsid w:val="00521152"/>
    <w:rsid w:val="00523210"/>
    <w:rsid w:val="005356C3"/>
    <w:rsid w:val="0054158A"/>
    <w:rsid w:val="00552025"/>
    <w:rsid w:val="0055208A"/>
    <w:rsid w:val="00560398"/>
    <w:rsid w:val="005641EE"/>
    <w:rsid w:val="005673BD"/>
    <w:rsid w:val="00570430"/>
    <w:rsid w:val="00570E24"/>
    <w:rsid w:val="005714DF"/>
    <w:rsid w:val="00571CB8"/>
    <w:rsid w:val="005757FF"/>
    <w:rsid w:val="00575FE1"/>
    <w:rsid w:val="00576343"/>
    <w:rsid w:val="005807B3"/>
    <w:rsid w:val="00581FDE"/>
    <w:rsid w:val="005825D7"/>
    <w:rsid w:val="005848F3"/>
    <w:rsid w:val="005867BE"/>
    <w:rsid w:val="00596CD0"/>
    <w:rsid w:val="005A24D1"/>
    <w:rsid w:val="005A4FE9"/>
    <w:rsid w:val="005A54D9"/>
    <w:rsid w:val="005B0CAF"/>
    <w:rsid w:val="005B7867"/>
    <w:rsid w:val="005B7E49"/>
    <w:rsid w:val="005C0458"/>
    <w:rsid w:val="005C09FE"/>
    <w:rsid w:val="005C263B"/>
    <w:rsid w:val="005C40C9"/>
    <w:rsid w:val="005C615E"/>
    <w:rsid w:val="005C69E3"/>
    <w:rsid w:val="005D07DB"/>
    <w:rsid w:val="005D5F0F"/>
    <w:rsid w:val="005D78EA"/>
    <w:rsid w:val="005E4A9C"/>
    <w:rsid w:val="005F3D3D"/>
    <w:rsid w:val="00601736"/>
    <w:rsid w:val="00605C00"/>
    <w:rsid w:val="00617F24"/>
    <w:rsid w:val="00622D56"/>
    <w:rsid w:val="0062587B"/>
    <w:rsid w:val="00626768"/>
    <w:rsid w:val="00636215"/>
    <w:rsid w:val="00641902"/>
    <w:rsid w:val="006441D7"/>
    <w:rsid w:val="0064460A"/>
    <w:rsid w:val="00644D50"/>
    <w:rsid w:val="00652FAE"/>
    <w:rsid w:val="00666413"/>
    <w:rsid w:val="006728E1"/>
    <w:rsid w:val="00673359"/>
    <w:rsid w:val="006755C0"/>
    <w:rsid w:val="0067767B"/>
    <w:rsid w:val="0068094A"/>
    <w:rsid w:val="0068369A"/>
    <w:rsid w:val="0068546F"/>
    <w:rsid w:val="00691AAB"/>
    <w:rsid w:val="006A341B"/>
    <w:rsid w:val="006A77E9"/>
    <w:rsid w:val="006B163C"/>
    <w:rsid w:val="006C0C12"/>
    <w:rsid w:val="006C7AB4"/>
    <w:rsid w:val="006D4BCC"/>
    <w:rsid w:val="006D6316"/>
    <w:rsid w:val="006E21C7"/>
    <w:rsid w:val="006E249D"/>
    <w:rsid w:val="006E2FB8"/>
    <w:rsid w:val="006E5518"/>
    <w:rsid w:val="006F0F1D"/>
    <w:rsid w:val="006F17F4"/>
    <w:rsid w:val="006F2095"/>
    <w:rsid w:val="006F2389"/>
    <w:rsid w:val="006F7B38"/>
    <w:rsid w:val="0070111A"/>
    <w:rsid w:val="00701EF7"/>
    <w:rsid w:val="00703724"/>
    <w:rsid w:val="00703A1D"/>
    <w:rsid w:val="00703E12"/>
    <w:rsid w:val="00706D46"/>
    <w:rsid w:val="00706DFD"/>
    <w:rsid w:val="00721345"/>
    <w:rsid w:val="007239FA"/>
    <w:rsid w:val="00723D69"/>
    <w:rsid w:val="00732DC0"/>
    <w:rsid w:val="007374E5"/>
    <w:rsid w:val="00737BEE"/>
    <w:rsid w:val="00737ECA"/>
    <w:rsid w:val="007411F7"/>
    <w:rsid w:val="007445A7"/>
    <w:rsid w:val="0075027F"/>
    <w:rsid w:val="007515B1"/>
    <w:rsid w:val="00753558"/>
    <w:rsid w:val="00756CF6"/>
    <w:rsid w:val="00757A91"/>
    <w:rsid w:val="00763024"/>
    <w:rsid w:val="0076385E"/>
    <w:rsid w:val="0077242B"/>
    <w:rsid w:val="00775D52"/>
    <w:rsid w:val="00776EEF"/>
    <w:rsid w:val="00786348"/>
    <w:rsid w:val="00793DFD"/>
    <w:rsid w:val="007A767B"/>
    <w:rsid w:val="007B439A"/>
    <w:rsid w:val="007C23A7"/>
    <w:rsid w:val="007C4271"/>
    <w:rsid w:val="007C5AFF"/>
    <w:rsid w:val="007C5C23"/>
    <w:rsid w:val="007D4F01"/>
    <w:rsid w:val="007D5A8B"/>
    <w:rsid w:val="007D7657"/>
    <w:rsid w:val="007D7DC2"/>
    <w:rsid w:val="007E15B2"/>
    <w:rsid w:val="007E45E8"/>
    <w:rsid w:val="007F20B3"/>
    <w:rsid w:val="007F375B"/>
    <w:rsid w:val="007F3F11"/>
    <w:rsid w:val="0080098D"/>
    <w:rsid w:val="00802D3E"/>
    <w:rsid w:val="00806B62"/>
    <w:rsid w:val="00812ED1"/>
    <w:rsid w:val="0081538D"/>
    <w:rsid w:val="00817958"/>
    <w:rsid w:val="0082674F"/>
    <w:rsid w:val="00831B7E"/>
    <w:rsid w:val="00832373"/>
    <w:rsid w:val="00836CC0"/>
    <w:rsid w:val="0083757D"/>
    <w:rsid w:val="008409A7"/>
    <w:rsid w:val="00841836"/>
    <w:rsid w:val="00843204"/>
    <w:rsid w:val="00851B49"/>
    <w:rsid w:val="0085355F"/>
    <w:rsid w:val="008560BA"/>
    <w:rsid w:val="00857F1A"/>
    <w:rsid w:val="008638BE"/>
    <w:rsid w:val="00863AF6"/>
    <w:rsid w:val="008802A6"/>
    <w:rsid w:val="00883C3A"/>
    <w:rsid w:val="00891FE1"/>
    <w:rsid w:val="00892325"/>
    <w:rsid w:val="00893384"/>
    <w:rsid w:val="008935C7"/>
    <w:rsid w:val="00893AA8"/>
    <w:rsid w:val="00897BAF"/>
    <w:rsid w:val="008A2304"/>
    <w:rsid w:val="008A42CB"/>
    <w:rsid w:val="008A4385"/>
    <w:rsid w:val="008A6A61"/>
    <w:rsid w:val="008A6DEF"/>
    <w:rsid w:val="008B0081"/>
    <w:rsid w:val="008B0986"/>
    <w:rsid w:val="008B16F4"/>
    <w:rsid w:val="008B5999"/>
    <w:rsid w:val="008C311A"/>
    <w:rsid w:val="008C35DA"/>
    <w:rsid w:val="008C56B3"/>
    <w:rsid w:val="008C7893"/>
    <w:rsid w:val="008D1492"/>
    <w:rsid w:val="008E0BD5"/>
    <w:rsid w:val="008E36D5"/>
    <w:rsid w:val="008E44F5"/>
    <w:rsid w:val="008E6377"/>
    <w:rsid w:val="008E7BC1"/>
    <w:rsid w:val="008F50E9"/>
    <w:rsid w:val="00902A5D"/>
    <w:rsid w:val="00903A43"/>
    <w:rsid w:val="00903D1B"/>
    <w:rsid w:val="009076B7"/>
    <w:rsid w:val="00907C0B"/>
    <w:rsid w:val="00911348"/>
    <w:rsid w:val="009115A2"/>
    <w:rsid w:val="0091334A"/>
    <w:rsid w:val="00917CAE"/>
    <w:rsid w:val="00921035"/>
    <w:rsid w:val="0092137A"/>
    <w:rsid w:val="00934D3B"/>
    <w:rsid w:val="00941F7A"/>
    <w:rsid w:val="00943117"/>
    <w:rsid w:val="009452B7"/>
    <w:rsid w:val="009462A1"/>
    <w:rsid w:val="00950547"/>
    <w:rsid w:val="009521AD"/>
    <w:rsid w:val="00952499"/>
    <w:rsid w:val="00955ACA"/>
    <w:rsid w:val="00960FFD"/>
    <w:rsid w:val="00964164"/>
    <w:rsid w:val="009649DA"/>
    <w:rsid w:val="0096646A"/>
    <w:rsid w:val="0096714F"/>
    <w:rsid w:val="009739A1"/>
    <w:rsid w:val="00975EF7"/>
    <w:rsid w:val="00976C4E"/>
    <w:rsid w:val="00980AE3"/>
    <w:rsid w:val="009828C2"/>
    <w:rsid w:val="00985840"/>
    <w:rsid w:val="00996684"/>
    <w:rsid w:val="009977F9"/>
    <w:rsid w:val="009A02BA"/>
    <w:rsid w:val="009A3036"/>
    <w:rsid w:val="009A46BE"/>
    <w:rsid w:val="009A7085"/>
    <w:rsid w:val="009B4539"/>
    <w:rsid w:val="009C0BC6"/>
    <w:rsid w:val="009C3A40"/>
    <w:rsid w:val="009C42AE"/>
    <w:rsid w:val="009C4CDC"/>
    <w:rsid w:val="009C5BEE"/>
    <w:rsid w:val="009D199C"/>
    <w:rsid w:val="009D1BAC"/>
    <w:rsid w:val="009D1FC4"/>
    <w:rsid w:val="009D3A29"/>
    <w:rsid w:val="009D6F2D"/>
    <w:rsid w:val="009E1E52"/>
    <w:rsid w:val="009E2CEF"/>
    <w:rsid w:val="009E461D"/>
    <w:rsid w:val="009E5529"/>
    <w:rsid w:val="009E60B3"/>
    <w:rsid w:val="009E7149"/>
    <w:rsid w:val="009F004D"/>
    <w:rsid w:val="009F6A05"/>
    <w:rsid w:val="00A073F5"/>
    <w:rsid w:val="00A1270C"/>
    <w:rsid w:val="00A13134"/>
    <w:rsid w:val="00A14C83"/>
    <w:rsid w:val="00A15163"/>
    <w:rsid w:val="00A15AAA"/>
    <w:rsid w:val="00A17EF9"/>
    <w:rsid w:val="00A3190D"/>
    <w:rsid w:val="00A33A2D"/>
    <w:rsid w:val="00A40532"/>
    <w:rsid w:val="00A40878"/>
    <w:rsid w:val="00A413A5"/>
    <w:rsid w:val="00A42F00"/>
    <w:rsid w:val="00A433F2"/>
    <w:rsid w:val="00A557A6"/>
    <w:rsid w:val="00A6268B"/>
    <w:rsid w:val="00A62EAE"/>
    <w:rsid w:val="00A63009"/>
    <w:rsid w:val="00A67142"/>
    <w:rsid w:val="00A7084B"/>
    <w:rsid w:val="00A77375"/>
    <w:rsid w:val="00A80085"/>
    <w:rsid w:val="00A8135C"/>
    <w:rsid w:val="00A86181"/>
    <w:rsid w:val="00A8675D"/>
    <w:rsid w:val="00A869F9"/>
    <w:rsid w:val="00A87A90"/>
    <w:rsid w:val="00A922C8"/>
    <w:rsid w:val="00A92A64"/>
    <w:rsid w:val="00A96659"/>
    <w:rsid w:val="00A973C1"/>
    <w:rsid w:val="00AA2808"/>
    <w:rsid w:val="00AA2AF6"/>
    <w:rsid w:val="00AA4189"/>
    <w:rsid w:val="00AA4C90"/>
    <w:rsid w:val="00AB3259"/>
    <w:rsid w:val="00AB5937"/>
    <w:rsid w:val="00AC032D"/>
    <w:rsid w:val="00AC22AD"/>
    <w:rsid w:val="00AC77C0"/>
    <w:rsid w:val="00AD5848"/>
    <w:rsid w:val="00AD68DA"/>
    <w:rsid w:val="00AE0661"/>
    <w:rsid w:val="00AE0CF4"/>
    <w:rsid w:val="00AE39E1"/>
    <w:rsid w:val="00AE54B2"/>
    <w:rsid w:val="00AF1707"/>
    <w:rsid w:val="00AF3967"/>
    <w:rsid w:val="00AF554C"/>
    <w:rsid w:val="00AF796A"/>
    <w:rsid w:val="00B0618F"/>
    <w:rsid w:val="00B13F68"/>
    <w:rsid w:val="00B25DA0"/>
    <w:rsid w:val="00B25F0E"/>
    <w:rsid w:val="00B30C49"/>
    <w:rsid w:val="00B33BD8"/>
    <w:rsid w:val="00B34ED8"/>
    <w:rsid w:val="00B35E48"/>
    <w:rsid w:val="00B35FBA"/>
    <w:rsid w:val="00B379DA"/>
    <w:rsid w:val="00B37F37"/>
    <w:rsid w:val="00B41AAD"/>
    <w:rsid w:val="00B438A8"/>
    <w:rsid w:val="00B46770"/>
    <w:rsid w:val="00B51DAE"/>
    <w:rsid w:val="00B60383"/>
    <w:rsid w:val="00B66308"/>
    <w:rsid w:val="00B718DF"/>
    <w:rsid w:val="00B7713B"/>
    <w:rsid w:val="00B77DFF"/>
    <w:rsid w:val="00B81039"/>
    <w:rsid w:val="00B85B85"/>
    <w:rsid w:val="00B91DF5"/>
    <w:rsid w:val="00B92D33"/>
    <w:rsid w:val="00B938B9"/>
    <w:rsid w:val="00B94470"/>
    <w:rsid w:val="00B95280"/>
    <w:rsid w:val="00B97A4D"/>
    <w:rsid w:val="00BA028B"/>
    <w:rsid w:val="00BA0490"/>
    <w:rsid w:val="00BA0F0C"/>
    <w:rsid w:val="00BA1507"/>
    <w:rsid w:val="00BA1ED1"/>
    <w:rsid w:val="00BA5283"/>
    <w:rsid w:val="00BA59D3"/>
    <w:rsid w:val="00BB618B"/>
    <w:rsid w:val="00BB7E2C"/>
    <w:rsid w:val="00BC0ED9"/>
    <w:rsid w:val="00BC1319"/>
    <w:rsid w:val="00BC2EE6"/>
    <w:rsid w:val="00BD3102"/>
    <w:rsid w:val="00BD3746"/>
    <w:rsid w:val="00BD5A9F"/>
    <w:rsid w:val="00BD6708"/>
    <w:rsid w:val="00BD7AF9"/>
    <w:rsid w:val="00BE03E4"/>
    <w:rsid w:val="00BE0944"/>
    <w:rsid w:val="00BE0C31"/>
    <w:rsid w:val="00BE2F39"/>
    <w:rsid w:val="00BE5D2E"/>
    <w:rsid w:val="00BE6A89"/>
    <w:rsid w:val="00BE749C"/>
    <w:rsid w:val="00BF40F2"/>
    <w:rsid w:val="00BF6C2B"/>
    <w:rsid w:val="00C05CA3"/>
    <w:rsid w:val="00C13AE0"/>
    <w:rsid w:val="00C1485D"/>
    <w:rsid w:val="00C1567B"/>
    <w:rsid w:val="00C24565"/>
    <w:rsid w:val="00C27CF5"/>
    <w:rsid w:val="00C30814"/>
    <w:rsid w:val="00C3196A"/>
    <w:rsid w:val="00C33A3D"/>
    <w:rsid w:val="00C35989"/>
    <w:rsid w:val="00C37FC5"/>
    <w:rsid w:val="00C432B5"/>
    <w:rsid w:val="00C44258"/>
    <w:rsid w:val="00C52A6F"/>
    <w:rsid w:val="00C55CAE"/>
    <w:rsid w:val="00C60522"/>
    <w:rsid w:val="00C71341"/>
    <w:rsid w:val="00C735F8"/>
    <w:rsid w:val="00C86E02"/>
    <w:rsid w:val="00C904CA"/>
    <w:rsid w:val="00C917A7"/>
    <w:rsid w:val="00C96126"/>
    <w:rsid w:val="00C96EE6"/>
    <w:rsid w:val="00CA15C6"/>
    <w:rsid w:val="00CA2100"/>
    <w:rsid w:val="00CA6AC7"/>
    <w:rsid w:val="00CB1A1F"/>
    <w:rsid w:val="00CB1AED"/>
    <w:rsid w:val="00CB3F71"/>
    <w:rsid w:val="00CB6539"/>
    <w:rsid w:val="00CC26F6"/>
    <w:rsid w:val="00CC36D6"/>
    <w:rsid w:val="00CD4EFD"/>
    <w:rsid w:val="00CD5BC3"/>
    <w:rsid w:val="00CD5CA6"/>
    <w:rsid w:val="00CE2233"/>
    <w:rsid w:val="00CE2593"/>
    <w:rsid w:val="00CE2A9F"/>
    <w:rsid w:val="00CE3F1A"/>
    <w:rsid w:val="00CE4989"/>
    <w:rsid w:val="00CF3839"/>
    <w:rsid w:val="00CF6167"/>
    <w:rsid w:val="00D05CEB"/>
    <w:rsid w:val="00D06706"/>
    <w:rsid w:val="00D06892"/>
    <w:rsid w:val="00D07E95"/>
    <w:rsid w:val="00D11267"/>
    <w:rsid w:val="00D11DF5"/>
    <w:rsid w:val="00D16A06"/>
    <w:rsid w:val="00D1704C"/>
    <w:rsid w:val="00D205C9"/>
    <w:rsid w:val="00D36B49"/>
    <w:rsid w:val="00D47100"/>
    <w:rsid w:val="00D50FA4"/>
    <w:rsid w:val="00D51C38"/>
    <w:rsid w:val="00D56723"/>
    <w:rsid w:val="00D65FFB"/>
    <w:rsid w:val="00D679B6"/>
    <w:rsid w:val="00D72B2F"/>
    <w:rsid w:val="00D76EA4"/>
    <w:rsid w:val="00D809F8"/>
    <w:rsid w:val="00D812B7"/>
    <w:rsid w:val="00D8387C"/>
    <w:rsid w:val="00D9206C"/>
    <w:rsid w:val="00D97794"/>
    <w:rsid w:val="00D97D36"/>
    <w:rsid w:val="00DA3618"/>
    <w:rsid w:val="00DA4D3F"/>
    <w:rsid w:val="00DB1C9A"/>
    <w:rsid w:val="00DB6358"/>
    <w:rsid w:val="00DD78A1"/>
    <w:rsid w:val="00DE4F3B"/>
    <w:rsid w:val="00DE72D9"/>
    <w:rsid w:val="00DF0BE9"/>
    <w:rsid w:val="00DF44DC"/>
    <w:rsid w:val="00E004E2"/>
    <w:rsid w:val="00E00BBA"/>
    <w:rsid w:val="00E06A7C"/>
    <w:rsid w:val="00E0761C"/>
    <w:rsid w:val="00E13542"/>
    <w:rsid w:val="00E138E6"/>
    <w:rsid w:val="00E158B4"/>
    <w:rsid w:val="00E15B6B"/>
    <w:rsid w:val="00E20386"/>
    <w:rsid w:val="00E22879"/>
    <w:rsid w:val="00E2620B"/>
    <w:rsid w:val="00E30B92"/>
    <w:rsid w:val="00E322CB"/>
    <w:rsid w:val="00E41817"/>
    <w:rsid w:val="00E4474A"/>
    <w:rsid w:val="00E44D38"/>
    <w:rsid w:val="00E56C54"/>
    <w:rsid w:val="00E65B44"/>
    <w:rsid w:val="00E66E48"/>
    <w:rsid w:val="00E700F3"/>
    <w:rsid w:val="00E73132"/>
    <w:rsid w:val="00E731BE"/>
    <w:rsid w:val="00E743D2"/>
    <w:rsid w:val="00E74923"/>
    <w:rsid w:val="00E80113"/>
    <w:rsid w:val="00E81A5F"/>
    <w:rsid w:val="00E844AB"/>
    <w:rsid w:val="00E864CD"/>
    <w:rsid w:val="00E86C86"/>
    <w:rsid w:val="00E9378D"/>
    <w:rsid w:val="00E967E2"/>
    <w:rsid w:val="00EA4379"/>
    <w:rsid w:val="00EC0658"/>
    <w:rsid w:val="00EC12FB"/>
    <w:rsid w:val="00ED1326"/>
    <w:rsid w:val="00ED2B09"/>
    <w:rsid w:val="00ED4006"/>
    <w:rsid w:val="00ED503D"/>
    <w:rsid w:val="00ED5496"/>
    <w:rsid w:val="00EE4B49"/>
    <w:rsid w:val="00EE5800"/>
    <w:rsid w:val="00EE5DA2"/>
    <w:rsid w:val="00EF0629"/>
    <w:rsid w:val="00EF603E"/>
    <w:rsid w:val="00EF77A0"/>
    <w:rsid w:val="00F00111"/>
    <w:rsid w:val="00F01340"/>
    <w:rsid w:val="00F06D59"/>
    <w:rsid w:val="00F110DB"/>
    <w:rsid w:val="00F120EF"/>
    <w:rsid w:val="00F13520"/>
    <w:rsid w:val="00F17759"/>
    <w:rsid w:val="00F22E63"/>
    <w:rsid w:val="00F23119"/>
    <w:rsid w:val="00F23F8C"/>
    <w:rsid w:val="00F24656"/>
    <w:rsid w:val="00F269CF"/>
    <w:rsid w:val="00F3591C"/>
    <w:rsid w:val="00F415FA"/>
    <w:rsid w:val="00F43C9E"/>
    <w:rsid w:val="00F456D1"/>
    <w:rsid w:val="00F46AEE"/>
    <w:rsid w:val="00F509ED"/>
    <w:rsid w:val="00F527C9"/>
    <w:rsid w:val="00F57851"/>
    <w:rsid w:val="00F600B3"/>
    <w:rsid w:val="00F61891"/>
    <w:rsid w:val="00F6439E"/>
    <w:rsid w:val="00F6441E"/>
    <w:rsid w:val="00F75DE8"/>
    <w:rsid w:val="00F8281D"/>
    <w:rsid w:val="00F831BE"/>
    <w:rsid w:val="00F954D6"/>
    <w:rsid w:val="00FA213C"/>
    <w:rsid w:val="00FA21BE"/>
    <w:rsid w:val="00FB1E33"/>
    <w:rsid w:val="00FB7191"/>
    <w:rsid w:val="00FC0E6B"/>
    <w:rsid w:val="00FC3BC4"/>
    <w:rsid w:val="00FC6105"/>
    <w:rsid w:val="00FC6803"/>
    <w:rsid w:val="00FD75CE"/>
    <w:rsid w:val="00FF15BC"/>
    <w:rsid w:val="00FF3D99"/>
    <w:rsid w:val="00FF5452"/>
    <w:rsid w:val="00FF67CA"/>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13C"/>
    <w:pPr>
      <w:widowControl w:val="0"/>
    </w:pPr>
    <w:rPr>
      <w:rFonts w:ascii="Courier" w:hAnsi="Courier"/>
      <w:snapToGrid w:val="0"/>
    </w:rPr>
  </w:style>
  <w:style w:type="paragraph" w:styleId="Heading1">
    <w:name w:val="heading 1"/>
    <w:basedOn w:val="Normal"/>
    <w:next w:val="Normal"/>
    <w:qFormat/>
    <w:rsid w:val="00FA213C"/>
    <w:pPr>
      <w:keepNext/>
      <w:outlineLvl w:val="0"/>
    </w:pPr>
    <w:rPr>
      <w:sz w:val="24"/>
    </w:rPr>
  </w:style>
  <w:style w:type="paragraph" w:styleId="Heading2">
    <w:name w:val="heading 2"/>
    <w:basedOn w:val="Normal"/>
    <w:next w:val="Normal"/>
    <w:qFormat/>
    <w:rsid w:val="00FA213C"/>
    <w:pPr>
      <w:keepNext/>
      <w:jc w:val="center"/>
      <w:outlineLvl w:val="1"/>
    </w:pPr>
    <w:rPr>
      <w:rFonts w:ascii="Arial" w:hAnsi="Arial"/>
      <w:sz w:val="24"/>
    </w:rPr>
  </w:style>
  <w:style w:type="paragraph" w:styleId="Heading3">
    <w:name w:val="heading 3"/>
    <w:basedOn w:val="Normal"/>
    <w:next w:val="Normal"/>
    <w:link w:val="Heading3Char"/>
    <w:qFormat/>
    <w:rsid w:val="00FA213C"/>
    <w:pPr>
      <w:keepNext/>
      <w:jc w:val="center"/>
      <w:outlineLvl w:val="2"/>
    </w:pPr>
    <w:rPr>
      <w:rFonts w:ascii="Arial" w:hAnsi="Arial"/>
      <w:b/>
      <w:sz w:val="24"/>
      <w:u w:val="single"/>
    </w:rPr>
  </w:style>
  <w:style w:type="paragraph" w:styleId="Heading4">
    <w:name w:val="heading 4"/>
    <w:basedOn w:val="Normal"/>
    <w:next w:val="Normal"/>
    <w:qFormat/>
    <w:rsid w:val="00FA213C"/>
    <w:pPr>
      <w:keepNext/>
      <w:outlineLvl w:val="3"/>
    </w:pPr>
    <w:rPr>
      <w:rFonts w:ascii="Arial" w:hAnsi="Arial"/>
      <w:b/>
      <w:sz w:val="24"/>
    </w:rPr>
  </w:style>
  <w:style w:type="paragraph" w:styleId="Heading5">
    <w:name w:val="heading 5"/>
    <w:basedOn w:val="Normal"/>
    <w:next w:val="Normal"/>
    <w:qFormat/>
    <w:rsid w:val="00FA213C"/>
    <w:pPr>
      <w:keepNext/>
      <w:outlineLvl w:val="4"/>
    </w:pPr>
    <w:rPr>
      <w:rFonts w:ascii="Times New Roman" w:hAnsi="Times New Roman"/>
      <w:b/>
      <w:u w:val="single"/>
    </w:rPr>
  </w:style>
  <w:style w:type="paragraph" w:styleId="Heading6">
    <w:name w:val="heading 6"/>
    <w:basedOn w:val="Normal"/>
    <w:next w:val="Normal"/>
    <w:qFormat/>
    <w:rsid w:val="00FA213C"/>
    <w:pPr>
      <w:keepNext/>
      <w:ind w:left="1440" w:firstLine="720"/>
      <w:outlineLvl w:val="5"/>
    </w:pPr>
    <w:rPr>
      <w:rFonts w:ascii="Times New Roman" w:hAnsi="Times New Roman"/>
      <w:sz w:val="24"/>
    </w:rPr>
  </w:style>
  <w:style w:type="paragraph" w:styleId="Heading7">
    <w:name w:val="heading 7"/>
    <w:basedOn w:val="Normal"/>
    <w:next w:val="Normal"/>
    <w:link w:val="Heading7Char"/>
    <w:qFormat/>
    <w:rsid w:val="00FA213C"/>
    <w:pPr>
      <w:keepNext/>
      <w:tabs>
        <w:tab w:val="left" w:pos="-1440"/>
        <w:tab w:val="left" w:pos="720"/>
      </w:tabs>
      <w:ind w:left="7920" w:hanging="5040"/>
      <w:outlineLvl w:val="6"/>
    </w:pPr>
    <w:rPr>
      <w:rFonts w:ascii="Times New Roman" w:hAnsi="Times New Roman"/>
      <w:sz w:val="24"/>
    </w:rPr>
  </w:style>
  <w:style w:type="paragraph" w:styleId="Heading8">
    <w:name w:val="heading 8"/>
    <w:basedOn w:val="Normal"/>
    <w:next w:val="Normal"/>
    <w:qFormat/>
    <w:rsid w:val="00FA213C"/>
    <w:pPr>
      <w:keepNext/>
      <w:tabs>
        <w:tab w:val="left" w:pos="-1440"/>
        <w:tab w:val="left" w:pos="720"/>
      </w:tabs>
      <w:ind w:left="7920" w:hanging="7200"/>
      <w:outlineLvl w:val="7"/>
    </w:pPr>
    <w:rPr>
      <w:rFonts w:ascii="Times New Roman" w:hAnsi="Times New Roman"/>
      <w:sz w:val="24"/>
    </w:rPr>
  </w:style>
  <w:style w:type="paragraph" w:styleId="Heading9">
    <w:name w:val="heading 9"/>
    <w:basedOn w:val="Normal"/>
    <w:next w:val="Normal"/>
    <w:qFormat/>
    <w:rsid w:val="00FA213C"/>
    <w:pPr>
      <w:keepNext/>
      <w:tabs>
        <w:tab w:val="left" w:pos="2880"/>
      </w:tabs>
      <w:ind w:firstLine="720"/>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213C"/>
    <w:rPr>
      <w:rFonts w:ascii="Arial" w:hAnsi="Arial"/>
      <w:sz w:val="24"/>
    </w:rPr>
  </w:style>
  <w:style w:type="paragraph" w:styleId="Title">
    <w:name w:val="Title"/>
    <w:basedOn w:val="Normal"/>
    <w:qFormat/>
    <w:rsid w:val="00FA213C"/>
    <w:pPr>
      <w:jc w:val="center"/>
    </w:pPr>
    <w:rPr>
      <w:rFonts w:ascii="Arial" w:hAnsi="Arial"/>
      <w:sz w:val="24"/>
    </w:rPr>
  </w:style>
  <w:style w:type="paragraph" w:styleId="DocumentMap">
    <w:name w:val="Document Map"/>
    <w:basedOn w:val="Normal"/>
    <w:semiHidden/>
    <w:rsid w:val="00FA213C"/>
    <w:pPr>
      <w:shd w:val="clear" w:color="auto" w:fill="000080"/>
    </w:pPr>
    <w:rPr>
      <w:rFonts w:ascii="Tahoma" w:hAnsi="Tahoma"/>
    </w:rPr>
  </w:style>
  <w:style w:type="paragraph" w:styleId="Header">
    <w:name w:val="header"/>
    <w:basedOn w:val="Normal"/>
    <w:link w:val="HeaderChar"/>
    <w:rsid w:val="00FA213C"/>
    <w:pPr>
      <w:tabs>
        <w:tab w:val="center" w:pos="4320"/>
        <w:tab w:val="right" w:pos="8640"/>
      </w:tabs>
    </w:pPr>
  </w:style>
  <w:style w:type="paragraph" w:styleId="Footer">
    <w:name w:val="footer"/>
    <w:basedOn w:val="Normal"/>
    <w:link w:val="FooterChar"/>
    <w:uiPriority w:val="99"/>
    <w:rsid w:val="00FA213C"/>
    <w:pPr>
      <w:tabs>
        <w:tab w:val="center" w:pos="4320"/>
        <w:tab w:val="right" w:pos="8640"/>
      </w:tabs>
    </w:pPr>
  </w:style>
  <w:style w:type="paragraph" w:styleId="BodyText2">
    <w:name w:val="Body Text 2"/>
    <w:basedOn w:val="Normal"/>
    <w:rsid w:val="00FA213C"/>
    <w:pPr>
      <w:ind w:right="720"/>
    </w:pPr>
    <w:rPr>
      <w:rFonts w:ascii="Times New Roman" w:hAnsi="Times New Roman"/>
      <w:sz w:val="24"/>
    </w:rPr>
  </w:style>
  <w:style w:type="paragraph" w:styleId="BodyText3">
    <w:name w:val="Body Text 3"/>
    <w:basedOn w:val="Normal"/>
    <w:rsid w:val="00FA213C"/>
    <w:rPr>
      <w:rFonts w:ascii="Times New Roman" w:hAnsi="Times New Roman"/>
      <w:i/>
      <w:iCs/>
      <w:sz w:val="24"/>
    </w:rPr>
  </w:style>
  <w:style w:type="paragraph" w:styleId="BodyTextIndent">
    <w:name w:val="Body Text Indent"/>
    <w:basedOn w:val="Normal"/>
    <w:rsid w:val="00FA213C"/>
    <w:pPr>
      <w:widowControl/>
      <w:tabs>
        <w:tab w:val="left" w:pos="720"/>
      </w:tabs>
      <w:overflowPunct w:val="0"/>
      <w:autoSpaceDE w:val="0"/>
      <w:autoSpaceDN w:val="0"/>
      <w:adjustRightInd w:val="0"/>
      <w:ind w:left="720" w:hanging="720"/>
      <w:textAlignment w:val="baseline"/>
    </w:pPr>
    <w:rPr>
      <w:rFonts w:ascii="Arial" w:hAnsi="Arial" w:cs="Arial"/>
      <w:snapToGrid/>
      <w:sz w:val="24"/>
      <w:szCs w:val="24"/>
    </w:rPr>
  </w:style>
  <w:style w:type="paragraph" w:styleId="NoSpacing">
    <w:name w:val="No Spacing"/>
    <w:uiPriority w:val="1"/>
    <w:qFormat/>
    <w:rsid w:val="00831B7E"/>
    <w:rPr>
      <w:rFonts w:eastAsia="Calibri"/>
      <w:sz w:val="24"/>
      <w:szCs w:val="22"/>
    </w:rPr>
  </w:style>
  <w:style w:type="paragraph" w:styleId="BalloonText">
    <w:name w:val="Balloon Text"/>
    <w:basedOn w:val="Normal"/>
    <w:link w:val="BalloonTextChar"/>
    <w:rsid w:val="001D131F"/>
    <w:rPr>
      <w:rFonts w:ascii="Tahoma" w:hAnsi="Tahoma" w:cs="Tahoma"/>
      <w:sz w:val="16"/>
      <w:szCs w:val="16"/>
    </w:rPr>
  </w:style>
  <w:style w:type="character" w:customStyle="1" w:styleId="BalloonTextChar">
    <w:name w:val="Balloon Text Char"/>
    <w:link w:val="BalloonText"/>
    <w:rsid w:val="001D131F"/>
    <w:rPr>
      <w:rFonts w:ascii="Tahoma" w:hAnsi="Tahoma" w:cs="Tahoma"/>
      <w:snapToGrid w:val="0"/>
      <w:sz w:val="16"/>
      <w:szCs w:val="16"/>
    </w:rPr>
  </w:style>
  <w:style w:type="paragraph" w:styleId="ListParagraph">
    <w:name w:val="List Paragraph"/>
    <w:basedOn w:val="Normal"/>
    <w:uiPriority w:val="34"/>
    <w:qFormat/>
    <w:rsid w:val="006755C0"/>
    <w:pPr>
      <w:ind w:left="720"/>
    </w:pPr>
  </w:style>
  <w:style w:type="table" w:styleId="TableGrid">
    <w:name w:val="Table Grid"/>
    <w:basedOn w:val="TableNormal"/>
    <w:rsid w:val="007863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nhideWhenUsed/>
    <w:rsid w:val="006F17F4"/>
    <w:rPr>
      <w:color w:val="0000FF" w:themeColor="hyperlink"/>
      <w:u w:val="single"/>
    </w:rPr>
  </w:style>
  <w:style w:type="character" w:customStyle="1" w:styleId="FooterChar">
    <w:name w:val="Footer Char"/>
    <w:basedOn w:val="DefaultParagraphFont"/>
    <w:link w:val="Footer"/>
    <w:uiPriority w:val="99"/>
    <w:rsid w:val="00515E88"/>
    <w:rPr>
      <w:rFonts w:ascii="Courier" w:hAnsi="Courier"/>
      <w:snapToGrid w:val="0"/>
    </w:rPr>
  </w:style>
  <w:style w:type="character" w:customStyle="1" w:styleId="HeaderChar">
    <w:name w:val="Header Char"/>
    <w:basedOn w:val="DefaultParagraphFont"/>
    <w:link w:val="Header"/>
    <w:rsid w:val="008E44F5"/>
    <w:rPr>
      <w:rFonts w:ascii="Courier" w:hAnsi="Courier"/>
      <w:snapToGrid w:val="0"/>
    </w:rPr>
  </w:style>
  <w:style w:type="character" w:customStyle="1" w:styleId="BodyTextChar">
    <w:name w:val="Body Text Char"/>
    <w:basedOn w:val="DefaultParagraphFont"/>
    <w:link w:val="BodyText"/>
    <w:rsid w:val="008E44F5"/>
    <w:rPr>
      <w:rFonts w:ascii="Arial" w:hAnsi="Arial"/>
      <w:snapToGrid w:val="0"/>
      <w:sz w:val="24"/>
    </w:rPr>
  </w:style>
  <w:style w:type="character" w:customStyle="1" w:styleId="Heading3Char">
    <w:name w:val="Heading 3 Char"/>
    <w:basedOn w:val="DefaultParagraphFont"/>
    <w:link w:val="Heading3"/>
    <w:rsid w:val="00857F1A"/>
    <w:rPr>
      <w:rFonts w:ascii="Arial" w:hAnsi="Arial"/>
      <w:b/>
      <w:snapToGrid w:val="0"/>
      <w:sz w:val="24"/>
      <w:u w:val="single"/>
    </w:rPr>
  </w:style>
  <w:style w:type="character" w:customStyle="1" w:styleId="Heading7Char">
    <w:name w:val="Heading 7 Char"/>
    <w:basedOn w:val="DefaultParagraphFont"/>
    <w:link w:val="Heading7"/>
    <w:rsid w:val="00857F1A"/>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13C"/>
    <w:pPr>
      <w:widowControl w:val="0"/>
    </w:pPr>
    <w:rPr>
      <w:rFonts w:ascii="Courier" w:hAnsi="Courier"/>
      <w:snapToGrid w:val="0"/>
    </w:rPr>
  </w:style>
  <w:style w:type="paragraph" w:styleId="Heading1">
    <w:name w:val="heading 1"/>
    <w:basedOn w:val="Normal"/>
    <w:next w:val="Normal"/>
    <w:qFormat/>
    <w:rsid w:val="00FA213C"/>
    <w:pPr>
      <w:keepNext/>
      <w:outlineLvl w:val="0"/>
    </w:pPr>
    <w:rPr>
      <w:sz w:val="24"/>
    </w:rPr>
  </w:style>
  <w:style w:type="paragraph" w:styleId="Heading2">
    <w:name w:val="heading 2"/>
    <w:basedOn w:val="Normal"/>
    <w:next w:val="Normal"/>
    <w:qFormat/>
    <w:rsid w:val="00FA213C"/>
    <w:pPr>
      <w:keepNext/>
      <w:jc w:val="center"/>
      <w:outlineLvl w:val="1"/>
    </w:pPr>
    <w:rPr>
      <w:rFonts w:ascii="Arial" w:hAnsi="Arial"/>
      <w:sz w:val="24"/>
    </w:rPr>
  </w:style>
  <w:style w:type="paragraph" w:styleId="Heading3">
    <w:name w:val="heading 3"/>
    <w:basedOn w:val="Normal"/>
    <w:next w:val="Normal"/>
    <w:link w:val="Heading3Char"/>
    <w:qFormat/>
    <w:rsid w:val="00FA213C"/>
    <w:pPr>
      <w:keepNext/>
      <w:jc w:val="center"/>
      <w:outlineLvl w:val="2"/>
    </w:pPr>
    <w:rPr>
      <w:rFonts w:ascii="Arial" w:hAnsi="Arial"/>
      <w:b/>
      <w:sz w:val="24"/>
      <w:u w:val="single"/>
    </w:rPr>
  </w:style>
  <w:style w:type="paragraph" w:styleId="Heading4">
    <w:name w:val="heading 4"/>
    <w:basedOn w:val="Normal"/>
    <w:next w:val="Normal"/>
    <w:qFormat/>
    <w:rsid w:val="00FA213C"/>
    <w:pPr>
      <w:keepNext/>
      <w:outlineLvl w:val="3"/>
    </w:pPr>
    <w:rPr>
      <w:rFonts w:ascii="Arial" w:hAnsi="Arial"/>
      <w:b/>
      <w:sz w:val="24"/>
    </w:rPr>
  </w:style>
  <w:style w:type="paragraph" w:styleId="Heading5">
    <w:name w:val="heading 5"/>
    <w:basedOn w:val="Normal"/>
    <w:next w:val="Normal"/>
    <w:qFormat/>
    <w:rsid w:val="00FA213C"/>
    <w:pPr>
      <w:keepNext/>
      <w:outlineLvl w:val="4"/>
    </w:pPr>
    <w:rPr>
      <w:rFonts w:ascii="Times New Roman" w:hAnsi="Times New Roman"/>
      <w:b/>
      <w:u w:val="single"/>
    </w:rPr>
  </w:style>
  <w:style w:type="paragraph" w:styleId="Heading6">
    <w:name w:val="heading 6"/>
    <w:basedOn w:val="Normal"/>
    <w:next w:val="Normal"/>
    <w:qFormat/>
    <w:rsid w:val="00FA213C"/>
    <w:pPr>
      <w:keepNext/>
      <w:ind w:left="1440" w:firstLine="720"/>
      <w:outlineLvl w:val="5"/>
    </w:pPr>
    <w:rPr>
      <w:rFonts w:ascii="Times New Roman" w:hAnsi="Times New Roman"/>
      <w:sz w:val="24"/>
    </w:rPr>
  </w:style>
  <w:style w:type="paragraph" w:styleId="Heading7">
    <w:name w:val="heading 7"/>
    <w:basedOn w:val="Normal"/>
    <w:next w:val="Normal"/>
    <w:link w:val="Heading7Char"/>
    <w:qFormat/>
    <w:rsid w:val="00FA213C"/>
    <w:pPr>
      <w:keepNext/>
      <w:tabs>
        <w:tab w:val="left" w:pos="-1440"/>
        <w:tab w:val="left" w:pos="720"/>
      </w:tabs>
      <w:ind w:left="7920" w:hanging="5040"/>
      <w:outlineLvl w:val="6"/>
    </w:pPr>
    <w:rPr>
      <w:rFonts w:ascii="Times New Roman" w:hAnsi="Times New Roman"/>
      <w:sz w:val="24"/>
    </w:rPr>
  </w:style>
  <w:style w:type="paragraph" w:styleId="Heading8">
    <w:name w:val="heading 8"/>
    <w:basedOn w:val="Normal"/>
    <w:next w:val="Normal"/>
    <w:qFormat/>
    <w:rsid w:val="00FA213C"/>
    <w:pPr>
      <w:keepNext/>
      <w:tabs>
        <w:tab w:val="left" w:pos="-1440"/>
        <w:tab w:val="left" w:pos="720"/>
      </w:tabs>
      <w:ind w:left="7920" w:hanging="7200"/>
      <w:outlineLvl w:val="7"/>
    </w:pPr>
    <w:rPr>
      <w:rFonts w:ascii="Times New Roman" w:hAnsi="Times New Roman"/>
      <w:sz w:val="24"/>
    </w:rPr>
  </w:style>
  <w:style w:type="paragraph" w:styleId="Heading9">
    <w:name w:val="heading 9"/>
    <w:basedOn w:val="Normal"/>
    <w:next w:val="Normal"/>
    <w:qFormat/>
    <w:rsid w:val="00FA213C"/>
    <w:pPr>
      <w:keepNext/>
      <w:tabs>
        <w:tab w:val="left" w:pos="2880"/>
      </w:tabs>
      <w:ind w:firstLine="720"/>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A213C"/>
    <w:rPr>
      <w:rFonts w:ascii="Arial" w:hAnsi="Arial"/>
      <w:sz w:val="24"/>
    </w:rPr>
  </w:style>
  <w:style w:type="paragraph" w:styleId="Title">
    <w:name w:val="Title"/>
    <w:basedOn w:val="Normal"/>
    <w:qFormat/>
    <w:rsid w:val="00FA213C"/>
    <w:pPr>
      <w:jc w:val="center"/>
    </w:pPr>
    <w:rPr>
      <w:rFonts w:ascii="Arial" w:hAnsi="Arial"/>
      <w:sz w:val="24"/>
    </w:rPr>
  </w:style>
  <w:style w:type="paragraph" w:styleId="DocumentMap">
    <w:name w:val="Document Map"/>
    <w:basedOn w:val="Normal"/>
    <w:semiHidden/>
    <w:rsid w:val="00FA213C"/>
    <w:pPr>
      <w:shd w:val="clear" w:color="auto" w:fill="000080"/>
    </w:pPr>
    <w:rPr>
      <w:rFonts w:ascii="Tahoma" w:hAnsi="Tahoma"/>
    </w:rPr>
  </w:style>
  <w:style w:type="paragraph" w:styleId="Header">
    <w:name w:val="header"/>
    <w:basedOn w:val="Normal"/>
    <w:link w:val="HeaderChar"/>
    <w:rsid w:val="00FA213C"/>
    <w:pPr>
      <w:tabs>
        <w:tab w:val="center" w:pos="4320"/>
        <w:tab w:val="right" w:pos="8640"/>
      </w:tabs>
    </w:pPr>
  </w:style>
  <w:style w:type="paragraph" w:styleId="Footer">
    <w:name w:val="footer"/>
    <w:basedOn w:val="Normal"/>
    <w:link w:val="FooterChar"/>
    <w:uiPriority w:val="99"/>
    <w:rsid w:val="00FA213C"/>
    <w:pPr>
      <w:tabs>
        <w:tab w:val="center" w:pos="4320"/>
        <w:tab w:val="right" w:pos="8640"/>
      </w:tabs>
    </w:pPr>
  </w:style>
  <w:style w:type="paragraph" w:styleId="BodyText2">
    <w:name w:val="Body Text 2"/>
    <w:basedOn w:val="Normal"/>
    <w:rsid w:val="00FA213C"/>
    <w:pPr>
      <w:ind w:right="720"/>
    </w:pPr>
    <w:rPr>
      <w:rFonts w:ascii="Times New Roman" w:hAnsi="Times New Roman"/>
      <w:sz w:val="24"/>
    </w:rPr>
  </w:style>
  <w:style w:type="paragraph" w:styleId="BodyText3">
    <w:name w:val="Body Text 3"/>
    <w:basedOn w:val="Normal"/>
    <w:rsid w:val="00FA213C"/>
    <w:rPr>
      <w:rFonts w:ascii="Times New Roman" w:hAnsi="Times New Roman"/>
      <w:i/>
      <w:iCs/>
      <w:sz w:val="24"/>
    </w:rPr>
  </w:style>
  <w:style w:type="paragraph" w:styleId="BodyTextIndent">
    <w:name w:val="Body Text Indent"/>
    <w:basedOn w:val="Normal"/>
    <w:rsid w:val="00FA213C"/>
    <w:pPr>
      <w:widowControl/>
      <w:tabs>
        <w:tab w:val="left" w:pos="720"/>
      </w:tabs>
      <w:overflowPunct w:val="0"/>
      <w:autoSpaceDE w:val="0"/>
      <w:autoSpaceDN w:val="0"/>
      <w:adjustRightInd w:val="0"/>
      <w:ind w:left="720" w:hanging="720"/>
      <w:textAlignment w:val="baseline"/>
    </w:pPr>
    <w:rPr>
      <w:rFonts w:ascii="Arial" w:hAnsi="Arial" w:cs="Arial"/>
      <w:snapToGrid/>
      <w:sz w:val="24"/>
      <w:szCs w:val="24"/>
    </w:rPr>
  </w:style>
  <w:style w:type="paragraph" w:styleId="NoSpacing">
    <w:name w:val="No Spacing"/>
    <w:uiPriority w:val="1"/>
    <w:qFormat/>
    <w:rsid w:val="00831B7E"/>
    <w:rPr>
      <w:rFonts w:eastAsia="Calibri"/>
      <w:sz w:val="24"/>
      <w:szCs w:val="22"/>
    </w:rPr>
  </w:style>
  <w:style w:type="paragraph" w:styleId="BalloonText">
    <w:name w:val="Balloon Text"/>
    <w:basedOn w:val="Normal"/>
    <w:link w:val="BalloonTextChar"/>
    <w:rsid w:val="001D131F"/>
    <w:rPr>
      <w:rFonts w:ascii="Tahoma" w:hAnsi="Tahoma" w:cs="Tahoma"/>
      <w:sz w:val="16"/>
      <w:szCs w:val="16"/>
    </w:rPr>
  </w:style>
  <w:style w:type="character" w:customStyle="1" w:styleId="BalloonTextChar">
    <w:name w:val="Balloon Text Char"/>
    <w:link w:val="BalloonText"/>
    <w:rsid w:val="001D131F"/>
    <w:rPr>
      <w:rFonts w:ascii="Tahoma" w:hAnsi="Tahoma" w:cs="Tahoma"/>
      <w:snapToGrid w:val="0"/>
      <w:sz w:val="16"/>
      <w:szCs w:val="16"/>
    </w:rPr>
  </w:style>
  <w:style w:type="paragraph" w:styleId="ListParagraph">
    <w:name w:val="List Paragraph"/>
    <w:basedOn w:val="Normal"/>
    <w:uiPriority w:val="34"/>
    <w:qFormat/>
    <w:rsid w:val="006755C0"/>
    <w:pPr>
      <w:ind w:left="720"/>
    </w:pPr>
  </w:style>
  <w:style w:type="table" w:styleId="TableGrid">
    <w:name w:val="Table Grid"/>
    <w:basedOn w:val="TableNormal"/>
    <w:rsid w:val="007863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nhideWhenUsed/>
    <w:rsid w:val="006F17F4"/>
    <w:rPr>
      <w:color w:val="0000FF" w:themeColor="hyperlink"/>
      <w:u w:val="single"/>
    </w:rPr>
  </w:style>
  <w:style w:type="character" w:customStyle="1" w:styleId="FooterChar">
    <w:name w:val="Footer Char"/>
    <w:basedOn w:val="DefaultParagraphFont"/>
    <w:link w:val="Footer"/>
    <w:uiPriority w:val="99"/>
    <w:rsid w:val="00515E88"/>
    <w:rPr>
      <w:rFonts w:ascii="Courier" w:hAnsi="Courier"/>
      <w:snapToGrid w:val="0"/>
    </w:rPr>
  </w:style>
  <w:style w:type="character" w:customStyle="1" w:styleId="HeaderChar">
    <w:name w:val="Header Char"/>
    <w:basedOn w:val="DefaultParagraphFont"/>
    <w:link w:val="Header"/>
    <w:rsid w:val="008E44F5"/>
    <w:rPr>
      <w:rFonts w:ascii="Courier" w:hAnsi="Courier"/>
      <w:snapToGrid w:val="0"/>
    </w:rPr>
  </w:style>
  <w:style w:type="character" w:customStyle="1" w:styleId="BodyTextChar">
    <w:name w:val="Body Text Char"/>
    <w:basedOn w:val="DefaultParagraphFont"/>
    <w:link w:val="BodyText"/>
    <w:rsid w:val="008E44F5"/>
    <w:rPr>
      <w:rFonts w:ascii="Arial" w:hAnsi="Arial"/>
      <w:snapToGrid w:val="0"/>
      <w:sz w:val="24"/>
    </w:rPr>
  </w:style>
  <w:style w:type="character" w:customStyle="1" w:styleId="Heading3Char">
    <w:name w:val="Heading 3 Char"/>
    <w:basedOn w:val="DefaultParagraphFont"/>
    <w:link w:val="Heading3"/>
    <w:rsid w:val="00857F1A"/>
    <w:rPr>
      <w:rFonts w:ascii="Arial" w:hAnsi="Arial"/>
      <w:b/>
      <w:snapToGrid w:val="0"/>
      <w:sz w:val="24"/>
      <w:u w:val="single"/>
    </w:rPr>
  </w:style>
  <w:style w:type="character" w:customStyle="1" w:styleId="Heading7Char">
    <w:name w:val="Heading 7 Char"/>
    <w:basedOn w:val="DefaultParagraphFont"/>
    <w:link w:val="Heading7"/>
    <w:rsid w:val="00857F1A"/>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166962">
      <w:bodyDiv w:val="1"/>
      <w:marLeft w:val="0"/>
      <w:marRight w:val="0"/>
      <w:marTop w:val="0"/>
      <w:marBottom w:val="0"/>
      <w:divBdr>
        <w:top w:val="none" w:sz="0" w:space="0" w:color="auto"/>
        <w:left w:val="none" w:sz="0" w:space="0" w:color="auto"/>
        <w:bottom w:val="none" w:sz="0" w:space="0" w:color="auto"/>
        <w:right w:val="none" w:sz="0" w:space="0" w:color="auto"/>
      </w:divBdr>
    </w:div>
    <w:div w:id="601642513">
      <w:bodyDiv w:val="1"/>
      <w:marLeft w:val="0"/>
      <w:marRight w:val="0"/>
      <w:marTop w:val="0"/>
      <w:marBottom w:val="0"/>
      <w:divBdr>
        <w:top w:val="none" w:sz="0" w:space="0" w:color="auto"/>
        <w:left w:val="none" w:sz="0" w:space="0" w:color="auto"/>
        <w:bottom w:val="none" w:sz="0" w:space="0" w:color="auto"/>
        <w:right w:val="none" w:sz="0" w:space="0" w:color="auto"/>
      </w:divBdr>
    </w:div>
    <w:div w:id="633608251">
      <w:bodyDiv w:val="1"/>
      <w:marLeft w:val="0"/>
      <w:marRight w:val="0"/>
      <w:marTop w:val="0"/>
      <w:marBottom w:val="0"/>
      <w:divBdr>
        <w:top w:val="none" w:sz="0" w:space="0" w:color="auto"/>
        <w:left w:val="none" w:sz="0" w:space="0" w:color="auto"/>
        <w:bottom w:val="none" w:sz="0" w:space="0" w:color="auto"/>
        <w:right w:val="none" w:sz="0" w:space="0" w:color="auto"/>
      </w:divBdr>
      <w:divsChild>
        <w:div w:id="1947929088">
          <w:marLeft w:val="0"/>
          <w:marRight w:val="0"/>
          <w:marTop w:val="0"/>
          <w:marBottom w:val="0"/>
          <w:divBdr>
            <w:top w:val="none" w:sz="0" w:space="0" w:color="auto"/>
            <w:left w:val="none" w:sz="0" w:space="0" w:color="auto"/>
            <w:bottom w:val="none" w:sz="0" w:space="0" w:color="auto"/>
            <w:right w:val="none" w:sz="0" w:space="0" w:color="auto"/>
          </w:divBdr>
          <w:divsChild>
            <w:div w:id="855735394">
              <w:marLeft w:val="0"/>
              <w:marRight w:val="0"/>
              <w:marTop w:val="0"/>
              <w:marBottom w:val="0"/>
              <w:divBdr>
                <w:top w:val="none" w:sz="0" w:space="0" w:color="auto"/>
                <w:left w:val="none" w:sz="0" w:space="0" w:color="auto"/>
                <w:bottom w:val="none" w:sz="0" w:space="0" w:color="auto"/>
                <w:right w:val="none" w:sz="0" w:space="0" w:color="auto"/>
              </w:divBdr>
              <w:divsChild>
                <w:div w:id="1201019350">
                  <w:marLeft w:val="0"/>
                  <w:marRight w:val="0"/>
                  <w:marTop w:val="0"/>
                  <w:marBottom w:val="0"/>
                  <w:divBdr>
                    <w:top w:val="none" w:sz="0" w:space="12" w:color="auto"/>
                    <w:left w:val="none" w:sz="0" w:space="12" w:color="auto"/>
                    <w:bottom w:val="none" w:sz="0" w:space="12" w:color="auto"/>
                    <w:right w:val="none" w:sz="0" w:space="12" w:color="auto"/>
                  </w:divBdr>
                  <w:divsChild>
                    <w:div w:id="1739744732">
                      <w:marLeft w:val="0"/>
                      <w:marRight w:val="0"/>
                      <w:marTop w:val="0"/>
                      <w:marBottom w:val="0"/>
                      <w:divBdr>
                        <w:top w:val="none" w:sz="0" w:space="12" w:color="auto"/>
                        <w:left w:val="none" w:sz="0" w:space="12" w:color="auto"/>
                        <w:bottom w:val="none" w:sz="0" w:space="12" w:color="auto"/>
                        <w:right w:val="none" w:sz="0" w:space="12" w:color="auto"/>
                      </w:divBdr>
                      <w:divsChild>
                        <w:div w:id="1705210837">
                          <w:marLeft w:val="0"/>
                          <w:marRight w:val="0"/>
                          <w:marTop w:val="0"/>
                          <w:marBottom w:val="0"/>
                          <w:divBdr>
                            <w:top w:val="none" w:sz="0" w:space="0" w:color="auto"/>
                            <w:left w:val="none" w:sz="0" w:space="0" w:color="auto"/>
                            <w:bottom w:val="none" w:sz="0" w:space="0" w:color="auto"/>
                            <w:right w:val="none" w:sz="0" w:space="0" w:color="auto"/>
                          </w:divBdr>
                          <w:divsChild>
                            <w:div w:id="902060798">
                              <w:marLeft w:val="-225"/>
                              <w:marRight w:val="-225"/>
                              <w:marTop w:val="0"/>
                              <w:marBottom w:val="0"/>
                              <w:divBdr>
                                <w:top w:val="none" w:sz="0" w:space="0" w:color="auto"/>
                                <w:left w:val="none" w:sz="0" w:space="0" w:color="auto"/>
                                <w:bottom w:val="none" w:sz="0" w:space="0" w:color="auto"/>
                                <w:right w:val="none" w:sz="0" w:space="0" w:color="auto"/>
                              </w:divBdr>
                              <w:divsChild>
                                <w:div w:id="1140196607">
                                  <w:marLeft w:val="0"/>
                                  <w:marRight w:val="0"/>
                                  <w:marTop w:val="0"/>
                                  <w:marBottom w:val="0"/>
                                  <w:divBdr>
                                    <w:top w:val="none" w:sz="0" w:space="0" w:color="auto"/>
                                    <w:left w:val="none" w:sz="0" w:space="0" w:color="auto"/>
                                    <w:bottom w:val="none" w:sz="0" w:space="0" w:color="auto"/>
                                    <w:right w:val="none" w:sz="0" w:space="0" w:color="auto"/>
                                  </w:divBdr>
                                  <w:divsChild>
                                    <w:div w:id="449200748">
                                      <w:marLeft w:val="0"/>
                                      <w:marRight w:val="0"/>
                                      <w:marTop w:val="0"/>
                                      <w:marBottom w:val="0"/>
                                      <w:divBdr>
                                        <w:top w:val="none" w:sz="0" w:space="0" w:color="auto"/>
                                        <w:left w:val="none" w:sz="0" w:space="0" w:color="auto"/>
                                        <w:bottom w:val="none" w:sz="0" w:space="0" w:color="auto"/>
                                        <w:right w:val="none" w:sz="0" w:space="0" w:color="auto"/>
                                      </w:divBdr>
                                      <w:divsChild>
                                        <w:div w:id="1733431376">
                                          <w:marLeft w:val="0"/>
                                          <w:marRight w:val="0"/>
                                          <w:marTop w:val="0"/>
                                          <w:marBottom w:val="0"/>
                                          <w:divBdr>
                                            <w:top w:val="none" w:sz="0" w:space="0" w:color="auto"/>
                                            <w:left w:val="none" w:sz="0" w:space="0" w:color="auto"/>
                                            <w:bottom w:val="none" w:sz="0" w:space="0" w:color="auto"/>
                                            <w:right w:val="none" w:sz="0" w:space="0" w:color="auto"/>
                                          </w:divBdr>
                                        </w:div>
                                        <w:div w:id="140117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4815092">
      <w:bodyDiv w:val="1"/>
      <w:marLeft w:val="0"/>
      <w:marRight w:val="0"/>
      <w:marTop w:val="0"/>
      <w:marBottom w:val="0"/>
      <w:divBdr>
        <w:top w:val="none" w:sz="0" w:space="0" w:color="auto"/>
        <w:left w:val="none" w:sz="0" w:space="0" w:color="auto"/>
        <w:bottom w:val="none" w:sz="0" w:space="0" w:color="auto"/>
        <w:right w:val="none" w:sz="0" w:space="0" w:color="auto"/>
      </w:divBdr>
    </w:div>
    <w:div w:id="12015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14" Type="http://schemas.openxmlformats.org/officeDocument/2006/relationships/fontTable" Target="fontTable.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p:properties xmlns:p="http://schemas.microsoft.com/office/2006/metadata/properties" xmlns:xsi="http://www.w3.org/2001/XMLSchema-instance">
  <documentManagement>
    <Prefix xmlns="dc463f71-b30c-4ab2-9473-d307f9d35888">UW</Prefix>
    <DocumentSetType xmlns="dc463f71-b30c-4ab2-9473-d307f9d35888">Replacement Page</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2018-10-01T07:00:00+00:00</OpenedDate>
    <SignificantOrder xmlns="dc463f71-b30c-4ab2-9473-d307f9d35888">false</SignificantOrder>
    <Date1 xmlns="dc463f71-b30c-4ab2-9473-d307f9d35888">2019-01-29T08:00:00+00:00</Date1>
    <IsDocumentOrder xmlns="dc463f71-b30c-4ab2-9473-d307f9d35888">false</IsDocumentOrder>
    <IsHighlyConfidential xmlns="dc463f71-b30c-4ab2-9473-d307f9d35888">false</IsHighlyConfidential>
    <CaseCompanyNames xmlns="dc463f71-b30c-4ab2-9473-d307f9d35888">Iliad Water Company, LLC</CaseCompanyNames>
    <Nickname xmlns="http://schemas.microsoft.com/sharepoint/v3" xsi:nil="true"/>
    <DocketNumber xmlns="dc463f71-b30c-4ab2-9473-d307f9d35888">181055</DocketNumber>
    <DelegatedOrder xmlns="dc463f71-b30c-4ab2-9473-d307f9d35888">false</Delegated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af0c028-e016-4365-948e-cc2e26d65303" ContentTypeId="0x0101006E56B4D1795A2E4DB2F0B01679ED314A"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7FC3C53EC965448AEBD70AD7CA9F9AA" ma:contentTypeVersion="76" ma:contentTypeDescription="" ma:contentTypeScope="" ma:versionID="2997477785ac408c932bbdd8659e4cff">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a924c8152a3ca6d41f5defb10cfa585"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6F1D98-51DA-4C70-9DAC-C28F2E5808BE}"/>
</file>

<file path=customXml/itemProps2.xml><?xml version="1.0" encoding="utf-8"?>
<ds:datastoreItem xmlns:ds="http://schemas.openxmlformats.org/officeDocument/2006/customXml" ds:itemID="{B4584E1D-BBCA-4219-8094-084CDB818FDD}">
  <ds:schemaRefs>
    <ds:schemaRef ds:uri="http://schemas.microsoft.com/office/2006/metadata/properties"/>
    <ds:schemaRef ds:uri="dc463f71-b30c-4ab2-9473-d307f9d35888"/>
    <ds:schemaRef ds:uri="http://schemas.microsoft.com/sharepoint/v3"/>
  </ds:schemaRefs>
</ds:datastoreItem>
</file>

<file path=customXml/itemProps3.xml><?xml version="1.0" encoding="utf-8"?>
<ds:datastoreItem xmlns:ds="http://schemas.openxmlformats.org/officeDocument/2006/customXml" ds:itemID="{9F4764AC-F7B6-4B43-BDB0-FAD92AA125E6}">
  <ds:schemaRefs>
    <ds:schemaRef ds:uri="http://schemas.microsoft.com/sharepoint/v3/contenttype/forms"/>
  </ds:schemaRefs>
</ds:datastoreItem>
</file>

<file path=customXml/itemProps4.xml><?xml version="1.0" encoding="utf-8"?>
<ds:datastoreItem xmlns:ds="http://schemas.openxmlformats.org/officeDocument/2006/customXml" ds:itemID="{92F6BFDC-3EF0-43EB-86F4-73F047D4BD19}">
  <ds:schemaRefs>
    <ds:schemaRef ds:uri="Microsoft.SharePoint.Taxonomy.ContentTypeSync"/>
  </ds:schemaRefs>
</ds:datastoreItem>
</file>

<file path=customXml/itemProps5.xml><?xml version="1.0" encoding="utf-8"?>
<ds:datastoreItem xmlns:ds="http://schemas.openxmlformats.org/officeDocument/2006/customXml" ds:itemID="{8963C051-0F92-4D81-BCF6-77699636B6F5}">
  <ds:schemaRefs>
    <ds:schemaRef ds:uri="http://schemas.openxmlformats.org/officeDocument/2006/bibliography"/>
  </ds:schemaRefs>
</ds:datastoreItem>
</file>

<file path=customXml/itemProps6.xml><?xml version="1.0" encoding="utf-8"?>
<ds:datastoreItem xmlns:ds="http://schemas.openxmlformats.org/officeDocument/2006/customXml" ds:itemID="{572F9EE3-7003-4DD7-B5C9-87C52078E358}"/>
</file>

<file path=docProps/app.xml><?xml version="1.0" encoding="utf-8"?>
<Properties xmlns="http://schemas.openxmlformats.org/officeDocument/2006/extended-properties" xmlns:vt="http://schemas.openxmlformats.org/officeDocument/2006/docPropsVTypes">
  <Template>Normal</Template>
  <TotalTime>76</TotalTime>
  <Pages>4</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Generic Water Tariff</vt:lpstr>
    </vt:vector>
  </TitlesOfParts>
  <Company>WUTC</Company>
  <LinksUpToDate>false</LinksUpToDate>
  <CharactersWithSpaces>5335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Water Tariff</dc:title>
  <dc:creator>Information Services;Virginia Deferia/WUTC@WUTC</dc:creator>
  <cp:lastModifiedBy>Richard Finnigan</cp:lastModifiedBy>
  <cp:revision>11</cp:revision>
  <cp:lastPrinted>2019-01-28T21:42:00Z</cp:lastPrinted>
  <dcterms:created xsi:type="dcterms:W3CDTF">2019-01-28T19:10:00Z</dcterms:created>
  <dcterms:modified xsi:type="dcterms:W3CDTF">2019-01-28T21:43:00Z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0x0101006E56B4D1795A2E4DB2F0B01679ED314A00A7FC3C53EC965448AEBD70AD7CA9F9AA</vt:lpwstr>
  </property>
  <property fmtid="{D5CDD505-2E9C-101B-9397-08002B2CF9AE}" pid="3" name="TemplateUrl">
    <vt:lpwstr/>
  </property>
  <property fmtid="{D5CDD505-2E9C-101B-9397-08002B2CF9AE}" pid="4" name="xd_ProgID">
    <vt:lpwstr/>
  </property>
  <property fmtid="{D5CDD505-2E9C-101B-9397-08002B2CF9AE}" pid="5" name="xd_Signature">
    <vt:bool>false</vt:bool>
  </property>
  <property fmtid="{D5CDD505-2E9C-101B-9397-08002B2CF9AE}" pid="6" name="Order">
    <vt:r8>400</vt:r8>
  </property>
  <property fmtid="{D5CDD505-2E9C-101B-9397-08002B2CF9AE}" pid="7" name="Industry">
    <vt:lpwstr/>
  </property>
  <property fmtid="{D5CDD505-2E9C-101B-9397-08002B2CF9AE}" pid="8" name="_docset_NoMedatataSyncRequired">
    <vt:lpwstr>False</vt:lpwstr>
  </property>
  <property fmtid="{D5CDD505-2E9C-101B-9397-08002B2CF9AE}" pid="9" name="IsEFSEC">
    <vt:bool>false</vt:bool>
  </property>
</Properties>
</file>