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4A04F" w14:textId="77777777" w:rsidR="001B7064" w:rsidRPr="0026570E" w:rsidRDefault="001B7064" w:rsidP="00297FA8">
      <w:pPr>
        <w:pStyle w:val="Title"/>
        <w:spacing w:line="264" w:lineRule="auto"/>
        <w:rPr>
          <w:rFonts w:ascii="Times New Roman" w:hAnsi="Times New Roman"/>
          <w:sz w:val="25"/>
          <w:szCs w:val="25"/>
        </w:rPr>
      </w:pPr>
      <w:bookmarkStart w:id="0" w:name="_GoBack"/>
      <w:bookmarkEnd w:id="0"/>
      <w:r w:rsidRPr="0026570E">
        <w:rPr>
          <w:rFonts w:ascii="Times New Roman" w:hAnsi="Times New Roman"/>
          <w:sz w:val="25"/>
          <w:szCs w:val="25"/>
        </w:rPr>
        <w:t>BEFORE THE WASHINGTON</w:t>
      </w:r>
    </w:p>
    <w:p w14:paraId="5936ADEC" w14:textId="77777777" w:rsidR="001B7064" w:rsidRPr="0026570E" w:rsidRDefault="001B7064" w:rsidP="00297FA8">
      <w:pPr>
        <w:pStyle w:val="Heading2"/>
        <w:spacing w:line="264" w:lineRule="auto"/>
        <w:rPr>
          <w:rFonts w:ascii="Times New Roman" w:hAnsi="Times New Roman"/>
          <w:sz w:val="25"/>
          <w:szCs w:val="25"/>
        </w:rPr>
      </w:pPr>
      <w:r w:rsidRPr="0026570E">
        <w:rPr>
          <w:rFonts w:ascii="Times New Roman" w:hAnsi="Times New Roman"/>
          <w:sz w:val="25"/>
          <w:szCs w:val="25"/>
        </w:rPr>
        <w:t>UTILITIES AND TRANSPORTATION COMMISSION</w:t>
      </w:r>
    </w:p>
    <w:p w14:paraId="21BB0B8E" w14:textId="77777777" w:rsidR="00435ECB" w:rsidRPr="0026570E" w:rsidRDefault="00435ECB" w:rsidP="00297FA8">
      <w:pPr>
        <w:spacing w:line="264" w:lineRule="auto"/>
        <w:rPr>
          <w:rFonts w:ascii="Times New Roman" w:hAnsi="Times New Roman"/>
          <w:sz w:val="25"/>
          <w:szCs w:val="25"/>
        </w:rPr>
      </w:pPr>
    </w:p>
    <w:tbl>
      <w:tblPr>
        <w:tblW w:w="0" w:type="auto"/>
        <w:tblLook w:val="01E0" w:firstRow="1" w:lastRow="1" w:firstColumn="1" w:lastColumn="1" w:noHBand="0" w:noVBand="0"/>
      </w:tblPr>
      <w:tblGrid>
        <w:gridCol w:w="3925"/>
        <w:gridCol w:w="503"/>
        <w:gridCol w:w="4073"/>
      </w:tblGrid>
      <w:tr w:rsidR="00BF5DD6" w:rsidRPr="0026570E" w14:paraId="0637ADF9" w14:textId="77777777" w:rsidTr="003566F9">
        <w:tc>
          <w:tcPr>
            <w:tcW w:w="3925" w:type="dxa"/>
          </w:tcPr>
          <w:p w14:paraId="1FB711BE"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WASHINGTON UTILITIES AND TRANSPORTATION COMMISSION,</w:t>
            </w:r>
          </w:p>
          <w:p w14:paraId="4D30609E" w14:textId="77777777" w:rsidR="00BF5DD6" w:rsidRPr="0026570E" w:rsidRDefault="00BF5DD6" w:rsidP="003566F9">
            <w:pPr>
              <w:spacing w:line="264" w:lineRule="auto"/>
              <w:rPr>
                <w:rFonts w:ascii="Times New Roman" w:hAnsi="Times New Roman"/>
                <w:sz w:val="25"/>
                <w:szCs w:val="25"/>
              </w:rPr>
            </w:pPr>
          </w:p>
          <w:p w14:paraId="53F768E3"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ab/>
              <w:t>Complainant,</w:t>
            </w:r>
          </w:p>
          <w:p w14:paraId="557F9DFC" w14:textId="77777777" w:rsidR="00BF5DD6" w:rsidRPr="0026570E" w:rsidRDefault="00BF5DD6" w:rsidP="003566F9">
            <w:pPr>
              <w:tabs>
                <w:tab w:val="left" w:pos="2145"/>
              </w:tabs>
              <w:spacing w:line="264" w:lineRule="auto"/>
              <w:rPr>
                <w:rFonts w:ascii="Times New Roman" w:hAnsi="Times New Roman"/>
                <w:sz w:val="25"/>
                <w:szCs w:val="25"/>
              </w:rPr>
            </w:pPr>
          </w:p>
          <w:p w14:paraId="1BDCBE5E"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v.</w:t>
            </w:r>
          </w:p>
          <w:p w14:paraId="7E7FCC40" w14:textId="77777777" w:rsidR="00BF5DD6" w:rsidRPr="0026570E" w:rsidRDefault="00BF5DD6" w:rsidP="003566F9">
            <w:pPr>
              <w:tabs>
                <w:tab w:val="left" w:pos="2145"/>
              </w:tabs>
              <w:spacing w:line="264" w:lineRule="auto"/>
              <w:rPr>
                <w:rFonts w:ascii="Times New Roman" w:hAnsi="Times New Roman"/>
                <w:sz w:val="25"/>
                <w:szCs w:val="25"/>
              </w:rPr>
            </w:pPr>
          </w:p>
          <w:p w14:paraId="07CBA49F"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PACIFIC POWER &amp; LIGHT COMPANY,</w:t>
            </w:r>
          </w:p>
          <w:p w14:paraId="2A77147F" w14:textId="77777777" w:rsidR="00BF5DD6" w:rsidRPr="0026570E" w:rsidRDefault="00BF5DD6" w:rsidP="003566F9">
            <w:pPr>
              <w:tabs>
                <w:tab w:val="left" w:pos="2145"/>
              </w:tabs>
              <w:spacing w:line="264" w:lineRule="auto"/>
              <w:rPr>
                <w:rFonts w:ascii="Times New Roman" w:hAnsi="Times New Roman"/>
                <w:sz w:val="25"/>
                <w:szCs w:val="25"/>
              </w:rPr>
            </w:pPr>
          </w:p>
          <w:p w14:paraId="355A1079"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ab/>
              <w:t>Respondent.</w:t>
            </w:r>
          </w:p>
          <w:p w14:paraId="5B36BE9B"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 xml:space="preserve">. . . . . . . . . . . . . . . . . . . . . . . . . . . . . . </w:t>
            </w:r>
          </w:p>
          <w:p w14:paraId="5E3B398B" w14:textId="77777777" w:rsidR="00BF5DD6" w:rsidRPr="0026570E" w:rsidRDefault="00BF5DD6" w:rsidP="003566F9">
            <w:pPr>
              <w:spacing w:line="264" w:lineRule="auto"/>
              <w:rPr>
                <w:rFonts w:ascii="Times New Roman" w:hAnsi="Times New Roman"/>
                <w:sz w:val="25"/>
                <w:szCs w:val="25"/>
              </w:rPr>
            </w:pPr>
          </w:p>
          <w:p w14:paraId="211B5F4B"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In the Matter of the Petition of</w:t>
            </w:r>
          </w:p>
          <w:p w14:paraId="322372E6" w14:textId="77777777" w:rsidR="007E7A51" w:rsidRPr="0026570E" w:rsidRDefault="007E7A51" w:rsidP="003566F9">
            <w:pPr>
              <w:spacing w:line="264" w:lineRule="auto"/>
              <w:rPr>
                <w:rFonts w:ascii="Times New Roman" w:hAnsi="Times New Roman"/>
                <w:sz w:val="25"/>
                <w:szCs w:val="25"/>
              </w:rPr>
            </w:pPr>
          </w:p>
          <w:p w14:paraId="14FBB34E"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PACIFIC POWER &amp; LIGHT COMPANY,</w:t>
            </w:r>
          </w:p>
          <w:p w14:paraId="171A7155" w14:textId="77777777" w:rsidR="007E7A51" w:rsidRPr="0026570E" w:rsidRDefault="007E7A51" w:rsidP="003566F9">
            <w:pPr>
              <w:spacing w:line="264" w:lineRule="auto"/>
              <w:rPr>
                <w:rFonts w:ascii="Times New Roman" w:hAnsi="Times New Roman"/>
                <w:sz w:val="25"/>
                <w:szCs w:val="25"/>
              </w:rPr>
            </w:pPr>
          </w:p>
          <w:p w14:paraId="6C7A93FB"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For an Order Approving Deferral of Costs Related to Colstrip Outage</w:t>
            </w:r>
          </w:p>
          <w:p w14:paraId="358BF6AD"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 . . . . . . . . . . . . . . . . . . . . . . . . . . . . . </w:t>
            </w:r>
          </w:p>
          <w:p w14:paraId="5583134D" w14:textId="77777777" w:rsidR="007E7A51" w:rsidRPr="0026570E" w:rsidRDefault="007E7A51" w:rsidP="003566F9">
            <w:pPr>
              <w:spacing w:line="264" w:lineRule="auto"/>
              <w:rPr>
                <w:rFonts w:ascii="Times New Roman" w:hAnsi="Times New Roman"/>
                <w:sz w:val="25"/>
                <w:szCs w:val="25"/>
              </w:rPr>
            </w:pPr>
          </w:p>
          <w:p w14:paraId="2088639D"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In the Matter of the Petition of</w:t>
            </w:r>
          </w:p>
          <w:p w14:paraId="2B62546E" w14:textId="77777777" w:rsidR="007E7A51" w:rsidRPr="0026570E" w:rsidRDefault="007E7A51" w:rsidP="003566F9">
            <w:pPr>
              <w:spacing w:line="264" w:lineRule="auto"/>
              <w:rPr>
                <w:rFonts w:ascii="Times New Roman" w:hAnsi="Times New Roman"/>
                <w:sz w:val="25"/>
                <w:szCs w:val="25"/>
              </w:rPr>
            </w:pPr>
          </w:p>
          <w:p w14:paraId="764DC3FE"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PACIFIC POWER &amp; LIGHT COMPANY,</w:t>
            </w:r>
          </w:p>
          <w:p w14:paraId="2064E4C8" w14:textId="77777777" w:rsidR="007E7A51" w:rsidRPr="0026570E" w:rsidRDefault="007E7A51" w:rsidP="003566F9">
            <w:pPr>
              <w:spacing w:line="264" w:lineRule="auto"/>
              <w:rPr>
                <w:rFonts w:ascii="Times New Roman" w:hAnsi="Times New Roman"/>
                <w:sz w:val="25"/>
                <w:szCs w:val="25"/>
              </w:rPr>
            </w:pPr>
          </w:p>
          <w:p w14:paraId="59A989B9"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For an Order Approving Deferral of Costs Related to Declining Hydro Generation</w:t>
            </w:r>
          </w:p>
          <w:p w14:paraId="58155978" w14:textId="77777777" w:rsidR="004D7AD2" w:rsidRPr="0026570E" w:rsidRDefault="004D7AD2" w:rsidP="003566F9">
            <w:pPr>
              <w:spacing w:line="264" w:lineRule="auto"/>
              <w:rPr>
                <w:rFonts w:ascii="Times New Roman" w:hAnsi="Times New Roman"/>
                <w:sz w:val="25"/>
                <w:szCs w:val="25"/>
              </w:rPr>
            </w:pPr>
          </w:p>
          <w:p w14:paraId="46163393" w14:textId="77777777" w:rsidR="004D7AD2" w:rsidRPr="0026570E" w:rsidRDefault="004D7AD2" w:rsidP="003566F9">
            <w:pPr>
              <w:spacing w:line="264" w:lineRule="auto"/>
              <w:rPr>
                <w:rFonts w:ascii="Times New Roman" w:hAnsi="Times New Roman"/>
                <w:sz w:val="25"/>
                <w:szCs w:val="25"/>
              </w:rPr>
            </w:pPr>
          </w:p>
          <w:p w14:paraId="5CC56638"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 . . . . . . . . . . . . . . . . . . . . . . . . . . . . . </w:t>
            </w:r>
          </w:p>
        </w:tc>
        <w:tc>
          <w:tcPr>
            <w:tcW w:w="503" w:type="dxa"/>
          </w:tcPr>
          <w:p w14:paraId="1BEF47B1"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p>
          <w:p w14:paraId="459E0081"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9863F56"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0E38A45B"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2E05EFE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34D25222"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03A59F92"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03E766E1"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F627A1D"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FF38319"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BF94ABF"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45B5541C"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8687E07"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3BB7B3CD"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1799079"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7FA832F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72B92D96"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4516C250"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529436B"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6B0C16D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49D628ED"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37ECE3B1"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5E7BDB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7666DD97" w14:textId="77777777" w:rsidR="004D7AD2" w:rsidRPr="0026570E" w:rsidRDefault="004D7AD2"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634FD334" w14:textId="77777777" w:rsidR="004D7AD2" w:rsidRPr="0026570E" w:rsidRDefault="004D7AD2" w:rsidP="003566F9">
            <w:pPr>
              <w:spacing w:line="264" w:lineRule="auto"/>
              <w:jc w:val="center"/>
              <w:rPr>
                <w:rFonts w:ascii="Times New Roman" w:hAnsi="Times New Roman"/>
                <w:sz w:val="25"/>
                <w:szCs w:val="25"/>
              </w:rPr>
            </w:pPr>
            <w:r w:rsidRPr="0026570E">
              <w:rPr>
                <w:rFonts w:ascii="Times New Roman" w:hAnsi="Times New Roman"/>
                <w:sz w:val="25"/>
                <w:szCs w:val="25"/>
              </w:rPr>
              <w:t>)</w:t>
            </w:r>
          </w:p>
        </w:tc>
        <w:tc>
          <w:tcPr>
            <w:tcW w:w="4073" w:type="dxa"/>
          </w:tcPr>
          <w:p w14:paraId="08665A92"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DOCKETS UE-140762 and</w:t>
            </w:r>
          </w:p>
          <w:p w14:paraId="59AD3CFF"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UE-140617 (</w:t>
            </w:r>
            <w:r w:rsidRPr="0026570E">
              <w:rPr>
                <w:rFonts w:ascii="Times New Roman" w:hAnsi="Times New Roman"/>
                <w:i/>
                <w:sz w:val="25"/>
                <w:szCs w:val="25"/>
              </w:rPr>
              <w:t>consolidated</w:t>
            </w:r>
            <w:r w:rsidRPr="0026570E">
              <w:rPr>
                <w:rFonts w:ascii="Times New Roman" w:hAnsi="Times New Roman"/>
                <w:sz w:val="25"/>
                <w:szCs w:val="25"/>
              </w:rPr>
              <w:t>)</w:t>
            </w:r>
          </w:p>
          <w:p w14:paraId="6609F80C" w14:textId="77777777" w:rsidR="00BF5DD6" w:rsidRPr="0026570E" w:rsidRDefault="00BF5DD6" w:rsidP="003566F9">
            <w:pPr>
              <w:spacing w:line="264" w:lineRule="auto"/>
              <w:rPr>
                <w:rFonts w:ascii="Times New Roman" w:hAnsi="Times New Roman"/>
                <w:sz w:val="25"/>
                <w:szCs w:val="25"/>
              </w:rPr>
            </w:pPr>
          </w:p>
          <w:p w14:paraId="277DD667"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ORDER 05</w:t>
            </w:r>
          </w:p>
          <w:p w14:paraId="2196F26E" w14:textId="77777777" w:rsidR="00BF5DD6" w:rsidRPr="0026570E" w:rsidRDefault="00BF5DD6" w:rsidP="003566F9">
            <w:pPr>
              <w:spacing w:line="264" w:lineRule="auto"/>
              <w:rPr>
                <w:rFonts w:ascii="Times New Roman" w:hAnsi="Times New Roman"/>
                <w:sz w:val="25"/>
                <w:szCs w:val="25"/>
              </w:rPr>
            </w:pPr>
          </w:p>
          <w:p w14:paraId="36DF249A" w14:textId="77777777" w:rsidR="00DE4C0A" w:rsidRPr="0026570E" w:rsidRDefault="00DE4C0A" w:rsidP="003566F9">
            <w:pPr>
              <w:spacing w:line="264" w:lineRule="auto"/>
              <w:rPr>
                <w:rFonts w:ascii="Times New Roman" w:hAnsi="Times New Roman"/>
                <w:sz w:val="25"/>
                <w:szCs w:val="25"/>
              </w:rPr>
            </w:pPr>
          </w:p>
          <w:p w14:paraId="298BFC17" w14:textId="77777777" w:rsidR="00BF5DD6" w:rsidRPr="0026570E" w:rsidRDefault="00BF5DD6" w:rsidP="003566F9">
            <w:pPr>
              <w:spacing w:line="264" w:lineRule="auto"/>
              <w:rPr>
                <w:rFonts w:ascii="Times New Roman" w:hAnsi="Times New Roman"/>
                <w:sz w:val="25"/>
                <w:szCs w:val="25"/>
              </w:rPr>
            </w:pPr>
          </w:p>
          <w:p w14:paraId="7A52D784" w14:textId="77777777" w:rsidR="007E7A51" w:rsidRPr="0026570E" w:rsidRDefault="007E7A51" w:rsidP="003566F9">
            <w:pPr>
              <w:spacing w:line="264" w:lineRule="auto"/>
              <w:rPr>
                <w:rFonts w:ascii="Times New Roman" w:hAnsi="Times New Roman"/>
                <w:sz w:val="25"/>
                <w:szCs w:val="25"/>
              </w:rPr>
            </w:pPr>
          </w:p>
          <w:p w14:paraId="5722E900" w14:textId="77777777" w:rsidR="007E7A51" w:rsidRPr="0026570E" w:rsidRDefault="007E7A51" w:rsidP="003566F9">
            <w:pPr>
              <w:spacing w:line="264" w:lineRule="auto"/>
              <w:rPr>
                <w:rFonts w:ascii="Times New Roman" w:hAnsi="Times New Roman"/>
                <w:sz w:val="25"/>
                <w:szCs w:val="25"/>
              </w:rPr>
            </w:pPr>
          </w:p>
          <w:p w14:paraId="71517D30" w14:textId="77777777" w:rsidR="007E7A51" w:rsidRPr="0026570E" w:rsidRDefault="007E7A51" w:rsidP="003566F9">
            <w:pPr>
              <w:spacing w:line="264" w:lineRule="auto"/>
              <w:rPr>
                <w:rFonts w:ascii="Times New Roman" w:hAnsi="Times New Roman"/>
                <w:sz w:val="25"/>
                <w:szCs w:val="25"/>
              </w:rPr>
            </w:pPr>
          </w:p>
          <w:p w14:paraId="5E3C929F" w14:textId="77777777" w:rsidR="007E7A51" w:rsidRPr="0026570E" w:rsidRDefault="007E7A51" w:rsidP="003566F9">
            <w:pPr>
              <w:spacing w:line="264" w:lineRule="auto"/>
              <w:rPr>
                <w:rFonts w:ascii="Times New Roman" w:hAnsi="Times New Roman"/>
                <w:sz w:val="25"/>
                <w:szCs w:val="25"/>
              </w:rPr>
            </w:pPr>
          </w:p>
          <w:p w14:paraId="54D1C516" w14:textId="77777777" w:rsidR="007E7A51" w:rsidRPr="0026570E" w:rsidRDefault="007E7A51" w:rsidP="003566F9">
            <w:pPr>
              <w:spacing w:line="264" w:lineRule="auto"/>
              <w:rPr>
                <w:rFonts w:ascii="Times New Roman" w:hAnsi="Times New Roman"/>
                <w:sz w:val="25"/>
                <w:szCs w:val="25"/>
              </w:rPr>
            </w:pPr>
          </w:p>
          <w:p w14:paraId="0E82C958" w14:textId="77777777" w:rsidR="007E7A51" w:rsidRPr="0026570E" w:rsidRDefault="007E7A51" w:rsidP="003566F9">
            <w:pPr>
              <w:spacing w:line="264" w:lineRule="auto"/>
              <w:rPr>
                <w:rFonts w:ascii="Times New Roman" w:hAnsi="Times New Roman"/>
                <w:sz w:val="25"/>
                <w:szCs w:val="25"/>
              </w:rPr>
            </w:pPr>
          </w:p>
          <w:p w14:paraId="4A72DB1B" w14:textId="77777777" w:rsidR="007E7A51" w:rsidRPr="0026570E" w:rsidRDefault="007E7A51" w:rsidP="003566F9">
            <w:pPr>
              <w:spacing w:line="264" w:lineRule="auto"/>
              <w:rPr>
                <w:rFonts w:ascii="Times New Roman" w:hAnsi="Times New Roman"/>
                <w:sz w:val="25"/>
                <w:szCs w:val="25"/>
              </w:rPr>
            </w:pPr>
          </w:p>
          <w:p w14:paraId="334C861B"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DOCKET UE-131384</w:t>
            </w:r>
            <w:r w:rsidR="00FB04FC" w:rsidRPr="0026570E">
              <w:rPr>
                <w:rFonts w:ascii="Times New Roman" w:hAnsi="Times New Roman"/>
                <w:sz w:val="25"/>
                <w:szCs w:val="25"/>
              </w:rPr>
              <w:t xml:space="preserve"> </w:t>
            </w:r>
            <w:r w:rsidR="00FB04FC" w:rsidRPr="0026570E">
              <w:rPr>
                <w:rFonts w:ascii="Times New Roman" w:hAnsi="Times New Roman"/>
                <w:i/>
                <w:sz w:val="25"/>
                <w:szCs w:val="25"/>
              </w:rPr>
              <w:t>(consolidated)</w:t>
            </w:r>
          </w:p>
          <w:p w14:paraId="19C197D9" w14:textId="77777777" w:rsidR="007E7A51" w:rsidRPr="0026570E" w:rsidRDefault="007E7A51" w:rsidP="003566F9">
            <w:pPr>
              <w:spacing w:line="264" w:lineRule="auto"/>
              <w:rPr>
                <w:rFonts w:ascii="Times New Roman" w:hAnsi="Times New Roman"/>
                <w:sz w:val="25"/>
                <w:szCs w:val="25"/>
              </w:rPr>
            </w:pPr>
          </w:p>
          <w:p w14:paraId="32EB11BC"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ORDER </w:t>
            </w:r>
            <w:r w:rsidR="00FB04FC" w:rsidRPr="0026570E">
              <w:rPr>
                <w:rFonts w:ascii="Times New Roman" w:hAnsi="Times New Roman"/>
                <w:sz w:val="25"/>
                <w:szCs w:val="25"/>
              </w:rPr>
              <w:t>01</w:t>
            </w:r>
          </w:p>
          <w:p w14:paraId="7F143215" w14:textId="77777777" w:rsidR="007E7A51" w:rsidRPr="0026570E" w:rsidRDefault="007E7A51" w:rsidP="003566F9">
            <w:pPr>
              <w:spacing w:line="264" w:lineRule="auto"/>
              <w:rPr>
                <w:rFonts w:ascii="Times New Roman" w:hAnsi="Times New Roman"/>
                <w:sz w:val="25"/>
                <w:szCs w:val="25"/>
              </w:rPr>
            </w:pPr>
          </w:p>
          <w:p w14:paraId="44D25933" w14:textId="77777777" w:rsidR="007E7A51" w:rsidRPr="0026570E" w:rsidRDefault="007E7A51" w:rsidP="003566F9">
            <w:pPr>
              <w:spacing w:line="264" w:lineRule="auto"/>
              <w:rPr>
                <w:rFonts w:ascii="Times New Roman" w:hAnsi="Times New Roman"/>
                <w:sz w:val="25"/>
                <w:szCs w:val="25"/>
              </w:rPr>
            </w:pPr>
          </w:p>
          <w:p w14:paraId="54B4BFE2" w14:textId="77777777" w:rsidR="007E7A51" w:rsidRPr="0026570E" w:rsidRDefault="007E7A51" w:rsidP="003566F9">
            <w:pPr>
              <w:spacing w:line="264" w:lineRule="auto"/>
              <w:rPr>
                <w:rFonts w:ascii="Times New Roman" w:hAnsi="Times New Roman"/>
                <w:sz w:val="25"/>
                <w:szCs w:val="25"/>
              </w:rPr>
            </w:pPr>
          </w:p>
          <w:p w14:paraId="35323072" w14:textId="77777777" w:rsidR="007E7A51" w:rsidRPr="0026570E" w:rsidRDefault="007E7A51" w:rsidP="003566F9">
            <w:pPr>
              <w:spacing w:line="264" w:lineRule="auto"/>
              <w:rPr>
                <w:rFonts w:ascii="Times New Roman" w:hAnsi="Times New Roman"/>
                <w:sz w:val="25"/>
                <w:szCs w:val="25"/>
              </w:rPr>
            </w:pPr>
          </w:p>
          <w:p w14:paraId="61795C1B" w14:textId="77777777" w:rsidR="00FB04FC" w:rsidRPr="0026570E" w:rsidRDefault="00FB04FC" w:rsidP="003566F9">
            <w:pPr>
              <w:spacing w:line="264" w:lineRule="auto"/>
              <w:rPr>
                <w:rFonts w:ascii="Times New Roman" w:hAnsi="Times New Roman"/>
                <w:sz w:val="25"/>
                <w:szCs w:val="25"/>
              </w:rPr>
            </w:pPr>
          </w:p>
          <w:p w14:paraId="07CF57B8" w14:textId="77777777" w:rsidR="007E7A51" w:rsidRPr="0026570E" w:rsidRDefault="007E7A51" w:rsidP="003566F9">
            <w:pPr>
              <w:spacing w:line="264" w:lineRule="auto"/>
              <w:rPr>
                <w:rFonts w:ascii="Times New Roman" w:hAnsi="Times New Roman"/>
                <w:sz w:val="25"/>
                <w:szCs w:val="25"/>
              </w:rPr>
            </w:pPr>
          </w:p>
          <w:p w14:paraId="3864F480"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DOCKET UE-140094</w:t>
            </w:r>
            <w:r w:rsidR="00FB04FC" w:rsidRPr="0026570E">
              <w:rPr>
                <w:rFonts w:ascii="Times New Roman" w:hAnsi="Times New Roman"/>
                <w:sz w:val="25"/>
                <w:szCs w:val="25"/>
              </w:rPr>
              <w:t xml:space="preserve"> </w:t>
            </w:r>
            <w:r w:rsidR="00FB04FC" w:rsidRPr="0026570E">
              <w:rPr>
                <w:rFonts w:ascii="Times New Roman" w:hAnsi="Times New Roman"/>
                <w:i/>
                <w:sz w:val="25"/>
                <w:szCs w:val="25"/>
              </w:rPr>
              <w:t>(consolidated)</w:t>
            </w:r>
          </w:p>
          <w:p w14:paraId="1404B75B" w14:textId="77777777" w:rsidR="007E7A51" w:rsidRPr="0026570E" w:rsidRDefault="007E7A51" w:rsidP="003566F9">
            <w:pPr>
              <w:spacing w:line="264" w:lineRule="auto"/>
              <w:rPr>
                <w:rFonts w:ascii="Times New Roman" w:hAnsi="Times New Roman"/>
                <w:sz w:val="25"/>
                <w:szCs w:val="25"/>
              </w:rPr>
            </w:pPr>
          </w:p>
          <w:p w14:paraId="13FAE445"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ORDER </w:t>
            </w:r>
            <w:r w:rsidR="00FB04FC" w:rsidRPr="0026570E">
              <w:rPr>
                <w:rFonts w:ascii="Times New Roman" w:hAnsi="Times New Roman"/>
                <w:sz w:val="25"/>
                <w:szCs w:val="25"/>
              </w:rPr>
              <w:t>01</w:t>
            </w:r>
          </w:p>
          <w:p w14:paraId="1B13E61D" w14:textId="77777777" w:rsidR="007E7A51" w:rsidRPr="0026570E" w:rsidRDefault="007E7A51" w:rsidP="003566F9">
            <w:pPr>
              <w:spacing w:line="264" w:lineRule="auto"/>
              <w:rPr>
                <w:rFonts w:ascii="Times New Roman" w:hAnsi="Times New Roman"/>
                <w:sz w:val="25"/>
                <w:szCs w:val="25"/>
              </w:rPr>
            </w:pPr>
          </w:p>
          <w:p w14:paraId="656F9F1B" w14:textId="77777777" w:rsidR="00BF5DD6" w:rsidRPr="0026570E" w:rsidRDefault="00BF5DD6" w:rsidP="0026570E">
            <w:pPr>
              <w:spacing w:line="264" w:lineRule="auto"/>
              <w:rPr>
                <w:rFonts w:ascii="Times New Roman" w:hAnsi="Times New Roman"/>
                <w:sz w:val="25"/>
                <w:szCs w:val="25"/>
              </w:rPr>
            </w:pPr>
            <w:r w:rsidRPr="0026570E">
              <w:rPr>
                <w:rFonts w:ascii="Times New Roman" w:hAnsi="Times New Roman"/>
                <w:sz w:val="25"/>
                <w:szCs w:val="25"/>
              </w:rPr>
              <w:t xml:space="preserve">ORDER GRANTING </w:t>
            </w:r>
            <w:r w:rsidR="007E7A51" w:rsidRPr="0026570E">
              <w:rPr>
                <w:rFonts w:ascii="Times New Roman" w:hAnsi="Times New Roman"/>
                <w:sz w:val="25"/>
                <w:szCs w:val="25"/>
              </w:rPr>
              <w:t>PACIFIC POWER &amp; LIGHT COMPANY’S</w:t>
            </w:r>
            <w:r w:rsidRPr="0026570E">
              <w:rPr>
                <w:rFonts w:ascii="Times New Roman" w:hAnsi="Times New Roman"/>
                <w:sz w:val="25"/>
                <w:szCs w:val="25"/>
              </w:rPr>
              <w:t xml:space="preserve"> MOTION AND CONSOLIDATING DOCKETS</w:t>
            </w:r>
            <w:r w:rsidR="004D7AD2" w:rsidRPr="0026570E">
              <w:rPr>
                <w:rFonts w:ascii="Times New Roman" w:hAnsi="Times New Roman"/>
                <w:sz w:val="25"/>
                <w:szCs w:val="25"/>
              </w:rPr>
              <w:t xml:space="preserve"> UE-131384 </w:t>
            </w:r>
            <w:r w:rsidR="0026570E" w:rsidRPr="0026570E">
              <w:rPr>
                <w:rFonts w:ascii="Times New Roman" w:hAnsi="Times New Roman"/>
                <w:sz w:val="25"/>
                <w:szCs w:val="25"/>
              </w:rPr>
              <w:t xml:space="preserve">AND       </w:t>
            </w:r>
            <w:r w:rsidR="004D7AD2" w:rsidRPr="0026570E">
              <w:rPr>
                <w:rFonts w:ascii="Times New Roman" w:hAnsi="Times New Roman"/>
                <w:sz w:val="25"/>
                <w:szCs w:val="25"/>
              </w:rPr>
              <w:t xml:space="preserve"> UE-140094 WITH DOCKETS </w:t>
            </w:r>
            <w:r w:rsidR="0026570E" w:rsidRPr="0026570E">
              <w:rPr>
                <w:rFonts w:ascii="Times New Roman" w:hAnsi="Times New Roman"/>
                <w:sz w:val="25"/>
                <w:szCs w:val="25"/>
              </w:rPr>
              <w:t xml:space="preserve">     </w:t>
            </w:r>
            <w:r w:rsidR="004D7AD2" w:rsidRPr="0026570E">
              <w:rPr>
                <w:rFonts w:ascii="Times New Roman" w:hAnsi="Times New Roman"/>
                <w:sz w:val="25"/>
                <w:szCs w:val="25"/>
              </w:rPr>
              <w:t>UE-140762 AND UE-140617</w:t>
            </w:r>
            <w:r w:rsidR="009A22AA" w:rsidRPr="0026570E">
              <w:rPr>
                <w:rStyle w:val="FootnoteReference"/>
                <w:rFonts w:ascii="Times New Roman" w:hAnsi="Times New Roman"/>
                <w:sz w:val="25"/>
                <w:szCs w:val="25"/>
              </w:rPr>
              <w:footnoteReference w:id="1"/>
            </w:r>
          </w:p>
        </w:tc>
      </w:tr>
    </w:tbl>
    <w:p w14:paraId="2119D0CC" w14:textId="77777777" w:rsidR="00BF5DD6" w:rsidRPr="0026570E" w:rsidRDefault="00BF5DD6" w:rsidP="00297FA8">
      <w:pPr>
        <w:spacing w:line="264" w:lineRule="auto"/>
        <w:rPr>
          <w:rFonts w:ascii="Times New Roman" w:hAnsi="Times New Roman"/>
          <w:sz w:val="25"/>
          <w:szCs w:val="25"/>
        </w:rPr>
      </w:pPr>
    </w:p>
    <w:p w14:paraId="766BE372" w14:textId="77777777" w:rsidR="00BF5DD6" w:rsidRPr="0026570E" w:rsidRDefault="00BF5DD6" w:rsidP="00297FA8">
      <w:pPr>
        <w:spacing w:line="264" w:lineRule="auto"/>
        <w:rPr>
          <w:rFonts w:ascii="Times New Roman" w:hAnsi="Times New Roman"/>
          <w:sz w:val="25"/>
          <w:szCs w:val="25"/>
        </w:rPr>
      </w:pPr>
    </w:p>
    <w:p w14:paraId="2401753E" w14:textId="77777777" w:rsidR="00780B8C" w:rsidRPr="0026570E" w:rsidRDefault="00406B10" w:rsidP="00F71BED">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b/>
          <w:sz w:val="25"/>
          <w:szCs w:val="25"/>
        </w:rPr>
        <w:t>PROCEEDING</w:t>
      </w:r>
      <w:r w:rsidR="006C4DDD" w:rsidRPr="0026570E">
        <w:rPr>
          <w:rFonts w:ascii="Times New Roman" w:hAnsi="Times New Roman"/>
          <w:b/>
          <w:sz w:val="25"/>
          <w:szCs w:val="25"/>
        </w:rPr>
        <w:t>S</w:t>
      </w:r>
      <w:r w:rsidR="009D0669" w:rsidRPr="0026570E">
        <w:rPr>
          <w:rFonts w:ascii="Times New Roman" w:hAnsi="Times New Roman"/>
          <w:b/>
          <w:sz w:val="25"/>
          <w:szCs w:val="25"/>
        </w:rPr>
        <w:t>.</w:t>
      </w:r>
      <w:r w:rsidRPr="0026570E">
        <w:rPr>
          <w:rFonts w:ascii="Times New Roman" w:hAnsi="Times New Roman"/>
          <w:b/>
          <w:sz w:val="25"/>
          <w:szCs w:val="25"/>
        </w:rPr>
        <w:t xml:space="preserve"> </w:t>
      </w:r>
      <w:r w:rsidRPr="0026570E">
        <w:rPr>
          <w:rFonts w:ascii="Times New Roman" w:hAnsi="Times New Roman"/>
          <w:sz w:val="25"/>
          <w:szCs w:val="25"/>
        </w:rPr>
        <w:t xml:space="preserve"> </w:t>
      </w:r>
      <w:r w:rsidR="00FB04FC" w:rsidRPr="0026570E">
        <w:rPr>
          <w:rFonts w:ascii="Times New Roman" w:hAnsi="Times New Roman"/>
          <w:sz w:val="25"/>
          <w:szCs w:val="25"/>
        </w:rPr>
        <w:t>On May 1, 2014, Pacific Power &amp; Light Company (PacifiCorp or Company) filed with the Washington Utilities and Transportation Commission (Commission) revisions to its currently effective Tariff WN U-75</w:t>
      </w:r>
      <w:r w:rsidR="009A22AA" w:rsidRPr="0026570E">
        <w:rPr>
          <w:rFonts w:ascii="Times New Roman" w:hAnsi="Times New Roman"/>
          <w:sz w:val="25"/>
          <w:szCs w:val="25"/>
        </w:rPr>
        <w:t>,</w:t>
      </w:r>
      <w:r w:rsidR="00164AD8" w:rsidRPr="0026570E">
        <w:rPr>
          <w:rFonts w:ascii="Times New Roman" w:hAnsi="Times New Roman"/>
          <w:sz w:val="25"/>
          <w:szCs w:val="25"/>
        </w:rPr>
        <w:t xml:space="preserve"> designated as </w:t>
      </w:r>
      <w:r w:rsidR="00E2200C" w:rsidRPr="0026570E">
        <w:rPr>
          <w:rFonts w:ascii="Times New Roman" w:hAnsi="Times New Roman"/>
          <w:sz w:val="25"/>
          <w:szCs w:val="25"/>
        </w:rPr>
        <w:t xml:space="preserve">Docket </w:t>
      </w:r>
      <w:r w:rsidR="00164AD8" w:rsidRPr="0026570E">
        <w:rPr>
          <w:rFonts w:ascii="Times New Roman" w:hAnsi="Times New Roman"/>
          <w:sz w:val="25"/>
          <w:szCs w:val="25"/>
        </w:rPr>
        <w:t>UE-140762</w:t>
      </w:r>
      <w:r w:rsidR="00FB04FC" w:rsidRPr="0026570E">
        <w:rPr>
          <w:rFonts w:ascii="Times New Roman" w:hAnsi="Times New Roman"/>
          <w:sz w:val="25"/>
          <w:szCs w:val="25"/>
        </w:rPr>
        <w:t>.  The purpose of the filing is to increase rates and charges for electric service provided to customers in the state of Washington</w:t>
      </w:r>
      <w:r w:rsidR="009A22AA" w:rsidRPr="0026570E">
        <w:rPr>
          <w:rFonts w:ascii="Times New Roman" w:hAnsi="Times New Roman"/>
          <w:sz w:val="25"/>
          <w:szCs w:val="25"/>
        </w:rPr>
        <w:t xml:space="preserve"> (General Rate Case)</w:t>
      </w:r>
      <w:r w:rsidR="00FB04FC" w:rsidRPr="0026570E">
        <w:rPr>
          <w:rFonts w:ascii="Times New Roman" w:hAnsi="Times New Roman"/>
          <w:sz w:val="25"/>
          <w:szCs w:val="25"/>
        </w:rPr>
        <w:t>.  The Company requests an electric rate increase of $27.2 million, or 8.5 percent.  In addition, the Company seeks amortization over one year of $4.9 million, or 1.5 percent, related to deferrals for an outage at Unit 4 of the Colstrip generating plant, low hydro conditions, and depreciation</w:t>
      </w:r>
      <w:r w:rsidR="00E2200C" w:rsidRPr="0026570E">
        <w:rPr>
          <w:rFonts w:ascii="Times New Roman" w:hAnsi="Times New Roman"/>
          <w:sz w:val="25"/>
          <w:szCs w:val="25"/>
        </w:rPr>
        <w:t>.</w:t>
      </w:r>
    </w:p>
    <w:p w14:paraId="66FB837E" w14:textId="77777777" w:rsidR="00C338FF" w:rsidRPr="0026570E" w:rsidRDefault="00C338FF" w:rsidP="00C338FF">
      <w:pPr>
        <w:tabs>
          <w:tab w:val="num" w:pos="360"/>
        </w:tabs>
        <w:spacing w:line="288" w:lineRule="auto"/>
        <w:rPr>
          <w:rFonts w:ascii="Times New Roman" w:hAnsi="Times New Roman"/>
          <w:sz w:val="25"/>
          <w:szCs w:val="25"/>
        </w:rPr>
      </w:pPr>
    </w:p>
    <w:p w14:paraId="59F06CE9" w14:textId="77777777" w:rsidR="00C338FF" w:rsidRPr="0026570E" w:rsidRDefault="00C338FF" w:rsidP="00C338FF">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On April 14, 2014, PacifiCorp filed with the Commission a new tariff - Schedule 90 entitled “Hydro Investment Adjustment”</w:t>
      </w:r>
      <w:r w:rsidR="009A22AA" w:rsidRPr="0026570E">
        <w:rPr>
          <w:rFonts w:ascii="Times New Roman" w:hAnsi="Times New Roman"/>
          <w:sz w:val="25"/>
          <w:szCs w:val="25"/>
        </w:rPr>
        <w:t>,</w:t>
      </w:r>
      <w:r w:rsidR="00EA7C4F" w:rsidRPr="0026570E">
        <w:rPr>
          <w:rFonts w:ascii="Times New Roman" w:hAnsi="Times New Roman"/>
          <w:sz w:val="25"/>
          <w:szCs w:val="25"/>
        </w:rPr>
        <w:t xml:space="preserve"> designated as Docket UE-140617.</w:t>
      </w:r>
      <w:r w:rsidRPr="0026570E">
        <w:rPr>
          <w:rFonts w:ascii="Times New Roman" w:hAnsi="Times New Roman"/>
          <w:sz w:val="25"/>
          <w:szCs w:val="25"/>
        </w:rPr>
        <w:t xml:space="preserve">  The purpose of this schedule is to recover costs associated with the Merwin Fish Collector project (Merwin Project).  The proposed tariff would result in an overall increase of 0.5 percent, or $.60 per month,</w:t>
      </w:r>
      <w:r w:rsidRPr="0026570E" w:rsidDel="00C31AC8">
        <w:rPr>
          <w:rFonts w:ascii="Times New Roman" w:hAnsi="Times New Roman"/>
          <w:sz w:val="25"/>
          <w:szCs w:val="25"/>
        </w:rPr>
        <w:t xml:space="preserve"> </w:t>
      </w:r>
      <w:r w:rsidRPr="0026570E">
        <w:rPr>
          <w:rFonts w:ascii="Times New Roman" w:hAnsi="Times New Roman"/>
          <w:sz w:val="25"/>
          <w:szCs w:val="25"/>
        </w:rPr>
        <w:t>to the average customer using 1,300 kilowatt-hours per month.  As an alternative to allowing the separate tariff rider to go into effect by operation of law, PacifiCorp included in its filing an accounting petition for authorization to defer the revenue requirement associated with the Merwin Project.  In Order 01 in Docket UE-140617, the Commission suspended the tariff, authorized the deferral, and consolidated the matter for consideration in the context of the Company’s pending General Rate Case in Docket UE-140762.</w:t>
      </w:r>
    </w:p>
    <w:p w14:paraId="778F1550" w14:textId="77777777" w:rsidR="00C75F5D" w:rsidRPr="0026570E" w:rsidRDefault="00C75F5D" w:rsidP="00F71BED">
      <w:pPr>
        <w:tabs>
          <w:tab w:val="num" w:pos="360"/>
        </w:tabs>
        <w:spacing w:line="288" w:lineRule="auto"/>
        <w:rPr>
          <w:rFonts w:ascii="Times New Roman" w:hAnsi="Times New Roman"/>
          <w:sz w:val="25"/>
          <w:szCs w:val="25"/>
        </w:rPr>
      </w:pPr>
    </w:p>
    <w:p w14:paraId="473182C4" w14:textId="77777777" w:rsidR="00E37561" w:rsidRPr="0026570E" w:rsidRDefault="00C338FF" w:rsidP="00F71BED">
      <w:pPr>
        <w:numPr>
          <w:ilvl w:val="0"/>
          <w:numId w:val="1"/>
        </w:numPr>
        <w:spacing w:line="288" w:lineRule="auto"/>
        <w:ind w:hanging="720"/>
        <w:rPr>
          <w:rFonts w:ascii="Times New Roman" w:hAnsi="Times New Roman"/>
          <w:sz w:val="25"/>
          <w:szCs w:val="25"/>
        </w:rPr>
      </w:pPr>
      <w:r w:rsidRPr="0026570E">
        <w:rPr>
          <w:rFonts w:ascii="Times New Roman" w:hAnsi="Times New Roman"/>
          <w:sz w:val="25"/>
          <w:szCs w:val="25"/>
        </w:rPr>
        <w:t xml:space="preserve">On July 26, 2013, PacifiCorp filed with the Commission a Petition </w:t>
      </w:r>
      <w:r w:rsidRPr="0026570E">
        <w:rPr>
          <w:rFonts w:ascii="Times New Roman" w:hAnsi="Times New Roman"/>
          <w:color w:val="000000"/>
          <w:sz w:val="25"/>
          <w:szCs w:val="25"/>
        </w:rPr>
        <w:t>for an order authorizing the Company to defer from the date of th</w:t>
      </w:r>
      <w:r w:rsidR="009A22AA" w:rsidRPr="0026570E">
        <w:rPr>
          <w:rFonts w:ascii="Times New Roman" w:hAnsi="Times New Roman"/>
          <w:color w:val="000000"/>
          <w:sz w:val="25"/>
          <w:szCs w:val="25"/>
        </w:rPr>
        <w:t>e</w:t>
      </w:r>
      <w:r w:rsidRPr="0026570E">
        <w:rPr>
          <w:rFonts w:ascii="Times New Roman" w:hAnsi="Times New Roman"/>
          <w:color w:val="000000"/>
          <w:sz w:val="25"/>
          <w:szCs w:val="25"/>
        </w:rPr>
        <w:t xml:space="preserve"> Petition forward its costs for repair and replacement purchase power for an outage at the 740-megawatt unit 4 of the Colstrip generating plant located in Colstrip, Montana</w:t>
      </w:r>
      <w:r w:rsidR="00EA7C4F" w:rsidRPr="0026570E">
        <w:rPr>
          <w:rFonts w:ascii="Times New Roman" w:hAnsi="Times New Roman"/>
          <w:color w:val="000000"/>
          <w:sz w:val="25"/>
          <w:szCs w:val="25"/>
        </w:rPr>
        <w:t>, designated as Docket UE-131384 (Colstrip Deferral)</w:t>
      </w:r>
      <w:r w:rsidRPr="0026570E">
        <w:rPr>
          <w:rFonts w:ascii="Times New Roman" w:hAnsi="Times New Roman"/>
          <w:color w:val="000000"/>
          <w:sz w:val="25"/>
          <w:szCs w:val="25"/>
        </w:rPr>
        <w:t>.  PacifiCorp seeks deferral of these costs to track and preserve them for later incorporation into rates.</w:t>
      </w:r>
    </w:p>
    <w:p w14:paraId="517277D6" w14:textId="77777777" w:rsidR="00435ECB" w:rsidRPr="0026570E" w:rsidRDefault="00435ECB" w:rsidP="005203CF">
      <w:pPr>
        <w:spacing w:line="288" w:lineRule="auto"/>
        <w:ind w:firstLine="90"/>
        <w:rPr>
          <w:rFonts w:ascii="Times New Roman" w:hAnsi="Times New Roman"/>
          <w:sz w:val="25"/>
          <w:szCs w:val="25"/>
        </w:rPr>
      </w:pPr>
      <w:r w:rsidRPr="0026570E">
        <w:rPr>
          <w:rFonts w:ascii="Times New Roman" w:hAnsi="Times New Roman"/>
          <w:sz w:val="25"/>
          <w:szCs w:val="25"/>
        </w:rPr>
        <w:br w:type="page"/>
      </w:r>
    </w:p>
    <w:p w14:paraId="2F6C3664" w14:textId="77777777" w:rsidR="00C338FF" w:rsidRPr="0026570E" w:rsidRDefault="00C338FF" w:rsidP="00164AD8">
      <w:pPr>
        <w:numPr>
          <w:ilvl w:val="0"/>
          <w:numId w:val="1"/>
        </w:numPr>
        <w:spacing w:line="288" w:lineRule="auto"/>
        <w:ind w:hanging="720"/>
        <w:rPr>
          <w:rFonts w:ascii="Times New Roman" w:hAnsi="Times New Roman"/>
          <w:sz w:val="25"/>
          <w:szCs w:val="25"/>
        </w:rPr>
      </w:pPr>
      <w:r w:rsidRPr="0026570E">
        <w:rPr>
          <w:rFonts w:ascii="Times New Roman" w:hAnsi="Times New Roman"/>
          <w:sz w:val="25"/>
          <w:szCs w:val="25"/>
        </w:rPr>
        <w:t xml:space="preserve">On January 17, 2014, PacifiCorp filed with the Commission a Petition </w:t>
      </w:r>
      <w:r w:rsidR="00164AD8" w:rsidRPr="0026570E">
        <w:rPr>
          <w:rFonts w:ascii="Times New Roman" w:hAnsi="Times New Roman"/>
          <w:color w:val="000000"/>
          <w:sz w:val="25"/>
          <w:szCs w:val="25"/>
        </w:rPr>
        <w:t>for an order authorizing the Company to defer from the date of th</w:t>
      </w:r>
      <w:r w:rsidR="009A22AA" w:rsidRPr="0026570E">
        <w:rPr>
          <w:rFonts w:ascii="Times New Roman" w:hAnsi="Times New Roman"/>
          <w:color w:val="000000"/>
          <w:sz w:val="25"/>
          <w:szCs w:val="25"/>
        </w:rPr>
        <w:t>e</w:t>
      </w:r>
      <w:r w:rsidR="00164AD8" w:rsidRPr="0026570E">
        <w:rPr>
          <w:rFonts w:ascii="Times New Roman" w:hAnsi="Times New Roman"/>
          <w:color w:val="000000"/>
          <w:sz w:val="25"/>
          <w:szCs w:val="25"/>
        </w:rPr>
        <w:t xml:space="preserve"> petition forward its increased power costs caused by declines in hydro generation, due to abnormally dry weather conditions</w:t>
      </w:r>
      <w:r w:rsidR="009A22AA" w:rsidRPr="0026570E">
        <w:rPr>
          <w:rFonts w:ascii="Times New Roman" w:hAnsi="Times New Roman"/>
          <w:color w:val="000000"/>
          <w:sz w:val="25"/>
          <w:szCs w:val="25"/>
        </w:rPr>
        <w:t>, designated as Docket UE-140094 (Hydro Deferral)</w:t>
      </w:r>
      <w:r w:rsidR="00164AD8" w:rsidRPr="0026570E">
        <w:rPr>
          <w:rFonts w:ascii="Times New Roman" w:hAnsi="Times New Roman"/>
          <w:color w:val="000000"/>
          <w:sz w:val="25"/>
          <w:szCs w:val="25"/>
        </w:rPr>
        <w:t>.  PacifiCorp seeks deferral of these costs to track and preserve them for later ratemaking treatment.</w:t>
      </w:r>
    </w:p>
    <w:p w14:paraId="656F7883" w14:textId="77777777" w:rsidR="00C338FF" w:rsidRPr="0026570E" w:rsidRDefault="00C338FF" w:rsidP="005203CF">
      <w:pPr>
        <w:spacing w:line="288" w:lineRule="auto"/>
        <w:ind w:firstLine="90"/>
        <w:rPr>
          <w:rFonts w:ascii="Times New Roman" w:hAnsi="Times New Roman"/>
          <w:sz w:val="25"/>
          <w:szCs w:val="25"/>
        </w:rPr>
      </w:pPr>
    </w:p>
    <w:p w14:paraId="006F1FCC" w14:textId="77777777" w:rsidR="00374929" w:rsidRPr="0026570E" w:rsidRDefault="00356048" w:rsidP="00374929">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b/>
          <w:sz w:val="25"/>
          <w:szCs w:val="25"/>
        </w:rPr>
        <w:t xml:space="preserve">MOTION TO </w:t>
      </w:r>
      <w:r w:rsidR="00071D10" w:rsidRPr="0026570E">
        <w:rPr>
          <w:rFonts w:ascii="Times New Roman" w:hAnsi="Times New Roman"/>
          <w:b/>
          <w:sz w:val="25"/>
          <w:szCs w:val="25"/>
        </w:rPr>
        <w:t>CONSOLIDATE</w:t>
      </w:r>
      <w:r w:rsidRPr="0026570E">
        <w:rPr>
          <w:rFonts w:ascii="Times New Roman" w:hAnsi="Times New Roman"/>
          <w:b/>
          <w:sz w:val="25"/>
          <w:szCs w:val="25"/>
        </w:rPr>
        <w:t xml:space="preserve">.  </w:t>
      </w:r>
      <w:r w:rsidR="008E6B81" w:rsidRPr="0026570E">
        <w:rPr>
          <w:rFonts w:ascii="Times New Roman" w:hAnsi="Times New Roman"/>
          <w:sz w:val="25"/>
          <w:szCs w:val="25"/>
        </w:rPr>
        <w:t xml:space="preserve">On </w:t>
      </w:r>
      <w:r w:rsidR="00FB04FC" w:rsidRPr="0026570E">
        <w:rPr>
          <w:rFonts w:ascii="Times New Roman" w:hAnsi="Times New Roman"/>
          <w:sz w:val="25"/>
          <w:szCs w:val="25"/>
        </w:rPr>
        <w:t>June 13</w:t>
      </w:r>
      <w:r w:rsidR="001435DF" w:rsidRPr="0026570E">
        <w:rPr>
          <w:rFonts w:ascii="Times New Roman" w:hAnsi="Times New Roman"/>
          <w:sz w:val="25"/>
          <w:szCs w:val="25"/>
        </w:rPr>
        <w:t>, 201</w:t>
      </w:r>
      <w:r w:rsidR="00FB04FC" w:rsidRPr="0026570E">
        <w:rPr>
          <w:rFonts w:ascii="Times New Roman" w:hAnsi="Times New Roman"/>
          <w:sz w:val="25"/>
          <w:szCs w:val="25"/>
        </w:rPr>
        <w:t>4</w:t>
      </w:r>
      <w:r w:rsidR="001435DF" w:rsidRPr="0026570E">
        <w:rPr>
          <w:rFonts w:ascii="Times New Roman" w:hAnsi="Times New Roman"/>
          <w:sz w:val="25"/>
          <w:szCs w:val="25"/>
        </w:rPr>
        <w:t xml:space="preserve">, </w:t>
      </w:r>
      <w:r w:rsidR="00FB04FC" w:rsidRPr="0026570E">
        <w:rPr>
          <w:rFonts w:ascii="Times New Roman" w:hAnsi="Times New Roman"/>
          <w:sz w:val="25"/>
          <w:szCs w:val="25"/>
        </w:rPr>
        <w:t>PacifiCorp</w:t>
      </w:r>
      <w:r w:rsidR="001435DF" w:rsidRPr="0026570E">
        <w:rPr>
          <w:rFonts w:ascii="Times New Roman" w:hAnsi="Times New Roman"/>
          <w:sz w:val="25"/>
          <w:szCs w:val="25"/>
        </w:rPr>
        <w:t xml:space="preserve"> filed a </w:t>
      </w:r>
      <w:r w:rsidR="00FB04FC" w:rsidRPr="0026570E">
        <w:rPr>
          <w:rFonts w:ascii="Times New Roman" w:hAnsi="Times New Roman"/>
          <w:sz w:val="25"/>
          <w:szCs w:val="25"/>
        </w:rPr>
        <w:t>motion</w:t>
      </w:r>
      <w:r w:rsidR="001435DF" w:rsidRPr="0026570E">
        <w:rPr>
          <w:rFonts w:ascii="Times New Roman" w:hAnsi="Times New Roman"/>
          <w:sz w:val="25"/>
          <w:szCs w:val="25"/>
        </w:rPr>
        <w:t xml:space="preserve"> to consolidate </w:t>
      </w:r>
      <w:r w:rsidR="00AB66AA" w:rsidRPr="0026570E">
        <w:rPr>
          <w:rFonts w:ascii="Times New Roman" w:hAnsi="Times New Roman"/>
          <w:sz w:val="25"/>
          <w:szCs w:val="25"/>
        </w:rPr>
        <w:t xml:space="preserve">Dockets </w:t>
      </w:r>
      <w:r w:rsidR="00FB04FC" w:rsidRPr="0026570E">
        <w:rPr>
          <w:rFonts w:ascii="Times New Roman" w:hAnsi="Times New Roman"/>
          <w:sz w:val="25"/>
          <w:szCs w:val="25"/>
        </w:rPr>
        <w:t xml:space="preserve">UE-131384 </w:t>
      </w:r>
      <w:r w:rsidR="009A22AA" w:rsidRPr="0026570E">
        <w:rPr>
          <w:rFonts w:ascii="Times New Roman" w:hAnsi="Times New Roman"/>
          <w:sz w:val="25"/>
          <w:szCs w:val="25"/>
        </w:rPr>
        <w:t xml:space="preserve">and UE-140094 </w:t>
      </w:r>
      <w:r w:rsidR="00FB04FC" w:rsidRPr="0026570E">
        <w:rPr>
          <w:rFonts w:ascii="Times New Roman" w:hAnsi="Times New Roman"/>
          <w:sz w:val="25"/>
          <w:szCs w:val="25"/>
        </w:rPr>
        <w:t xml:space="preserve">with Dockets </w:t>
      </w:r>
      <w:r w:rsidR="00AB66AA" w:rsidRPr="0026570E">
        <w:rPr>
          <w:rFonts w:ascii="Times New Roman" w:hAnsi="Times New Roman"/>
          <w:sz w:val="25"/>
          <w:szCs w:val="25"/>
        </w:rPr>
        <w:t>U</w:t>
      </w:r>
      <w:r w:rsidR="00FB04FC" w:rsidRPr="0026570E">
        <w:rPr>
          <w:rFonts w:ascii="Times New Roman" w:hAnsi="Times New Roman"/>
          <w:sz w:val="25"/>
          <w:szCs w:val="25"/>
        </w:rPr>
        <w:t>E-140762 and UE-1409617</w:t>
      </w:r>
      <w:r w:rsidR="008E6F82" w:rsidRPr="0026570E">
        <w:rPr>
          <w:rFonts w:ascii="Times New Roman" w:hAnsi="Times New Roman"/>
          <w:sz w:val="25"/>
          <w:szCs w:val="25"/>
        </w:rPr>
        <w:t xml:space="preserve"> (consolidated) </w:t>
      </w:r>
      <w:r w:rsidR="00AB66AA" w:rsidRPr="0026570E">
        <w:rPr>
          <w:rFonts w:ascii="Times New Roman" w:hAnsi="Times New Roman"/>
          <w:sz w:val="25"/>
          <w:szCs w:val="25"/>
        </w:rPr>
        <w:t xml:space="preserve">for purposes </w:t>
      </w:r>
      <w:r w:rsidR="0076179E" w:rsidRPr="0026570E">
        <w:rPr>
          <w:rFonts w:ascii="Times New Roman" w:hAnsi="Times New Roman"/>
          <w:sz w:val="25"/>
          <w:szCs w:val="25"/>
        </w:rPr>
        <w:t xml:space="preserve">of </w:t>
      </w:r>
      <w:r w:rsidR="00AB66AA" w:rsidRPr="0026570E">
        <w:rPr>
          <w:rFonts w:ascii="Times New Roman" w:hAnsi="Times New Roman"/>
          <w:sz w:val="25"/>
          <w:szCs w:val="25"/>
        </w:rPr>
        <w:t xml:space="preserve">hearing and determination.  </w:t>
      </w:r>
      <w:r w:rsidR="00FB04FC" w:rsidRPr="0026570E">
        <w:rPr>
          <w:rFonts w:ascii="Times New Roman" w:hAnsi="Times New Roman"/>
          <w:sz w:val="25"/>
          <w:szCs w:val="25"/>
        </w:rPr>
        <w:t>PacifiCorp</w:t>
      </w:r>
      <w:r w:rsidR="00AB66AA" w:rsidRPr="0026570E">
        <w:rPr>
          <w:rFonts w:ascii="Times New Roman" w:hAnsi="Times New Roman"/>
          <w:sz w:val="25"/>
          <w:szCs w:val="25"/>
        </w:rPr>
        <w:t xml:space="preserve"> asserts that </w:t>
      </w:r>
      <w:r w:rsidR="008E6F82" w:rsidRPr="0026570E">
        <w:rPr>
          <w:rFonts w:ascii="Times New Roman" w:hAnsi="Times New Roman"/>
          <w:sz w:val="25"/>
          <w:szCs w:val="25"/>
        </w:rPr>
        <w:t xml:space="preserve">consolidating the Colstrip and Hydro deferrals with the 2014 </w:t>
      </w:r>
      <w:r w:rsidR="009A22AA" w:rsidRPr="0026570E">
        <w:rPr>
          <w:rFonts w:ascii="Times New Roman" w:hAnsi="Times New Roman"/>
          <w:sz w:val="25"/>
          <w:szCs w:val="25"/>
        </w:rPr>
        <w:t xml:space="preserve">General </w:t>
      </w:r>
      <w:r w:rsidR="008E6F82" w:rsidRPr="0026570E">
        <w:rPr>
          <w:rFonts w:ascii="Times New Roman" w:hAnsi="Times New Roman"/>
          <w:sz w:val="25"/>
          <w:szCs w:val="25"/>
        </w:rPr>
        <w:t>Rate Case will promote regulatory efficiency by resolving related factual and legal issues in one proceeding.</w:t>
      </w:r>
    </w:p>
    <w:p w14:paraId="42237F4B" w14:textId="77777777" w:rsidR="000764AE" w:rsidRPr="0026570E" w:rsidRDefault="000764AE" w:rsidP="000764AE">
      <w:pPr>
        <w:tabs>
          <w:tab w:val="num" w:pos="360"/>
        </w:tabs>
        <w:spacing w:line="288" w:lineRule="auto"/>
        <w:rPr>
          <w:rFonts w:ascii="Times New Roman" w:hAnsi="Times New Roman"/>
          <w:sz w:val="25"/>
          <w:szCs w:val="25"/>
        </w:rPr>
      </w:pPr>
    </w:p>
    <w:p w14:paraId="66D74433" w14:textId="77777777" w:rsidR="000764AE" w:rsidRPr="0026570E" w:rsidRDefault="000764AE" w:rsidP="000764AE">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 xml:space="preserve">On </w:t>
      </w:r>
      <w:r w:rsidR="00FB04FC" w:rsidRPr="0026570E">
        <w:rPr>
          <w:rFonts w:ascii="Times New Roman" w:hAnsi="Times New Roman"/>
          <w:sz w:val="25"/>
          <w:szCs w:val="25"/>
        </w:rPr>
        <w:t>June 18</w:t>
      </w:r>
      <w:r w:rsidRPr="0026570E">
        <w:rPr>
          <w:rFonts w:ascii="Times New Roman" w:hAnsi="Times New Roman"/>
          <w:sz w:val="25"/>
          <w:szCs w:val="25"/>
        </w:rPr>
        <w:t>, 201</w:t>
      </w:r>
      <w:r w:rsidR="00FB04FC" w:rsidRPr="0026570E">
        <w:rPr>
          <w:rFonts w:ascii="Times New Roman" w:hAnsi="Times New Roman"/>
          <w:sz w:val="25"/>
          <w:szCs w:val="25"/>
        </w:rPr>
        <w:t>4</w:t>
      </w:r>
      <w:r w:rsidRPr="0026570E">
        <w:rPr>
          <w:rFonts w:ascii="Times New Roman" w:hAnsi="Times New Roman"/>
          <w:sz w:val="25"/>
          <w:szCs w:val="25"/>
        </w:rPr>
        <w:t xml:space="preserve">, </w:t>
      </w:r>
      <w:r w:rsidR="008E6F82" w:rsidRPr="0026570E">
        <w:rPr>
          <w:rFonts w:ascii="Times New Roman" w:hAnsi="Times New Roman"/>
          <w:sz w:val="25"/>
          <w:szCs w:val="25"/>
        </w:rPr>
        <w:t xml:space="preserve">Commission Staff </w:t>
      </w:r>
      <w:r w:rsidRPr="0026570E">
        <w:rPr>
          <w:rFonts w:ascii="Times New Roman" w:hAnsi="Times New Roman"/>
          <w:sz w:val="25"/>
          <w:szCs w:val="25"/>
        </w:rPr>
        <w:t xml:space="preserve">filed a letter indicating that it does not object to </w:t>
      </w:r>
      <w:r w:rsidR="008E6F82" w:rsidRPr="0026570E">
        <w:rPr>
          <w:rFonts w:ascii="Times New Roman" w:hAnsi="Times New Roman"/>
          <w:sz w:val="25"/>
          <w:szCs w:val="25"/>
        </w:rPr>
        <w:t>PacifiCorp’s</w:t>
      </w:r>
      <w:r w:rsidRPr="0026570E">
        <w:rPr>
          <w:rFonts w:ascii="Times New Roman" w:hAnsi="Times New Roman"/>
          <w:sz w:val="25"/>
          <w:szCs w:val="25"/>
        </w:rPr>
        <w:t xml:space="preserve"> request</w:t>
      </w:r>
      <w:r w:rsidR="00EA7C4F" w:rsidRPr="0026570E">
        <w:rPr>
          <w:rFonts w:ascii="Times New Roman" w:hAnsi="Times New Roman"/>
          <w:sz w:val="25"/>
          <w:szCs w:val="25"/>
        </w:rPr>
        <w:t>.</w:t>
      </w:r>
    </w:p>
    <w:p w14:paraId="6B6049AB" w14:textId="77777777" w:rsidR="008E6F82" w:rsidRPr="0026570E" w:rsidRDefault="008E6F82" w:rsidP="008E6F82">
      <w:pPr>
        <w:pStyle w:val="ListParagraph"/>
        <w:rPr>
          <w:rFonts w:ascii="Times New Roman" w:hAnsi="Times New Roman"/>
          <w:sz w:val="25"/>
          <w:szCs w:val="25"/>
        </w:rPr>
      </w:pPr>
    </w:p>
    <w:p w14:paraId="67F70999" w14:textId="77777777" w:rsidR="008E6F82" w:rsidRPr="0026570E" w:rsidRDefault="008E6F82" w:rsidP="008E6F82">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 xml:space="preserve">On June 19, 2014, </w:t>
      </w:r>
      <w:r w:rsidR="00EA7C4F" w:rsidRPr="0026570E">
        <w:rPr>
          <w:rFonts w:ascii="Times New Roman" w:hAnsi="Times New Roman"/>
          <w:sz w:val="25"/>
          <w:szCs w:val="25"/>
        </w:rPr>
        <w:t>Public Counsel and Boise White Paper, L.L.C. each filed letters indicating that they also do not object to PacifiCorp’s request.</w:t>
      </w:r>
    </w:p>
    <w:p w14:paraId="0B3822C1" w14:textId="77777777" w:rsidR="000764AE" w:rsidRPr="0026570E" w:rsidRDefault="000764AE" w:rsidP="000764AE">
      <w:pPr>
        <w:pStyle w:val="ListParagraph"/>
        <w:rPr>
          <w:rFonts w:ascii="Times New Roman" w:hAnsi="Times New Roman"/>
          <w:sz w:val="25"/>
          <w:szCs w:val="25"/>
        </w:rPr>
      </w:pPr>
    </w:p>
    <w:p w14:paraId="0399F65F" w14:textId="77777777" w:rsidR="00AC33E6" w:rsidRPr="0026570E" w:rsidRDefault="000764AE" w:rsidP="00AC33E6">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 xml:space="preserve">Pursuant to </w:t>
      </w:r>
      <w:r w:rsidR="009C5CD7" w:rsidRPr="0026570E">
        <w:rPr>
          <w:rFonts w:ascii="Times New Roman" w:hAnsi="Times New Roman"/>
          <w:sz w:val="25"/>
          <w:szCs w:val="25"/>
        </w:rPr>
        <w:t>WAC 480-07-320, the Commission may consolidate</w:t>
      </w:r>
      <w:r w:rsidR="00AC33E6" w:rsidRPr="0026570E">
        <w:rPr>
          <w:rFonts w:ascii="Times New Roman" w:hAnsi="Times New Roman"/>
          <w:sz w:val="25"/>
          <w:szCs w:val="25"/>
        </w:rPr>
        <w:t xml:space="preserve"> two or more proceedings in which the facts or principles of law are related.</w:t>
      </w:r>
      <w:r w:rsidR="00EA7C4F" w:rsidRPr="0026570E">
        <w:rPr>
          <w:rFonts w:ascii="Times New Roman" w:hAnsi="Times New Roman"/>
          <w:sz w:val="25"/>
          <w:szCs w:val="25"/>
        </w:rPr>
        <w:t xml:space="preserve"> </w:t>
      </w:r>
      <w:r w:rsidR="00AC33E6" w:rsidRPr="0026570E">
        <w:rPr>
          <w:rFonts w:ascii="Times New Roman" w:hAnsi="Times New Roman"/>
          <w:sz w:val="25"/>
          <w:szCs w:val="25"/>
        </w:rPr>
        <w:t xml:space="preserve"> </w:t>
      </w:r>
      <w:r w:rsidR="00F73F00" w:rsidRPr="0026570E">
        <w:rPr>
          <w:rFonts w:ascii="Times New Roman" w:hAnsi="Times New Roman"/>
          <w:sz w:val="25"/>
          <w:szCs w:val="25"/>
        </w:rPr>
        <w:t xml:space="preserve">The Commission </w:t>
      </w:r>
      <w:r w:rsidR="004D0A3F" w:rsidRPr="0026570E">
        <w:rPr>
          <w:rFonts w:ascii="Times New Roman" w:hAnsi="Times New Roman"/>
          <w:sz w:val="25"/>
          <w:szCs w:val="25"/>
        </w:rPr>
        <w:t>agrees that t</w:t>
      </w:r>
      <w:r w:rsidR="00164904" w:rsidRPr="0026570E">
        <w:rPr>
          <w:rFonts w:ascii="Times New Roman" w:hAnsi="Times New Roman"/>
          <w:sz w:val="25"/>
          <w:szCs w:val="25"/>
        </w:rPr>
        <w:t xml:space="preserve">he facts and principles of law are related, and consolidation would promote judicial economy and administrative efficiency.  It is appropriate that </w:t>
      </w:r>
      <w:r w:rsidR="007E7A51" w:rsidRPr="0026570E">
        <w:rPr>
          <w:rFonts w:ascii="Times New Roman" w:hAnsi="Times New Roman"/>
          <w:sz w:val="25"/>
          <w:szCs w:val="25"/>
        </w:rPr>
        <w:t>PacifiCorp’s</w:t>
      </w:r>
      <w:r w:rsidR="0076179E" w:rsidRPr="0026570E">
        <w:rPr>
          <w:rFonts w:ascii="Times New Roman" w:hAnsi="Times New Roman"/>
          <w:sz w:val="25"/>
          <w:szCs w:val="25"/>
        </w:rPr>
        <w:t xml:space="preserve"> request is granted, and </w:t>
      </w:r>
      <w:r w:rsidR="00164904" w:rsidRPr="0026570E">
        <w:rPr>
          <w:rFonts w:ascii="Times New Roman" w:hAnsi="Times New Roman"/>
          <w:sz w:val="25"/>
          <w:szCs w:val="25"/>
        </w:rPr>
        <w:t xml:space="preserve">Dockets </w:t>
      </w:r>
      <w:r w:rsidR="0026570E" w:rsidRPr="0026570E">
        <w:rPr>
          <w:rFonts w:ascii="Times New Roman" w:hAnsi="Times New Roman"/>
          <w:sz w:val="25"/>
          <w:szCs w:val="25"/>
        </w:rPr>
        <w:t>UE-131384</w:t>
      </w:r>
      <w:r w:rsidR="007E7A51" w:rsidRPr="0026570E">
        <w:rPr>
          <w:rFonts w:ascii="Times New Roman" w:hAnsi="Times New Roman"/>
          <w:sz w:val="25"/>
          <w:szCs w:val="25"/>
        </w:rPr>
        <w:t xml:space="preserve"> and UE-140094</w:t>
      </w:r>
      <w:r w:rsidR="00164904" w:rsidRPr="0026570E">
        <w:rPr>
          <w:rFonts w:ascii="Times New Roman" w:hAnsi="Times New Roman"/>
          <w:sz w:val="25"/>
          <w:szCs w:val="25"/>
        </w:rPr>
        <w:t xml:space="preserve"> </w:t>
      </w:r>
      <w:r w:rsidR="00740478" w:rsidRPr="0026570E">
        <w:rPr>
          <w:rFonts w:ascii="Times New Roman" w:hAnsi="Times New Roman"/>
          <w:sz w:val="25"/>
          <w:szCs w:val="25"/>
        </w:rPr>
        <w:t>are consolidated for hearing and determination</w:t>
      </w:r>
      <w:r w:rsidR="00F73F00" w:rsidRPr="0026570E">
        <w:rPr>
          <w:rFonts w:ascii="Times New Roman" w:hAnsi="Times New Roman"/>
          <w:sz w:val="25"/>
          <w:szCs w:val="25"/>
        </w:rPr>
        <w:t xml:space="preserve"> with Dockets UE-140762 and UE-140617</w:t>
      </w:r>
      <w:r w:rsidR="00740478" w:rsidRPr="0026570E">
        <w:rPr>
          <w:rFonts w:ascii="Times New Roman" w:hAnsi="Times New Roman"/>
          <w:sz w:val="25"/>
          <w:szCs w:val="25"/>
        </w:rPr>
        <w:t>.</w:t>
      </w:r>
      <w:r w:rsidR="00164904" w:rsidRPr="0026570E">
        <w:rPr>
          <w:rFonts w:ascii="Times New Roman" w:hAnsi="Times New Roman"/>
          <w:sz w:val="25"/>
          <w:szCs w:val="25"/>
        </w:rPr>
        <w:t xml:space="preserve"> </w:t>
      </w:r>
    </w:p>
    <w:p w14:paraId="448D4D17" w14:textId="77777777" w:rsidR="0076179E" w:rsidRPr="0026570E" w:rsidRDefault="00435ECB" w:rsidP="0076179E">
      <w:pPr>
        <w:tabs>
          <w:tab w:val="num" w:pos="360"/>
        </w:tabs>
        <w:spacing w:line="288" w:lineRule="auto"/>
        <w:rPr>
          <w:rFonts w:ascii="Times New Roman" w:hAnsi="Times New Roman"/>
          <w:sz w:val="25"/>
          <w:szCs w:val="25"/>
        </w:rPr>
      </w:pPr>
      <w:r w:rsidRPr="0026570E">
        <w:rPr>
          <w:rFonts w:ascii="Times New Roman" w:hAnsi="Times New Roman"/>
          <w:sz w:val="25"/>
          <w:szCs w:val="25"/>
        </w:rPr>
        <w:br w:type="page"/>
      </w:r>
    </w:p>
    <w:p w14:paraId="7BD33621" w14:textId="77777777" w:rsidR="001E62BD" w:rsidRPr="0026570E" w:rsidRDefault="001E62BD" w:rsidP="001E62BD">
      <w:pPr>
        <w:spacing w:line="264" w:lineRule="auto"/>
        <w:jc w:val="center"/>
        <w:rPr>
          <w:rFonts w:ascii="Times New Roman" w:hAnsi="Times New Roman"/>
          <w:b/>
          <w:sz w:val="25"/>
          <w:szCs w:val="25"/>
          <w:u w:val="single"/>
        </w:rPr>
      </w:pPr>
      <w:r w:rsidRPr="0026570E">
        <w:rPr>
          <w:rFonts w:ascii="Times New Roman" w:hAnsi="Times New Roman"/>
          <w:b/>
          <w:sz w:val="25"/>
          <w:szCs w:val="25"/>
          <w:u w:val="single"/>
        </w:rPr>
        <w:t>ORDER</w:t>
      </w:r>
    </w:p>
    <w:p w14:paraId="70D09AD4" w14:textId="77777777" w:rsidR="001E62BD" w:rsidRPr="0026570E" w:rsidRDefault="001E62BD" w:rsidP="001E62BD">
      <w:pPr>
        <w:spacing w:line="264" w:lineRule="auto"/>
        <w:rPr>
          <w:rFonts w:ascii="Times New Roman" w:hAnsi="Times New Roman"/>
          <w:b/>
          <w:sz w:val="25"/>
          <w:szCs w:val="25"/>
          <w:u w:val="single"/>
        </w:rPr>
      </w:pPr>
    </w:p>
    <w:p w14:paraId="0DD0A730" w14:textId="77777777" w:rsidR="00880136" w:rsidRPr="0026570E" w:rsidRDefault="001E62BD" w:rsidP="00460D1D">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THE COMMISSION ORDERS</w:t>
      </w:r>
      <w:r w:rsidR="00740478" w:rsidRPr="0026570E">
        <w:rPr>
          <w:rFonts w:ascii="Times New Roman" w:hAnsi="Times New Roman"/>
          <w:sz w:val="25"/>
          <w:szCs w:val="25"/>
        </w:rPr>
        <w:t xml:space="preserve"> That </w:t>
      </w:r>
      <w:r w:rsidR="007E7A51" w:rsidRPr="0026570E">
        <w:rPr>
          <w:rFonts w:ascii="Times New Roman" w:hAnsi="Times New Roman"/>
          <w:sz w:val="25"/>
          <w:szCs w:val="25"/>
        </w:rPr>
        <w:t>Pacific Power &amp; Light Company’s</w:t>
      </w:r>
      <w:r w:rsidR="00740478" w:rsidRPr="0026570E">
        <w:rPr>
          <w:rFonts w:ascii="Times New Roman" w:hAnsi="Times New Roman"/>
          <w:sz w:val="25"/>
          <w:szCs w:val="25"/>
        </w:rPr>
        <w:t xml:space="preserve"> Motion to Consolidate is granted and Dockets </w:t>
      </w:r>
      <w:r w:rsidR="00435ECB" w:rsidRPr="0026570E">
        <w:rPr>
          <w:rFonts w:ascii="Times New Roman" w:hAnsi="Times New Roman"/>
          <w:sz w:val="25"/>
          <w:szCs w:val="25"/>
        </w:rPr>
        <w:t xml:space="preserve">UE-131384 and UE-140094 are consolidated with previously consolidated dockets </w:t>
      </w:r>
      <w:r w:rsidR="007E7A51" w:rsidRPr="0026570E">
        <w:rPr>
          <w:rFonts w:ascii="Times New Roman" w:hAnsi="Times New Roman"/>
          <w:sz w:val="25"/>
          <w:szCs w:val="25"/>
        </w:rPr>
        <w:t>UE-140762</w:t>
      </w:r>
      <w:r w:rsidR="00435ECB" w:rsidRPr="0026570E">
        <w:rPr>
          <w:rFonts w:ascii="Times New Roman" w:hAnsi="Times New Roman"/>
          <w:sz w:val="25"/>
          <w:szCs w:val="25"/>
        </w:rPr>
        <w:t xml:space="preserve"> and</w:t>
      </w:r>
      <w:r w:rsidR="007E7A51" w:rsidRPr="0026570E">
        <w:rPr>
          <w:rFonts w:ascii="Times New Roman" w:hAnsi="Times New Roman"/>
          <w:sz w:val="25"/>
          <w:szCs w:val="25"/>
        </w:rPr>
        <w:t xml:space="preserve"> UE-140617</w:t>
      </w:r>
      <w:r w:rsidR="00435ECB" w:rsidRPr="0026570E">
        <w:rPr>
          <w:rFonts w:ascii="Times New Roman" w:hAnsi="Times New Roman"/>
          <w:sz w:val="25"/>
          <w:szCs w:val="25"/>
        </w:rPr>
        <w:t xml:space="preserve"> </w:t>
      </w:r>
      <w:r w:rsidR="00740478" w:rsidRPr="0026570E">
        <w:rPr>
          <w:rFonts w:ascii="Times New Roman" w:hAnsi="Times New Roman"/>
          <w:sz w:val="25"/>
          <w:szCs w:val="25"/>
        </w:rPr>
        <w:t>for hearing and determination pursuant to WAC 480-07-320</w:t>
      </w:r>
      <w:r w:rsidR="00460D1D" w:rsidRPr="0026570E">
        <w:rPr>
          <w:rFonts w:ascii="Times New Roman" w:hAnsi="Times New Roman"/>
          <w:sz w:val="25"/>
          <w:szCs w:val="25"/>
        </w:rPr>
        <w:t>.</w:t>
      </w:r>
      <w:r w:rsidR="00880136" w:rsidRPr="0026570E">
        <w:rPr>
          <w:rFonts w:ascii="Times New Roman" w:hAnsi="Times New Roman"/>
          <w:sz w:val="25"/>
          <w:szCs w:val="25"/>
        </w:rPr>
        <w:t xml:space="preserve"> </w:t>
      </w:r>
      <w:r w:rsidR="00435ECB" w:rsidRPr="0026570E">
        <w:rPr>
          <w:rFonts w:ascii="Times New Roman" w:hAnsi="Times New Roman"/>
          <w:sz w:val="25"/>
          <w:szCs w:val="25"/>
        </w:rPr>
        <w:t xml:space="preserve"> All four dockets are consolidated under Docket UE-140762.</w:t>
      </w:r>
    </w:p>
    <w:p w14:paraId="18AA8CC5" w14:textId="77777777" w:rsidR="00940B4D" w:rsidRPr="0026570E" w:rsidRDefault="00940B4D" w:rsidP="00940B4D">
      <w:pPr>
        <w:spacing w:line="264" w:lineRule="auto"/>
        <w:ind w:left="-720"/>
        <w:rPr>
          <w:rFonts w:ascii="Times New Roman" w:hAnsi="Times New Roman"/>
          <w:sz w:val="25"/>
          <w:szCs w:val="25"/>
        </w:rPr>
      </w:pPr>
    </w:p>
    <w:p w14:paraId="61E71B1C" w14:textId="77777777" w:rsidR="006040A3" w:rsidRPr="0026570E" w:rsidRDefault="006040A3" w:rsidP="00D84B86">
      <w:pPr>
        <w:spacing w:line="264" w:lineRule="auto"/>
        <w:rPr>
          <w:rFonts w:ascii="Times New Roman" w:hAnsi="Times New Roman"/>
          <w:sz w:val="25"/>
          <w:szCs w:val="25"/>
        </w:rPr>
      </w:pPr>
      <w:r w:rsidRPr="0026570E">
        <w:rPr>
          <w:rFonts w:ascii="Times New Roman" w:hAnsi="Times New Roman"/>
          <w:sz w:val="25"/>
          <w:szCs w:val="25"/>
        </w:rPr>
        <w:t xml:space="preserve">Dated at Olympia, Washington, and effective </w:t>
      </w:r>
      <w:r w:rsidR="007E7A51" w:rsidRPr="0026570E">
        <w:rPr>
          <w:rFonts w:ascii="Times New Roman" w:hAnsi="Times New Roman"/>
          <w:sz w:val="25"/>
          <w:szCs w:val="25"/>
        </w:rPr>
        <w:t xml:space="preserve">June </w:t>
      </w:r>
      <w:r w:rsidR="0026570E">
        <w:rPr>
          <w:rFonts w:ascii="Times New Roman" w:hAnsi="Times New Roman"/>
          <w:sz w:val="25"/>
          <w:szCs w:val="25"/>
        </w:rPr>
        <w:t>24</w:t>
      </w:r>
      <w:r w:rsidR="008B34DB" w:rsidRPr="0026570E">
        <w:rPr>
          <w:rFonts w:ascii="Times New Roman" w:hAnsi="Times New Roman"/>
          <w:sz w:val="25"/>
          <w:szCs w:val="25"/>
        </w:rPr>
        <w:t>, 201</w:t>
      </w:r>
      <w:r w:rsidR="007E7A51" w:rsidRPr="0026570E">
        <w:rPr>
          <w:rFonts w:ascii="Times New Roman" w:hAnsi="Times New Roman"/>
          <w:sz w:val="25"/>
          <w:szCs w:val="25"/>
        </w:rPr>
        <w:t>4</w:t>
      </w:r>
      <w:r w:rsidR="00A70699" w:rsidRPr="0026570E">
        <w:rPr>
          <w:rFonts w:ascii="Times New Roman" w:hAnsi="Times New Roman"/>
          <w:sz w:val="25"/>
          <w:szCs w:val="25"/>
        </w:rPr>
        <w:t>.</w:t>
      </w:r>
    </w:p>
    <w:p w14:paraId="7A07EE30" w14:textId="77777777" w:rsidR="006040A3" w:rsidRPr="0026570E" w:rsidRDefault="006040A3">
      <w:pPr>
        <w:pStyle w:val="Header"/>
        <w:tabs>
          <w:tab w:val="clear" w:pos="4320"/>
          <w:tab w:val="clear" w:pos="8640"/>
        </w:tabs>
        <w:spacing w:line="288" w:lineRule="auto"/>
        <w:rPr>
          <w:rFonts w:ascii="Times New Roman" w:hAnsi="Times New Roman"/>
          <w:b/>
          <w:sz w:val="25"/>
          <w:szCs w:val="25"/>
        </w:rPr>
      </w:pPr>
    </w:p>
    <w:p w14:paraId="1D49B2A8" w14:textId="77777777" w:rsidR="006040A3" w:rsidRPr="0026570E" w:rsidRDefault="006040A3">
      <w:pPr>
        <w:spacing w:line="288" w:lineRule="auto"/>
        <w:jc w:val="center"/>
        <w:rPr>
          <w:rFonts w:ascii="Times New Roman" w:hAnsi="Times New Roman"/>
          <w:sz w:val="25"/>
          <w:szCs w:val="25"/>
        </w:rPr>
      </w:pPr>
      <w:r w:rsidRPr="0026570E">
        <w:rPr>
          <w:rFonts w:ascii="Times New Roman" w:hAnsi="Times New Roman"/>
          <w:sz w:val="25"/>
          <w:szCs w:val="25"/>
        </w:rPr>
        <w:t>WASHINGTON UTILITIES AND TRANSPORTATION COMMISSION</w:t>
      </w:r>
    </w:p>
    <w:p w14:paraId="2F579D3E" w14:textId="77777777" w:rsidR="006040A3" w:rsidRPr="0026570E" w:rsidRDefault="006040A3">
      <w:pPr>
        <w:pStyle w:val="Header"/>
        <w:tabs>
          <w:tab w:val="clear" w:pos="4320"/>
          <w:tab w:val="clear" w:pos="8640"/>
        </w:tabs>
        <w:spacing w:line="288" w:lineRule="auto"/>
        <w:rPr>
          <w:rFonts w:ascii="Times New Roman" w:hAnsi="Times New Roman"/>
          <w:sz w:val="25"/>
          <w:szCs w:val="25"/>
        </w:rPr>
      </w:pPr>
    </w:p>
    <w:p w14:paraId="4F380E91" w14:textId="77777777" w:rsidR="006040A3" w:rsidRPr="0026570E" w:rsidRDefault="006040A3">
      <w:pPr>
        <w:spacing w:line="288" w:lineRule="auto"/>
        <w:rPr>
          <w:rFonts w:ascii="Times New Roman" w:hAnsi="Times New Roman"/>
          <w:sz w:val="25"/>
          <w:szCs w:val="25"/>
        </w:rPr>
      </w:pPr>
    </w:p>
    <w:p w14:paraId="3493AF9C" w14:textId="77777777" w:rsidR="006040A3" w:rsidRPr="0026570E" w:rsidRDefault="006040A3">
      <w:pPr>
        <w:spacing w:line="288" w:lineRule="auto"/>
        <w:rPr>
          <w:rFonts w:ascii="Times New Roman" w:hAnsi="Times New Roman"/>
          <w:sz w:val="25"/>
          <w:szCs w:val="25"/>
        </w:rPr>
      </w:pPr>
    </w:p>
    <w:p w14:paraId="20C4D2D5" w14:textId="77777777" w:rsidR="006040A3" w:rsidRPr="0026570E" w:rsidRDefault="007E7A51">
      <w:pPr>
        <w:spacing w:line="288" w:lineRule="auto"/>
        <w:ind w:left="4320"/>
        <w:rPr>
          <w:rFonts w:ascii="Times New Roman" w:hAnsi="Times New Roman"/>
          <w:b/>
          <w:bCs/>
          <w:sz w:val="25"/>
          <w:szCs w:val="25"/>
        </w:rPr>
      </w:pPr>
      <w:r w:rsidRPr="0026570E">
        <w:rPr>
          <w:rFonts w:ascii="Times New Roman" w:hAnsi="Times New Roman"/>
          <w:bCs/>
          <w:sz w:val="25"/>
          <w:szCs w:val="25"/>
        </w:rPr>
        <w:t>DENNIS J. MOSS</w:t>
      </w:r>
    </w:p>
    <w:p w14:paraId="39D90315" w14:textId="77777777" w:rsidR="00EB7210" w:rsidRPr="0026570E" w:rsidRDefault="006040A3">
      <w:pPr>
        <w:spacing w:line="288" w:lineRule="auto"/>
        <w:rPr>
          <w:rFonts w:ascii="Times New Roman" w:hAnsi="Times New Roman"/>
          <w:sz w:val="25"/>
          <w:szCs w:val="25"/>
        </w:rPr>
      </w:pP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t>Administrative Law Judge</w:t>
      </w:r>
    </w:p>
    <w:p w14:paraId="5557FDF7" w14:textId="77777777" w:rsidR="00CF401B" w:rsidRPr="0026570E" w:rsidRDefault="00CF401B">
      <w:pPr>
        <w:spacing w:line="288" w:lineRule="auto"/>
        <w:rPr>
          <w:rFonts w:ascii="Times New Roman" w:hAnsi="Times New Roman"/>
          <w:sz w:val="25"/>
          <w:szCs w:val="25"/>
        </w:rPr>
      </w:pPr>
    </w:p>
    <w:p w14:paraId="2BB6D58F" w14:textId="77777777" w:rsidR="00CF401B" w:rsidRPr="0026570E" w:rsidRDefault="00CF401B">
      <w:pPr>
        <w:spacing w:line="288" w:lineRule="auto"/>
        <w:rPr>
          <w:rFonts w:ascii="Times New Roman" w:hAnsi="Times New Roman"/>
          <w:sz w:val="25"/>
          <w:szCs w:val="25"/>
        </w:rPr>
      </w:pPr>
    </w:p>
    <w:sectPr w:rsidR="00CF401B" w:rsidRPr="0026570E" w:rsidSect="00A70699">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54775" w14:textId="77777777" w:rsidR="00B873AC" w:rsidRDefault="00B873AC">
      <w:r>
        <w:separator/>
      </w:r>
    </w:p>
  </w:endnote>
  <w:endnote w:type="continuationSeparator" w:id="0">
    <w:p w14:paraId="26749E01" w14:textId="77777777" w:rsidR="00B873AC" w:rsidRDefault="00B8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B86D9" w14:textId="77777777" w:rsidR="00B873AC" w:rsidRDefault="00B873AC">
      <w:r>
        <w:separator/>
      </w:r>
    </w:p>
  </w:footnote>
  <w:footnote w:type="continuationSeparator" w:id="0">
    <w:p w14:paraId="11D5D502" w14:textId="77777777" w:rsidR="00B873AC" w:rsidRDefault="00B873AC">
      <w:r>
        <w:continuationSeparator/>
      </w:r>
    </w:p>
  </w:footnote>
  <w:footnote w:id="1">
    <w:p w14:paraId="0C0AA169" w14:textId="77777777" w:rsidR="00F73F00" w:rsidRPr="00DE4C0A" w:rsidRDefault="00F73F00" w:rsidP="009A22AA">
      <w:pPr>
        <w:pStyle w:val="FootnoteText"/>
        <w:rPr>
          <w:rFonts w:ascii="Times New Roman" w:hAnsi="Times New Roman"/>
          <w:sz w:val="22"/>
          <w:szCs w:val="22"/>
        </w:rPr>
      </w:pPr>
      <w:r w:rsidRPr="00DE4C0A">
        <w:rPr>
          <w:rStyle w:val="FootnoteReference"/>
          <w:rFonts w:ascii="Times New Roman" w:hAnsi="Times New Roman"/>
          <w:sz w:val="22"/>
          <w:szCs w:val="22"/>
        </w:rPr>
        <w:footnoteRef/>
      </w:r>
      <w:r w:rsidRPr="00DE4C0A">
        <w:rPr>
          <w:rFonts w:ascii="Times New Roman" w:hAnsi="Times New Roman"/>
          <w:sz w:val="22"/>
          <w:szCs w:val="22"/>
        </w:rPr>
        <w:t xml:space="preserve"> Docket UE-140762 is the “lead” docket for purposes of numbering subsequent orders in </w:t>
      </w:r>
      <w:r>
        <w:rPr>
          <w:rFonts w:ascii="Times New Roman" w:hAnsi="Times New Roman"/>
          <w:sz w:val="22"/>
          <w:szCs w:val="22"/>
        </w:rPr>
        <w:t>all four</w:t>
      </w:r>
      <w:r w:rsidRPr="00DE4C0A">
        <w:rPr>
          <w:rFonts w:ascii="Times New Roman" w:hAnsi="Times New Roman"/>
          <w:sz w:val="22"/>
          <w:szCs w:val="22"/>
        </w:rPr>
        <w:t xml:space="preserve"> proceedings and for maintenance of the Commission’s 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B90D" w14:textId="77777777" w:rsidR="00F73F00" w:rsidRPr="001408DF" w:rsidRDefault="00F73F00" w:rsidP="001408DF">
    <w:pPr>
      <w:pStyle w:val="Header"/>
      <w:tabs>
        <w:tab w:val="clear" w:pos="8640"/>
        <w:tab w:val="right" w:pos="8460"/>
      </w:tabs>
      <w:rPr>
        <w:rStyle w:val="PageNumber"/>
        <w:rFonts w:ascii="Times New Roman" w:hAnsi="Times New Roman"/>
        <w:b/>
        <w:sz w:val="20"/>
        <w:szCs w:val="20"/>
      </w:rPr>
    </w:pPr>
    <w:r>
      <w:rPr>
        <w:rFonts w:ascii="Times New Roman" w:hAnsi="Times New Roman"/>
        <w:b/>
        <w:sz w:val="20"/>
        <w:szCs w:val="20"/>
      </w:rPr>
      <w:t>DOCKETS UE-140762 and UE-140617 (</w:t>
    </w:r>
    <w:r>
      <w:rPr>
        <w:rFonts w:ascii="Times New Roman" w:hAnsi="Times New Roman"/>
        <w:b/>
        <w:i/>
        <w:sz w:val="20"/>
        <w:szCs w:val="20"/>
      </w:rPr>
      <w:t>consolidated</w:t>
    </w:r>
    <w:r w:rsidRPr="00A57E13">
      <w:rPr>
        <w:rFonts w:ascii="Times New Roman" w:hAnsi="Times New Roman"/>
        <w:b/>
        <w:sz w:val="20"/>
        <w:szCs w:val="20"/>
      </w:rPr>
      <w:t>)</w:t>
    </w:r>
    <w:r>
      <w:rPr>
        <w:rFonts w:ascii="Times New Roman" w:hAnsi="Times New Roman"/>
        <w:b/>
        <w:sz w:val="20"/>
        <w:szCs w:val="20"/>
      </w:rPr>
      <w:tab/>
      <w:t>PAGE</w:t>
    </w:r>
    <w:r w:rsidRPr="001408DF">
      <w:rPr>
        <w:rFonts w:ascii="Times New Roman" w:hAnsi="Times New Roman"/>
        <w:b/>
        <w:sz w:val="20"/>
        <w:szCs w:val="20"/>
      </w:rPr>
      <w:t xml:space="preserve"> </w:t>
    </w:r>
    <w:r w:rsidRPr="001408DF">
      <w:rPr>
        <w:rStyle w:val="PageNumber"/>
        <w:rFonts w:ascii="Times New Roman" w:hAnsi="Times New Roman"/>
        <w:b/>
        <w:sz w:val="20"/>
        <w:szCs w:val="20"/>
      </w:rPr>
      <w:fldChar w:fldCharType="begin"/>
    </w:r>
    <w:r w:rsidRPr="001408DF">
      <w:rPr>
        <w:rStyle w:val="PageNumber"/>
        <w:rFonts w:ascii="Times New Roman" w:hAnsi="Times New Roman"/>
        <w:b/>
        <w:sz w:val="20"/>
        <w:szCs w:val="20"/>
      </w:rPr>
      <w:instrText xml:space="preserve"> PAGE </w:instrText>
    </w:r>
    <w:r w:rsidRPr="001408DF">
      <w:rPr>
        <w:rStyle w:val="PageNumber"/>
        <w:rFonts w:ascii="Times New Roman" w:hAnsi="Times New Roman"/>
        <w:b/>
        <w:sz w:val="20"/>
        <w:szCs w:val="20"/>
      </w:rPr>
      <w:fldChar w:fldCharType="separate"/>
    </w:r>
    <w:r w:rsidR="00E80F43">
      <w:rPr>
        <w:rStyle w:val="PageNumber"/>
        <w:rFonts w:ascii="Times New Roman" w:hAnsi="Times New Roman"/>
        <w:b/>
        <w:noProof/>
        <w:sz w:val="20"/>
        <w:szCs w:val="20"/>
      </w:rPr>
      <w:t>2</w:t>
    </w:r>
    <w:r w:rsidRPr="001408DF">
      <w:rPr>
        <w:rStyle w:val="PageNumber"/>
        <w:rFonts w:ascii="Times New Roman" w:hAnsi="Times New Roman"/>
        <w:b/>
        <w:sz w:val="20"/>
        <w:szCs w:val="20"/>
      </w:rPr>
      <w:fldChar w:fldCharType="end"/>
    </w:r>
  </w:p>
  <w:p w14:paraId="2DE4DBF3" w14:textId="77777777" w:rsidR="00F73F00" w:rsidRDefault="00F73F00" w:rsidP="001408DF">
    <w:pPr>
      <w:pStyle w:val="Header"/>
      <w:tabs>
        <w:tab w:val="clear" w:pos="8640"/>
        <w:tab w:val="right" w:pos="8460"/>
      </w:tabs>
      <w:rPr>
        <w:rStyle w:val="PageNumber"/>
        <w:rFonts w:ascii="Times New Roman" w:hAnsi="Times New Roman"/>
        <w:b/>
        <w:sz w:val="20"/>
        <w:szCs w:val="20"/>
      </w:rPr>
    </w:pPr>
    <w:r>
      <w:rPr>
        <w:rStyle w:val="PageNumber"/>
        <w:rFonts w:ascii="Times New Roman" w:hAnsi="Times New Roman"/>
        <w:b/>
        <w:sz w:val="20"/>
        <w:szCs w:val="20"/>
      </w:rPr>
      <w:t xml:space="preserve">ORDER 05 </w:t>
    </w:r>
  </w:p>
  <w:p w14:paraId="3FD6C3E8" w14:textId="77777777" w:rsidR="00F73F00" w:rsidRDefault="00F73F00" w:rsidP="001408DF">
    <w:pPr>
      <w:pStyle w:val="Header"/>
      <w:tabs>
        <w:tab w:val="clear" w:pos="8640"/>
        <w:tab w:val="right" w:pos="8460"/>
      </w:tabs>
      <w:rPr>
        <w:rStyle w:val="PageNumber"/>
        <w:rFonts w:ascii="Times New Roman" w:hAnsi="Times New Roman"/>
        <w:b/>
        <w:sz w:val="20"/>
        <w:szCs w:val="20"/>
      </w:rPr>
    </w:pPr>
  </w:p>
  <w:p w14:paraId="2D2671D3" w14:textId="77777777" w:rsidR="00F73F00" w:rsidRDefault="00F73F00" w:rsidP="001408DF">
    <w:pPr>
      <w:pStyle w:val="Header"/>
      <w:tabs>
        <w:tab w:val="clear" w:pos="8640"/>
        <w:tab w:val="right" w:pos="8460"/>
      </w:tabs>
      <w:rPr>
        <w:rStyle w:val="PageNumber"/>
        <w:rFonts w:ascii="Times New Roman" w:hAnsi="Times New Roman"/>
        <w:b/>
        <w:sz w:val="20"/>
        <w:szCs w:val="20"/>
      </w:rPr>
    </w:pPr>
    <w:r>
      <w:rPr>
        <w:rStyle w:val="PageNumber"/>
        <w:rFonts w:ascii="Times New Roman" w:hAnsi="Times New Roman"/>
        <w:b/>
        <w:sz w:val="20"/>
        <w:szCs w:val="20"/>
      </w:rPr>
      <w:t xml:space="preserve">DOCKETS UE-131384 AND UE-130094 </w:t>
    </w:r>
    <w:r w:rsidRPr="009A22AA">
      <w:rPr>
        <w:rStyle w:val="PageNumber"/>
        <w:rFonts w:ascii="Times New Roman" w:hAnsi="Times New Roman"/>
        <w:b/>
        <w:i/>
        <w:sz w:val="20"/>
        <w:szCs w:val="20"/>
      </w:rPr>
      <w:t>(consolidated)</w:t>
    </w:r>
  </w:p>
  <w:p w14:paraId="36E97DA0" w14:textId="77777777" w:rsidR="00F73F00" w:rsidRDefault="00F73F00" w:rsidP="001408DF">
    <w:pPr>
      <w:pStyle w:val="Header"/>
      <w:tabs>
        <w:tab w:val="clear" w:pos="8640"/>
        <w:tab w:val="right" w:pos="8460"/>
      </w:tabs>
      <w:rPr>
        <w:rFonts w:ascii="Times New Roman" w:hAnsi="Times New Roman"/>
        <w:b/>
        <w:sz w:val="20"/>
        <w:szCs w:val="20"/>
      </w:rPr>
    </w:pPr>
    <w:r>
      <w:rPr>
        <w:rStyle w:val="PageNumber"/>
        <w:rFonts w:ascii="Times New Roman" w:hAnsi="Times New Roman"/>
        <w:b/>
        <w:sz w:val="20"/>
        <w:szCs w:val="20"/>
      </w:rPr>
      <w:t>ORDER 01</w:t>
    </w:r>
    <w:r w:rsidRPr="001408DF">
      <w:rPr>
        <w:rFonts w:ascii="Times New Roman" w:hAnsi="Times New Roman"/>
        <w:b/>
        <w:sz w:val="20"/>
        <w:szCs w:val="20"/>
      </w:rPr>
      <w:t xml:space="preserve"> </w:t>
    </w:r>
  </w:p>
  <w:p w14:paraId="36853207" w14:textId="77777777" w:rsidR="00F73F00" w:rsidRPr="001408DF" w:rsidRDefault="00F73F00" w:rsidP="001408DF">
    <w:pPr>
      <w:pStyle w:val="Header"/>
      <w:tabs>
        <w:tab w:val="clear" w:pos="8640"/>
        <w:tab w:val="right" w:pos="846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461C5" w14:textId="77777777" w:rsidR="00F73F00" w:rsidRPr="00060E0D" w:rsidRDefault="00F73F00" w:rsidP="00411712">
    <w:pPr>
      <w:pStyle w:val="Header"/>
      <w:tabs>
        <w:tab w:val="clear" w:pos="8640"/>
        <w:tab w:val="right" w:pos="846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EA7CE1">
      <w:rPr>
        <w:rFonts w:ascii="Times New Roman" w:hAnsi="Times New Roman"/>
        <w:b/>
        <w:sz w:val="20"/>
        <w:szCs w:val="20"/>
      </w:rPr>
      <w:t>[Service Date June 24,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0FE671FA"/>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D95D4D"/>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64"/>
    <w:rsid w:val="00002CAE"/>
    <w:rsid w:val="000030ED"/>
    <w:rsid w:val="00003B6C"/>
    <w:rsid w:val="00005C88"/>
    <w:rsid w:val="00011062"/>
    <w:rsid w:val="00014F23"/>
    <w:rsid w:val="00016774"/>
    <w:rsid w:val="00016C2D"/>
    <w:rsid w:val="000209AD"/>
    <w:rsid w:val="00020E95"/>
    <w:rsid w:val="00024BA8"/>
    <w:rsid w:val="00027AB8"/>
    <w:rsid w:val="000307D3"/>
    <w:rsid w:val="00032B60"/>
    <w:rsid w:val="000333F1"/>
    <w:rsid w:val="00035C57"/>
    <w:rsid w:val="00036C03"/>
    <w:rsid w:val="00037829"/>
    <w:rsid w:val="00042A9F"/>
    <w:rsid w:val="00042B9B"/>
    <w:rsid w:val="00043646"/>
    <w:rsid w:val="00045067"/>
    <w:rsid w:val="0005495D"/>
    <w:rsid w:val="00056042"/>
    <w:rsid w:val="00057BFE"/>
    <w:rsid w:val="00060CA4"/>
    <w:rsid w:val="00060E0D"/>
    <w:rsid w:val="00061A21"/>
    <w:rsid w:val="00062F08"/>
    <w:rsid w:val="00071D10"/>
    <w:rsid w:val="00072316"/>
    <w:rsid w:val="0007642B"/>
    <w:rsid w:val="000764AE"/>
    <w:rsid w:val="00076985"/>
    <w:rsid w:val="00077171"/>
    <w:rsid w:val="00082D94"/>
    <w:rsid w:val="00090ACD"/>
    <w:rsid w:val="0009122C"/>
    <w:rsid w:val="00091C24"/>
    <w:rsid w:val="000972AA"/>
    <w:rsid w:val="00097C93"/>
    <w:rsid w:val="000A122A"/>
    <w:rsid w:val="000A1748"/>
    <w:rsid w:val="000A5B52"/>
    <w:rsid w:val="000A7C31"/>
    <w:rsid w:val="000B3954"/>
    <w:rsid w:val="000B48E2"/>
    <w:rsid w:val="000B68A6"/>
    <w:rsid w:val="000C0541"/>
    <w:rsid w:val="000D009F"/>
    <w:rsid w:val="000D3BCD"/>
    <w:rsid w:val="000E0EAF"/>
    <w:rsid w:val="000E2D03"/>
    <w:rsid w:val="000E2F3D"/>
    <w:rsid w:val="000F0FB6"/>
    <w:rsid w:val="000F135A"/>
    <w:rsid w:val="000F14FE"/>
    <w:rsid w:val="000F2035"/>
    <w:rsid w:val="00102474"/>
    <w:rsid w:val="0010635B"/>
    <w:rsid w:val="00110C5F"/>
    <w:rsid w:val="001114D7"/>
    <w:rsid w:val="001123D9"/>
    <w:rsid w:val="00113F02"/>
    <w:rsid w:val="00115182"/>
    <w:rsid w:val="001155E3"/>
    <w:rsid w:val="00132E7B"/>
    <w:rsid w:val="0013385A"/>
    <w:rsid w:val="001357F0"/>
    <w:rsid w:val="001408DF"/>
    <w:rsid w:val="00140B52"/>
    <w:rsid w:val="00141476"/>
    <w:rsid w:val="001435DF"/>
    <w:rsid w:val="00144DA0"/>
    <w:rsid w:val="00145CC5"/>
    <w:rsid w:val="00151739"/>
    <w:rsid w:val="00162C45"/>
    <w:rsid w:val="001638C3"/>
    <w:rsid w:val="001648EE"/>
    <w:rsid w:val="00164904"/>
    <w:rsid w:val="00164AD8"/>
    <w:rsid w:val="001656FE"/>
    <w:rsid w:val="00166F77"/>
    <w:rsid w:val="00181106"/>
    <w:rsid w:val="001854C5"/>
    <w:rsid w:val="00185618"/>
    <w:rsid w:val="00187636"/>
    <w:rsid w:val="001907DB"/>
    <w:rsid w:val="00191EAF"/>
    <w:rsid w:val="001921FF"/>
    <w:rsid w:val="00192E77"/>
    <w:rsid w:val="00193EFD"/>
    <w:rsid w:val="001A324B"/>
    <w:rsid w:val="001A3BEB"/>
    <w:rsid w:val="001A47C4"/>
    <w:rsid w:val="001A752E"/>
    <w:rsid w:val="001A7C08"/>
    <w:rsid w:val="001B05D5"/>
    <w:rsid w:val="001B2FA7"/>
    <w:rsid w:val="001B301D"/>
    <w:rsid w:val="001B4242"/>
    <w:rsid w:val="001B6CD8"/>
    <w:rsid w:val="001B7064"/>
    <w:rsid w:val="001C2030"/>
    <w:rsid w:val="001C30E1"/>
    <w:rsid w:val="001C65D3"/>
    <w:rsid w:val="001C7442"/>
    <w:rsid w:val="001D0FD9"/>
    <w:rsid w:val="001D1896"/>
    <w:rsid w:val="001D28E0"/>
    <w:rsid w:val="001D3E9D"/>
    <w:rsid w:val="001D7C8B"/>
    <w:rsid w:val="001E2FBA"/>
    <w:rsid w:val="001E407E"/>
    <w:rsid w:val="001E62BD"/>
    <w:rsid w:val="001E7367"/>
    <w:rsid w:val="001F08D1"/>
    <w:rsid w:val="001F5992"/>
    <w:rsid w:val="001F6729"/>
    <w:rsid w:val="001F7FBD"/>
    <w:rsid w:val="002010AC"/>
    <w:rsid w:val="002057F8"/>
    <w:rsid w:val="00210901"/>
    <w:rsid w:val="0021119B"/>
    <w:rsid w:val="00211E0C"/>
    <w:rsid w:val="002143F3"/>
    <w:rsid w:val="00216DE1"/>
    <w:rsid w:val="00217C97"/>
    <w:rsid w:val="002210FC"/>
    <w:rsid w:val="0022329F"/>
    <w:rsid w:val="00226DD7"/>
    <w:rsid w:val="002310B2"/>
    <w:rsid w:val="0023146A"/>
    <w:rsid w:val="002344C1"/>
    <w:rsid w:val="0023634F"/>
    <w:rsid w:val="00240A44"/>
    <w:rsid w:val="00240F4B"/>
    <w:rsid w:val="002437C9"/>
    <w:rsid w:val="002437CD"/>
    <w:rsid w:val="00246B11"/>
    <w:rsid w:val="00256882"/>
    <w:rsid w:val="00256FFD"/>
    <w:rsid w:val="00261936"/>
    <w:rsid w:val="00261C42"/>
    <w:rsid w:val="002623B6"/>
    <w:rsid w:val="0026570E"/>
    <w:rsid w:val="00265838"/>
    <w:rsid w:val="00265FB7"/>
    <w:rsid w:val="00273CEB"/>
    <w:rsid w:val="002761AD"/>
    <w:rsid w:val="00280584"/>
    <w:rsid w:val="00283CE8"/>
    <w:rsid w:val="00285916"/>
    <w:rsid w:val="00285E71"/>
    <w:rsid w:val="002861B2"/>
    <w:rsid w:val="00290F9F"/>
    <w:rsid w:val="00293F89"/>
    <w:rsid w:val="00297FA8"/>
    <w:rsid w:val="002A19E2"/>
    <w:rsid w:val="002A4079"/>
    <w:rsid w:val="002A72DB"/>
    <w:rsid w:val="002B108D"/>
    <w:rsid w:val="002B1A6C"/>
    <w:rsid w:val="002B37DA"/>
    <w:rsid w:val="002B3F6D"/>
    <w:rsid w:val="002B77C2"/>
    <w:rsid w:val="002C3D3C"/>
    <w:rsid w:val="002C3FD2"/>
    <w:rsid w:val="002C5BFF"/>
    <w:rsid w:val="002C6A84"/>
    <w:rsid w:val="002D3F94"/>
    <w:rsid w:val="002D5F31"/>
    <w:rsid w:val="002D7FC0"/>
    <w:rsid w:val="002E215F"/>
    <w:rsid w:val="002F0415"/>
    <w:rsid w:val="002F36B0"/>
    <w:rsid w:val="00314695"/>
    <w:rsid w:val="00314834"/>
    <w:rsid w:val="0031674A"/>
    <w:rsid w:val="003214F9"/>
    <w:rsid w:val="00321FCD"/>
    <w:rsid w:val="003224C0"/>
    <w:rsid w:val="003250AE"/>
    <w:rsid w:val="00327493"/>
    <w:rsid w:val="00332CE5"/>
    <w:rsid w:val="003342E4"/>
    <w:rsid w:val="00335658"/>
    <w:rsid w:val="00341DCC"/>
    <w:rsid w:val="00342D46"/>
    <w:rsid w:val="003430DF"/>
    <w:rsid w:val="00352FC3"/>
    <w:rsid w:val="0035367B"/>
    <w:rsid w:val="003558B5"/>
    <w:rsid w:val="00356048"/>
    <w:rsid w:val="003566F9"/>
    <w:rsid w:val="00356A81"/>
    <w:rsid w:val="00362E40"/>
    <w:rsid w:val="00367FF8"/>
    <w:rsid w:val="00373396"/>
    <w:rsid w:val="003733F4"/>
    <w:rsid w:val="0037349F"/>
    <w:rsid w:val="00374929"/>
    <w:rsid w:val="00377B48"/>
    <w:rsid w:val="0038192E"/>
    <w:rsid w:val="00382D1B"/>
    <w:rsid w:val="003863A9"/>
    <w:rsid w:val="0038684B"/>
    <w:rsid w:val="00395EDC"/>
    <w:rsid w:val="003964F9"/>
    <w:rsid w:val="003A0036"/>
    <w:rsid w:val="003A218B"/>
    <w:rsid w:val="003A3127"/>
    <w:rsid w:val="003A4D34"/>
    <w:rsid w:val="003A729B"/>
    <w:rsid w:val="003B5EAB"/>
    <w:rsid w:val="003C2652"/>
    <w:rsid w:val="003C295F"/>
    <w:rsid w:val="003C2A67"/>
    <w:rsid w:val="003C3797"/>
    <w:rsid w:val="003C7FB5"/>
    <w:rsid w:val="003D0613"/>
    <w:rsid w:val="003D0A49"/>
    <w:rsid w:val="003D16C8"/>
    <w:rsid w:val="003D260B"/>
    <w:rsid w:val="003D2913"/>
    <w:rsid w:val="003D31B3"/>
    <w:rsid w:val="003E0F04"/>
    <w:rsid w:val="003E170E"/>
    <w:rsid w:val="003E30D1"/>
    <w:rsid w:val="003E4FAB"/>
    <w:rsid w:val="00402390"/>
    <w:rsid w:val="00403DBC"/>
    <w:rsid w:val="00406B10"/>
    <w:rsid w:val="00411506"/>
    <w:rsid w:val="00411712"/>
    <w:rsid w:val="00413656"/>
    <w:rsid w:val="004139F6"/>
    <w:rsid w:val="00421296"/>
    <w:rsid w:val="004245D5"/>
    <w:rsid w:val="00425ADB"/>
    <w:rsid w:val="00426C2C"/>
    <w:rsid w:val="00432130"/>
    <w:rsid w:val="00432A15"/>
    <w:rsid w:val="00435ECB"/>
    <w:rsid w:val="00436D38"/>
    <w:rsid w:val="00437CB0"/>
    <w:rsid w:val="004419CE"/>
    <w:rsid w:val="0044249B"/>
    <w:rsid w:val="00443186"/>
    <w:rsid w:val="00444212"/>
    <w:rsid w:val="00445080"/>
    <w:rsid w:val="00447A5B"/>
    <w:rsid w:val="0045282E"/>
    <w:rsid w:val="0045398D"/>
    <w:rsid w:val="00453A7E"/>
    <w:rsid w:val="00456435"/>
    <w:rsid w:val="00460568"/>
    <w:rsid w:val="00460D1D"/>
    <w:rsid w:val="00460DBC"/>
    <w:rsid w:val="004644DA"/>
    <w:rsid w:val="0046482A"/>
    <w:rsid w:val="00470F54"/>
    <w:rsid w:val="00473E11"/>
    <w:rsid w:val="00477E00"/>
    <w:rsid w:val="00477EB9"/>
    <w:rsid w:val="0048021D"/>
    <w:rsid w:val="00480FF9"/>
    <w:rsid w:val="00482341"/>
    <w:rsid w:val="00483157"/>
    <w:rsid w:val="00483735"/>
    <w:rsid w:val="00485123"/>
    <w:rsid w:val="00487274"/>
    <w:rsid w:val="00491CF5"/>
    <w:rsid w:val="00493A94"/>
    <w:rsid w:val="00494A0B"/>
    <w:rsid w:val="004A5124"/>
    <w:rsid w:val="004A6137"/>
    <w:rsid w:val="004A7A55"/>
    <w:rsid w:val="004B0D97"/>
    <w:rsid w:val="004B1EF9"/>
    <w:rsid w:val="004B534D"/>
    <w:rsid w:val="004B6B68"/>
    <w:rsid w:val="004B6C61"/>
    <w:rsid w:val="004B7A7A"/>
    <w:rsid w:val="004C10A3"/>
    <w:rsid w:val="004C20BE"/>
    <w:rsid w:val="004C2712"/>
    <w:rsid w:val="004C428C"/>
    <w:rsid w:val="004C4BC1"/>
    <w:rsid w:val="004C50CB"/>
    <w:rsid w:val="004C5616"/>
    <w:rsid w:val="004D02AC"/>
    <w:rsid w:val="004D0A3F"/>
    <w:rsid w:val="004D21AC"/>
    <w:rsid w:val="004D328D"/>
    <w:rsid w:val="004D3760"/>
    <w:rsid w:val="004D3C5C"/>
    <w:rsid w:val="004D4510"/>
    <w:rsid w:val="004D61FC"/>
    <w:rsid w:val="004D7AD2"/>
    <w:rsid w:val="004E137B"/>
    <w:rsid w:val="004E16ED"/>
    <w:rsid w:val="004E1D74"/>
    <w:rsid w:val="004E306C"/>
    <w:rsid w:val="004F0224"/>
    <w:rsid w:val="004F0580"/>
    <w:rsid w:val="004F1322"/>
    <w:rsid w:val="004F2AF3"/>
    <w:rsid w:val="004F41CB"/>
    <w:rsid w:val="004F55DC"/>
    <w:rsid w:val="004F61C3"/>
    <w:rsid w:val="005019A1"/>
    <w:rsid w:val="00503BFD"/>
    <w:rsid w:val="0051476E"/>
    <w:rsid w:val="00514F03"/>
    <w:rsid w:val="00516F85"/>
    <w:rsid w:val="005203CF"/>
    <w:rsid w:val="005306F0"/>
    <w:rsid w:val="0054290A"/>
    <w:rsid w:val="00546093"/>
    <w:rsid w:val="00546455"/>
    <w:rsid w:val="00550D1C"/>
    <w:rsid w:val="00553A52"/>
    <w:rsid w:val="0055547C"/>
    <w:rsid w:val="00572902"/>
    <w:rsid w:val="005769A5"/>
    <w:rsid w:val="00581782"/>
    <w:rsid w:val="00581AF1"/>
    <w:rsid w:val="00587090"/>
    <w:rsid w:val="00593A1A"/>
    <w:rsid w:val="005A2D8B"/>
    <w:rsid w:val="005A3498"/>
    <w:rsid w:val="005A3552"/>
    <w:rsid w:val="005A5887"/>
    <w:rsid w:val="005B0EA6"/>
    <w:rsid w:val="005B166E"/>
    <w:rsid w:val="005B22AD"/>
    <w:rsid w:val="005B2CD2"/>
    <w:rsid w:val="005B3580"/>
    <w:rsid w:val="005B7F01"/>
    <w:rsid w:val="005C07C5"/>
    <w:rsid w:val="005C1B1E"/>
    <w:rsid w:val="005C2D92"/>
    <w:rsid w:val="005C4037"/>
    <w:rsid w:val="005C513F"/>
    <w:rsid w:val="005D3DF5"/>
    <w:rsid w:val="005D439F"/>
    <w:rsid w:val="005D4834"/>
    <w:rsid w:val="005D4A73"/>
    <w:rsid w:val="005E69FB"/>
    <w:rsid w:val="005F482E"/>
    <w:rsid w:val="005F4A18"/>
    <w:rsid w:val="005F5D2F"/>
    <w:rsid w:val="005F7EB2"/>
    <w:rsid w:val="00600DE6"/>
    <w:rsid w:val="006040A3"/>
    <w:rsid w:val="00605459"/>
    <w:rsid w:val="0061002A"/>
    <w:rsid w:val="00613D38"/>
    <w:rsid w:val="006147F9"/>
    <w:rsid w:val="00615389"/>
    <w:rsid w:val="00616607"/>
    <w:rsid w:val="00617CD6"/>
    <w:rsid w:val="00622BBE"/>
    <w:rsid w:val="00627904"/>
    <w:rsid w:val="00630EAB"/>
    <w:rsid w:val="00633796"/>
    <w:rsid w:val="00636D9C"/>
    <w:rsid w:val="00640B12"/>
    <w:rsid w:val="00645133"/>
    <w:rsid w:val="00650CC0"/>
    <w:rsid w:val="006537DD"/>
    <w:rsid w:val="00654022"/>
    <w:rsid w:val="006555CE"/>
    <w:rsid w:val="0066457E"/>
    <w:rsid w:val="00670FC7"/>
    <w:rsid w:val="00674DEC"/>
    <w:rsid w:val="00682C92"/>
    <w:rsid w:val="00683C76"/>
    <w:rsid w:val="00690419"/>
    <w:rsid w:val="006921E4"/>
    <w:rsid w:val="006924D3"/>
    <w:rsid w:val="00694889"/>
    <w:rsid w:val="006956C0"/>
    <w:rsid w:val="00696FC4"/>
    <w:rsid w:val="00697D89"/>
    <w:rsid w:val="006A0323"/>
    <w:rsid w:val="006A3F5F"/>
    <w:rsid w:val="006A7E63"/>
    <w:rsid w:val="006B08DC"/>
    <w:rsid w:val="006B248A"/>
    <w:rsid w:val="006B3927"/>
    <w:rsid w:val="006B4499"/>
    <w:rsid w:val="006C2E7C"/>
    <w:rsid w:val="006C4389"/>
    <w:rsid w:val="006C4DDD"/>
    <w:rsid w:val="006C65EC"/>
    <w:rsid w:val="006C73F3"/>
    <w:rsid w:val="006D1572"/>
    <w:rsid w:val="006D3B2E"/>
    <w:rsid w:val="006D56F6"/>
    <w:rsid w:val="006E044B"/>
    <w:rsid w:val="006E1735"/>
    <w:rsid w:val="006F2278"/>
    <w:rsid w:val="006F63FA"/>
    <w:rsid w:val="006F7C94"/>
    <w:rsid w:val="007042E4"/>
    <w:rsid w:val="00704D65"/>
    <w:rsid w:val="0070573C"/>
    <w:rsid w:val="007061CF"/>
    <w:rsid w:val="00710E1A"/>
    <w:rsid w:val="007211FF"/>
    <w:rsid w:val="00724779"/>
    <w:rsid w:val="0073058D"/>
    <w:rsid w:val="00731534"/>
    <w:rsid w:val="00731A4D"/>
    <w:rsid w:val="00732B51"/>
    <w:rsid w:val="0073353B"/>
    <w:rsid w:val="00740478"/>
    <w:rsid w:val="00742B99"/>
    <w:rsid w:val="00743295"/>
    <w:rsid w:val="00743778"/>
    <w:rsid w:val="00744F8F"/>
    <w:rsid w:val="0074767A"/>
    <w:rsid w:val="00751E79"/>
    <w:rsid w:val="0075223A"/>
    <w:rsid w:val="00754649"/>
    <w:rsid w:val="00755425"/>
    <w:rsid w:val="0076179E"/>
    <w:rsid w:val="00762149"/>
    <w:rsid w:val="00762492"/>
    <w:rsid w:val="007631E0"/>
    <w:rsid w:val="00770F0F"/>
    <w:rsid w:val="00771541"/>
    <w:rsid w:val="00771910"/>
    <w:rsid w:val="00774092"/>
    <w:rsid w:val="00774DDC"/>
    <w:rsid w:val="0077766C"/>
    <w:rsid w:val="00780B8C"/>
    <w:rsid w:val="0078423F"/>
    <w:rsid w:val="007858DA"/>
    <w:rsid w:val="00786D8C"/>
    <w:rsid w:val="00787487"/>
    <w:rsid w:val="00790862"/>
    <w:rsid w:val="007915E1"/>
    <w:rsid w:val="007923EA"/>
    <w:rsid w:val="00793623"/>
    <w:rsid w:val="007A0C74"/>
    <w:rsid w:val="007A0E84"/>
    <w:rsid w:val="007A28FC"/>
    <w:rsid w:val="007A2DF9"/>
    <w:rsid w:val="007A405D"/>
    <w:rsid w:val="007A6C13"/>
    <w:rsid w:val="007B30D7"/>
    <w:rsid w:val="007B5D5F"/>
    <w:rsid w:val="007C1FF4"/>
    <w:rsid w:val="007C21C8"/>
    <w:rsid w:val="007C2BD8"/>
    <w:rsid w:val="007C41AE"/>
    <w:rsid w:val="007C5B51"/>
    <w:rsid w:val="007D38B1"/>
    <w:rsid w:val="007D46B7"/>
    <w:rsid w:val="007D6C47"/>
    <w:rsid w:val="007E450D"/>
    <w:rsid w:val="007E64D7"/>
    <w:rsid w:val="007E70B3"/>
    <w:rsid w:val="007E7A51"/>
    <w:rsid w:val="007F0753"/>
    <w:rsid w:val="007F4452"/>
    <w:rsid w:val="007F47DB"/>
    <w:rsid w:val="007F47FC"/>
    <w:rsid w:val="008025A1"/>
    <w:rsid w:val="00805E01"/>
    <w:rsid w:val="00807A9E"/>
    <w:rsid w:val="00811795"/>
    <w:rsid w:val="00811EF1"/>
    <w:rsid w:val="0081693B"/>
    <w:rsid w:val="008173DC"/>
    <w:rsid w:val="0081770F"/>
    <w:rsid w:val="00820705"/>
    <w:rsid w:val="00822C37"/>
    <w:rsid w:val="00823581"/>
    <w:rsid w:val="00825334"/>
    <w:rsid w:val="008275C3"/>
    <w:rsid w:val="008315ED"/>
    <w:rsid w:val="008316B4"/>
    <w:rsid w:val="00832237"/>
    <w:rsid w:val="00834172"/>
    <w:rsid w:val="00834845"/>
    <w:rsid w:val="00840EAC"/>
    <w:rsid w:val="008428DF"/>
    <w:rsid w:val="008436B8"/>
    <w:rsid w:val="008459AA"/>
    <w:rsid w:val="00856646"/>
    <w:rsid w:val="008574B3"/>
    <w:rsid w:val="0085794A"/>
    <w:rsid w:val="00857C4E"/>
    <w:rsid w:val="008648CA"/>
    <w:rsid w:val="0087330F"/>
    <w:rsid w:val="00875510"/>
    <w:rsid w:val="00880136"/>
    <w:rsid w:val="00882982"/>
    <w:rsid w:val="008900B4"/>
    <w:rsid w:val="00892F62"/>
    <w:rsid w:val="0089356C"/>
    <w:rsid w:val="00894F6C"/>
    <w:rsid w:val="0089646E"/>
    <w:rsid w:val="00897390"/>
    <w:rsid w:val="008B04F5"/>
    <w:rsid w:val="008B34DB"/>
    <w:rsid w:val="008B487C"/>
    <w:rsid w:val="008B7984"/>
    <w:rsid w:val="008C043B"/>
    <w:rsid w:val="008C1796"/>
    <w:rsid w:val="008C17BB"/>
    <w:rsid w:val="008C46D4"/>
    <w:rsid w:val="008D0C0E"/>
    <w:rsid w:val="008D1C76"/>
    <w:rsid w:val="008D3E56"/>
    <w:rsid w:val="008E0236"/>
    <w:rsid w:val="008E19B3"/>
    <w:rsid w:val="008E6B81"/>
    <w:rsid w:val="008E6F82"/>
    <w:rsid w:val="008F1981"/>
    <w:rsid w:val="008F28DA"/>
    <w:rsid w:val="008F4E8E"/>
    <w:rsid w:val="0090267B"/>
    <w:rsid w:val="009157F2"/>
    <w:rsid w:val="009223C5"/>
    <w:rsid w:val="009256A0"/>
    <w:rsid w:val="00940B4D"/>
    <w:rsid w:val="0094201F"/>
    <w:rsid w:val="00944F13"/>
    <w:rsid w:val="00945046"/>
    <w:rsid w:val="009467D8"/>
    <w:rsid w:val="00952533"/>
    <w:rsid w:val="0095397C"/>
    <w:rsid w:val="00953E9F"/>
    <w:rsid w:val="00955EDF"/>
    <w:rsid w:val="00956EB5"/>
    <w:rsid w:val="0096034C"/>
    <w:rsid w:val="009608B4"/>
    <w:rsid w:val="00963FC6"/>
    <w:rsid w:val="00964076"/>
    <w:rsid w:val="009659FF"/>
    <w:rsid w:val="009662F6"/>
    <w:rsid w:val="00975F31"/>
    <w:rsid w:val="00976C44"/>
    <w:rsid w:val="009804B2"/>
    <w:rsid w:val="00981512"/>
    <w:rsid w:val="0098178B"/>
    <w:rsid w:val="00981A1A"/>
    <w:rsid w:val="0098556B"/>
    <w:rsid w:val="00990B3C"/>
    <w:rsid w:val="00996667"/>
    <w:rsid w:val="009A22AA"/>
    <w:rsid w:val="009A512B"/>
    <w:rsid w:val="009A591B"/>
    <w:rsid w:val="009A69AF"/>
    <w:rsid w:val="009B4561"/>
    <w:rsid w:val="009B4B0E"/>
    <w:rsid w:val="009B51D9"/>
    <w:rsid w:val="009C0720"/>
    <w:rsid w:val="009C4B71"/>
    <w:rsid w:val="009C55C5"/>
    <w:rsid w:val="009C5CD7"/>
    <w:rsid w:val="009C6D3C"/>
    <w:rsid w:val="009D0669"/>
    <w:rsid w:val="009D3C61"/>
    <w:rsid w:val="009D4CF3"/>
    <w:rsid w:val="009E0E9C"/>
    <w:rsid w:val="009E5810"/>
    <w:rsid w:val="009E5ADF"/>
    <w:rsid w:val="009E68BB"/>
    <w:rsid w:val="009F171C"/>
    <w:rsid w:val="009F4CE0"/>
    <w:rsid w:val="009F6B17"/>
    <w:rsid w:val="009F7507"/>
    <w:rsid w:val="00A00368"/>
    <w:rsid w:val="00A05730"/>
    <w:rsid w:val="00A058BC"/>
    <w:rsid w:val="00A06DA2"/>
    <w:rsid w:val="00A1033D"/>
    <w:rsid w:val="00A10A45"/>
    <w:rsid w:val="00A1219D"/>
    <w:rsid w:val="00A175D4"/>
    <w:rsid w:val="00A3078C"/>
    <w:rsid w:val="00A37F1A"/>
    <w:rsid w:val="00A42580"/>
    <w:rsid w:val="00A42DA9"/>
    <w:rsid w:val="00A45EF9"/>
    <w:rsid w:val="00A477D8"/>
    <w:rsid w:val="00A51734"/>
    <w:rsid w:val="00A55DAD"/>
    <w:rsid w:val="00A57E13"/>
    <w:rsid w:val="00A61027"/>
    <w:rsid w:val="00A6335B"/>
    <w:rsid w:val="00A70297"/>
    <w:rsid w:val="00A70699"/>
    <w:rsid w:val="00A70F82"/>
    <w:rsid w:val="00A723BF"/>
    <w:rsid w:val="00A72DEE"/>
    <w:rsid w:val="00A73E82"/>
    <w:rsid w:val="00A74640"/>
    <w:rsid w:val="00A75A34"/>
    <w:rsid w:val="00A76498"/>
    <w:rsid w:val="00A83788"/>
    <w:rsid w:val="00A869BF"/>
    <w:rsid w:val="00A87DB9"/>
    <w:rsid w:val="00A92E53"/>
    <w:rsid w:val="00A94CFB"/>
    <w:rsid w:val="00A95BA8"/>
    <w:rsid w:val="00AB09E1"/>
    <w:rsid w:val="00AB0EEF"/>
    <w:rsid w:val="00AB3578"/>
    <w:rsid w:val="00AB44BD"/>
    <w:rsid w:val="00AB4E5E"/>
    <w:rsid w:val="00AB6373"/>
    <w:rsid w:val="00AB66AA"/>
    <w:rsid w:val="00AB70B5"/>
    <w:rsid w:val="00AC33E6"/>
    <w:rsid w:val="00AC4869"/>
    <w:rsid w:val="00AD2DEC"/>
    <w:rsid w:val="00AD50EA"/>
    <w:rsid w:val="00AD5928"/>
    <w:rsid w:val="00AE14E1"/>
    <w:rsid w:val="00AE56A8"/>
    <w:rsid w:val="00AF03BD"/>
    <w:rsid w:val="00AF5FB2"/>
    <w:rsid w:val="00AF6A10"/>
    <w:rsid w:val="00B01224"/>
    <w:rsid w:val="00B06468"/>
    <w:rsid w:val="00B145D1"/>
    <w:rsid w:val="00B164C5"/>
    <w:rsid w:val="00B2025F"/>
    <w:rsid w:val="00B25B79"/>
    <w:rsid w:val="00B27D80"/>
    <w:rsid w:val="00B31CEB"/>
    <w:rsid w:val="00B33BC0"/>
    <w:rsid w:val="00B34829"/>
    <w:rsid w:val="00B46F86"/>
    <w:rsid w:val="00B50C7F"/>
    <w:rsid w:val="00B57A35"/>
    <w:rsid w:val="00B62FF7"/>
    <w:rsid w:val="00B63438"/>
    <w:rsid w:val="00B64677"/>
    <w:rsid w:val="00B64849"/>
    <w:rsid w:val="00B65B32"/>
    <w:rsid w:val="00B67E7D"/>
    <w:rsid w:val="00B716A8"/>
    <w:rsid w:val="00B74A54"/>
    <w:rsid w:val="00B754D1"/>
    <w:rsid w:val="00B777B7"/>
    <w:rsid w:val="00B83A96"/>
    <w:rsid w:val="00B873AC"/>
    <w:rsid w:val="00B91502"/>
    <w:rsid w:val="00B92099"/>
    <w:rsid w:val="00B9284B"/>
    <w:rsid w:val="00B955B3"/>
    <w:rsid w:val="00BA4A15"/>
    <w:rsid w:val="00BA61B6"/>
    <w:rsid w:val="00BB1B69"/>
    <w:rsid w:val="00BB2C1C"/>
    <w:rsid w:val="00BB35A6"/>
    <w:rsid w:val="00BC1527"/>
    <w:rsid w:val="00BC3282"/>
    <w:rsid w:val="00BC3D04"/>
    <w:rsid w:val="00BC44D0"/>
    <w:rsid w:val="00BC52F3"/>
    <w:rsid w:val="00BC595D"/>
    <w:rsid w:val="00BC7484"/>
    <w:rsid w:val="00BD6E7A"/>
    <w:rsid w:val="00BD7033"/>
    <w:rsid w:val="00BE2E13"/>
    <w:rsid w:val="00BE775D"/>
    <w:rsid w:val="00BF2028"/>
    <w:rsid w:val="00BF2173"/>
    <w:rsid w:val="00BF54F0"/>
    <w:rsid w:val="00BF55E1"/>
    <w:rsid w:val="00BF5DD6"/>
    <w:rsid w:val="00C01918"/>
    <w:rsid w:val="00C02CDC"/>
    <w:rsid w:val="00C03FDA"/>
    <w:rsid w:val="00C069B1"/>
    <w:rsid w:val="00C103EA"/>
    <w:rsid w:val="00C1346C"/>
    <w:rsid w:val="00C15086"/>
    <w:rsid w:val="00C21AD9"/>
    <w:rsid w:val="00C26F7F"/>
    <w:rsid w:val="00C313D9"/>
    <w:rsid w:val="00C32A2C"/>
    <w:rsid w:val="00C338FF"/>
    <w:rsid w:val="00C3643D"/>
    <w:rsid w:val="00C36EFB"/>
    <w:rsid w:val="00C377CA"/>
    <w:rsid w:val="00C41717"/>
    <w:rsid w:val="00C43E2B"/>
    <w:rsid w:val="00C45B07"/>
    <w:rsid w:val="00C45C3A"/>
    <w:rsid w:val="00C45FA9"/>
    <w:rsid w:val="00C479EB"/>
    <w:rsid w:val="00C47B47"/>
    <w:rsid w:val="00C531BD"/>
    <w:rsid w:val="00C54033"/>
    <w:rsid w:val="00C55259"/>
    <w:rsid w:val="00C6135B"/>
    <w:rsid w:val="00C638DB"/>
    <w:rsid w:val="00C64352"/>
    <w:rsid w:val="00C64723"/>
    <w:rsid w:val="00C70315"/>
    <w:rsid w:val="00C7045B"/>
    <w:rsid w:val="00C71679"/>
    <w:rsid w:val="00C74306"/>
    <w:rsid w:val="00C75F5D"/>
    <w:rsid w:val="00C75F9A"/>
    <w:rsid w:val="00C767C8"/>
    <w:rsid w:val="00C80B4B"/>
    <w:rsid w:val="00C83C39"/>
    <w:rsid w:val="00C92E6A"/>
    <w:rsid w:val="00CA32CC"/>
    <w:rsid w:val="00CB264D"/>
    <w:rsid w:val="00CB5777"/>
    <w:rsid w:val="00CC0B76"/>
    <w:rsid w:val="00CC6E1E"/>
    <w:rsid w:val="00CC77CE"/>
    <w:rsid w:val="00CD096A"/>
    <w:rsid w:val="00CD3FB8"/>
    <w:rsid w:val="00CD4655"/>
    <w:rsid w:val="00CD4AFB"/>
    <w:rsid w:val="00CE0FD0"/>
    <w:rsid w:val="00CE307C"/>
    <w:rsid w:val="00CE5B08"/>
    <w:rsid w:val="00CE6B12"/>
    <w:rsid w:val="00CE7510"/>
    <w:rsid w:val="00CF3781"/>
    <w:rsid w:val="00CF401B"/>
    <w:rsid w:val="00CF4712"/>
    <w:rsid w:val="00CF6968"/>
    <w:rsid w:val="00D00E7B"/>
    <w:rsid w:val="00D0280B"/>
    <w:rsid w:val="00D05A7D"/>
    <w:rsid w:val="00D066D6"/>
    <w:rsid w:val="00D06832"/>
    <w:rsid w:val="00D16598"/>
    <w:rsid w:val="00D168F0"/>
    <w:rsid w:val="00D2207B"/>
    <w:rsid w:val="00D256B0"/>
    <w:rsid w:val="00D3115F"/>
    <w:rsid w:val="00D33BF7"/>
    <w:rsid w:val="00D34B21"/>
    <w:rsid w:val="00D40E95"/>
    <w:rsid w:val="00D43583"/>
    <w:rsid w:val="00D435CB"/>
    <w:rsid w:val="00D510A2"/>
    <w:rsid w:val="00D51D7F"/>
    <w:rsid w:val="00D57508"/>
    <w:rsid w:val="00D60B95"/>
    <w:rsid w:val="00D62995"/>
    <w:rsid w:val="00D6379F"/>
    <w:rsid w:val="00D64F8E"/>
    <w:rsid w:val="00D663B9"/>
    <w:rsid w:val="00D671C6"/>
    <w:rsid w:val="00D71905"/>
    <w:rsid w:val="00D74958"/>
    <w:rsid w:val="00D74B40"/>
    <w:rsid w:val="00D756C8"/>
    <w:rsid w:val="00D76298"/>
    <w:rsid w:val="00D76AB6"/>
    <w:rsid w:val="00D80BC2"/>
    <w:rsid w:val="00D837C0"/>
    <w:rsid w:val="00D84B86"/>
    <w:rsid w:val="00D96EAE"/>
    <w:rsid w:val="00DA2270"/>
    <w:rsid w:val="00DA581B"/>
    <w:rsid w:val="00DB3CDB"/>
    <w:rsid w:val="00DB7DE5"/>
    <w:rsid w:val="00DC211A"/>
    <w:rsid w:val="00DC26D4"/>
    <w:rsid w:val="00DC310C"/>
    <w:rsid w:val="00DC5A83"/>
    <w:rsid w:val="00DC6BD4"/>
    <w:rsid w:val="00DD0B02"/>
    <w:rsid w:val="00DD2B30"/>
    <w:rsid w:val="00DD6941"/>
    <w:rsid w:val="00DE2188"/>
    <w:rsid w:val="00DE4069"/>
    <w:rsid w:val="00DE4C0A"/>
    <w:rsid w:val="00DF0013"/>
    <w:rsid w:val="00DF4775"/>
    <w:rsid w:val="00E00EE2"/>
    <w:rsid w:val="00E029BA"/>
    <w:rsid w:val="00E029F6"/>
    <w:rsid w:val="00E045AC"/>
    <w:rsid w:val="00E04FAE"/>
    <w:rsid w:val="00E0658B"/>
    <w:rsid w:val="00E110FE"/>
    <w:rsid w:val="00E11367"/>
    <w:rsid w:val="00E12B32"/>
    <w:rsid w:val="00E131FC"/>
    <w:rsid w:val="00E13400"/>
    <w:rsid w:val="00E13F73"/>
    <w:rsid w:val="00E14376"/>
    <w:rsid w:val="00E170DB"/>
    <w:rsid w:val="00E20AF1"/>
    <w:rsid w:val="00E2200C"/>
    <w:rsid w:val="00E2215E"/>
    <w:rsid w:val="00E23433"/>
    <w:rsid w:val="00E2520C"/>
    <w:rsid w:val="00E2594C"/>
    <w:rsid w:val="00E27C88"/>
    <w:rsid w:val="00E300F4"/>
    <w:rsid w:val="00E3042E"/>
    <w:rsid w:val="00E32A77"/>
    <w:rsid w:val="00E351E5"/>
    <w:rsid w:val="00E355D4"/>
    <w:rsid w:val="00E3594A"/>
    <w:rsid w:val="00E36EE5"/>
    <w:rsid w:val="00E37561"/>
    <w:rsid w:val="00E37FE4"/>
    <w:rsid w:val="00E4217B"/>
    <w:rsid w:val="00E434D1"/>
    <w:rsid w:val="00E44307"/>
    <w:rsid w:val="00E47AEF"/>
    <w:rsid w:val="00E53FAA"/>
    <w:rsid w:val="00E56166"/>
    <w:rsid w:val="00E57357"/>
    <w:rsid w:val="00E576CD"/>
    <w:rsid w:val="00E64130"/>
    <w:rsid w:val="00E767F7"/>
    <w:rsid w:val="00E80F43"/>
    <w:rsid w:val="00E821A4"/>
    <w:rsid w:val="00E826B2"/>
    <w:rsid w:val="00E84A9A"/>
    <w:rsid w:val="00E8511C"/>
    <w:rsid w:val="00E908B1"/>
    <w:rsid w:val="00E95076"/>
    <w:rsid w:val="00EA7C4F"/>
    <w:rsid w:val="00EA7CE1"/>
    <w:rsid w:val="00EB321B"/>
    <w:rsid w:val="00EB461C"/>
    <w:rsid w:val="00EB7210"/>
    <w:rsid w:val="00EB7E7D"/>
    <w:rsid w:val="00EC0310"/>
    <w:rsid w:val="00EC03EF"/>
    <w:rsid w:val="00EC0EF2"/>
    <w:rsid w:val="00EC330F"/>
    <w:rsid w:val="00EC49DC"/>
    <w:rsid w:val="00ED0097"/>
    <w:rsid w:val="00ED1298"/>
    <w:rsid w:val="00ED486E"/>
    <w:rsid w:val="00ED5E18"/>
    <w:rsid w:val="00ED63C7"/>
    <w:rsid w:val="00EE0F4F"/>
    <w:rsid w:val="00EE1659"/>
    <w:rsid w:val="00EE7C69"/>
    <w:rsid w:val="00EF3217"/>
    <w:rsid w:val="00EF3AE1"/>
    <w:rsid w:val="00EF539C"/>
    <w:rsid w:val="00EF79E3"/>
    <w:rsid w:val="00F0072D"/>
    <w:rsid w:val="00F04C38"/>
    <w:rsid w:val="00F10E80"/>
    <w:rsid w:val="00F11A30"/>
    <w:rsid w:val="00F1335A"/>
    <w:rsid w:val="00F15FF5"/>
    <w:rsid w:val="00F16F0B"/>
    <w:rsid w:val="00F17323"/>
    <w:rsid w:val="00F23E96"/>
    <w:rsid w:val="00F258E5"/>
    <w:rsid w:val="00F26664"/>
    <w:rsid w:val="00F31869"/>
    <w:rsid w:val="00F31935"/>
    <w:rsid w:val="00F32BC2"/>
    <w:rsid w:val="00F371EF"/>
    <w:rsid w:val="00F474F9"/>
    <w:rsid w:val="00F5145B"/>
    <w:rsid w:val="00F5603A"/>
    <w:rsid w:val="00F57F9E"/>
    <w:rsid w:val="00F61461"/>
    <w:rsid w:val="00F63A9D"/>
    <w:rsid w:val="00F646B8"/>
    <w:rsid w:val="00F67FFD"/>
    <w:rsid w:val="00F71BED"/>
    <w:rsid w:val="00F722F0"/>
    <w:rsid w:val="00F7322E"/>
    <w:rsid w:val="00F733DD"/>
    <w:rsid w:val="00F73F00"/>
    <w:rsid w:val="00F7595A"/>
    <w:rsid w:val="00F763DA"/>
    <w:rsid w:val="00F76721"/>
    <w:rsid w:val="00F80887"/>
    <w:rsid w:val="00F83181"/>
    <w:rsid w:val="00F907F9"/>
    <w:rsid w:val="00F912E9"/>
    <w:rsid w:val="00F947C9"/>
    <w:rsid w:val="00F95914"/>
    <w:rsid w:val="00F97258"/>
    <w:rsid w:val="00FA1543"/>
    <w:rsid w:val="00FB04FC"/>
    <w:rsid w:val="00FB0794"/>
    <w:rsid w:val="00FB2CF3"/>
    <w:rsid w:val="00FB312C"/>
    <w:rsid w:val="00FB316C"/>
    <w:rsid w:val="00FC06FE"/>
    <w:rsid w:val="00FC0CE9"/>
    <w:rsid w:val="00FC18E6"/>
    <w:rsid w:val="00FC2EE9"/>
    <w:rsid w:val="00FC662C"/>
    <w:rsid w:val="00FD6066"/>
    <w:rsid w:val="00FE1B93"/>
    <w:rsid w:val="00FE2718"/>
    <w:rsid w:val="00FE3952"/>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76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064"/>
    <w:rPr>
      <w:rFonts w:ascii="Palatino Linotype" w:hAnsi="Palatino Linotype"/>
      <w:sz w:val="24"/>
      <w:szCs w:val="24"/>
    </w:rPr>
  </w:style>
  <w:style w:type="paragraph" w:styleId="Heading2">
    <w:name w:val="heading 2"/>
    <w:basedOn w:val="Normal"/>
    <w:next w:val="Normal"/>
    <w:qFormat/>
    <w:rsid w:val="001B7064"/>
    <w:pPr>
      <w:keepNext/>
      <w:jc w:val="center"/>
      <w:outlineLvl w:val="1"/>
    </w:pPr>
    <w:rPr>
      <w:b/>
      <w:bCs/>
    </w:rPr>
  </w:style>
  <w:style w:type="paragraph" w:styleId="Heading3">
    <w:name w:val="heading 3"/>
    <w:basedOn w:val="Normal"/>
    <w:next w:val="Normal"/>
    <w:qFormat/>
    <w:rsid w:val="00DB7DE5"/>
    <w:pPr>
      <w:keepNext/>
      <w:jc w:val="center"/>
      <w:outlineLvl w:val="2"/>
    </w:pPr>
    <w:rPr>
      <w:b/>
      <w:bCs/>
    </w:rPr>
  </w:style>
  <w:style w:type="paragraph" w:styleId="Heading4">
    <w:name w:val="heading 4"/>
    <w:basedOn w:val="Normal"/>
    <w:next w:val="Normal"/>
    <w:qFormat/>
    <w:rsid w:val="006040A3"/>
    <w:pPr>
      <w:keepNext/>
      <w:jc w:val="center"/>
      <w:outlineLvl w:val="3"/>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B7064"/>
    <w:pPr>
      <w:jc w:val="center"/>
    </w:pPr>
    <w:rPr>
      <w:b/>
      <w:bCs/>
    </w:rPr>
  </w:style>
  <w:style w:type="paragraph" w:styleId="Header">
    <w:name w:val="header"/>
    <w:basedOn w:val="Normal"/>
    <w:rsid w:val="00581782"/>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qFormat/>
    <w:rsid w:val="00460DBC"/>
    <w:rPr>
      <w:sz w:val="20"/>
      <w:szCs w:val="20"/>
    </w:rPr>
  </w:style>
  <w:style w:type="character" w:styleId="FootnoteReference">
    <w:name w:val="footnote reference"/>
    <w:qFormat/>
    <w:rsid w:val="00460DBC"/>
    <w:rPr>
      <w:vertAlign w:val="superscript"/>
    </w:rPr>
  </w:style>
  <w:style w:type="paragraph" w:styleId="Footer">
    <w:name w:val="footer"/>
    <w:basedOn w:val="Normal"/>
    <w:rsid w:val="001408DF"/>
    <w:pPr>
      <w:tabs>
        <w:tab w:val="center" w:pos="4320"/>
        <w:tab w:val="right" w:pos="8640"/>
      </w:tabs>
    </w:pPr>
  </w:style>
  <w:style w:type="character" w:styleId="PageNumber">
    <w:name w:val="page number"/>
    <w:basedOn w:val="DefaultParagraphFont"/>
    <w:rsid w:val="001408DF"/>
  </w:style>
  <w:style w:type="character" w:styleId="Hyperlink">
    <w:name w:val="Hyperlink"/>
    <w:rsid w:val="00297FA8"/>
    <w:rPr>
      <w:color w:val="0000FF"/>
      <w:u w:val="single"/>
    </w:rPr>
  </w:style>
  <w:style w:type="paragraph" w:styleId="BodyText">
    <w:name w:val="Body Text"/>
    <w:basedOn w:val="Normal"/>
    <w:rsid w:val="00DB7DE5"/>
    <w:pPr>
      <w:jc w:val="center"/>
    </w:pPr>
    <w:rPr>
      <w:rFonts w:ascii="Times New Roman" w:hAnsi="Times New Roman"/>
    </w:rPr>
  </w:style>
  <w:style w:type="paragraph" w:styleId="ListParagraph">
    <w:name w:val="List Paragraph"/>
    <w:basedOn w:val="Normal"/>
    <w:uiPriority w:val="34"/>
    <w:qFormat/>
    <w:rsid w:val="002623B6"/>
    <w:pPr>
      <w:ind w:left="720"/>
    </w:pPr>
  </w:style>
  <w:style w:type="paragraph" w:styleId="BalloonText">
    <w:name w:val="Balloon Text"/>
    <w:basedOn w:val="Normal"/>
    <w:link w:val="BalloonTextChar"/>
    <w:rsid w:val="000030ED"/>
    <w:rPr>
      <w:rFonts w:ascii="Tahoma" w:hAnsi="Tahoma" w:cs="Tahoma"/>
      <w:sz w:val="16"/>
      <w:szCs w:val="16"/>
    </w:rPr>
  </w:style>
  <w:style w:type="character" w:customStyle="1" w:styleId="BalloonTextChar">
    <w:name w:val="Balloon Text Char"/>
    <w:link w:val="BalloonText"/>
    <w:rsid w:val="000030ED"/>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9157F2"/>
    <w:rPr>
      <w:rFonts w:ascii="Palatino Linotype" w:hAnsi="Palatino Linotype"/>
    </w:rPr>
  </w:style>
  <w:style w:type="character" w:styleId="CommentReference">
    <w:name w:val="annotation reference"/>
    <w:rsid w:val="002B108D"/>
    <w:rPr>
      <w:sz w:val="16"/>
      <w:szCs w:val="16"/>
    </w:rPr>
  </w:style>
  <w:style w:type="paragraph" w:styleId="CommentText">
    <w:name w:val="annotation text"/>
    <w:basedOn w:val="Normal"/>
    <w:link w:val="CommentTextChar"/>
    <w:rsid w:val="002B108D"/>
    <w:rPr>
      <w:sz w:val="20"/>
      <w:szCs w:val="20"/>
    </w:rPr>
  </w:style>
  <w:style w:type="character" w:customStyle="1" w:styleId="CommentTextChar">
    <w:name w:val="Comment Text Char"/>
    <w:link w:val="CommentText"/>
    <w:rsid w:val="002B108D"/>
    <w:rPr>
      <w:rFonts w:ascii="Palatino Linotype" w:hAnsi="Palatino Linotype"/>
    </w:rPr>
  </w:style>
  <w:style w:type="paragraph" w:styleId="CommentSubject">
    <w:name w:val="annotation subject"/>
    <w:basedOn w:val="CommentText"/>
    <w:next w:val="CommentText"/>
    <w:link w:val="CommentSubjectChar"/>
    <w:rsid w:val="002B108D"/>
    <w:rPr>
      <w:b/>
      <w:bCs/>
    </w:rPr>
  </w:style>
  <w:style w:type="character" w:customStyle="1" w:styleId="CommentSubjectChar">
    <w:name w:val="Comment Subject Char"/>
    <w:link w:val="CommentSubject"/>
    <w:rsid w:val="002B108D"/>
    <w:rPr>
      <w:rFonts w:ascii="Palatino Linotype" w:hAnsi="Palatino Linotyp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064"/>
    <w:rPr>
      <w:rFonts w:ascii="Palatino Linotype" w:hAnsi="Palatino Linotype"/>
      <w:sz w:val="24"/>
      <w:szCs w:val="24"/>
    </w:rPr>
  </w:style>
  <w:style w:type="paragraph" w:styleId="Heading2">
    <w:name w:val="heading 2"/>
    <w:basedOn w:val="Normal"/>
    <w:next w:val="Normal"/>
    <w:qFormat/>
    <w:rsid w:val="001B7064"/>
    <w:pPr>
      <w:keepNext/>
      <w:jc w:val="center"/>
      <w:outlineLvl w:val="1"/>
    </w:pPr>
    <w:rPr>
      <w:b/>
      <w:bCs/>
    </w:rPr>
  </w:style>
  <w:style w:type="paragraph" w:styleId="Heading3">
    <w:name w:val="heading 3"/>
    <w:basedOn w:val="Normal"/>
    <w:next w:val="Normal"/>
    <w:qFormat/>
    <w:rsid w:val="00DB7DE5"/>
    <w:pPr>
      <w:keepNext/>
      <w:jc w:val="center"/>
      <w:outlineLvl w:val="2"/>
    </w:pPr>
    <w:rPr>
      <w:b/>
      <w:bCs/>
    </w:rPr>
  </w:style>
  <w:style w:type="paragraph" w:styleId="Heading4">
    <w:name w:val="heading 4"/>
    <w:basedOn w:val="Normal"/>
    <w:next w:val="Normal"/>
    <w:qFormat/>
    <w:rsid w:val="006040A3"/>
    <w:pPr>
      <w:keepNext/>
      <w:jc w:val="center"/>
      <w:outlineLvl w:val="3"/>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B7064"/>
    <w:pPr>
      <w:jc w:val="center"/>
    </w:pPr>
    <w:rPr>
      <w:b/>
      <w:bCs/>
    </w:rPr>
  </w:style>
  <w:style w:type="paragraph" w:styleId="Header">
    <w:name w:val="header"/>
    <w:basedOn w:val="Normal"/>
    <w:rsid w:val="00581782"/>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qFormat/>
    <w:rsid w:val="00460DBC"/>
    <w:rPr>
      <w:sz w:val="20"/>
      <w:szCs w:val="20"/>
    </w:rPr>
  </w:style>
  <w:style w:type="character" w:styleId="FootnoteReference">
    <w:name w:val="footnote reference"/>
    <w:qFormat/>
    <w:rsid w:val="00460DBC"/>
    <w:rPr>
      <w:vertAlign w:val="superscript"/>
    </w:rPr>
  </w:style>
  <w:style w:type="paragraph" w:styleId="Footer">
    <w:name w:val="footer"/>
    <w:basedOn w:val="Normal"/>
    <w:rsid w:val="001408DF"/>
    <w:pPr>
      <w:tabs>
        <w:tab w:val="center" w:pos="4320"/>
        <w:tab w:val="right" w:pos="8640"/>
      </w:tabs>
    </w:pPr>
  </w:style>
  <w:style w:type="character" w:styleId="PageNumber">
    <w:name w:val="page number"/>
    <w:basedOn w:val="DefaultParagraphFont"/>
    <w:rsid w:val="001408DF"/>
  </w:style>
  <w:style w:type="character" w:styleId="Hyperlink">
    <w:name w:val="Hyperlink"/>
    <w:rsid w:val="00297FA8"/>
    <w:rPr>
      <w:color w:val="0000FF"/>
      <w:u w:val="single"/>
    </w:rPr>
  </w:style>
  <w:style w:type="paragraph" w:styleId="BodyText">
    <w:name w:val="Body Text"/>
    <w:basedOn w:val="Normal"/>
    <w:rsid w:val="00DB7DE5"/>
    <w:pPr>
      <w:jc w:val="center"/>
    </w:pPr>
    <w:rPr>
      <w:rFonts w:ascii="Times New Roman" w:hAnsi="Times New Roman"/>
    </w:rPr>
  </w:style>
  <w:style w:type="paragraph" w:styleId="ListParagraph">
    <w:name w:val="List Paragraph"/>
    <w:basedOn w:val="Normal"/>
    <w:uiPriority w:val="34"/>
    <w:qFormat/>
    <w:rsid w:val="002623B6"/>
    <w:pPr>
      <w:ind w:left="720"/>
    </w:pPr>
  </w:style>
  <w:style w:type="paragraph" w:styleId="BalloonText">
    <w:name w:val="Balloon Text"/>
    <w:basedOn w:val="Normal"/>
    <w:link w:val="BalloonTextChar"/>
    <w:rsid w:val="000030ED"/>
    <w:rPr>
      <w:rFonts w:ascii="Tahoma" w:hAnsi="Tahoma" w:cs="Tahoma"/>
      <w:sz w:val="16"/>
      <w:szCs w:val="16"/>
    </w:rPr>
  </w:style>
  <w:style w:type="character" w:customStyle="1" w:styleId="BalloonTextChar">
    <w:name w:val="Balloon Text Char"/>
    <w:link w:val="BalloonText"/>
    <w:rsid w:val="000030ED"/>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9157F2"/>
    <w:rPr>
      <w:rFonts w:ascii="Palatino Linotype" w:hAnsi="Palatino Linotype"/>
    </w:rPr>
  </w:style>
  <w:style w:type="character" w:styleId="CommentReference">
    <w:name w:val="annotation reference"/>
    <w:rsid w:val="002B108D"/>
    <w:rPr>
      <w:sz w:val="16"/>
      <w:szCs w:val="16"/>
    </w:rPr>
  </w:style>
  <w:style w:type="paragraph" w:styleId="CommentText">
    <w:name w:val="annotation text"/>
    <w:basedOn w:val="Normal"/>
    <w:link w:val="CommentTextChar"/>
    <w:rsid w:val="002B108D"/>
    <w:rPr>
      <w:sz w:val="20"/>
      <w:szCs w:val="20"/>
    </w:rPr>
  </w:style>
  <w:style w:type="character" w:customStyle="1" w:styleId="CommentTextChar">
    <w:name w:val="Comment Text Char"/>
    <w:link w:val="CommentText"/>
    <w:rsid w:val="002B108D"/>
    <w:rPr>
      <w:rFonts w:ascii="Palatino Linotype" w:hAnsi="Palatino Linotype"/>
    </w:rPr>
  </w:style>
  <w:style w:type="paragraph" w:styleId="CommentSubject">
    <w:name w:val="annotation subject"/>
    <w:basedOn w:val="CommentText"/>
    <w:next w:val="CommentText"/>
    <w:link w:val="CommentSubjectChar"/>
    <w:rsid w:val="002B108D"/>
    <w:rPr>
      <w:b/>
      <w:bCs/>
    </w:rPr>
  </w:style>
  <w:style w:type="character" w:customStyle="1" w:styleId="CommentSubjectChar">
    <w:name w:val="Comment Subject Char"/>
    <w:link w:val="CommentSubject"/>
    <w:rsid w:val="002B108D"/>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2264">
      <w:bodyDiv w:val="1"/>
      <w:marLeft w:val="0"/>
      <w:marRight w:val="0"/>
      <w:marTop w:val="0"/>
      <w:marBottom w:val="0"/>
      <w:divBdr>
        <w:top w:val="none" w:sz="0" w:space="0" w:color="auto"/>
        <w:left w:val="none" w:sz="0" w:space="0" w:color="auto"/>
        <w:bottom w:val="none" w:sz="0" w:space="0" w:color="auto"/>
        <w:right w:val="none" w:sz="0" w:space="0" w:color="auto"/>
      </w:divBdr>
    </w:div>
    <w:div w:id="1517572913">
      <w:bodyDiv w:val="1"/>
      <w:marLeft w:val="0"/>
      <w:marRight w:val="0"/>
      <w:marTop w:val="0"/>
      <w:marBottom w:val="0"/>
      <w:divBdr>
        <w:top w:val="none" w:sz="0" w:space="0" w:color="auto"/>
        <w:left w:val="none" w:sz="0" w:space="0" w:color="auto"/>
        <w:bottom w:val="none" w:sz="0" w:space="0" w:color="auto"/>
        <w:right w:val="none" w:sz="0" w:space="0" w:color="auto"/>
      </w:divBdr>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
    <w:div w:id="2144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1483DF8C5DA46BF53F229AA0C58CF" ma:contentTypeVersion="175" ma:contentTypeDescription="" ma:contentTypeScope="" ma:versionID="79448836dea0a506d17e483912fc2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2014-01-17T08:00:00+00:00</OpenedDate>
    <Date1 xmlns="dc463f71-b30c-4ab2-9473-d307f9d35888">2014-06-24T07:00:00+00:00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3820BF-23C9-46E4-BEF3-8D7E61D24FEF}"/>
</file>

<file path=customXml/itemProps2.xml><?xml version="1.0" encoding="utf-8"?>
<ds:datastoreItem xmlns:ds="http://schemas.openxmlformats.org/officeDocument/2006/customXml" ds:itemID="{203107B2-C820-42B0-A442-4A41B3068BC3}"/>
</file>

<file path=customXml/itemProps3.xml><?xml version="1.0" encoding="utf-8"?>
<ds:datastoreItem xmlns:ds="http://schemas.openxmlformats.org/officeDocument/2006/customXml" ds:itemID="{A75DE126-CD6B-48ED-A4F0-582D45ACE3BF}"/>
</file>

<file path=customXml/itemProps4.xml><?xml version="1.0" encoding="utf-8"?>
<ds:datastoreItem xmlns:ds="http://schemas.openxmlformats.org/officeDocument/2006/customXml" ds:itemID="{685B6247-29F1-4580-BDE4-3E7537B8D361}"/>
</file>

<file path=customXml/itemProps5.xml><?xml version="1.0" encoding="utf-8"?>
<ds:datastoreItem xmlns:ds="http://schemas.openxmlformats.org/officeDocument/2006/customXml" ds:itemID="{454AA380-093C-4A04-A00D-760F5E176C76}"/>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4280</Characters>
  <Application>Microsoft Office Word</Application>
  <DocSecurity>0</DocSecurity>
  <Lines>35</Lines>
  <Paragraphs>10</Paragraphs>
  <ScaleCrop>false</ScaleCrop>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2014-06-24T16:10:00Z</dcterms:created>
  <dcterms:modified xsi:type="dcterms:W3CDTF">2014-06-24T16:10:00Z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0x0101006E56B4D1795A2E4DB2F0B01679ED314A004B51483DF8C5DA46BF53F229AA0C58CF</vt:lpwstr>
  </property>
  <property fmtid="{D5CDD505-2E9C-101B-9397-08002B2CF9AE}" pid="3" name="_docset_NoMedatataSyncRequired">
    <vt:lpwstr>False</vt:lpwstr>
  </property>
</Properties>
</file>