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F2" w:rsidRPr="003B73B6" w:rsidRDefault="00BF78F2">
      <w:pPr>
        <w:pStyle w:val="BodyText"/>
        <w:rPr>
          <w:b/>
          <w:bCs/>
        </w:rPr>
      </w:pPr>
      <w:r w:rsidRPr="003B73B6">
        <w:rPr>
          <w:b/>
          <w:bCs/>
        </w:rPr>
        <w:t xml:space="preserve">BEFORE THE </w:t>
      </w:r>
      <w:smartTag w:uri="urn:schemas-microsoft-com:office:smarttags" w:element="City">
        <w:smartTag w:uri="urn:schemas-microsoft-com:office:smarttags" w:element="PlaceName">
          <w:r w:rsidRPr="003B73B6">
            <w:rPr>
              <w:b/>
              <w:bCs/>
            </w:rPr>
            <w:t>WASHINGTON</w:t>
          </w:r>
        </w:smartTag>
        <w:r w:rsidRPr="003B73B6">
          <w:rPr>
            <w:b/>
            <w:bCs/>
          </w:rPr>
          <w:t xml:space="preserve"> </w:t>
        </w:r>
        <w:smartTag w:uri="urn:schemas-microsoft-com:office:smarttags" w:element="PlaceType">
          <w:r w:rsidRPr="003B73B6">
            <w:rPr>
              <w:b/>
              <w:bCs/>
            </w:rPr>
            <w:t>STATE</w:t>
          </w:r>
        </w:smartTag>
      </w:smartTag>
    </w:p>
    <w:p w:rsidR="00BF78F2" w:rsidRPr="003B73B6" w:rsidRDefault="00BF78F2">
      <w:pPr>
        <w:pStyle w:val="BodyText"/>
        <w:rPr>
          <w:b/>
          <w:bCs/>
        </w:rPr>
      </w:pPr>
      <w:r w:rsidRPr="003B73B6">
        <w:rPr>
          <w:b/>
          <w:bCs/>
        </w:rPr>
        <w:t>UTILITIES AND TRANSPORTATION COMMISSION</w:t>
      </w:r>
    </w:p>
    <w:p w:rsidR="00BF78F2" w:rsidRPr="003B73B6" w:rsidRDefault="00BF78F2">
      <w:pPr>
        <w:rPr>
          <w:b/>
          <w:bCs/>
        </w:rPr>
      </w:pPr>
    </w:p>
    <w:tbl>
      <w:tblPr>
        <w:tblW w:w="8408" w:type="dxa"/>
        <w:tblLook w:val="0000"/>
      </w:tblPr>
      <w:tblGrid>
        <w:gridCol w:w="4008"/>
        <w:gridCol w:w="600"/>
        <w:gridCol w:w="3800"/>
      </w:tblGrid>
      <w:tr w:rsidR="00BF78F2" w:rsidRPr="00D61ADA">
        <w:tc>
          <w:tcPr>
            <w:tcW w:w="4008" w:type="dxa"/>
          </w:tcPr>
          <w:p w:rsidR="00BF78F2" w:rsidRPr="00D61ADA" w:rsidRDefault="00BF78F2">
            <w:pPr>
              <w:pStyle w:val="Header"/>
              <w:tabs>
                <w:tab w:val="clear" w:pos="4320"/>
                <w:tab w:val="clear" w:pos="8640"/>
              </w:tabs>
            </w:pPr>
            <w:r w:rsidRPr="00D61ADA">
              <w:t>In the Matter of the Petition of</w:t>
            </w:r>
          </w:p>
          <w:p w:rsidR="00BF78F2" w:rsidRPr="00D61ADA" w:rsidRDefault="00BF78F2"/>
          <w:p w:rsidR="00BF78F2" w:rsidRDefault="008204BB">
            <w:r>
              <w:fldChar w:fldCharType="begin"/>
            </w:r>
            <w:r w:rsidR="00BB77E9">
              <w:instrText xml:space="preserve"> ASK company1_name "Enter Full Company 1 Name</w:instrText>
            </w:r>
            <w:r>
              <w:fldChar w:fldCharType="separate"/>
            </w:r>
            <w:bookmarkStart w:id="0" w:name="company1_name"/>
            <w:r w:rsidR="00047886">
              <w:t>Company 1</w:t>
            </w:r>
            <w:bookmarkEnd w:id="0"/>
            <w:r>
              <w:fldChar w:fldCharType="end"/>
            </w:r>
            <w:r w:rsidR="00682DDD">
              <w:t>Wilbur-Ellis</w:t>
            </w:r>
            <w:r w:rsidR="00BF78F2" w:rsidRPr="00D61ADA">
              <w:t>,</w:t>
            </w:r>
            <w:r>
              <w:fldChar w:fldCharType="begin"/>
            </w:r>
            <w:r w:rsidR="00BB77E9">
              <w:instrText xml:space="preserve"> ASK acronym1 "Enter company 1's Short Name" \* MERGEFORMAT </w:instrText>
            </w:r>
            <w:r>
              <w:fldChar w:fldCharType="separate"/>
            </w:r>
            <w:bookmarkStart w:id="1" w:name="acronym1"/>
            <w:r w:rsidR="00047886">
              <w:t>Co. 1</w:t>
            </w:r>
            <w:bookmarkEnd w:id="1"/>
            <w:r>
              <w:fldChar w:fldCharType="end"/>
            </w:r>
            <w:r w:rsidR="00BF78F2" w:rsidRPr="00D61ADA">
              <w:t xml:space="preserve">         </w:t>
            </w:r>
          </w:p>
          <w:p w:rsidR="00151C79" w:rsidRPr="00D61ADA" w:rsidRDefault="00151C79"/>
          <w:p w:rsidR="00BF78F2" w:rsidRPr="00D61ADA" w:rsidRDefault="00BF78F2" w:rsidP="002F7AFB">
            <w:pPr>
              <w:jc w:val="center"/>
            </w:pPr>
            <w:r w:rsidRPr="00D61ADA">
              <w:t>Petitioner,</w:t>
            </w:r>
          </w:p>
          <w:p w:rsidR="00BF78F2" w:rsidRPr="00D61ADA" w:rsidRDefault="00BF78F2">
            <w:pPr>
              <w:rPr>
                <w:bCs/>
              </w:rPr>
            </w:pPr>
          </w:p>
          <w:p w:rsidR="00BB77E9" w:rsidRDefault="00BB77E9" w:rsidP="00BB77E9">
            <w:r w:rsidRPr="005E5651">
              <w:t xml:space="preserve">Seeking Exemption from the Provisions of </w:t>
            </w:r>
            <w:r w:rsidR="008204BB">
              <w:fldChar w:fldCharType="begin"/>
            </w:r>
            <w:r>
              <w:instrText xml:space="preserve"> ASK WAC_no "Enter the WAC cite for the rule that exemption is being requested."</w:instrText>
            </w:r>
            <w:r w:rsidR="008204BB">
              <w:fldChar w:fldCharType="separate"/>
            </w:r>
            <w:bookmarkStart w:id="2" w:name="WAC_no"/>
            <w:r w:rsidR="00047886">
              <w:t>WAC 480-62-XXX</w:t>
            </w:r>
            <w:bookmarkEnd w:id="2"/>
            <w:r w:rsidR="008204BB">
              <w:fldChar w:fldCharType="end"/>
            </w:r>
            <w:r>
              <w:t xml:space="preserve"> </w:t>
            </w:r>
            <w:r w:rsidR="00682DDD">
              <w:t>WAC 480-60-050</w:t>
            </w:r>
            <w:r w:rsidRPr="005E5651">
              <w:t xml:space="preserve"> Relating to </w:t>
            </w:r>
            <w:r w:rsidR="00682DDD">
              <w:t>side clearance rules</w:t>
            </w:r>
          </w:p>
          <w:p w:rsidR="00BF78F2" w:rsidRPr="00D61ADA" w:rsidRDefault="00BF78F2">
            <w:pPr>
              <w:rPr>
                <w:bCs/>
              </w:rPr>
            </w:pPr>
            <w:r w:rsidRPr="00D61ADA">
              <w:t>. . . . . . . . . . . . . . . . . . . . . . . . . . . . . . . .</w:t>
            </w:r>
          </w:p>
        </w:tc>
        <w:tc>
          <w:tcPr>
            <w:tcW w:w="600" w:type="dxa"/>
          </w:tcPr>
          <w:p w:rsidR="00151C79" w:rsidRPr="00D61ADA" w:rsidRDefault="00BF78F2" w:rsidP="00CD0DE1">
            <w:pPr>
              <w:jc w:val="center"/>
            </w:pPr>
            <w:r w:rsidRPr="00D61ADA">
              <w:t>)</w:t>
            </w:r>
            <w:r w:rsidRPr="00D61ADA">
              <w:br/>
              <w:t>)</w:t>
            </w:r>
            <w:r w:rsidRPr="00D61ADA">
              <w:br/>
              <w:t>)</w:t>
            </w:r>
            <w:r w:rsidRPr="00D61ADA">
              <w:br/>
              <w:t>)</w:t>
            </w:r>
            <w:r w:rsidRPr="00D61ADA">
              <w:br/>
              <w:t>)</w:t>
            </w:r>
            <w:r w:rsidRPr="00D61ADA">
              <w:br/>
              <w:t>)</w:t>
            </w:r>
            <w:r w:rsidRPr="00D61ADA">
              <w:br/>
              <w:t>)</w:t>
            </w:r>
            <w:r w:rsidRPr="00D61ADA">
              <w:br/>
              <w:t>)</w:t>
            </w:r>
            <w:r w:rsidRPr="00D61ADA">
              <w:br/>
              <w:t>)</w:t>
            </w:r>
            <w:r w:rsidRPr="00D61ADA">
              <w:br/>
              <w:t>)</w:t>
            </w:r>
          </w:p>
        </w:tc>
        <w:tc>
          <w:tcPr>
            <w:tcW w:w="3800" w:type="dxa"/>
          </w:tcPr>
          <w:p w:rsidR="00BF78F2" w:rsidRPr="00D61ADA" w:rsidRDefault="00BF78F2">
            <w:pPr>
              <w:rPr>
                <w:bCs/>
              </w:rPr>
            </w:pPr>
            <w:r w:rsidRPr="00D61ADA">
              <w:t xml:space="preserve">DOCKET </w:t>
            </w:r>
            <w:r w:rsidR="008204BB">
              <w:fldChar w:fldCharType="begin"/>
            </w:r>
            <w:r w:rsidR="00BB77E9">
              <w:instrText xml:space="preserve"> ASK docket_no "Enter Docket Number using TR-XXXXXX Format</w:instrText>
            </w:r>
            <w:r w:rsidR="008204BB">
              <w:fldChar w:fldCharType="separate"/>
            </w:r>
            <w:bookmarkStart w:id="3" w:name="docket_no"/>
            <w:r w:rsidR="00047886">
              <w:t>TR-090000</w:t>
            </w:r>
            <w:bookmarkEnd w:id="3"/>
            <w:r w:rsidR="008204BB">
              <w:fldChar w:fldCharType="end"/>
            </w:r>
            <w:r w:rsidR="00682DDD">
              <w:t>TR-050780</w:t>
            </w:r>
          </w:p>
          <w:p w:rsidR="00BF78F2" w:rsidRPr="00D61ADA" w:rsidRDefault="00BF78F2">
            <w:pPr>
              <w:ind w:left="720"/>
              <w:rPr>
                <w:bCs/>
              </w:rPr>
            </w:pPr>
          </w:p>
          <w:p w:rsidR="00BF78F2" w:rsidRPr="00D61ADA" w:rsidRDefault="00BF78F2">
            <w:pPr>
              <w:rPr>
                <w:bCs/>
              </w:rPr>
            </w:pPr>
            <w:r w:rsidRPr="00D61ADA">
              <w:t xml:space="preserve">ORDER </w:t>
            </w:r>
            <w:r w:rsidR="008204BB">
              <w:fldChar w:fldCharType="begin"/>
            </w:r>
            <w:r w:rsidR="00BB77E9">
              <w:instrText xml:space="preserve"> ASK order_no "Enter Order Number"</w:instrText>
            </w:r>
            <w:r w:rsidR="008204BB">
              <w:fldChar w:fldCharType="separate"/>
            </w:r>
            <w:bookmarkStart w:id="4" w:name="order_no"/>
            <w:r w:rsidR="00047886">
              <w:t>01</w:t>
            </w:r>
            <w:bookmarkEnd w:id="4"/>
            <w:r w:rsidR="008204BB">
              <w:fldChar w:fldCharType="end"/>
            </w:r>
            <w:fldSimple w:instr=" REF order_no \* MERGEFORMAT">
              <w:r w:rsidR="000C35C1">
                <w:t>01</w:t>
              </w:r>
            </w:fldSimple>
          </w:p>
          <w:p w:rsidR="00BF78F2" w:rsidRPr="00D61ADA" w:rsidRDefault="00BF78F2">
            <w:pPr>
              <w:ind w:left="720"/>
              <w:rPr>
                <w:bCs/>
              </w:rPr>
            </w:pPr>
          </w:p>
          <w:p w:rsidR="00BF78F2" w:rsidRPr="00D61ADA" w:rsidRDefault="00BF78F2">
            <w:pPr>
              <w:ind w:left="720"/>
              <w:rPr>
                <w:bCs/>
              </w:rPr>
            </w:pPr>
          </w:p>
          <w:p w:rsidR="00BF78F2" w:rsidRPr="00D61ADA" w:rsidRDefault="00BF78F2">
            <w:pPr>
              <w:ind w:left="720"/>
              <w:rPr>
                <w:bCs/>
              </w:rPr>
            </w:pPr>
          </w:p>
          <w:p w:rsidR="00BF78F2" w:rsidRPr="00D61ADA" w:rsidRDefault="00BF78F2">
            <w:pPr>
              <w:ind w:left="720"/>
              <w:rPr>
                <w:bCs/>
              </w:rPr>
            </w:pPr>
          </w:p>
          <w:p w:rsidR="00BF78F2" w:rsidRPr="00D61ADA" w:rsidRDefault="00BF78F2">
            <w:r w:rsidRPr="00D61ADA">
              <w:t xml:space="preserve">ORDER GRANTING </w:t>
            </w:r>
          </w:p>
          <w:p w:rsidR="00BF78F2" w:rsidRPr="00D61ADA" w:rsidRDefault="00BF78F2">
            <w:pPr>
              <w:rPr>
                <w:bCs/>
              </w:rPr>
            </w:pPr>
            <w:r w:rsidRPr="00D61ADA">
              <w:t>EXEMPTION FROM RULE</w:t>
            </w:r>
          </w:p>
        </w:tc>
      </w:tr>
    </w:tbl>
    <w:p w:rsidR="00BF78F2" w:rsidRPr="00D61ADA" w:rsidRDefault="00BF78F2">
      <w:pPr>
        <w:rPr>
          <w:bCs/>
        </w:rPr>
      </w:pPr>
    </w:p>
    <w:p w:rsidR="00BF78F2" w:rsidRPr="00D61ADA" w:rsidRDefault="00BF78F2">
      <w:pPr>
        <w:pStyle w:val="Heading2"/>
        <w:rPr>
          <w:b/>
          <w:bCs/>
          <w:u w:val="none"/>
        </w:rPr>
      </w:pPr>
      <w:r w:rsidRPr="00D61ADA">
        <w:rPr>
          <w:b/>
          <w:bCs/>
          <w:u w:val="none"/>
        </w:rPr>
        <w:t>BACKGROUND</w:t>
      </w:r>
    </w:p>
    <w:p w:rsidR="00BF78F2" w:rsidRPr="00D61ADA" w:rsidRDefault="00BF78F2">
      <w:pPr>
        <w:pStyle w:val="Header"/>
        <w:tabs>
          <w:tab w:val="clear" w:pos="4320"/>
          <w:tab w:val="clear" w:pos="8640"/>
        </w:tabs>
        <w:rPr>
          <w:b/>
        </w:rPr>
      </w:pPr>
    </w:p>
    <w:p w:rsidR="00BF78F2" w:rsidRPr="002D2EC6" w:rsidRDefault="00BF78F2" w:rsidP="00340A7E">
      <w:pPr>
        <w:pStyle w:val="Findings"/>
        <w:spacing w:line="288" w:lineRule="auto"/>
        <w:rPr>
          <w:bCs/>
        </w:rPr>
      </w:pPr>
      <w:r w:rsidRPr="00D61ADA">
        <w:t>On</w:t>
      </w:r>
      <w:r w:rsidR="00BB77E9">
        <w:t xml:space="preserve"> </w:t>
      </w:r>
      <w:r w:rsidR="008204BB">
        <w:fldChar w:fldCharType="begin"/>
      </w:r>
      <w:r w:rsidR="00BB77E9">
        <w:instrText xml:space="preserve"> ask filing_date "Enter Filing Date" </w:instrText>
      </w:r>
      <w:r w:rsidR="008204BB">
        <w:fldChar w:fldCharType="separate"/>
      </w:r>
      <w:bookmarkStart w:id="5" w:name="filing_date"/>
      <w:r w:rsidR="00047886">
        <w:t>January 1, 2025</w:t>
      </w:r>
      <w:bookmarkEnd w:id="5"/>
      <w:r w:rsidR="008204BB">
        <w:fldChar w:fldCharType="end"/>
      </w:r>
      <w:r w:rsidR="00682DDD">
        <w:t>May 16, 2005</w:t>
      </w:r>
      <w:r w:rsidRPr="00D61ADA">
        <w:t xml:space="preserve">, </w:t>
      </w:r>
      <w:r w:rsidR="00682DDD">
        <w:t>Western Feed Supplements</w:t>
      </w:r>
      <w:r w:rsidRPr="00D61ADA">
        <w:t xml:space="preserve"> (</w:t>
      </w:r>
      <w:r w:rsidR="00682DDD">
        <w:t>a busin</w:t>
      </w:r>
      <w:r w:rsidR="00AF7B38">
        <w:t>ess unit of Wilbur-Ellis</w:t>
      </w:r>
      <w:r w:rsidR="00FF60D1">
        <w:t xml:space="preserve">) </w:t>
      </w:r>
      <w:r w:rsidRPr="00D61ADA">
        <w:t xml:space="preserve">filed </w:t>
      </w:r>
      <w:r w:rsidR="00A368DF">
        <w:t xml:space="preserve">with the Washington Utilities and Transportation Commission (Commission) </w:t>
      </w:r>
      <w:r w:rsidRPr="00D61ADA">
        <w:t xml:space="preserve">a petition requesting exemption from </w:t>
      </w:r>
      <w:r w:rsidR="00682DDD">
        <w:t>WAC 480-60-050</w:t>
      </w:r>
      <w:r w:rsidR="00CC56F4">
        <w:t xml:space="preserve">, which </w:t>
      </w:r>
      <w:r w:rsidRPr="00D61ADA">
        <w:t xml:space="preserve">requires </w:t>
      </w:r>
      <w:r w:rsidRPr="00D61ADA">
        <w:rPr>
          <w:bCs/>
        </w:rPr>
        <w:t>railroad</w:t>
      </w:r>
      <w:r w:rsidRPr="00D61ADA">
        <w:t xml:space="preserve"> companies </w:t>
      </w:r>
      <w:r w:rsidR="00AF7B38">
        <w:t>to maintain a side clearance of at least eight feet</w:t>
      </w:r>
      <w:r w:rsidR="003C7E09">
        <w:t>,</w:t>
      </w:r>
      <w:r w:rsidR="00AF7B38">
        <w:t xml:space="preserve"> </w:t>
      </w:r>
      <w:r w:rsidR="002A29D4">
        <w:t xml:space="preserve">six inches </w:t>
      </w:r>
      <w:r w:rsidR="00AF7B38">
        <w:t>from the center of the tracks to the nearest structure</w:t>
      </w:r>
      <w:r w:rsidRPr="00D61ADA">
        <w:t>.</w:t>
      </w:r>
    </w:p>
    <w:p w:rsidR="00BB7B7F" w:rsidRPr="00BB7B7F" w:rsidRDefault="00BB7B7F" w:rsidP="00BB7B7F">
      <w:pPr>
        <w:pStyle w:val="Findings"/>
        <w:numPr>
          <w:ilvl w:val="0"/>
          <w:numId w:val="0"/>
        </w:numPr>
        <w:spacing w:line="288" w:lineRule="auto"/>
        <w:rPr>
          <w:bCs/>
        </w:rPr>
      </w:pPr>
    </w:p>
    <w:p w:rsidR="002D2EC6" w:rsidRPr="00BB7B7F" w:rsidRDefault="00BB7B7F" w:rsidP="00340A7E">
      <w:pPr>
        <w:pStyle w:val="Findings"/>
        <w:spacing w:line="288" w:lineRule="auto"/>
        <w:rPr>
          <w:bCs/>
        </w:rPr>
      </w:pPr>
      <w:r>
        <w:t>The</w:t>
      </w:r>
      <w:r w:rsidR="002D2EC6">
        <w:t xml:space="preserve"> </w:t>
      </w:r>
      <w:r w:rsidR="002A29D4">
        <w:t>petition</w:t>
      </w:r>
      <w:r w:rsidR="002D2EC6">
        <w:t xml:space="preserve"> </w:t>
      </w:r>
      <w:r w:rsidR="0050414E">
        <w:t>filed in 2005</w:t>
      </w:r>
      <w:r w:rsidR="003C7E09">
        <w:t>,</w:t>
      </w:r>
      <w:r w:rsidR="002D2EC6">
        <w:t xml:space="preserve"> </w:t>
      </w:r>
      <w:r w:rsidR="00C30863">
        <w:t xml:space="preserve">proposed </w:t>
      </w:r>
      <w:r w:rsidR="002D2EC6">
        <w:t>constru</w:t>
      </w:r>
      <w:r w:rsidR="00C30863">
        <w:t>ction of a new loading facility</w:t>
      </w:r>
      <w:r w:rsidR="003C7E09">
        <w:t>.  T</w:t>
      </w:r>
      <w:r w:rsidR="002D2EC6">
        <w:t>h</w:t>
      </w:r>
      <w:r w:rsidR="00F81E14">
        <w:t>es</w:t>
      </w:r>
      <w:r w:rsidR="002D2EC6">
        <w:t xml:space="preserve">e plans were </w:t>
      </w:r>
      <w:r w:rsidR="00DD500B">
        <w:t>put on hold for several years</w:t>
      </w:r>
      <w:r w:rsidR="001F6227">
        <w:t>.  At that point staff recommended that the petition be withdrawn</w:t>
      </w:r>
      <w:r w:rsidR="00DD500B">
        <w:t xml:space="preserve"> but Wilbur-Ellis </w:t>
      </w:r>
      <w:r w:rsidR="001F6227">
        <w:t>did not support the recommendation</w:t>
      </w:r>
      <w:r w:rsidR="00DD500B">
        <w:t>.  The plans for the ne</w:t>
      </w:r>
      <w:r w:rsidR="00DA160D">
        <w:t>w loading facility were later</w:t>
      </w:r>
      <w:r w:rsidR="00DD500B">
        <w:t xml:space="preserve"> abandoned by Wilbur-Ellis.</w:t>
      </w:r>
      <w:r w:rsidR="002D2EC6">
        <w:t xml:space="preserve">  </w:t>
      </w:r>
      <w:r w:rsidR="001F6227">
        <w:t xml:space="preserve">However, as part of </w:t>
      </w:r>
      <w:r w:rsidR="002A29D4">
        <w:t>staff</w:t>
      </w:r>
      <w:r w:rsidR="001F6227">
        <w:t xml:space="preserve">’s on-site analysis, </w:t>
      </w:r>
      <w:r w:rsidR="00F81E14">
        <w:t>staff</w:t>
      </w:r>
      <w:r w:rsidR="001F6227">
        <w:t xml:space="preserve"> discovered that an </w:t>
      </w:r>
      <w:r w:rsidR="002D2EC6">
        <w:t xml:space="preserve">existing </w:t>
      </w:r>
      <w:r w:rsidR="001F6227">
        <w:t>building next to the tracks</w:t>
      </w:r>
      <w:r w:rsidR="002D2EC6">
        <w:t xml:space="preserve"> </w:t>
      </w:r>
      <w:r w:rsidR="00F81E14">
        <w:t xml:space="preserve">did </w:t>
      </w:r>
      <w:r w:rsidR="001F6227">
        <w:t xml:space="preserve">not meet </w:t>
      </w:r>
      <w:r w:rsidR="002D2EC6">
        <w:t xml:space="preserve">the required </w:t>
      </w:r>
      <w:r w:rsidR="001F6227">
        <w:t xml:space="preserve">clearance of </w:t>
      </w:r>
      <w:r w:rsidR="002D2EC6">
        <w:t>eight feet, six inches from the center of the tra</w:t>
      </w:r>
      <w:r w:rsidR="00C30863">
        <w:t xml:space="preserve">cks.  The side clearance currently measures six feet, four and one-half inches.  The </w:t>
      </w:r>
      <w:r w:rsidR="001F6227">
        <w:t>current</w:t>
      </w:r>
      <w:r w:rsidR="00C30863">
        <w:t xml:space="preserve"> </w:t>
      </w:r>
      <w:r w:rsidR="001F6227">
        <w:t>building</w:t>
      </w:r>
      <w:r w:rsidR="00C30863">
        <w:t xml:space="preserve"> replaced a wo</w:t>
      </w:r>
      <w:r w:rsidR="001D21B3">
        <w:t>oden loading structure in 2</w:t>
      </w:r>
      <w:r>
        <w:t>002</w:t>
      </w:r>
      <w:r w:rsidR="003D093B">
        <w:t>,</w:t>
      </w:r>
      <w:r>
        <w:t xml:space="preserve"> that also had a </w:t>
      </w:r>
      <w:r w:rsidR="001F6227">
        <w:t xml:space="preserve">reduced </w:t>
      </w:r>
      <w:r>
        <w:t>side clearance of six feet, four and one-half inches.</w:t>
      </w:r>
      <w:r w:rsidR="00FF25CC">
        <w:t xml:space="preserve">  BNSF Railway </w:t>
      </w:r>
      <w:r w:rsidR="003C7E09">
        <w:t xml:space="preserve">Co. </w:t>
      </w:r>
      <w:r w:rsidR="00FF25CC">
        <w:t>(BNSF) has provided service to this facility without i</w:t>
      </w:r>
      <w:r w:rsidR="007B23CD">
        <w:t>nterruption for many years.</w:t>
      </w:r>
    </w:p>
    <w:p w:rsidR="00BB7B7F" w:rsidRPr="00CA3106" w:rsidRDefault="00BB7B7F" w:rsidP="00141532">
      <w:pPr>
        <w:pStyle w:val="Findings"/>
        <w:numPr>
          <w:ilvl w:val="0"/>
          <w:numId w:val="0"/>
        </w:numPr>
        <w:spacing w:line="288" w:lineRule="auto"/>
        <w:rPr>
          <w:bCs/>
        </w:rPr>
      </w:pPr>
    </w:p>
    <w:p w:rsidR="00CA3106" w:rsidRPr="00D61ADA" w:rsidRDefault="00CA3106" w:rsidP="00340A7E">
      <w:pPr>
        <w:pStyle w:val="Findings"/>
        <w:spacing w:line="288" w:lineRule="auto"/>
        <w:rPr>
          <w:bCs/>
        </w:rPr>
      </w:pPr>
      <w:r>
        <w:t xml:space="preserve">On August 24, 2010, Wilbur-Ellis amended the </w:t>
      </w:r>
      <w:r w:rsidR="003C7E09">
        <w:t xml:space="preserve">original </w:t>
      </w:r>
      <w:r>
        <w:t xml:space="preserve">side clearance waiver application to apply to the current structure that </w:t>
      </w:r>
      <w:r w:rsidR="004B0408">
        <w:t>remains</w:t>
      </w:r>
      <w:r>
        <w:t xml:space="preserve"> unchanged since 2002.</w:t>
      </w:r>
      <w:r w:rsidR="00FB6CF4">
        <w:t xml:space="preserve">  </w:t>
      </w:r>
      <w:r w:rsidR="00FF25CC">
        <w:t xml:space="preserve">BNSF has advised </w:t>
      </w:r>
      <w:r w:rsidR="00F81E14">
        <w:t xml:space="preserve">staff </w:t>
      </w:r>
      <w:r w:rsidR="00FF25CC">
        <w:t xml:space="preserve">that a close clearance </w:t>
      </w:r>
      <w:r w:rsidR="003D093B">
        <w:t>is</w:t>
      </w:r>
      <w:r w:rsidR="00FF25CC">
        <w:t xml:space="preserve"> acceptable</w:t>
      </w:r>
      <w:r w:rsidR="001E53B7">
        <w:t>.</w:t>
      </w:r>
    </w:p>
    <w:p w:rsidR="00BF78F2" w:rsidRPr="00D61ADA" w:rsidRDefault="00BF78F2">
      <w:pPr>
        <w:pStyle w:val="Findings"/>
        <w:numPr>
          <w:ilvl w:val="0"/>
          <w:numId w:val="0"/>
        </w:numPr>
        <w:spacing w:line="288" w:lineRule="auto"/>
        <w:rPr>
          <w:bCs/>
        </w:rPr>
      </w:pPr>
    </w:p>
    <w:p w:rsidR="00BF78F2" w:rsidRPr="00D61ADA" w:rsidRDefault="003D093B">
      <w:pPr>
        <w:pStyle w:val="Findings"/>
        <w:spacing w:line="288" w:lineRule="auto"/>
        <w:rPr>
          <w:bCs/>
        </w:rPr>
      </w:pPr>
      <w:r>
        <w:t>In support of their request for a waiver</w:t>
      </w:r>
      <w:r w:rsidR="003C7E09">
        <w:t>,</w:t>
      </w:r>
      <w:r>
        <w:t xml:space="preserve"> </w:t>
      </w:r>
      <w:r w:rsidR="00D377CE">
        <w:t>Wilbur-Ellis</w:t>
      </w:r>
      <w:r w:rsidR="00BB77E9">
        <w:t xml:space="preserve"> </w:t>
      </w:r>
      <w:r w:rsidR="00BF78F2" w:rsidRPr="00D61ADA">
        <w:t>state</w:t>
      </w:r>
      <w:r>
        <w:t>s</w:t>
      </w:r>
      <w:r w:rsidR="00BF78F2" w:rsidRPr="00D61ADA">
        <w:t xml:space="preserve"> </w:t>
      </w:r>
      <w:r w:rsidR="00D377CE">
        <w:t>that the</w:t>
      </w:r>
      <w:r>
        <w:t>ir</w:t>
      </w:r>
      <w:r w:rsidR="00D377CE">
        <w:t xml:space="preserve"> rail unloading facility incorporates an underground transport system to transfer product from the hopper-bottom rail cars to the on-site storage.  Replacing this system and moving</w:t>
      </w:r>
      <w:r w:rsidR="007B23CD">
        <w:t xml:space="preserve"> the spur track would place an economic burden upon the company.</w:t>
      </w:r>
      <w:r w:rsidR="00EA7086">
        <w:t xml:space="preserve"> </w:t>
      </w:r>
      <w:r w:rsidR="00B55CCA">
        <w:t xml:space="preserve"> In addition, Wilbur-Ellis and </w:t>
      </w:r>
      <w:r w:rsidR="00B55CCA">
        <w:lastRenderedPageBreak/>
        <w:t xml:space="preserve">BNSF employees will </w:t>
      </w:r>
      <w:r w:rsidR="00582697">
        <w:t>continue to follow safe operating procedures as related to the close clearance that has existed for many years.</w:t>
      </w:r>
    </w:p>
    <w:p w:rsidR="00BF78F2" w:rsidRPr="00D61ADA" w:rsidRDefault="00BF78F2">
      <w:pPr>
        <w:pStyle w:val="Findings"/>
        <w:numPr>
          <w:ilvl w:val="0"/>
          <w:numId w:val="0"/>
        </w:numPr>
        <w:spacing w:line="288" w:lineRule="auto"/>
        <w:rPr>
          <w:bCs/>
        </w:rPr>
      </w:pPr>
    </w:p>
    <w:p w:rsidR="00BF78F2" w:rsidRPr="00FF60D1" w:rsidRDefault="00BB77E9" w:rsidP="00BB77E9">
      <w:pPr>
        <w:pStyle w:val="Findings"/>
        <w:spacing w:line="288" w:lineRule="auto"/>
        <w:rPr>
          <w:bCs/>
        </w:rPr>
      </w:pPr>
      <w:r w:rsidRPr="005E5651">
        <w:t xml:space="preserve">Commission Staff reviewed the request and recommended granting </w:t>
      </w:r>
      <w:r w:rsidR="000F746C">
        <w:t>Wilbur-Ellis</w:t>
      </w:r>
      <w:r w:rsidRPr="005E5651">
        <w:t xml:space="preserve">’s request for exemption, subject to the following condition(s): </w:t>
      </w:r>
      <w:r w:rsidR="00FF60D1">
        <w:br/>
      </w:r>
    </w:p>
    <w:p w:rsidR="00FF60D1" w:rsidRDefault="000F746C" w:rsidP="000F746C">
      <w:pPr>
        <w:pStyle w:val="Findings"/>
        <w:numPr>
          <w:ilvl w:val="0"/>
          <w:numId w:val="14"/>
        </w:numPr>
        <w:spacing w:line="288" w:lineRule="auto"/>
      </w:pPr>
      <w:r>
        <w:t xml:space="preserve">Two “No Clearance – Do Not Ride Car” signs must be </w:t>
      </w:r>
      <w:r w:rsidR="00782FF2">
        <w:t>maintained</w:t>
      </w:r>
      <w:r>
        <w:t xml:space="preserve"> at appropriate approach locations to warn train crews that there is no clearance.</w:t>
      </w:r>
    </w:p>
    <w:p w:rsidR="00FF60D1" w:rsidRDefault="00FF60D1" w:rsidP="00FF60D1">
      <w:pPr>
        <w:pStyle w:val="Findings"/>
        <w:numPr>
          <w:ilvl w:val="0"/>
          <w:numId w:val="0"/>
        </w:numPr>
        <w:spacing w:line="288" w:lineRule="auto"/>
        <w:ind w:left="720"/>
      </w:pPr>
    </w:p>
    <w:p w:rsidR="00FF60D1" w:rsidRDefault="00827897" w:rsidP="00827897">
      <w:pPr>
        <w:pStyle w:val="Findings"/>
        <w:numPr>
          <w:ilvl w:val="0"/>
          <w:numId w:val="14"/>
        </w:numPr>
        <w:spacing w:line="288" w:lineRule="auto"/>
      </w:pPr>
      <w:r>
        <w:t>The railroad must not allow train crews to ride on the exterior of rail cars on Wilbur-Ellis property</w:t>
      </w:r>
      <w:r w:rsidR="00F81E14">
        <w:t xml:space="preserve"> due to the limited side-clearance</w:t>
      </w:r>
      <w:r>
        <w:t>.</w:t>
      </w:r>
    </w:p>
    <w:p w:rsidR="00AD277C" w:rsidRDefault="00AD277C" w:rsidP="00AD277C">
      <w:pPr>
        <w:pStyle w:val="ListParagraph"/>
      </w:pPr>
    </w:p>
    <w:p w:rsidR="00AD277C" w:rsidRDefault="00AD277C" w:rsidP="00827897">
      <w:pPr>
        <w:pStyle w:val="Findings"/>
        <w:numPr>
          <w:ilvl w:val="0"/>
          <w:numId w:val="14"/>
        </w:numPr>
        <w:spacing w:line="288" w:lineRule="auto"/>
      </w:pPr>
      <w:r>
        <w:t>Wilbur-Ellis must not allow employees to ride on the exterior of rail cars on the Wilbur-Ellis property</w:t>
      </w:r>
      <w:r w:rsidR="00F81E14">
        <w:t xml:space="preserve"> due to the limited side-clearance</w:t>
      </w:r>
      <w:r>
        <w:t>.</w:t>
      </w:r>
    </w:p>
    <w:p w:rsidR="00FF60D1" w:rsidRDefault="00FF60D1" w:rsidP="00FF60D1">
      <w:pPr>
        <w:pStyle w:val="Findings"/>
        <w:numPr>
          <w:ilvl w:val="0"/>
          <w:numId w:val="0"/>
        </w:numPr>
        <w:spacing w:line="288" w:lineRule="auto"/>
        <w:ind w:left="720"/>
      </w:pPr>
    </w:p>
    <w:p w:rsidR="00FF60D1" w:rsidRPr="00D61ADA" w:rsidRDefault="00827897" w:rsidP="00827897">
      <w:pPr>
        <w:pStyle w:val="Findings"/>
        <w:numPr>
          <w:ilvl w:val="0"/>
          <w:numId w:val="14"/>
        </w:numPr>
        <w:spacing w:line="288" w:lineRule="auto"/>
        <w:rPr>
          <w:bCs/>
        </w:rPr>
      </w:pPr>
      <w:r>
        <w:t>The railroad timetable must be updated to include there is no clearance at the</w:t>
      </w:r>
      <w:r w:rsidR="00EA3E89">
        <w:t xml:space="preserve"> building where</w:t>
      </w:r>
      <w:r>
        <w:t xml:space="preserve"> rail car</w:t>
      </w:r>
      <w:r w:rsidR="00EA3E89">
        <w:t>s</w:t>
      </w:r>
      <w:r>
        <w:t xml:space="preserve"> </w:t>
      </w:r>
      <w:r w:rsidR="00EA3E89">
        <w:t xml:space="preserve">are </w:t>
      </w:r>
      <w:r>
        <w:t>spott</w:t>
      </w:r>
      <w:r w:rsidR="00EA3E89">
        <w:t>ed</w:t>
      </w:r>
      <w:r>
        <w:t>.</w:t>
      </w:r>
    </w:p>
    <w:p w:rsidR="00BF78F2" w:rsidRPr="00D61ADA" w:rsidRDefault="00BF78F2">
      <w:pPr>
        <w:pStyle w:val="Findings"/>
        <w:numPr>
          <w:ilvl w:val="0"/>
          <w:numId w:val="0"/>
        </w:numPr>
        <w:spacing w:line="288" w:lineRule="auto"/>
        <w:rPr>
          <w:bCs/>
        </w:rPr>
      </w:pPr>
    </w:p>
    <w:p w:rsidR="00BF78F2" w:rsidRPr="00D61ADA" w:rsidRDefault="00BF78F2">
      <w:pPr>
        <w:pStyle w:val="Findings"/>
        <w:numPr>
          <w:ilvl w:val="0"/>
          <w:numId w:val="0"/>
        </w:numPr>
        <w:spacing w:line="288" w:lineRule="auto"/>
        <w:ind w:left="-720" w:firstLine="720"/>
        <w:jc w:val="center"/>
        <w:rPr>
          <w:b/>
          <w:bCs/>
        </w:rPr>
      </w:pPr>
      <w:r w:rsidRPr="00D61ADA">
        <w:rPr>
          <w:b/>
          <w:bCs/>
        </w:rPr>
        <w:t>FINDINGS AND CONCLUSIONS</w:t>
      </w:r>
    </w:p>
    <w:p w:rsidR="00BF78F2" w:rsidRPr="00D61ADA" w:rsidRDefault="00BF78F2">
      <w:pPr>
        <w:pStyle w:val="Findings"/>
        <w:numPr>
          <w:ilvl w:val="0"/>
          <w:numId w:val="0"/>
        </w:numPr>
        <w:spacing w:line="288" w:lineRule="auto"/>
        <w:ind w:left="-720"/>
        <w:rPr>
          <w:b/>
        </w:rPr>
      </w:pPr>
    </w:p>
    <w:p w:rsidR="00BF78F2" w:rsidRPr="00D61ADA" w:rsidRDefault="00BF78F2">
      <w:pPr>
        <w:pStyle w:val="Findings"/>
        <w:spacing w:line="288" w:lineRule="auto"/>
        <w:ind w:left="600" w:hanging="1320"/>
      </w:pPr>
      <w:r w:rsidRPr="00D61ADA">
        <w:t>(1)</w:t>
      </w:r>
      <w:r w:rsidRPr="00D61ADA">
        <w:tab/>
        <w:t xml:space="preserve">The Washington Utilities and Transportation Commission is an agency of the </w:t>
      </w:r>
      <w:r w:rsidR="00CD0DE1">
        <w:t>S</w:t>
      </w:r>
      <w:r w:rsidRPr="00D61ADA">
        <w:t>tate of Washington having jurisdiction over public service companies</w:t>
      </w:r>
      <w:r w:rsidR="0051354A">
        <w:t>,</w:t>
      </w:r>
      <w:r w:rsidRPr="00D61ADA">
        <w:t xml:space="preserve"> including railroad companies</w:t>
      </w:r>
      <w:r w:rsidR="0051354A">
        <w:t>,</w:t>
      </w:r>
      <w:r w:rsidRPr="00D61ADA">
        <w:t xml:space="preserve"> within the state of Washington.  </w:t>
      </w:r>
      <w:hyperlink r:id="rId10" w:history="1">
        <w:r w:rsidR="00047886" w:rsidRPr="0069586D">
          <w:rPr>
            <w:rStyle w:val="Hyperlink"/>
            <w:i/>
          </w:rPr>
          <w:t>RCW</w:t>
        </w:r>
        <w:r w:rsidR="00047886">
          <w:rPr>
            <w:rStyle w:val="Hyperlink"/>
            <w:i/>
          </w:rPr>
          <w:t> </w:t>
        </w:r>
        <w:r w:rsidR="00047886" w:rsidRPr="0069586D">
          <w:rPr>
            <w:rStyle w:val="Hyperlink"/>
            <w:i/>
          </w:rPr>
          <w:t>80.01.040</w:t>
        </w:r>
      </w:hyperlink>
      <w:r w:rsidR="0051354A" w:rsidRPr="0051354A">
        <w:rPr>
          <w:i/>
        </w:rPr>
        <w:t xml:space="preserve">, </w:t>
      </w:r>
      <w:hyperlink r:id="rId11" w:history="1">
        <w:r w:rsidR="0051354A" w:rsidRPr="00047886">
          <w:rPr>
            <w:rStyle w:val="Hyperlink"/>
            <w:i/>
          </w:rPr>
          <w:t>RCW 81.01</w:t>
        </w:r>
      </w:hyperlink>
      <w:r w:rsidR="0051354A" w:rsidRPr="0051354A">
        <w:rPr>
          <w:i/>
        </w:rPr>
        <w:t xml:space="preserve">, </w:t>
      </w:r>
      <w:hyperlink r:id="rId12" w:history="1">
        <w:r w:rsidR="0051354A" w:rsidRPr="00047886">
          <w:rPr>
            <w:rStyle w:val="Hyperlink"/>
            <w:i/>
          </w:rPr>
          <w:t>RCW 81.04</w:t>
        </w:r>
      </w:hyperlink>
      <w:r w:rsidR="0051354A" w:rsidRPr="0051354A">
        <w:rPr>
          <w:i/>
        </w:rPr>
        <w:t xml:space="preserve">, and </w:t>
      </w:r>
      <w:hyperlink r:id="rId13" w:history="1">
        <w:r w:rsidR="00D605FC" w:rsidRPr="00047886">
          <w:rPr>
            <w:rStyle w:val="Hyperlink"/>
            <w:i/>
            <w:iCs/>
          </w:rPr>
          <w:t>RCW</w:t>
        </w:r>
        <w:r w:rsidRPr="00047886">
          <w:rPr>
            <w:rStyle w:val="Hyperlink"/>
            <w:i/>
            <w:iCs/>
          </w:rPr>
          <w:t xml:space="preserve"> </w:t>
        </w:r>
        <w:r w:rsidR="00D605FC" w:rsidRPr="00047886">
          <w:rPr>
            <w:rStyle w:val="Hyperlink"/>
            <w:i/>
          </w:rPr>
          <w:t>81.53</w:t>
        </w:r>
      </w:hyperlink>
      <w:r w:rsidRPr="00D61ADA">
        <w:rPr>
          <w:i/>
        </w:rPr>
        <w:t>.</w:t>
      </w:r>
    </w:p>
    <w:p w:rsidR="00BF78F2" w:rsidRPr="00D61ADA" w:rsidRDefault="00BF78F2">
      <w:pPr>
        <w:pStyle w:val="Findings"/>
        <w:numPr>
          <w:ilvl w:val="0"/>
          <w:numId w:val="0"/>
        </w:numPr>
        <w:spacing w:line="288" w:lineRule="auto"/>
        <w:ind w:left="-720"/>
      </w:pPr>
      <w:r w:rsidRPr="00D61ADA">
        <w:t xml:space="preserve"> </w:t>
      </w:r>
    </w:p>
    <w:p w:rsidR="00BF78F2" w:rsidRPr="00D61ADA" w:rsidRDefault="00BF78F2">
      <w:pPr>
        <w:pStyle w:val="Findings"/>
        <w:spacing w:line="288" w:lineRule="auto"/>
        <w:ind w:left="600" w:hanging="1320"/>
      </w:pPr>
      <w:r w:rsidRPr="00D61ADA">
        <w:t>(2)</w:t>
      </w:r>
      <w:r w:rsidRPr="00D61ADA">
        <w:tab/>
      </w:r>
      <w:r w:rsidR="00532D14">
        <w:t>BNSF Railway</w:t>
      </w:r>
      <w:r w:rsidR="00047886">
        <w:t xml:space="preserve"> </w:t>
      </w:r>
      <w:r w:rsidR="00782FF2">
        <w:t xml:space="preserve">Co. </w:t>
      </w:r>
      <w:r w:rsidRPr="00D61ADA">
        <w:t xml:space="preserve">is engaged in the business of providing railroad services within the state of Washington and is a public service company subject to </w:t>
      </w:r>
      <w:r w:rsidR="00514FC9">
        <w:t>Commission</w:t>
      </w:r>
      <w:r w:rsidRPr="00D61ADA">
        <w:t xml:space="preserve"> jurisdiction.</w:t>
      </w:r>
    </w:p>
    <w:p w:rsidR="00BF78F2" w:rsidRPr="00D61ADA" w:rsidRDefault="00BF78F2">
      <w:pPr>
        <w:pStyle w:val="Findings"/>
        <w:numPr>
          <w:ilvl w:val="0"/>
          <w:numId w:val="0"/>
        </w:numPr>
        <w:spacing w:line="288" w:lineRule="auto"/>
      </w:pPr>
    </w:p>
    <w:p w:rsidR="00BF78F2" w:rsidRDefault="00BF78F2">
      <w:pPr>
        <w:pStyle w:val="Findings"/>
        <w:spacing w:line="288" w:lineRule="auto"/>
        <w:ind w:left="600" w:hanging="1320"/>
      </w:pPr>
      <w:r w:rsidRPr="00D61ADA">
        <w:t>(3)</w:t>
      </w:r>
      <w:r w:rsidRPr="00D61ADA">
        <w:tab/>
      </w:r>
      <w:r w:rsidR="00532D14">
        <w:t>BNSF Railway</w:t>
      </w:r>
      <w:r w:rsidR="00047886">
        <w:t xml:space="preserve"> </w:t>
      </w:r>
      <w:r w:rsidR="00782FF2">
        <w:t xml:space="preserve">Co. </w:t>
      </w:r>
      <w:r w:rsidRPr="00D61ADA">
        <w:t xml:space="preserve">is subject to </w:t>
      </w:r>
      <w:r w:rsidR="004D3887">
        <w:t>WAC 480-60-050</w:t>
      </w:r>
      <w:r w:rsidRPr="00D61ADA">
        <w:t xml:space="preserve">, </w:t>
      </w:r>
      <w:r w:rsidR="00514FC9">
        <w:t xml:space="preserve">which </w:t>
      </w:r>
      <w:r w:rsidRPr="00D61ADA">
        <w:t>requir</w:t>
      </w:r>
      <w:r w:rsidR="00514FC9">
        <w:t>es</w:t>
      </w:r>
      <w:r w:rsidRPr="00D61ADA">
        <w:t xml:space="preserve"> railroad companies to </w:t>
      </w:r>
      <w:r w:rsidR="004D3887">
        <w:t>maintain a side clearance of at least eight feet, six inches from the center of the track to the nearest structure</w:t>
      </w:r>
      <w:r w:rsidRPr="00D61ADA">
        <w:t>.</w:t>
      </w:r>
    </w:p>
    <w:p w:rsidR="0051354A" w:rsidRDefault="0051354A" w:rsidP="0051354A">
      <w:pPr>
        <w:pStyle w:val="Findings"/>
        <w:numPr>
          <w:ilvl w:val="0"/>
          <w:numId w:val="0"/>
        </w:numPr>
        <w:spacing w:line="288" w:lineRule="auto"/>
      </w:pPr>
    </w:p>
    <w:p w:rsidR="00BF78F2" w:rsidRPr="00D61ADA" w:rsidRDefault="00BF78F2">
      <w:pPr>
        <w:pStyle w:val="Findings"/>
        <w:spacing w:line="288" w:lineRule="auto"/>
        <w:ind w:left="600" w:hanging="1320"/>
      </w:pPr>
      <w:r w:rsidRPr="00D61ADA">
        <w:t>(4)</w:t>
      </w:r>
      <w:r w:rsidRPr="00D61ADA">
        <w:tab/>
      </w:r>
      <w:r w:rsidR="00BF53A5">
        <w:t xml:space="preserve">Under </w:t>
      </w:r>
      <w:hyperlink r:id="rId14" w:history="1">
        <w:r w:rsidR="0082511E">
          <w:rPr>
            <w:rStyle w:val="Hyperlink"/>
          </w:rPr>
          <w:t>WAC</w:t>
        </w:r>
      </w:hyperlink>
      <w:r w:rsidR="0082511E">
        <w:t xml:space="preserve"> 480-60-020(3)</w:t>
      </w:r>
      <w:r w:rsidR="00BF53A5">
        <w:t>,</w:t>
      </w:r>
      <w:r w:rsidRPr="00D61ADA">
        <w:t xml:space="preserve"> the Commission may grant an exemption from the provisions of any rule in </w:t>
      </w:r>
      <w:hyperlink r:id="rId15" w:history="1">
        <w:r w:rsidR="0082511E">
          <w:rPr>
            <w:rStyle w:val="Hyperlink"/>
          </w:rPr>
          <w:t>WAC</w:t>
        </w:r>
      </w:hyperlink>
      <w:r w:rsidR="0082511E">
        <w:t xml:space="preserve"> 480-60</w:t>
      </w:r>
      <w:r w:rsidRPr="00D61ADA">
        <w:t>, if consistent with the public interest, the purposes underlying regulation and applicable statutes.</w:t>
      </w:r>
      <w:r w:rsidR="00BF53A5">
        <w:t xml:space="preserve">  </w:t>
      </w:r>
      <w:r w:rsidR="00BF53A5" w:rsidRPr="0051354A">
        <w:rPr>
          <w:i/>
        </w:rPr>
        <w:t xml:space="preserve">See also </w:t>
      </w:r>
      <w:hyperlink r:id="rId16" w:history="1">
        <w:r w:rsidR="00BF53A5" w:rsidRPr="00047886">
          <w:rPr>
            <w:rStyle w:val="Hyperlink"/>
            <w:i/>
          </w:rPr>
          <w:t>WAC 480-07-110</w:t>
        </w:r>
      </w:hyperlink>
      <w:r w:rsidR="00BF53A5" w:rsidRPr="0051354A">
        <w:rPr>
          <w:i/>
        </w:rPr>
        <w:t>.</w:t>
      </w:r>
    </w:p>
    <w:p w:rsidR="00BF78F2" w:rsidRPr="00D61ADA" w:rsidRDefault="00BF78F2">
      <w:pPr>
        <w:pStyle w:val="Findings"/>
        <w:spacing w:line="288" w:lineRule="auto"/>
        <w:ind w:left="600" w:hanging="1320"/>
      </w:pPr>
      <w:r w:rsidRPr="00D61ADA">
        <w:t>(5)</w:t>
      </w:r>
      <w:r w:rsidRPr="00D61ADA">
        <w:tab/>
        <w:t xml:space="preserve">This matter </w:t>
      </w:r>
      <w:r w:rsidR="0051354A">
        <w:t>came</w:t>
      </w:r>
      <w:r w:rsidRPr="00D61ADA">
        <w:t xml:space="preserve"> before the Commission at its regularly scheduled meeting on</w:t>
      </w:r>
      <w:r w:rsidR="00047886">
        <w:t xml:space="preserve"> </w:t>
      </w:r>
      <w:r w:rsidR="008204BB">
        <w:fldChar w:fldCharType="begin"/>
      </w:r>
      <w:r w:rsidR="00047886">
        <w:instrText xml:space="preserve"> ASK om_date "Enter Open Meeting Date "</w:instrText>
      </w:r>
      <w:r w:rsidR="008204BB">
        <w:fldChar w:fldCharType="separate"/>
      </w:r>
      <w:bookmarkStart w:id="6" w:name="om_date"/>
      <w:r w:rsidR="00047886">
        <w:t>February 2, 2025</w:t>
      </w:r>
      <w:bookmarkEnd w:id="6"/>
      <w:r w:rsidR="008204BB">
        <w:fldChar w:fldCharType="end"/>
      </w:r>
      <w:r w:rsidR="004D3887">
        <w:t>October 14, 2010</w:t>
      </w:r>
      <w:r w:rsidR="00047886">
        <w:t>.</w:t>
      </w:r>
    </w:p>
    <w:p w:rsidR="00BF78F2" w:rsidRPr="00D61ADA" w:rsidRDefault="00BF78F2">
      <w:pPr>
        <w:pStyle w:val="Findings"/>
        <w:numPr>
          <w:ilvl w:val="0"/>
          <w:numId w:val="0"/>
        </w:numPr>
        <w:spacing w:line="288" w:lineRule="auto"/>
      </w:pPr>
    </w:p>
    <w:p w:rsidR="00BF78F2" w:rsidRPr="00D61ADA" w:rsidRDefault="00BF78F2">
      <w:pPr>
        <w:pStyle w:val="Findings"/>
        <w:spacing w:line="288" w:lineRule="auto"/>
        <w:ind w:left="600" w:hanging="1320"/>
      </w:pPr>
      <w:r w:rsidRPr="00D61ADA">
        <w:t>(6)</w:t>
      </w:r>
      <w:r w:rsidRPr="00D61ADA">
        <w:tab/>
        <w:t xml:space="preserve">After </w:t>
      </w:r>
      <w:r w:rsidR="00EC733C" w:rsidRPr="00D61ADA">
        <w:t>review</w:t>
      </w:r>
      <w:r w:rsidR="003F481C">
        <w:t xml:space="preserve"> of the </w:t>
      </w:r>
      <w:r w:rsidR="00782FF2">
        <w:t xml:space="preserve">amended </w:t>
      </w:r>
      <w:r w:rsidR="003F481C">
        <w:t xml:space="preserve">petition filed in </w:t>
      </w:r>
      <w:r w:rsidR="003F481C" w:rsidRPr="00D61ADA">
        <w:t xml:space="preserve">Docket </w:t>
      </w:r>
      <w:r w:rsidR="004D3887">
        <w:t>TR-050780</w:t>
      </w:r>
      <w:r w:rsidR="003F481C" w:rsidRPr="00D61ADA">
        <w:t xml:space="preserve"> </w:t>
      </w:r>
      <w:r w:rsidR="003F481C">
        <w:t>by</w:t>
      </w:r>
      <w:r w:rsidR="00047886">
        <w:t xml:space="preserve"> </w:t>
      </w:r>
      <w:r w:rsidR="004D3887">
        <w:t>Wilbur-Ellis</w:t>
      </w:r>
      <w:r w:rsidRPr="00D61ADA">
        <w:t xml:space="preserve"> on </w:t>
      </w:r>
      <w:r w:rsidR="004D3887">
        <w:t>August 24, 2010</w:t>
      </w:r>
      <w:r w:rsidR="003F481C">
        <w:t>,</w:t>
      </w:r>
      <w:r w:rsidRPr="00D61ADA">
        <w:t xml:space="preserve"> and giving due consideration, the Commission finds that the exemption is </w:t>
      </w:r>
      <w:r w:rsidR="003F481C">
        <w:t xml:space="preserve">in the public interest and is consistent with the purposes underlying the regulation and applicable statutes </w:t>
      </w:r>
      <w:r w:rsidRPr="00D61ADA">
        <w:t>and should be granted.</w:t>
      </w:r>
    </w:p>
    <w:p w:rsidR="00BF78F2" w:rsidRPr="00D61ADA" w:rsidRDefault="00BF78F2">
      <w:pPr>
        <w:pStyle w:val="Findings"/>
        <w:numPr>
          <w:ilvl w:val="0"/>
          <w:numId w:val="0"/>
        </w:numPr>
        <w:spacing w:line="288" w:lineRule="auto"/>
      </w:pPr>
    </w:p>
    <w:p w:rsidR="00BF78F2" w:rsidRPr="00D61ADA" w:rsidRDefault="00BF78F2">
      <w:pPr>
        <w:pStyle w:val="Heading2"/>
        <w:spacing w:line="288" w:lineRule="auto"/>
        <w:rPr>
          <w:b/>
          <w:bCs/>
          <w:u w:val="none"/>
        </w:rPr>
      </w:pPr>
      <w:r w:rsidRPr="00D61ADA">
        <w:rPr>
          <w:b/>
          <w:bCs/>
          <w:u w:val="none"/>
        </w:rPr>
        <w:t>O R D E R</w:t>
      </w:r>
    </w:p>
    <w:p w:rsidR="00BF78F2" w:rsidRPr="00D61ADA" w:rsidRDefault="00BF78F2">
      <w:pPr>
        <w:spacing w:line="288" w:lineRule="auto"/>
      </w:pPr>
    </w:p>
    <w:p w:rsidR="00BF78F2" w:rsidRPr="00BF53A5" w:rsidRDefault="00BF78F2">
      <w:pPr>
        <w:spacing w:line="288" w:lineRule="auto"/>
        <w:ind w:left="-720" w:firstLine="720"/>
        <w:rPr>
          <w:b/>
        </w:rPr>
      </w:pPr>
      <w:r w:rsidRPr="00BF53A5">
        <w:rPr>
          <w:b/>
        </w:rPr>
        <w:t>THE COMMISSION ORDERS:</w:t>
      </w:r>
    </w:p>
    <w:p w:rsidR="00BF78F2" w:rsidRPr="00D61ADA" w:rsidRDefault="00BF78F2">
      <w:pPr>
        <w:spacing w:line="288" w:lineRule="auto"/>
        <w:ind w:left="-720"/>
      </w:pPr>
    </w:p>
    <w:p w:rsidR="00047886" w:rsidRPr="005E5651" w:rsidRDefault="00BF78F2" w:rsidP="00047886">
      <w:pPr>
        <w:numPr>
          <w:ilvl w:val="0"/>
          <w:numId w:val="4"/>
        </w:numPr>
        <w:spacing w:line="288" w:lineRule="auto"/>
        <w:ind w:left="700" w:hanging="1420"/>
      </w:pPr>
      <w:r w:rsidRPr="00D61ADA">
        <w:t>(1)</w:t>
      </w:r>
      <w:r w:rsidRPr="00D61ADA">
        <w:tab/>
      </w:r>
      <w:r w:rsidR="00047886" w:rsidRPr="005E5651">
        <w:t xml:space="preserve">After the effective date of this Order, </w:t>
      </w:r>
      <w:r w:rsidR="004D3887">
        <w:t>Wilbur-Ellis</w:t>
      </w:r>
      <w:r w:rsidR="00047886">
        <w:t xml:space="preserve"> </w:t>
      </w:r>
      <w:r w:rsidR="00047886" w:rsidRPr="005E5651">
        <w:t xml:space="preserve">is granted an exemption from </w:t>
      </w:r>
      <w:r w:rsidR="004D3887">
        <w:t>WAC 480-60-050</w:t>
      </w:r>
      <w:r w:rsidR="00047886" w:rsidRPr="005E5651">
        <w:t xml:space="preserve">, </w:t>
      </w:r>
      <w:r w:rsidR="00427469">
        <w:t>requiring railroad companies to maintain a side clearance of at least eight feet, six inches from the center of the track to the nearest structure</w:t>
      </w:r>
      <w:r w:rsidR="00047886" w:rsidRPr="005E5651">
        <w:t>.</w:t>
      </w:r>
    </w:p>
    <w:p w:rsidR="00047886" w:rsidRPr="005E5651" w:rsidRDefault="00047886" w:rsidP="00047886">
      <w:pPr>
        <w:spacing w:line="288" w:lineRule="auto"/>
        <w:ind w:left="-720"/>
      </w:pPr>
    </w:p>
    <w:p w:rsidR="00047886" w:rsidRDefault="00047886" w:rsidP="00047886">
      <w:pPr>
        <w:numPr>
          <w:ilvl w:val="0"/>
          <w:numId w:val="4"/>
        </w:numPr>
        <w:spacing w:line="288" w:lineRule="auto"/>
        <w:ind w:left="700" w:hanging="1420"/>
      </w:pPr>
      <w:r w:rsidRPr="005E5651">
        <w:t>(2)</w:t>
      </w:r>
      <w:r w:rsidRPr="005E5651">
        <w:tab/>
        <w:t>This exemption is subject to the following condition(s)</w:t>
      </w:r>
      <w:r w:rsidR="00427469">
        <w:t>:</w:t>
      </w:r>
    </w:p>
    <w:p w:rsidR="00427469" w:rsidRDefault="00427469" w:rsidP="00427469">
      <w:pPr>
        <w:pStyle w:val="ListParagraph"/>
      </w:pPr>
    </w:p>
    <w:p w:rsidR="00427469" w:rsidRDefault="00427469" w:rsidP="00427469">
      <w:pPr>
        <w:numPr>
          <w:ilvl w:val="0"/>
          <w:numId w:val="15"/>
        </w:numPr>
        <w:spacing w:line="288" w:lineRule="auto"/>
      </w:pPr>
      <w:r>
        <w:t xml:space="preserve">Two “No Clearance – Do Not Ride Car” signs must be </w:t>
      </w:r>
      <w:r w:rsidR="00782FF2">
        <w:t>maintained</w:t>
      </w:r>
      <w:r>
        <w:t xml:space="preserve"> at appropriate approach locations to warn train crews that there is no clearance.</w:t>
      </w:r>
    </w:p>
    <w:p w:rsidR="00B12CED" w:rsidRDefault="00B12CED" w:rsidP="00B12CED">
      <w:pPr>
        <w:spacing w:line="288" w:lineRule="auto"/>
        <w:ind w:left="1060"/>
      </w:pPr>
    </w:p>
    <w:p w:rsidR="00427469" w:rsidRDefault="00427469" w:rsidP="00427469">
      <w:pPr>
        <w:numPr>
          <w:ilvl w:val="0"/>
          <w:numId w:val="15"/>
        </w:numPr>
        <w:spacing w:line="288" w:lineRule="auto"/>
      </w:pPr>
      <w:r>
        <w:t>The railroad must not allow train crews to ride on the exterior of rail cars on Wilbur-Ellis property.</w:t>
      </w:r>
    </w:p>
    <w:p w:rsidR="00AD277C" w:rsidRDefault="00AD277C" w:rsidP="00AD277C">
      <w:pPr>
        <w:pStyle w:val="ListParagraph"/>
      </w:pPr>
    </w:p>
    <w:p w:rsidR="00AD277C" w:rsidRDefault="00AD277C" w:rsidP="00427469">
      <w:pPr>
        <w:numPr>
          <w:ilvl w:val="0"/>
          <w:numId w:val="15"/>
        </w:numPr>
        <w:spacing w:line="288" w:lineRule="auto"/>
      </w:pPr>
      <w:r>
        <w:t>Wilbur-Ellis must not allow employees to ride on the exterior of rail cars on Wilbur-Ellis property.</w:t>
      </w:r>
    </w:p>
    <w:p w:rsidR="00B12CED" w:rsidRDefault="00B12CED" w:rsidP="00B12CED">
      <w:pPr>
        <w:spacing w:line="288" w:lineRule="auto"/>
      </w:pPr>
    </w:p>
    <w:p w:rsidR="00427469" w:rsidRDefault="00427469" w:rsidP="00427469">
      <w:pPr>
        <w:numPr>
          <w:ilvl w:val="0"/>
          <w:numId w:val="15"/>
        </w:numPr>
        <w:spacing w:line="288" w:lineRule="auto"/>
      </w:pPr>
      <w:r>
        <w:t xml:space="preserve">The railroad timetable must be updated to include there is no clearance at the </w:t>
      </w:r>
      <w:r w:rsidR="001E53B7">
        <w:t xml:space="preserve">building where </w:t>
      </w:r>
      <w:r>
        <w:t>rail car</w:t>
      </w:r>
      <w:r w:rsidR="001E53B7">
        <w:t>s</w:t>
      </w:r>
      <w:r>
        <w:t xml:space="preserve"> </w:t>
      </w:r>
      <w:r w:rsidR="001E53B7">
        <w:t>are spotted</w:t>
      </w:r>
      <w:r>
        <w:t>.</w:t>
      </w:r>
    </w:p>
    <w:p w:rsidR="00047886" w:rsidRDefault="00047886" w:rsidP="00047886">
      <w:pPr>
        <w:spacing w:line="288" w:lineRule="auto"/>
      </w:pPr>
    </w:p>
    <w:p w:rsidR="00F332E4" w:rsidRDefault="00047886" w:rsidP="00F332E4">
      <w:pPr>
        <w:numPr>
          <w:ilvl w:val="0"/>
          <w:numId w:val="4"/>
        </w:numPr>
        <w:spacing w:line="288" w:lineRule="auto"/>
        <w:ind w:left="700" w:hanging="1420"/>
      </w:pPr>
      <w:r w:rsidRPr="005E5651">
        <w:t>(3)</w:t>
      </w:r>
      <w:r w:rsidRPr="005E5651">
        <w:tab/>
        <w:t xml:space="preserve">The Commission retains jurisdiction over the subject matter and </w:t>
      </w:r>
      <w:r w:rsidR="00B12CED">
        <w:t>BNSF Railway</w:t>
      </w:r>
      <w:r w:rsidRPr="005E5651">
        <w:t xml:space="preserve"> </w:t>
      </w:r>
      <w:r w:rsidR="00782FF2">
        <w:t xml:space="preserve">Co. </w:t>
      </w:r>
      <w:r w:rsidRPr="005E5651">
        <w:t>to effectuate the provisions of this Order.</w:t>
      </w:r>
    </w:p>
    <w:p w:rsidR="007201FC" w:rsidRDefault="007201FC" w:rsidP="00F332E4">
      <w:pPr>
        <w:pStyle w:val="ListParagraph"/>
      </w:pPr>
    </w:p>
    <w:p w:rsidR="00F332E4" w:rsidRDefault="00F332E4" w:rsidP="007201FC">
      <w:pPr>
        <w:numPr>
          <w:ilvl w:val="0"/>
          <w:numId w:val="4"/>
        </w:numPr>
        <w:spacing w:line="288" w:lineRule="auto"/>
      </w:pPr>
      <w:r>
        <w:t xml:space="preserve">The Commissioners, having determined this Order to be consistent with the public </w:t>
      </w:r>
    </w:p>
    <w:p w:rsidR="00F332E4" w:rsidRDefault="00F332E4" w:rsidP="00F332E4">
      <w:pPr>
        <w:spacing w:line="288" w:lineRule="auto"/>
      </w:pPr>
      <w:proofErr w:type="gramStart"/>
      <w:r>
        <w:t>interest</w:t>
      </w:r>
      <w:proofErr w:type="gramEnd"/>
      <w:r>
        <w:t>, directed the Secretary to enter this Order.</w:t>
      </w:r>
    </w:p>
    <w:p w:rsidR="00BF78F2" w:rsidRDefault="00BF78F2">
      <w:pPr>
        <w:spacing w:line="288" w:lineRule="auto"/>
      </w:pPr>
    </w:p>
    <w:p w:rsidR="00EA7086" w:rsidRPr="00D61ADA" w:rsidRDefault="00EA7086">
      <w:pPr>
        <w:spacing w:line="288" w:lineRule="auto"/>
      </w:pPr>
    </w:p>
    <w:p w:rsidR="00BF78F2" w:rsidRPr="00D61ADA" w:rsidRDefault="00BF78F2">
      <w:pPr>
        <w:spacing w:line="288" w:lineRule="auto"/>
        <w:ind w:firstLine="60"/>
      </w:pPr>
      <w:proofErr w:type="gramStart"/>
      <w:r w:rsidRPr="00D61ADA">
        <w:t>DATED at Olympia, Washington</w:t>
      </w:r>
      <w:r w:rsidR="000B5559" w:rsidRPr="00D61ADA">
        <w:t xml:space="preserve">, and </w:t>
      </w:r>
      <w:r w:rsidR="000B5559" w:rsidRPr="00047886">
        <w:t xml:space="preserve">effective </w:t>
      </w:r>
      <w:r w:rsidR="00B12CED">
        <w:rPr>
          <w:bCs/>
        </w:rPr>
        <w:t>October 14, 2010</w:t>
      </w:r>
      <w:r w:rsidRPr="00D61ADA">
        <w:t>.</w:t>
      </w:r>
      <w:proofErr w:type="gramEnd"/>
    </w:p>
    <w:p w:rsidR="00BF78F2" w:rsidRPr="00D61ADA" w:rsidRDefault="00BF78F2" w:rsidP="00D61ADA">
      <w:pPr>
        <w:pStyle w:val="Header"/>
        <w:tabs>
          <w:tab w:val="clear" w:pos="4320"/>
          <w:tab w:val="clear" w:pos="8640"/>
        </w:tabs>
        <w:spacing w:line="288" w:lineRule="auto"/>
      </w:pPr>
    </w:p>
    <w:p w:rsidR="00BF78F2" w:rsidRPr="00D61ADA" w:rsidRDefault="00BF78F2">
      <w:pPr>
        <w:spacing w:line="288" w:lineRule="auto"/>
        <w:ind w:firstLine="720"/>
      </w:pPr>
      <w:smartTag w:uri="urn:schemas-microsoft-com:office:smarttags" w:element="State">
        <w:smartTag w:uri="urn:schemas-microsoft-com:office:smarttags" w:element="City">
          <w:r w:rsidRPr="00D61ADA">
            <w:t>WASHINGTON</w:t>
          </w:r>
        </w:smartTag>
      </w:smartTag>
      <w:r w:rsidRPr="00D61ADA">
        <w:t xml:space="preserve"> UTILITIES AND TRANSPORTATION COMMISSION</w:t>
      </w:r>
    </w:p>
    <w:p w:rsidR="00BF78F2" w:rsidRPr="00D61ADA" w:rsidRDefault="00BF78F2">
      <w:pPr>
        <w:spacing w:line="288" w:lineRule="auto"/>
      </w:pPr>
    </w:p>
    <w:p w:rsidR="00BF78F2" w:rsidRPr="00D61ADA" w:rsidRDefault="00BF78F2">
      <w:pPr>
        <w:pStyle w:val="Header"/>
        <w:tabs>
          <w:tab w:val="clear" w:pos="4320"/>
          <w:tab w:val="clear" w:pos="8640"/>
        </w:tabs>
        <w:spacing w:line="288" w:lineRule="auto"/>
      </w:pPr>
    </w:p>
    <w:p w:rsidR="00BF78F2" w:rsidRPr="00D61ADA" w:rsidRDefault="00BF78F2">
      <w:pPr>
        <w:pStyle w:val="Header"/>
        <w:tabs>
          <w:tab w:val="clear" w:pos="4320"/>
          <w:tab w:val="clear" w:pos="8640"/>
        </w:tabs>
        <w:spacing w:line="288" w:lineRule="auto"/>
      </w:pPr>
    </w:p>
    <w:p w:rsidR="00047886" w:rsidRDefault="00D60D06" w:rsidP="001D0B5B">
      <w:pPr>
        <w:spacing w:line="288" w:lineRule="auto"/>
        <w:ind w:firstLine="720"/>
        <w:jc w:val="center"/>
      </w:pPr>
      <w:r>
        <w:t>DAVID W. DANNER, Executive Director</w:t>
      </w:r>
      <w:r w:rsidR="00A43214">
        <w:t xml:space="preserve"> and Secretary</w:t>
      </w:r>
    </w:p>
    <w:p w:rsidR="00047886" w:rsidRPr="003B73B6" w:rsidRDefault="00047886" w:rsidP="00AA65C9">
      <w:pPr>
        <w:spacing w:line="288" w:lineRule="auto"/>
        <w:ind w:left="2880"/>
      </w:pPr>
    </w:p>
    <w:sectPr w:rsidR="00047886" w:rsidRPr="003B73B6" w:rsidSect="00DB6AEB">
      <w:headerReference w:type="default" r:id="rId17"/>
      <w:headerReference w:type="first" r:id="rId18"/>
      <w:type w:val="continuous"/>
      <w:pgSz w:w="12240" w:h="15840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697" w:rsidRDefault="00582697">
      <w:r>
        <w:separator/>
      </w:r>
    </w:p>
  </w:endnote>
  <w:endnote w:type="continuationSeparator" w:id="0">
    <w:p w:rsidR="00582697" w:rsidRDefault="00582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697" w:rsidRDefault="00582697">
      <w:r>
        <w:separator/>
      </w:r>
    </w:p>
  </w:footnote>
  <w:footnote w:type="continuationSeparator" w:id="0">
    <w:p w:rsidR="00582697" w:rsidRDefault="00582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697" w:rsidRPr="00A748CC" w:rsidRDefault="00582697" w:rsidP="00047886">
    <w:pPr>
      <w:pStyle w:val="Header"/>
      <w:tabs>
        <w:tab w:val="left" w:pos="700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>
      <w:rPr>
        <w:b/>
        <w:sz w:val="20"/>
      </w:rPr>
      <w:t>TR-050780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8204BB"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="008204BB" w:rsidRPr="00A748CC">
      <w:rPr>
        <w:rStyle w:val="PageNumber"/>
        <w:b/>
        <w:sz w:val="20"/>
      </w:rPr>
      <w:fldChar w:fldCharType="separate"/>
    </w:r>
    <w:r w:rsidR="00FE5D60">
      <w:rPr>
        <w:rStyle w:val="PageNumber"/>
        <w:b/>
        <w:noProof/>
        <w:sz w:val="20"/>
      </w:rPr>
      <w:t>4</w:t>
    </w:r>
    <w:r w:rsidR="008204BB" w:rsidRPr="00A748CC">
      <w:rPr>
        <w:rStyle w:val="PageNumber"/>
        <w:b/>
        <w:sz w:val="20"/>
      </w:rPr>
      <w:fldChar w:fldCharType="end"/>
    </w:r>
  </w:p>
  <w:p w:rsidR="00582697" w:rsidRPr="0050337D" w:rsidRDefault="00582697" w:rsidP="00047886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fldSimple w:instr=" REF order_no  \* MERGEFORMAT ">
      <w:r w:rsidR="000C35C1" w:rsidRPr="000C35C1">
        <w:rPr>
          <w:b/>
          <w:sz w:val="20"/>
        </w:rPr>
        <w:t>01</w:t>
      </w:r>
    </w:fldSimple>
  </w:p>
  <w:p w:rsidR="00582697" w:rsidRPr="008C66E3" w:rsidRDefault="00582697" w:rsidP="00047886">
    <w:pPr>
      <w:pStyle w:val="Header"/>
      <w:tabs>
        <w:tab w:val="left" w:pos="7100"/>
      </w:tabs>
      <w:rPr>
        <w:rStyle w:val="PageNumber"/>
        <w:b/>
        <w:sz w:val="20"/>
      </w:rPr>
    </w:pPr>
  </w:p>
  <w:p w:rsidR="00582697" w:rsidRPr="005E5651" w:rsidRDefault="00582697" w:rsidP="00047886">
    <w:pPr>
      <w:pStyle w:val="Header"/>
      <w:tabs>
        <w:tab w:val="left" w:pos="7100"/>
      </w:tabs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697" w:rsidRDefault="00582697">
    <w:pPr>
      <w:pStyle w:val="Header"/>
      <w:tabs>
        <w:tab w:val="left" w:pos="7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AB4"/>
    <w:multiLevelType w:val="hybridMultilevel"/>
    <w:tmpl w:val="FEEC3762"/>
    <w:lvl w:ilvl="0" w:tplc="E93C39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9A65CF4"/>
    <w:multiLevelType w:val="hybridMultilevel"/>
    <w:tmpl w:val="7E0274C6"/>
    <w:lvl w:ilvl="0" w:tplc="FF0ACB2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402E5FA9"/>
    <w:multiLevelType w:val="hybridMultilevel"/>
    <w:tmpl w:val="D1AAECCC"/>
    <w:lvl w:ilvl="0" w:tplc="9F7C094A">
      <w:start w:val="1"/>
      <w:numFmt w:val="decimal"/>
      <w:lvlText w:val="(%1)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50B74294"/>
    <w:multiLevelType w:val="hybridMultilevel"/>
    <w:tmpl w:val="B816B31E"/>
    <w:lvl w:ilvl="0" w:tplc="CD44669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2F70F3"/>
    <w:multiLevelType w:val="hybridMultilevel"/>
    <w:tmpl w:val="753E573C"/>
    <w:lvl w:ilvl="0" w:tplc="22521F4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720"/>
      </w:pPr>
      <w:rPr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DE7767"/>
    <w:multiLevelType w:val="hybridMultilevel"/>
    <w:tmpl w:val="4DC2A3A2"/>
    <w:lvl w:ilvl="0" w:tplc="50CE465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6F150B"/>
    <w:multiLevelType w:val="hybridMultilevel"/>
    <w:tmpl w:val="317486C8"/>
    <w:lvl w:ilvl="0" w:tplc="E33E67CA">
      <w:start w:val="2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82DDD"/>
    <w:rsid w:val="00047886"/>
    <w:rsid w:val="000651F7"/>
    <w:rsid w:val="000B5559"/>
    <w:rsid w:val="000C170E"/>
    <w:rsid w:val="000C35C1"/>
    <w:rsid w:val="000D20C3"/>
    <w:rsid w:val="000F746C"/>
    <w:rsid w:val="001109CF"/>
    <w:rsid w:val="001362D1"/>
    <w:rsid w:val="00141532"/>
    <w:rsid w:val="00151C79"/>
    <w:rsid w:val="001675F4"/>
    <w:rsid w:val="00170AD4"/>
    <w:rsid w:val="001A4E6C"/>
    <w:rsid w:val="001B43CB"/>
    <w:rsid w:val="001D0B5B"/>
    <w:rsid w:val="001D21B3"/>
    <w:rsid w:val="001E53B7"/>
    <w:rsid w:val="001F27E5"/>
    <w:rsid w:val="001F6227"/>
    <w:rsid w:val="002234ED"/>
    <w:rsid w:val="00225D2E"/>
    <w:rsid w:val="00275E9F"/>
    <w:rsid w:val="002A29D4"/>
    <w:rsid w:val="002C3BD0"/>
    <w:rsid w:val="002D2EC6"/>
    <w:rsid w:val="002E24C3"/>
    <w:rsid w:val="002F0B10"/>
    <w:rsid w:val="002F7AFB"/>
    <w:rsid w:val="00340A7E"/>
    <w:rsid w:val="00376460"/>
    <w:rsid w:val="003B05D2"/>
    <w:rsid w:val="003B73B6"/>
    <w:rsid w:val="003C145A"/>
    <w:rsid w:val="003C6832"/>
    <w:rsid w:val="003C77D2"/>
    <w:rsid w:val="003C7E09"/>
    <w:rsid w:val="003D093B"/>
    <w:rsid w:val="003F481C"/>
    <w:rsid w:val="003F5AF7"/>
    <w:rsid w:val="00427469"/>
    <w:rsid w:val="004320BE"/>
    <w:rsid w:val="00457FC4"/>
    <w:rsid w:val="004B0408"/>
    <w:rsid w:val="004C761F"/>
    <w:rsid w:val="004D3887"/>
    <w:rsid w:val="0050414E"/>
    <w:rsid w:val="0051354A"/>
    <w:rsid w:val="00514FC9"/>
    <w:rsid w:val="00532D14"/>
    <w:rsid w:val="0054268E"/>
    <w:rsid w:val="0055328D"/>
    <w:rsid w:val="00582697"/>
    <w:rsid w:val="005A68DA"/>
    <w:rsid w:val="005C1488"/>
    <w:rsid w:val="005D64F7"/>
    <w:rsid w:val="0060111E"/>
    <w:rsid w:val="00602EDB"/>
    <w:rsid w:val="00633265"/>
    <w:rsid w:val="006502C1"/>
    <w:rsid w:val="00682DDD"/>
    <w:rsid w:val="00712AB3"/>
    <w:rsid w:val="007201FC"/>
    <w:rsid w:val="007230E2"/>
    <w:rsid w:val="00726C67"/>
    <w:rsid w:val="00782FF2"/>
    <w:rsid w:val="00790F11"/>
    <w:rsid w:val="007B23CD"/>
    <w:rsid w:val="007E32B2"/>
    <w:rsid w:val="00805379"/>
    <w:rsid w:val="00810DAF"/>
    <w:rsid w:val="008204BB"/>
    <w:rsid w:val="0082511E"/>
    <w:rsid w:val="00827897"/>
    <w:rsid w:val="00832EE8"/>
    <w:rsid w:val="0086448D"/>
    <w:rsid w:val="008E751C"/>
    <w:rsid w:val="00907361"/>
    <w:rsid w:val="009814ED"/>
    <w:rsid w:val="009B3788"/>
    <w:rsid w:val="009E2054"/>
    <w:rsid w:val="00A14D45"/>
    <w:rsid w:val="00A368DF"/>
    <w:rsid w:val="00A43214"/>
    <w:rsid w:val="00AA65C9"/>
    <w:rsid w:val="00AD277C"/>
    <w:rsid w:val="00AF7B38"/>
    <w:rsid w:val="00B12CED"/>
    <w:rsid w:val="00B30A8D"/>
    <w:rsid w:val="00B407F4"/>
    <w:rsid w:val="00B55CCA"/>
    <w:rsid w:val="00BB1ECA"/>
    <w:rsid w:val="00BB77E9"/>
    <w:rsid w:val="00BB7B7F"/>
    <w:rsid w:val="00BF53A5"/>
    <w:rsid w:val="00BF78F2"/>
    <w:rsid w:val="00C02270"/>
    <w:rsid w:val="00C207BA"/>
    <w:rsid w:val="00C30863"/>
    <w:rsid w:val="00C3423F"/>
    <w:rsid w:val="00C41BD5"/>
    <w:rsid w:val="00C55AF2"/>
    <w:rsid w:val="00C66B37"/>
    <w:rsid w:val="00CA3106"/>
    <w:rsid w:val="00CC56F4"/>
    <w:rsid w:val="00CD0DE1"/>
    <w:rsid w:val="00D377CE"/>
    <w:rsid w:val="00D605FC"/>
    <w:rsid w:val="00D60D06"/>
    <w:rsid w:val="00D61ADA"/>
    <w:rsid w:val="00DA160D"/>
    <w:rsid w:val="00DB6AEB"/>
    <w:rsid w:val="00DD34CD"/>
    <w:rsid w:val="00DD500B"/>
    <w:rsid w:val="00E02D86"/>
    <w:rsid w:val="00E544BD"/>
    <w:rsid w:val="00EA3E89"/>
    <w:rsid w:val="00EA7086"/>
    <w:rsid w:val="00EB04AC"/>
    <w:rsid w:val="00EC733C"/>
    <w:rsid w:val="00EE4A47"/>
    <w:rsid w:val="00EF43E1"/>
    <w:rsid w:val="00EF7A5F"/>
    <w:rsid w:val="00F0619B"/>
    <w:rsid w:val="00F1712D"/>
    <w:rsid w:val="00F332E4"/>
    <w:rsid w:val="00F81E14"/>
    <w:rsid w:val="00F8338B"/>
    <w:rsid w:val="00FB6CF4"/>
    <w:rsid w:val="00FE5D60"/>
    <w:rsid w:val="00FF25CC"/>
    <w:rsid w:val="00FF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6AEB"/>
    <w:rPr>
      <w:sz w:val="24"/>
      <w:szCs w:val="24"/>
    </w:rPr>
  </w:style>
  <w:style w:type="paragraph" w:styleId="Heading1">
    <w:name w:val="heading 1"/>
    <w:basedOn w:val="Normal"/>
    <w:next w:val="Normal"/>
    <w:qFormat/>
    <w:rsid w:val="00DB6AEB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DB6AEB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6AEB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B6AEB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DB6AE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B6AEB"/>
    <w:pPr>
      <w:jc w:val="center"/>
    </w:pPr>
  </w:style>
  <w:style w:type="paragraph" w:styleId="Footer">
    <w:name w:val="footer"/>
    <w:basedOn w:val="Normal"/>
    <w:rsid w:val="00DB6A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6AEB"/>
  </w:style>
  <w:style w:type="paragraph" w:styleId="BalloonText">
    <w:name w:val="Balloon Text"/>
    <w:basedOn w:val="Normal"/>
    <w:semiHidden/>
    <w:rsid w:val="003B05D2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DB6AEB"/>
    <w:pPr>
      <w:numPr>
        <w:numId w:val="4"/>
      </w:numPr>
    </w:pPr>
  </w:style>
  <w:style w:type="character" w:styleId="Hyperlink">
    <w:name w:val="Hyperlink"/>
    <w:basedOn w:val="DefaultParagraphFont"/>
    <w:rsid w:val="00047886"/>
    <w:rPr>
      <w:color w:val="0000FF"/>
      <w:u w:val="none"/>
    </w:rPr>
  </w:style>
  <w:style w:type="paragraph" w:customStyle="1" w:styleId="FindingsConclusions">
    <w:name w:val="Findings &amp; Conclusions"/>
    <w:basedOn w:val="Normal"/>
    <w:rsid w:val="00F332E4"/>
    <w:pPr>
      <w:numPr>
        <w:numId w:val="13"/>
      </w:numPr>
      <w:spacing w:line="288" w:lineRule="auto"/>
      <w:ind w:left="700" w:hanging="1420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F332E4"/>
    <w:pPr>
      <w:ind w:left="720"/>
    </w:pPr>
  </w:style>
  <w:style w:type="character" w:styleId="CommentReference">
    <w:name w:val="annotation reference"/>
    <w:basedOn w:val="DefaultParagraphFont"/>
    <w:rsid w:val="00F81E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1E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1E14"/>
  </w:style>
  <w:style w:type="paragraph" w:styleId="CommentSubject">
    <w:name w:val="annotation subject"/>
    <w:basedOn w:val="CommentText"/>
    <w:next w:val="CommentText"/>
    <w:link w:val="CommentSubjectChar"/>
    <w:rsid w:val="00F81E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1E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leg.wa.gov/RCW/default.aspx?cite=81.53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http://apps.leg.wa.gov/RCW/default.aspx?cite=81.04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WAC/default.aspx?cite=480-07-11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leg.wa.gov/RCW/default.aspx?cite=81.01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leg.wa.gov/WAC/default.aspx?cite=480-62" TargetMode="External"/><Relationship Id="rId10" Type="http://schemas.openxmlformats.org/officeDocument/2006/relationships/hyperlink" Target="http://apps.leg.wa.gov/RCW/default.aspx?cite=80.01.040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leg.wa.gov/WAC/default.aspx?cite=480-62-14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Railroad\(Railroad)%20Exemption%20from%20Ru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75686F1B263A44BCEE063192F1BDAE" ma:contentTypeVersion="136" ma:contentTypeDescription="" ma:contentTypeScope="" ma:versionID="03022220ddecc27d0c9f3788f7a6462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 for Exemption</CaseType>
    <IndustryCode xmlns="dc463f71-b30c-4ab2-9473-d307f9d35888">210</IndustryCode>
    <CaseStatus xmlns="dc463f71-b30c-4ab2-9473-d307f9d35888">Closed</CaseStatus>
    <OpenedDate xmlns="dc463f71-b30c-4ab2-9473-d307f9d35888">2005-05-19T07:00:00+00:00</OpenedDate>
    <Date1 xmlns="dc463f71-b30c-4ab2-9473-d307f9d35888">2010-10-14T07:00:00+00:00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 xsi:nil="true"/>
    <DocketNumber xmlns="dc463f71-b30c-4ab2-9473-d307f9d35888">050780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09D855-181B-4DCA-9F4F-78D53084C4AA}"/>
</file>

<file path=customXml/itemProps2.xml><?xml version="1.0" encoding="utf-8"?>
<ds:datastoreItem xmlns:ds="http://schemas.openxmlformats.org/officeDocument/2006/customXml" ds:itemID="{4556EEE8-841E-41CB-8893-37AD14E841EC}"/>
</file>

<file path=customXml/itemProps3.xml><?xml version="1.0" encoding="utf-8"?>
<ds:datastoreItem xmlns:ds="http://schemas.openxmlformats.org/officeDocument/2006/customXml" ds:itemID="{34EB32BC-34D3-4C72-AF3C-AE39C92215AB}"/>
</file>

<file path=customXml/itemProps4.xml><?xml version="1.0" encoding="utf-8"?>
<ds:datastoreItem xmlns:ds="http://schemas.openxmlformats.org/officeDocument/2006/customXml" ds:itemID="{F738CA46-B2B8-49F0-A5A5-5C0C917735FE}"/>
</file>

<file path=docProps/app.xml><?xml version="1.0" encoding="utf-8"?>
<Properties xmlns="http://schemas.openxmlformats.org/officeDocument/2006/extended-properties" xmlns:vt="http://schemas.openxmlformats.org/officeDocument/2006/docPropsVTypes">
  <Template>(Railroad) Exemption from Rule.dot</Template>
  <TotalTime>1</TotalTime>
  <Pages>4</Pages>
  <Words>906</Words>
  <Characters>5604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Petition of Wilbur-Ellis for exemption of WAC 480-60-050, side clearances.</vt:lpstr>
      <vt:lpstr>    BACKGROUND</vt:lpstr>
      <vt:lpstr>    O R D E R</vt:lpstr>
    </vt:vector>
  </TitlesOfParts>
  <Company>WUTC</Company>
  <LinksUpToDate>false</LinksUpToDate>
  <CharactersWithSpaces>6498</CharactersWithSpaces>
  <SharedDoc>false</SharedDoc>
  <HLinks>
    <vt:vector size="48" baseType="variant">
      <vt:variant>
        <vt:i4>2490368</vt:i4>
      </vt:variant>
      <vt:variant>
        <vt:i4>68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3276834</vt:i4>
      </vt:variant>
      <vt:variant>
        <vt:i4>39</vt:i4>
      </vt:variant>
      <vt:variant>
        <vt:i4>0</vt:i4>
      </vt:variant>
      <vt:variant>
        <vt:i4>5</vt:i4>
      </vt:variant>
      <vt:variant>
        <vt:lpwstr>http://apps.leg.wa.gov/WAC/default.aspx?cite=480-07-110</vt:lpwstr>
      </vt:variant>
      <vt:variant>
        <vt:lpwstr/>
      </vt:variant>
      <vt:variant>
        <vt:i4>2621476</vt:i4>
      </vt:variant>
      <vt:variant>
        <vt:i4>36</vt:i4>
      </vt:variant>
      <vt:variant>
        <vt:i4>0</vt:i4>
      </vt:variant>
      <vt:variant>
        <vt:i4>5</vt:i4>
      </vt:variant>
      <vt:variant>
        <vt:lpwstr>http://apps.leg.wa.gov/WAC/default.aspx?cite=480-62</vt:lpwstr>
      </vt:variant>
      <vt:variant>
        <vt:lpwstr/>
      </vt:variant>
      <vt:variant>
        <vt:i4>3211303</vt:i4>
      </vt:variant>
      <vt:variant>
        <vt:i4>33</vt:i4>
      </vt:variant>
      <vt:variant>
        <vt:i4>0</vt:i4>
      </vt:variant>
      <vt:variant>
        <vt:i4>5</vt:i4>
      </vt:variant>
      <vt:variant>
        <vt:lpwstr>http://apps.leg.wa.gov/WAC/default.aspx?cite=480-62-140</vt:lpwstr>
      </vt:variant>
      <vt:variant>
        <vt:lpwstr/>
      </vt:variant>
      <vt:variant>
        <vt:i4>3014711</vt:i4>
      </vt:variant>
      <vt:variant>
        <vt:i4>30</vt:i4>
      </vt:variant>
      <vt:variant>
        <vt:i4>0</vt:i4>
      </vt:variant>
      <vt:variant>
        <vt:i4>5</vt:i4>
      </vt:variant>
      <vt:variant>
        <vt:lpwstr>http://apps.leg.wa.gov/RCW/default.aspx?cite=81.53</vt:lpwstr>
      </vt:variant>
      <vt:variant>
        <vt:lpwstr/>
      </vt:variant>
      <vt:variant>
        <vt:i4>2687026</vt:i4>
      </vt:variant>
      <vt:variant>
        <vt:i4>27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24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21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of Wilbur-Ellis for exemption of WAC 480-60-050, side clearances.</dc:title>
  <dc:subject/>
  <dc:creator>bboston</dc:creator>
  <cp:keywords/>
  <dc:description/>
  <cp:lastModifiedBy> Cathy Kern</cp:lastModifiedBy>
  <cp:revision>2</cp:revision>
  <cp:lastPrinted>2010-10-12T17:48:00Z</cp:lastPrinted>
  <dcterms:created xsi:type="dcterms:W3CDTF">2010-10-13T23:15:00Z</dcterms:created>
  <dcterms:modified xsi:type="dcterms:W3CDTF">2010-10-13T23:15:00Z</dcterms:modified>
  <cp:category>Pipeline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0x0101006E56B4D1795A2E4DB2F0B01679ED314A00D875686F1B263A44BCEE063192F1BDAE</vt:lpwstr>
  </property>
  <property fmtid="{D5CDD505-2E9C-101B-9397-08002B2CF9AE}" pid="3" name="_CheckOutSrcUrl">
    <vt:lpwstr>http://utcportal/om/om10142010/Supporting Documents/TR-050780 Order 01.docx</vt:lpwstr>
  </property>
  <property fmtid="{D5CDD505-2E9C-101B-9397-08002B2CF9AE}" pid="4" name="_docset_NoMedatataSyncRequired">
    <vt:lpwstr>False</vt:lpwstr>
  </property>
</Properties>
</file>