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Pr="00835FFC" w:rsidRDefault="000A7B1D" w:rsidP="000A7B1D">
      <w:pPr>
        <w:jc w:val="center"/>
      </w:pPr>
      <w:r w:rsidRPr="00835FFC"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Pr="00835FFC" w:rsidRDefault="000A7B1D" w:rsidP="000A7B1D">
      <w:pPr>
        <w:jc w:val="center"/>
      </w:pPr>
      <w:r w:rsidRPr="00835FFC">
        <w:t>TEL (503) 241-7242     ●     F</w:t>
      </w:r>
      <w:r w:rsidR="001D07B1" w:rsidRPr="00835FFC">
        <w:t xml:space="preserve">AX (503) 241-8160     ●     </w:t>
      </w:r>
      <w:r w:rsidR="00FC7CD1" w:rsidRPr="00835FFC">
        <w:t>jog</w:t>
      </w:r>
      <w:r w:rsidRPr="00835FFC">
        <w:t>@dvclaw.com</w:t>
      </w:r>
    </w:p>
    <w:p w:rsidR="000A7B1D" w:rsidRPr="00835FFC" w:rsidRDefault="000A7B1D" w:rsidP="000A7B1D">
      <w:pPr>
        <w:jc w:val="center"/>
      </w:pPr>
      <w:smartTag w:uri="urn:schemas-microsoft-com:office:smarttags" w:element="stockticker">
        <w:smartTag w:uri="urn:schemas-microsoft-com:office:smarttags" w:element="date">
          <w:r w:rsidRPr="00835FFC">
            <w:t>Suite</w:t>
          </w:r>
        </w:smartTag>
        <w:r w:rsidRPr="00835FFC">
          <w:t xml:space="preserve"> 400</w:t>
        </w:r>
      </w:smartTag>
    </w:p>
    <w:p w:rsidR="000A7B1D" w:rsidRPr="00835FFC" w:rsidRDefault="000A7B1D" w:rsidP="000A7B1D">
      <w:pPr>
        <w:jc w:val="center"/>
      </w:pPr>
      <w:r w:rsidRPr="00835FFC">
        <w:t>333 S.W. Taylor</w:t>
      </w:r>
    </w:p>
    <w:p w:rsidR="000A7B1D" w:rsidRPr="00835FFC" w:rsidRDefault="000A7B1D" w:rsidP="000A7B1D">
      <w:pPr>
        <w:jc w:val="center"/>
      </w:pPr>
      <w:r w:rsidRPr="00835FFC">
        <w:t>Portland, OR 97204</w:t>
      </w:r>
    </w:p>
    <w:p w:rsidR="000A7B1D" w:rsidRPr="00835FFC" w:rsidRDefault="000A7B1D" w:rsidP="000A7B1D"/>
    <w:p w:rsidR="000A7B1D" w:rsidRPr="00835FFC" w:rsidRDefault="000A7B1D" w:rsidP="000A7B1D"/>
    <w:p w:rsidR="00703CFF" w:rsidRPr="00835FFC" w:rsidRDefault="00390105" w:rsidP="00703CFF">
      <w:pPr>
        <w:jc w:val="center"/>
      </w:pPr>
      <w:r w:rsidRPr="00835FFC">
        <w:t>November 29</w:t>
      </w:r>
      <w:r w:rsidR="00EF443C" w:rsidRPr="00835FFC">
        <w:t>, 2016</w:t>
      </w:r>
    </w:p>
    <w:p w:rsidR="00703CFF" w:rsidRPr="00835FFC" w:rsidRDefault="00703CFF" w:rsidP="00703CFF">
      <w:pPr>
        <w:pStyle w:val="Heading1"/>
        <w:rPr>
          <w:szCs w:val="24"/>
        </w:rPr>
      </w:pPr>
    </w:p>
    <w:p w:rsidR="00703CFF" w:rsidRPr="00835FFC" w:rsidRDefault="002D61F5" w:rsidP="00703CFF">
      <w:pPr>
        <w:pStyle w:val="Heading3"/>
        <w:rPr>
          <w:sz w:val="24"/>
          <w:szCs w:val="24"/>
        </w:rPr>
      </w:pPr>
      <w:r w:rsidRPr="00835FFC">
        <w:rPr>
          <w:sz w:val="24"/>
          <w:szCs w:val="24"/>
        </w:rPr>
        <w:t xml:space="preserve">Via </w:t>
      </w:r>
      <w:r w:rsidR="00DF0700" w:rsidRPr="00835FFC">
        <w:rPr>
          <w:sz w:val="24"/>
          <w:szCs w:val="24"/>
        </w:rPr>
        <w:t>Electronic Filing</w:t>
      </w:r>
      <w:r w:rsidR="00703CFF" w:rsidRPr="00835FFC">
        <w:rPr>
          <w:sz w:val="24"/>
          <w:szCs w:val="24"/>
        </w:rPr>
        <w:t xml:space="preserve"> and Federal Express</w:t>
      </w:r>
    </w:p>
    <w:p w:rsidR="00703CFF" w:rsidRPr="00835FFC" w:rsidRDefault="00703CFF" w:rsidP="00703CFF"/>
    <w:p w:rsidR="00703CFF" w:rsidRPr="00835FFC" w:rsidRDefault="00703CFF" w:rsidP="00703CFF">
      <w:r w:rsidRPr="00835FFC">
        <w:t>Mr. Steven V. King</w:t>
      </w:r>
    </w:p>
    <w:p w:rsidR="00703CFF" w:rsidRPr="00835FFC" w:rsidRDefault="00703CFF" w:rsidP="00703CFF">
      <w:r w:rsidRPr="00835FFC">
        <w:t>Executive Director</w:t>
      </w:r>
    </w:p>
    <w:p w:rsidR="00703CFF" w:rsidRPr="00835FFC" w:rsidRDefault="00703CFF" w:rsidP="00703CFF">
      <w:r w:rsidRPr="00835FFC">
        <w:t>Washington Utilities &amp; Transportation Commission</w:t>
      </w:r>
    </w:p>
    <w:p w:rsidR="00703CFF" w:rsidRPr="00835FFC" w:rsidRDefault="00703CFF" w:rsidP="00703CFF">
      <w:r w:rsidRPr="00835FFC">
        <w:t>1300 S. Evergreen Pk. Dr. S.W.</w:t>
      </w:r>
    </w:p>
    <w:p w:rsidR="00703CFF" w:rsidRPr="00835FFC" w:rsidRDefault="00703CFF" w:rsidP="00703CFF">
      <w:r w:rsidRPr="00835FFC">
        <w:t>P. O. Box 47250</w:t>
      </w:r>
    </w:p>
    <w:p w:rsidR="00703CFF" w:rsidRPr="00835FFC" w:rsidRDefault="00703CFF" w:rsidP="00703CFF">
      <w:r w:rsidRPr="00835FFC">
        <w:t>Olympia, WA  98504-7250</w:t>
      </w:r>
    </w:p>
    <w:p w:rsidR="00703CFF" w:rsidRPr="00835FFC" w:rsidRDefault="00703CFF" w:rsidP="00703CFF"/>
    <w:p w:rsidR="002E7FF8" w:rsidRPr="00835FFC" w:rsidRDefault="00703CFF" w:rsidP="002E7FF8">
      <w:pPr>
        <w:ind w:left="1440" w:hanging="720"/>
      </w:pPr>
      <w:r w:rsidRPr="00835FFC">
        <w:t>Re:</w:t>
      </w:r>
      <w:r w:rsidRPr="00835FFC">
        <w:tab/>
      </w:r>
      <w:r w:rsidR="002E7FF8" w:rsidRPr="00835FFC">
        <w:t xml:space="preserve">Puget Sound Energy Schedule No. 451: Large Customer Retail Wheeling, </w:t>
      </w:r>
    </w:p>
    <w:p w:rsidR="002E7FF8" w:rsidRPr="00835FFC" w:rsidRDefault="002E7FF8" w:rsidP="002E7FF8">
      <w:pPr>
        <w:ind w:left="1440"/>
      </w:pPr>
      <w:r w:rsidRPr="00835FFC">
        <w:t>Advice No. 2016-28</w:t>
      </w:r>
    </w:p>
    <w:p w:rsidR="002E7FF8" w:rsidRPr="00835FFC" w:rsidRDefault="002E7FF8" w:rsidP="002E7FF8">
      <w:pPr>
        <w:ind w:left="720" w:firstLine="720"/>
        <w:rPr>
          <w:snapToGrid w:val="0"/>
        </w:rPr>
      </w:pPr>
      <w:r w:rsidRPr="00835FFC">
        <w:rPr>
          <w:b/>
          <w:bCs/>
        </w:rPr>
        <w:t>Docket UE-161123</w:t>
      </w:r>
    </w:p>
    <w:p w:rsidR="00703CFF" w:rsidRPr="00835FFC" w:rsidRDefault="00703CFF" w:rsidP="002E7FF8">
      <w:pPr>
        <w:ind w:left="1440" w:hanging="720"/>
      </w:pPr>
    </w:p>
    <w:p w:rsidR="00703CFF" w:rsidRPr="00835FFC" w:rsidRDefault="00703CFF" w:rsidP="00703CFF">
      <w:pPr>
        <w:ind w:left="720" w:hanging="720"/>
      </w:pPr>
      <w:r w:rsidRPr="00835FFC">
        <w:t>Dear Mr. King:</w:t>
      </w:r>
    </w:p>
    <w:p w:rsidR="00703CFF" w:rsidRPr="00835FFC" w:rsidRDefault="00703CFF" w:rsidP="00703CFF">
      <w:pPr>
        <w:ind w:left="720" w:hanging="720"/>
      </w:pP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="00390105" w:rsidRPr="00835FFC">
        <w:rPr>
          <w:szCs w:val="24"/>
        </w:rPr>
        <w:t xml:space="preserve">Please find enclosed </w:t>
      </w:r>
      <w:r w:rsidR="00F9102E" w:rsidRPr="00835FFC">
        <w:rPr>
          <w:szCs w:val="24"/>
        </w:rPr>
        <w:t>the</w:t>
      </w:r>
      <w:r w:rsidR="00DF0700" w:rsidRPr="00835FFC">
        <w:rPr>
          <w:szCs w:val="24"/>
        </w:rPr>
        <w:t xml:space="preserve"> </w:t>
      </w:r>
      <w:r w:rsidR="00161F32">
        <w:rPr>
          <w:szCs w:val="24"/>
        </w:rPr>
        <w:t xml:space="preserve">original and five (5) copies of the </w:t>
      </w:r>
      <w:r w:rsidR="00DF0700" w:rsidRPr="00835FFC">
        <w:rPr>
          <w:szCs w:val="24"/>
        </w:rPr>
        <w:t>P</w:t>
      </w:r>
      <w:r w:rsidR="00BC05EA" w:rsidRPr="00835FFC">
        <w:rPr>
          <w:szCs w:val="24"/>
        </w:rPr>
        <w:t>rotective Order Signatory Pages for Tyler C. Pepple</w:t>
      </w:r>
      <w:r w:rsidR="004801BE">
        <w:rPr>
          <w:szCs w:val="24"/>
        </w:rPr>
        <w:t>, Jesse O. Gorsuch, Teresa D. Slominski, Rebecca A. Zagorski and Bradley G. Mullins on behalf of the Industrial Customers of Northwest Utilities in the above-referenced docket.</w:t>
      </w:r>
      <w:r w:rsidR="00BC05EA" w:rsidRPr="00835FFC">
        <w:rPr>
          <w:szCs w:val="24"/>
        </w:rPr>
        <w:t xml:space="preserve"> </w:t>
      </w:r>
    </w:p>
    <w:p w:rsidR="00703CFF" w:rsidRPr="00835FFC" w:rsidRDefault="00703CFF" w:rsidP="00703CFF">
      <w:pPr>
        <w:pStyle w:val="BodyText"/>
        <w:tabs>
          <w:tab w:val="left" w:pos="1320"/>
        </w:tabs>
        <w:rPr>
          <w:szCs w:val="24"/>
        </w:rPr>
      </w:pPr>
      <w:r w:rsidRPr="00835FFC">
        <w:rPr>
          <w:szCs w:val="24"/>
        </w:rPr>
        <w:tab/>
      </w: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  <w:t>Thank you for your assistance</w:t>
      </w:r>
      <w:r w:rsidR="00A24D86" w:rsidRPr="00835FFC">
        <w:rPr>
          <w:szCs w:val="24"/>
        </w:rPr>
        <w:t xml:space="preserve">.  If you have any questions, please </w:t>
      </w:r>
      <w:r w:rsidR="00DD438C" w:rsidRPr="00835FFC">
        <w:rPr>
          <w:szCs w:val="24"/>
        </w:rPr>
        <w:t>do no</w:t>
      </w:r>
      <w:r w:rsidRPr="00835FFC">
        <w:rPr>
          <w:szCs w:val="24"/>
        </w:rPr>
        <w:t xml:space="preserve">t hesitate to </w:t>
      </w:r>
      <w:r w:rsidR="00EF443C" w:rsidRPr="00835FFC">
        <w:rPr>
          <w:szCs w:val="24"/>
        </w:rPr>
        <w:t>call</w:t>
      </w:r>
      <w:r w:rsidRPr="00835FFC">
        <w:rPr>
          <w:szCs w:val="24"/>
        </w:rPr>
        <w:t>.</w:t>
      </w:r>
    </w:p>
    <w:p w:rsidR="00703CFF" w:rsidRPr="00835FFC" w:rsidRDefault="00043DBB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  <w:t>Sincerely</w:t>
      </w:r>
      <w:r w:rsidR="00703CFF" w:rsidRPr="00835FFC">
        <w:rPr>
          <w:szCs w:val="24"/>
        </w:rPr>
        <w:t>,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i/>
          <w:szCs w:val="24"/>
          <w:u w:val="single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i/>
          <w:iCs/>
          <w:szCs w:val="24"/>
          <w:u w:val="single"/>
        </w:rPr>
        <w:t xml:space="preserve">/s/ </w:t>
      </w:r>
      <w:r w:rsidR="008515B4" w:rsidRPr="00835FFC">
        <w:rPr>
          <w:i/>
          <w:iCs/>
          <w:szCs w:val="24"/>
          <w:u w:val="single"/>
        </w:rPr>
        <w:t>Jesse O. Gorsuch</w:t>
      </w:r>
    </w:p>
    <w:p w:rsidR="00703CFF" w:rsidRPr="00835FFC" w:rsidRDefault="00703CFF" w:rsidP="00CA34C6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="008515B4" w:rsidRPr="00835FFC">
        <w:rPr>
          <w:szCs w:val="24"/>
        </w:rPr>
        <w:t>Jesse O. Gorsuch</w:t>
      </w:r>
    </w:p>
    <w:p w:rsidR="001D07B1" w:rsidRPr="00835FFC" w:rsidRDefault="001D07B1" w:rsidP="00703CFF">
      <w:pPr>
        <w:pStyle w:val="BodyText"/>
        <w:rPr>
          <w:szCs w:val="24"/>
        </w:rPr>
      </w:pPr>
    </w:p>
    <w:p w:rsidR="00703CFF" w:rsidRPr="00835FFC" w:rsidRDefault="00B10D98" w:rsidP="00703CFF">
      <w:pPr>
        <w:pStyle w:val="BodyText"/>
        <w:rPr>
          <w:szCs w:val="24"/>
        </w:rPr>
      </w:pPr>
      <w:r w:rsidRPr="00835FFC">
        <w:rPr>
          <w:szCs w:val="24"/>
        </w:rPr>
        <w:t>Enclosure</w:t>
      </w:r>
      <w:r w:rsidR="004801BE">
        <w:rPr>
          <w:szCs w:val="24"/>
        </w:rPr>
        <w:t>s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/>
    <w:p w:rsidR="00703CFF" w:rsidRPr="00835FFC" w:rsidRDefault="00703CFF" w:rsidP="00703CFF">
      <w:pPr>
        <w:sectPr w:rsidR="00703CFF" w:rsidRPr="00835FFC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Pr="00835FFC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 w:rsidRPr="00835FFC">
        <w:rPr>
          <w:bCs/>
        </w:rPr>
        <w:lastRenderedPageBreak/>
        <w:t>CERTIFICATE OF SERVICE</w:t>
      </w:r>
    </w:p>
    <w:p w:rsidR="0020185E" w:rsidRPr="00835FFC" w:rsidRDefault="0020185E" w:rsidP="0020185E"/>
    <w:p w:rsidR="0020185E" w:rsidRPr="00835FFC" w:rsidRDefault="0020185E" w:rsidP="0020185E">
      <w:pPr>
        <w:pStyle w:val="BodyTextIndent"/>
        <w:widowControl/>
        <w:spacing w:line="480" w:lineRule="auto"/>
        <w:rPr>
          <w:szCs w:val="24"/>
        </w:rPr>
      </w:pPr>
      <w:r w:rsidRPr="00835FFC">
        <w:rPr>
          <w:szCs w:val="24"/>
        </w:rPr>
        <w:t xml:space="preserve">I hereby certify that I have this day served the attached </w:t>
      </w:r>
      <w:r w:rsidR="00DF0700" w:rsidRPr="00835FFC">
        <w:rPr>
          <w:b/>
          <w:szCs w:val="24"/>
        </w:rPr>
        <w:t>P</w:t>
      </w:r>
      <w:r w:rsidR="00BC05EA" w:rsidRPr="00835FFC">
        <w:rPr>
          <w:b/>
          <w:szCs w:val="24"/>
        </w:rPr>
        <w:t xml:space="preserve">rotective Order Signatory Pages of the Industrial Customers of Northwest Utilities </w:t>
      </w:r>
      <w:r w:rsidRPr="00835FFC">
        <w:rPr>
          <w:szCs w:val="24"/>
        </w:rPr>
        <w:t xml:space="preserve">upon </w:t>
      </w:r>
      <w:r w:rsidR="00104D01" w:rsidRPr="00835FFC">
        <w:rPr>
          <w:szCs w:val="24"/>
        </w:rPr>
        <w:t>the parties</w:t>
      </w:r>
      <w:r w:rsidR="00311D6D" w:rsidRPr="00835FFC">
        <w:rPr>
          <w:szCs w:val="24"/>
        </w:rPr>
        <w:t xml:space="preserve"> below </w:t>
      </w:r>
      <w:r w:rsidR="00104D01" w:rsidRPr="00835FFC">
        <w:rPr>
          <w:szCs w:val="24"/>
        </w:rPr>
        <w:t xml:space="preserve">via </w:t>
      </w:r>
      <w:r w:rsidRPr="00835FFC">
        <w:rPr>
          <w:szCs w:val="24"/>
        </w:rPr>
        <w:t>electronic mail and by Fir</w:t>
      </w:r>
      <w:r w:rsidR="00311D6D" w:rsidRPr="00835FFC">
        <w:rPr>
          <w:szCs w:val="24"/>
        </w:rPr>
        <w:t>st Class U.S. Mail, postage pre</w:t>
      </w:r>
      <w:r w:rsidRPr="00835FFC">
        <w:rPr>
          <w:szCs w:val="24"/>
        </w:rPr>
        <w:t>paid.</w:t>
      </w:r>
    </w:p>
    <w:p w:rsidR="0020185E" w:rsidRPr="00835FFC" w:rsidRDefault="0020185E" w:rsidP="0020185E">
      <w:pPr>
        <w:spacing w:line="480" w:lineRule="auto"/>
        <w:ind w:firstLine="1440"/>
      </w:pPr>
      <w:r w:rsidRPr="00835FFC">
        <w:t xml:space="preserve">DATED </w:t>
      </w:r>
      <w:r w:rsidR="00311D6D" w:rsidRPr="00835FFC">
        <w:t xml:space="preserve">this </w:t>
      </w:r>
      <w:r w:rsidR="00BC05EA" w:rsidRPr="004801BE">
        <w:t>29</w:t>
      </w:r>
      <w:r w:rsidR="001D07B1" w:rsidRPr="004801BE">
        <w:t>th</w:t>
      </w:r>
      <w:r w:rsidR="00DF0700" w:rsidRPr="00835FFC">
        <w:t xml:space="preserve"> </w:t>
      </w:r>
      <w:r w:rsidR="00971996" w:rsidRPr="00835FFC">
        <w:t xml:space="preserve">day of </w:t>
      </w:r>
      <w:r w:rsidR="00BC05EA" w:rsidRPr="00835FFC">
        <w:t>November</w:t>
      </w:r>
      <w:r w:rsidR="00311D6D" w:rsidRPr="00835FFC">
        <w:t>, 2016</w:t>
      </w:r>
      <w:r w:rsidRPr="00835FFC">
        <w:t>.</w:t>
      </w:r>
    </w:p>
    <w:p w:rsidR="0020185E" w:rsidRPr="00835FFC" w:rsidRDefault="0020185E" w:rsidP="0020185E">
      <w:pPr>
        <w:pStyle w:val="BodyTextIndent"/>
        <w:ind w:left="2880" w:firstLine="720"/>
        <w:rPr>
          <w:szCs w:val="24"/>
        </w:rPr>
      </w:pPr>
      <w:r w:rsidRPr="00835FFC">
        <w:rPr>
          <w:szCs w:val="24"/>
        </w:rPr>
        <w:t>Davison Van Cleve, P.C.</w:t>
      </w:r>
    </w:p>
    <w:p w:rsidR="0020185E" w:rsidRPr="00835FFC" w:rsidRDefault="0020185E" w:rsidP="0020185E">
      <w:pPr>
        <w:tabs>
          <w:tab w:val="left" w:pos="3600"/>
        </w:tabs>
      </w:pPr>
    </w:p>
    <w:p w:rsidR="0020185E" w:rsidRPr="00835FFC" w:rsidRDefault="0020185E" w:rsidP="0020185E">
      <w:pPr>
        <w:tabs>
          <w:tab w:val="left" w:pos="3600"/>
        </w:tabs>
        <w:rPr>
          <w:u w:val="single"/>
        </w:rPr>
      </w:pPr>
      <w:r w:rsidRPr="00835FFC">
        <w:tab/>
      </w:r>
      <w:r w:rsidRPr="00835FFC">
        <w:rPr>
          <w:i/>
          <w:iCs/>
          <w:u w:val="single"/>
        </w:rPr>
        <w:t xml:space="preserve">/s/ </w:t>
      </w:r>
      <w:r w:rsidR="008515B4" w:rsidRPr="00835FFC">
        <w:rPr>
          <w:i/>
          <w:iCs/>
          <w:u w:val="single"/>
        </w:rPr>
        <w:t>Jesse O. Gorsuch</w:t>
      </w:r>
    </w:p>
    <w:p w:rsidR="0020185E" w:rsidRPr="00835FFC" w:rsidRDefault="008515B4" w:rsidP="0020185E">
      <w:pPr>
        <w:ind w:left="2880" w:firstLine="720"/>
      </w:pPr>
      <w:r w:rsidRPr="00835FFC">
        <w:t>Jesse O. Gorsuch</w:t>
      </w:r>
    </w:p>
    <w:p w:rsidR="0020185E" w:rsidRPr="00835FFC" w:rsidRDefault="0020185E" w:rsidP="0020185E"/>
    <w:p w:rsidR="0020185E" w:rsidRPr="00835FFC" w:rsidRDefault="0020185E" w:rsidP="0020185E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BC05EA" w:rsidRPr="00835FFC" w:rsidTr="004801BE">
        <w:trPr>
          <w:trHeight w:val="6281"/>
        </w:trPr>
        <w:tc>
          <w:tcPr>
            <w:tcW w:w="4320" w:type="dxa"/>
          </w:tcPr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Ken Johnson </w:t>
            </w:r>
            <w:r w:rsidRPr="00835FFC">
              <w:rPr>
                <w:sz w:val="24"/>
                <w:szCs w:val="24"/>
              </w:rPr>
              <w:br/>
              <w:t>Director – Rates &amp; Regulatory Affairs</w:t>
            </w:r>
            <w:r w:rsidRPr="00835FFC">
              <w:rPr>
                <w:sz w:val="24"/>
                <w:szCs w:val="24"/>
              </w:rPr>
              <w:br/>
              <w:t>Puget Sound Energy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P.O. Box 97034, PSE-08N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Bellevue, WA 98009-9734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ken.s.johnson@pse.com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Jason Kuzma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Perkins Coie, LLP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10885 N.E. Fourth St.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Bellevue, WA 98004-5579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jkuzma@perkinscoie.com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Steve W. Chriss</w:t>
            </w:r>
          </w:p>
          <w:p w:rsidR="00BC05EA" w:rsidRPr="00835FFC" w:rsidRDefault="00F33AE0" w:rsidP="00BC05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Director,</w:t>
            </w:r>
            <w:r w:rsidR="00BC05EA" w:rsidRPr="00835FFC">
              <w:rPr>
                <w:rFonts w:eastAsia="Calibri"/>
                <w:sz w:val="24"/>
                <w:szCs w:val="24"/>
              </w:rPr>
              <w:t xml:space="preserve"> Energy </w:t>
            </w:r>
            <w:r>
              <w:rPr>
                <w:rFonts w:eastAsia="Calibri"/>
                <w:sz w:val="24"/>
                <w:szCs w:val="24"/>
              </w:rPr>
              <w:t xml:space="preserve">and Strategy </w:t>
            </w:r>
            <w:r w:rsidR="00BC05EA" w:rsidRPr="00835FFC">
              <w:rPr>
                <w:rFonts w:eastAsia="Calibri"/>
                <w:sz w:val="24"/>
                <w:szCs w:val="24"/>
              </w:rPr>
              <w:t>Analysis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Walmart Stores, Inc.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2001 SE Tenth Street</w:t>
            </w:r>
          </w:p>
          <w:p w:rsidR="00BC05EA" w:rsidRPr="00835FFC" w:rsidRDefault="00BC05EA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Bentonville, AR 72716-0550</w:t>
            </w:r>
          </w:p>
          <w:p w:rsidR="00BC05EA" w:rsidRPr="00835FFC" w:rsidRDefault="00B070A8" w:rsidP="00BC05EA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s</w:t>
            </w:r>
            <w:r w:rsidR="00BC05EA" w:rsidRPr="00835FFC">
              <w:rPr>
                <w:rFonts w:eastAsia="Calibri"/>
                <w:sz w:val="24"/>
                <w:szCs w:val="24"/>
              </w:rPr>
              <w:t>tephen.chriss@walmart.com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Joni Bosh 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Northwest Energy Coalition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811 1st Avenue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Seattle, WA 98104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joni@nwenergy.org</w:t>
            </w:r>
          </w:p>
          <w:p w:rsidR="00BC05EA" w:rsidRPr="00835FFC" w:rsidRDefault="00BC05EA" w:rsidP="00BC05EA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FE2F4A" w:rsidRDefault="00FE2F4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FE2F4A" w:rsidRDefault="00FE2F4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FE2F4A" w:rsidRDefault="00FE2F4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FE2F4A" w:rsidRDefault="00FE2F4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3D1C07" w:rsidRPr="00835FFC" w:rsidRDefault="003D1C07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lastRenderedPageBreak/>
              <w:t>Wendy Gerlitz</w:t>
            </w:r>
          </w:p>
          <w:p w:rsidR="003D1C07" w:rsidRPr="00835FFC" w:rsidRDefault="003D1C07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Northwest Energy Coalition</w:t>
            </w:r>
          </w:p>
          <w:p w:rsidR="003D1C07" w:rsidRPr="00835FFC" w:rsidRDefault="003D1C07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1205 SE Flavel</w:t>
            </w:r>
          </w:p>
          <w:p w:rsidR="003D1C07" w:rsidRPr="00835FFC" w:rsidRDefault="003D1C07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Portland, OR 97202</w:t>
            </w:r>
          </w:p>
          <w:p w:rsidR="003D1C07" w:rsidRPr="00835FFC" w:rsidRDefault="003D1C07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wendy@nwenergy.org</w:t>
            </w:r>
          </w:p>
          <w:p w:rsidR="003D1C07" w:rsidRPr="00835FFC" w:rsidRDefault="003D1C07" w:rsidP="00BC05EA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Jeff Roberson 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Assistant Attorney General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WUTC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P.O. Box 40128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Olympia, WA 98504-0128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</w:r>
            <w:r w:rsidR="00DA0E15" w:rsidRPr="00835FFC">
              <w:rPr>
                <w:rFonts w:eastAsia="Arial"/>
                <w:color w:val="000000"/>
                <w:sz w:val="24"/>
                <w:szCs w:val="24"/>
              </w:rPr>
              <w:t>jroberso@utc.wa.gov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Simon J. ffitch</w:t>
            </w:r>
            <w:r w:rsidRPr="00835FFC">
              <w:rPr>
                <w:sz w:val="24"/>
                <w:szCs w:val="24"/>
              </w:rPr>
              <w:tab/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Attorney at Law</w:t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321 High School Rd. NE, </w:t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Suite D3, Box No. 383</w:t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Bainbridge Island, WA 98110</w:t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simon@ffitchlaw.com</w:t>
            </w:r>
          </w:p>
          <w:p w:rsidR="00DA0E15" w:rsidRPr="00835FFC" w:rsidRDefault="00DA0E15" w:rsidP="00DA0E15">
            <w:pPr>
              <w:rPr>
                <w:sz w:val="24"/>
                <w:szCs w:val="24"/>
              </w:rPr>
            </w:pPr>
          </w:p>
          <w:p w:rsidR="00DA0E15" w:rsidRPr="00835FFC" w:rsidRDefault="00DA0E15" w:rsidP="00DA0E1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Christopher M. Casey</w:t>
            </w:r>
          </w:p>
          <w:p w:rsidR="00835FFC" w:rsidRPr="00835FFC" w:rsidRDefault="00835FFC" w:rsidP="00835F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835FFC" w:rsidRPr="00835FFC" w:rsidRDefault="00835FFC" w:rsidP="00835F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835FFC" w:rsidRPr="00835FFC" w:rsidRDefault="00835FFC" w:rsidP="00835F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835FFC" w:rsidRPr="00835FFC" w:rsidRDefault="00835FFC" w:rsidP="00835F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DA0E15" w:rsidRPr="00835FFC" w:rsidRDefault="00835FFC" w:rsidP="00DA0E1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835FFC" w:rsidRPr="00835FFC" w:rsidRDefault="00835FFC" w:rsidP="00DA0E1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DA0E15" w:rsidRPr="00835FFC" w:rsidRDefault="00DA0E15" w:rsidP="00E546F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C05EA" w:rsidRPr="00835FFC" w:rsidRDefault="00BC05EA" w:rsidP="00BC05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lastRenderedPageBreak/>
              <w:t>Sheree Carson</w:t>
            </w:r>
          </w:p>
          <w:p w:rsidR="00BC05EA" w:rsidRPr="00835FFC" w:rsidRDefault="00BC05EA" w:rsidP="00BC05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BC05EA" w:rsidRPr="00835FFC" w:rsidRDefault="00BC05EA" w:rsidP="00BC05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BC05EA" w:rsidRPr="00835FFC" w:rsidRDefault="00BC05EA" w:rsidP="00BC05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BC05EA" w:rsidRPr="00835FFC" w:rsidRDefault="00BC05EA" w:rsidP="00BC05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scarson@perkinscoie.com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835FFC" w:rsidRDefault="00835FFC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Lisa Gafken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Office of the Attorney General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800 Fifth Avenue, STE 2000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Seattle, WA 98104-3188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LisaW4@atg.wa.gov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Vicki M. Baldwin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Parsons Behle &amp; Latimer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201 South Main St. Ste. 1800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Salt Lake City, UT 84111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vbaldwin@parsonsbehle.com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835FFC" w:rsidRDefault="00835FFC" w:rsidP="00BC05EA">
            <w:pPr>
              <w:rPr>
                <w:color w:val="000000"/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Kurt J. Boehm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Jody Kyler Cohn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Boehm, Kurtz &amp; Lowry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36 East 7th St. Ste. 1510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Cincinnati, OH 45202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kboehm@bkllawfirm.com</w:t>
            </w:r>
          </w:p>
          <w:p w:rsidR="00BC05EA" w:rsidRPr="00835FFC" w:rsidRDefault="00BC05EA" w:rsidP="00BC05EA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jkylercohn@bkllawfirm.com</w:t>
            </w: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sz w:val="24"/>
                <w:szCs w:val="24"/>
              </w:rPr>
            </w:pPr>
          </w:p>
          <w:p w:rsidR="00B070A8" w:rsidRPr="00835FFC" w:rsidRDefault="00BC05EA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lastRenderedPageBreak/>
              <w:t>Liz Thomas</w:t>
            </w:r>
          </w:p>
          <w:p w:rsidR="00BC05EA" w:rsidRPr="00835FFC" w:rsidRDefault="00B070A8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Benjamin Mayer</w:t>
            </w:r>
            <w:r w:rsidR="00BC05EA" w:rsidRPr="00835FFC">
              <w:rPr>
                <w:sz w:val="24"/>
                <w:szCs w:val="24"/>
              </w:rPr>
              <w:br/>
              <w:t>K&amp;L Gates LLP</w:t>
            </w:r>
            <w:r w:rsidR="00BC05EA" w:rsidRPr="00835FFC">
              <w:rPr>
                <w:sz w:val="24"/>
                <w:szCs w:val="24"/>
              </w:rPr>
              <w:br/>
              <w:t>925 Fourth Avenue</w:t>
            </w:r>
            <w:r w:rsidR="00BC05EA" w:rsidRPr="00835FFC">
              <w:rPr>
                <w:sz w:val="24"/>
                <w:szCs w:val="24"/>
              </w:rPr>
              <w:br/>
              <w:t>Seattle, WA 98104</w:t>
            </w:r>
            <w:r w:rsidR="00BC05EA" w:rsidRPr="00835FFC">
              <w:rPr>
                <w:sz w:val="24"/>
                <w:szCs w:val="24"/>
              </w:rPr>
              <w:br/>
            </w:r>
            <w:r w:rsidRPr="00835FFC">
              <w:rPr>
                <w:sz w:val="24"/>
                <w:szCs w:val="24"/>
              </w:rPr>
              <w:t>liz.thomas@klgates.com</w:t>
            </w:r>
          </w:p>
          <w:p w:rsidR="00BC05EA" w:rsidRPr="00835FFC" w:rsidRDefault="00B070A8" w:rsidP="00BC05EA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ben.mayer@klgates.com</w:t>
            </w:r>
          </w:p>
          <w:p w:rsidR="00B070A8" w:rsidRPr="00835FFC" w:rsidRDefault="00B070A8" w:rsidP="00BC05EA">
            <w:pPr>
              <w:rPr>
                <w:sz w:val="24"/>
                <w:szCs w:val="24"/>
              </w:rPr>
            </w:pPr>
          </w:p>
          <w:p w:rsidR="00BC05EA" w:rsidRPr="00835FFC" w:rsidRDefault="00BC05E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Jason Kuzma</w:t>
            </w:r>
            <w:r w:rsidR="00B070A8" w:rsidRPr="00835FFC">
              <w:rPr>
                <w:rFonts w:eastAsia="Arial"/>
                <w:color w:val="000000"/>
                <w:sz w:val="24"/>
                <w:szCs w:val="24"/>
              </w:rPr>
              <w:br/>
              <w:t>Perkins Coie, LLP</w:t>
            </w:r>
            <w:r w:rsidR="00B070A8" w:rsidRPr="00835FFC">
              <w:rPr>
                <w:rFonts w:eastAsia="Arial"/>
                <w:color w:val="000000"/>
                <w:sz w:val="24"/>
                <w:szCs w:val="24"/>
              </w:rPr>
              <w:br/>
              <w:t>10885 NE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B070A8" w:rsidRPr="00835FFC">
              <w:rPr>
                <w:rFonts w:eastAsia="Arial"/>
                <w:color w:val="000000"/>
                <w:sz w:val="24"/>
                <w:szCs w:val="24"/>
              </w:rPr>
              <w:t>4th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 St</w:t>
            </w:r>
            <w:r w:rsidR="00B070A8" w:rsidRPr="00835FFC">
              <w:rPr>
                <w:rFonts w:eastAsia="Arial"/>
                <w:color w:val="000000"/>
                <w:sz w:val="24"/>
                <w:szCs w:val="24"/>
              </w:rPr>
              <w:t>reet, Suite 700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Bellevue, WA 98004-5579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</w:r>
            <w:r w:rsidR="00B070A8" w:rsidRPr="00835FFC">
              <w:rPr>
                <w:rFonts w:eastAsia="Arial"/>
                <w:color w:val="000000"/>
                <w:sz w:val="24"/>
                <w:szCs w:val="24"/>
              </w:rPr>
              <w:t>jkuzma@perkinscoie.com</w:t>
            </w:r>
          </w:p>
          <w:p w:rsidR="00B070A8" w:rsidRPr="00835FFC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B070A8" w:rsidRPr="00835FFC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Irene Plenefisch</w:t>
            </w:r>
          </w:p>
          <w:p w:rsidR="00B070A8" w:rsidRPr="00835FFC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Government Affairs Director</w:t>
            </w:r>
          </w:p>
          <w:p w:rsidR="00B070A8" w:rsidRPr="00835FFC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Microsoft Corporation</w:t>
            </w:r>
          </w:p>
          <w:p w:rsidR="00B070A8" w:rsidRPr="00835FFC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One Microsoft Way</w:t>
            </w:r>
          </w:p>
          <w:p w:rsidR="00B070A8" w:rsidRDefault="00B070A8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Redmond, WA 98052</w:t>
            </w:r>
          </w:p>
          <w:p w:rsidR="00FE2F4A" w:rsidRPr="00835FFC" w:rsidRDefault="00FE2F4A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irenep@microsoft.com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Shawn Collins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The Energy Project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3406 Redwood Avenue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Bellingham, WA 98225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shawn_collins@oppco.org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835FFC">
              <w:rPr>
                <w:rFonts w:eastAsia="Arial"/>
                <w:i/>
                <w:color w:val="000000"/>
                <w:sz w:val="24"/>
                <w:szCs w:val="24"/>
              </w:rPr>
              <w:t>via e-mail only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DA0E15" w:rsidRPr="00835FFC" w:rsidRDefault="00DA0E15" w:rsidP="00BC05EA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DA0E15" w:rsidRPr="00835FFC" w:rsidRDefault="00DA0E15" w:rsidP="00BC05EA">
            <w:pPr>
              <w:rPr>
                <w:sz w:val="24"/>
                <w:szCs w:val="24"/>
              </w:rPr>
            </w:pPr>
          </w:p>
        </w:tc>
      </w:tr>
    </w:tbl>
    <w:p w:rsidR="008E1BD2" w:rsidRPr="00835FFC" w:rsidRDefault="008E1BD2" w:rsidP="00BC05EA">
      <w:pPr>
        <w:ind w:left="720"/>
      </w:pPr>
      <w:bookmarkStart w:id="0" w:name="_GoBack"/>
      <w:bookmarkEnd w:id="0"/>
    </w:p>
    <w:sectPr w:rsidR="008E1BD2" w:rsidRPr="00835FFC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 xml:space="preserve">CERTIFICATE OF SERVICE </w:t>
        </w:r>
        <w:r w:rsidR="005B2B5B">
          <w:t>–</w:t>
        </w:r>
        <w:r>
          <w:t xml:space="preserve">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014A"/>
    <w:rsid w:val="000A7B1D"/>
    <w:rsid w:val="000C01EF"/>
    <w:rsid w:val="00104D01"/>
    <w:rsid w:val="0012428B"/>
    <w:rsid w:val="0013476A"/>
    <w:rsid w:val="001478E7"/>
    <w:rsid w:val="00161F32"/>
    <w:rsid w:val="00163326"/>
    <w:rsid w:val="00196A37"/>
    <w:rsid w:val="001D07B1"/>
    <w:rsid w:val="001D5F13"/>
    <w:rsid w:val="001F1519"/>
    <w:rsid w:val="0020185E"/>
    <w:rsid w:val="00245625"/>
    <w:rsid w:val="002836DF"/>
    <w:rsid w:val="00284683"/>
    <w:rsid w:val="002D2CB6"/>
    <w:rsid w:val="002D61F5"/>
    <w:rsid w:val="002E7FF8"/>
    <w:rsid w:val="00311D6D"/>
    <w:rsid w:val="00314481"/>
    <w:rsid w:val="003505B1"/>
    <w:rsid w:val="0038606A"/>
    <w:rsid w:val="00390105"/>
    <w:rsid w:val="003B5088"/>
    <w:rsid w:val="003D1C07"/>
    <w:rsid w:val="004062E0"/>
    <w:rsid w:val="004114CD"/>
    <w:rsid w:val="004801BE"/>
    <w:rsid w:val="0048272D"/>
    <w:rsid w:val="00490176"/>
    <w:rsid w:val="004960AF"/>
    <w:rsid w:val="004F1EA2"/>
    <w:rsid w:val="004F5570"/>
    <w:rsid w:val="00534E20"/>
    <w:rsid w:val="005428BA"/>
    <w:rsid w:val="0055051C"/>
    <w:rsid w:val="005B2B5B"/>
    <w:rsid w:val="005F5528"/>
    <w:rsid w:val="0064281C"/>
    <w:rsid w:val="006B3D0F"/>
    <w:rsid w:val="006C4949"/>
    <w:rsid w:val="006F11DB"/>
    <w:rsid w:val="00700EAA"/>
    <w:rsid w:val="00703CFF"/>
    <w:rsid w:val="00704D0E"/>
    <w:rsid w:val="007729C4"/>
    <w:rsid w:val="0078165E"/>
    <w:rsid w:val="007B668A"/>
    <w:rsid w:val="007F328F"/>
    <w:rsid w:val="007F5E91"/>
    <w:rsid w:val="0082343F"/>
    <w:rsid w:val="00835FFC"/>
    <w:rsid w:val="008439B9"/>
    <w:rsid w:val="008456E5"/>
    <w:rsid w:val="00846D27"/>
    <w:rsid w:val="008515B4"/>
    <w:rsid w:val="008536DB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C68B8"/>
    <w:rsid w:val="009E5EBC"/>
    <w:rsid w:val="00A015C0"/>
    <w:rsid w:val="00A24D86"/>
    <w:rsid w:val="00A35C00"/>
    <w:rsid w:val="00A733ED"/>
    <w:rsid w:val="00A91000"/>
    <w:rsid w:val="00AD14F7"/>
    <w:rsid w:val="00AF51BA"/>
    <w:rsid w:val="00B070A8"/>
    <w:rsid w:val="00B10D98"/>
    <w:rsid w:val="00B9548B"/>
    <w:rsid w:val="00BA29FA"/>
    <w:rsid w:val="00BA34E5"/>
    <w:rsid w:val="00BA7C07"/>
    <w:rsid w:val="00BB3269"/>
    <w:rsid w:val="00BC05EA"/>
    <w:rsid w:val="00C02F48"/>
    <w:rsid w:val="00C17086"/>
    <w:rsid w:val="00C2387C"/>
    <w:rsid w:val="00CA34C6"/>
    <w:rsid w:val="00CA56AC"/>
    <w:rsid w:val="00CC52D6"/>
    <w:rsid w:val="00CC767D"/>
    <w:rsid w:val="00CF4140"/>
    <w:rsid w:val="00D0216A"/>
    <w:rsid w:val="00D56CAE"/>
    <w:rsid w:val="00D64F29"/>
    <w:rsid w:val="00D83EBC"/>
    <w:rsid w:val="00D928A7"/>
    <w:rsid w:val="00DA0E15"/>
    <w:rsid w:val="00DD438C"/>
    <w:rsid w:val="00DF0700"/>
    <w:rsid w:val="00E013C7"/>
    <w:rsid w:val="00E53E5A"/>
    <w:rsid w:val="00E546F8"/>
    <w:rsid w:val="00E62960"/>
    <w:rsid w:val="00E740E3"/>
    <w:rsid w:val="00EB5FC3"/>
    <w:rsid w:val="00ED0EF7"/>
    <w:rsid w:val="00EF443C"/>
    <w:rsid w:val="00F158BA"/>
    <w:rsid w:val="00F30326"/>
    <w:rsid w:val="00F33AE0"/>
    <w:rsid w:val="00F3770A"/>
    <w:rsid w:val="00F9102E"/>
    <w:rsid w:val="00F9426D"/>
    <w:rsid w:val="00FC7CD1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."/>
  <w:listSeparator w:val=",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3E32F3-55C5-40F3-AF7E-7E986D9AB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779DD-B3BB-4648-9334-85BA93979ACA}"/>
</file>

<file path=customXml/itemProps3.xml><?xml version="1.0" encoding="utf-8"?>
<ds:datastoreItem xmlns:ds="http://schemas.openxmlformats.org/officeDocument/2006/customXml" ds:itemID="{5CEA1B9D-484B-445D-8153-59B6049A0031}"/>
</file>

<file path=customXml/itemProps4.xml><?xml version="1.0" encoding="utf-8"?>
<ds:datastoreItem xmlns:ds="http://schemas.openxmlformats.org/officeDocument/2006/customXml" ds:itemID="{AFCFBB4B-6442-481F-BB9E-F48C8B49E70B}"/>
</file>

<file path=customXml/itemProps5.xml><?xml version="1.0" encoding="utf-8"?>
<ds:datastoreItem xmlns:ds="http://schemas.openxmlformats.org/officeDocument/2006/customXml" ds:itemID="{51690F2C-6232-4335-90E3-3EBF2B0B7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87</cp:revision>
  <dcterms:created xsi:type="dcterms:W3CDTF">2013-11-22T22:08:00Z</dcterms:created>
  <dcterms:modified xsi:type="dcterms:W3CDTF">2016-11-29T23:13:00Z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