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67" w:rsidRPr="005D0394" w:rsidRDefault="005B498C" w:rsidP="00DF493C">
      <w:pPr>
        <w:pStyle w:val="NoSpacing"/>
        <w:rPr>
          <w:rFonts w:ascii="Times New Roman" w:hAnsi="Times New Roman" w:cs="Times New Roman"/>
          <w:b/>
          <w:sz w:val="20"/>
          <w:szCs w:val="20"/>
        </w:rPr>
      </w:pPr>
      <w:r w:rsidRPr="005D0394">
        <w:rPr>
          <w:rFonts w:ascii="Times New Roman" w:hAnsi="Times New Roman" w:cs="Times New Roman"/>
          <w:b/>
          <w:sz w:val="25"/>
          <w:szCs w:val="25"/>
        </w:rPr>
        <w:tab/>
      </w:r>
      <w:r w:rsidRPr="005D0394">
        <w:rPr>
          <w:rFonts w:ascii="Times New Roman" w:hAnsi="Times New Roman" w:cs="Times New Roman"/>
          <w:b/>
          <w:sz w:val="25"/>
          <w:szCs w:val="25"/>
        </w:rPr>
        <w:tab/>
      </w:r>
      <w:r w:rsidRPr="005D0394">
        <w:rPr>
          <w:rFonts w:ascii="Times New Roman" w:hAnsi="Times New Roman" w:cs="Times New Roman"/>
          <w:b/>
          <w:sz w:val="25"/>
          <w:szCs w:val="25"/>
        </w:rPr>
        <w:tab/>
      </w:r>
      <w:r w:rsidRPr="005D0394">
        <w:rPr>
          <w:rFonts w:ascii="Times New Roman" w:hAnsi="Times New Roman" w:cs="Times New Roman"/>
          <w:b/>
          <w:sz w:val="25"/>
          <w:szCs w:val="25"/>
        </w:rPr>
        <w:tab/>
      </w:r>
      <w:r w:rsidRPr="005D0394">
        <w:rPr>
          <w:rFonts w:ascii="Times New Roman" w:hAnsi="Times New Roman" w:cs="Times New Roman"/>
          <w:b/>
          <w:sz w:val="25"/>
          <w:szCs w:val="25"/>
        </w:rPr>
        <w:tab/>
      </w:r>
      <w:r w:rsidRPr="005D0394">
        <w:rPr>
          <w:rFonts w:ascii="Times New Roman" w:hAnsi="Times New Roman" w:cs="Times New Roman"/>
          <w:b/>
          <w:sz w:val="25"/>
          <w:szCs w:val="25"/>
        </w:rPr>
        <w:tab/>
      </w:r>
      <w:r w:rsidRPr="005D0394">
        <w:rPr>
          <w:rFonts w:ascii="Times New Roman" w:hAnsi="Times New Roman" w:cs="Times New Roman"/>
          <w:b/>
          <w:sz w:val="25"/>
          <w:szCs w:val="25"/>
        </w:rPr>
        <w:tab/>
      </w:r>
      <w:r w:rsidRPr="005D0394">
        <w:rPr>
          <w:rFonts w:ascii="Times New Roman" w:hAnsi="Times New Roman" w:cs="Times New Roman"/>
          <w:b/>
          <w:sz w:val="25"/>
          <w:szCs w:val="25"/>
        </w:rPr>
        <w:tab/>
      </w:r>
      <w:r w:rsidRPr="005D0394">
        <w:rPr>
          <w:rFonts w:ascii="Times New Roman" w:hAnsi="Times New Roman" w:cs="Times New Roman"/>
          <w:b/>
          <w:sz w:val="20"/>
          <w:szCs w:val="20"/>
        </w:rPr>
        <w:t>[Service Date March 25, 2011]</w:t>
      </w:r>
    </w:p>
    <w:p w:rsidR="00016FE3" w:rsidRPr="005D0394" w:rsidRDefault="00016FE3" w:rsidP="00DF493C">
      <w:pPr>
        <w:pStyle w:val="NoSpacing"/>
        <w:rPr>
          <w:rFonts w:ascii="Times New Roman" w:hAnsi="Times New Roman" w:cs="Times New Roman"/>
          <w:sz w:val="25"/>
          <w:szCs w:val="25"/>
        </w:rPr>
      </w:pPr>
    </w:p>
    <w:p w:rsidR="00DF493C" w:rsidRPr="005D0394" w:rsidRDefault="00DF493C" w:rsidP="00DF493C">
      <w:pPr>
        <w:pStyle w:val="NoSpacing"/>
        <w:rPr>
          <w:rFonts w:ascii="Times New Roman" w:hAnsi="Times New Roman" w:cs="Times New Roman"/>
          <w:sz w:val="25"/>
          <w:szCs w:val="25"/>
        </w:rPr>
      </w:pPr>
    </w:p>
    <w:p w:rsidR="00DF493C" w:rsidRPr="005D0394" w:rsidRDefault="00DF493C" w:rsidP="00DF493C">
      <w:pPr>
        <w:pStyle w:val="NoSpacing"/>
        <w:rPr>
          <w:rFonts w:ascii="Times New Roman" w:hAnsi="Times New Roman" w:cs="Times New Roman"/>
          <w:sz w:val="25"/>
          <w:szCs w:val="25"/>
        </w:rPr>
      </w:pPr>
      <w:bookmarkStart w:id="0" w:name="_GoBack"/>
      <w:bookmarkEnd w:id="0"/>
    </w:p>
    <w:p w:rsidR="00DF493C" w:rsidRPr="005D0394" w:rsidRDefault="00DF493C" w:rsidP="00DF493C">
      <w:pPr>
        <w:pStyle w:val="NoSpacing"/>
        <w:rPr>
          <w:rFonts w:ascii="Times New Roman" w:hAnsi="Times New Roman" w:cs="Times New Roman"/>
          <w:sz w:val="25"/>
          <w:szCs w:val="25"/>
        </w:rPr>
      </w:pPr>
    </w:p>
    <w:p w:rsidR="00DF493C" w:rsidRPr="005D0394" w:rsidRDefault="00DF493C" w:rsidP="00DF493C">
      <w:pPr>
        <w:pStyle w:val="NoSpacing"/>
        <w:rPr>
          <w:rFonts w:ascii="Times New Roman" w:hAnsi="Times New Roman" w:cs="Times New Roman"/>
          <w:sz w:val="25"/>
          <w:szCs w:val="25"/>
        </w:rPr>
      </w:pPr>
    </w:p>
    <w:p w:rsidR="00815767" w:rsidRPr="005D0394" w:rsidRDefault="00815767" w:rsidP="00DF493C">
      <w:pPr>
        <w:pStyle w:val="NoSpacing"/>
        <w:jc w:val="center"/>
        <w:rPr>
          <w:rFonts w:ascii="Times New Roman" w:hAnsi="Times New Roman" w:cs="Times New Roman"/>
          <w:sz w:val="25"/>
          <w:szCs w:val="25"/>
        </w:rPr>
      </w:pPr>
      <w:r w:rsidRPr="005D0394">
        <w:rPr>
          <w:rFonts w:ascii="Times New Roman" w:hAnsi="Times New Roman" w:cs="Times New Roman"/>
          <w:sz w:val="25"/>
          <w:szCs w:val="25"/>
        </w:rPr>
        <w:t xml:space="preserve">March </w:t>
      </w:r>
      <w:r w:rsidR="00F55E29" w:rsidRPr="005D0394">
        <w:rPr>
          <w:rFonts w:ascii="Times New Roman" w:hAnsi="Times New Roman" w:cs="Times New Roman"/>
          <w:sz w:val="25"/>
          <w:szCs w:val="25"/>
        </w:rPr>
        <w:t>25</w:t>
      </w:r>
      <w:r w:rsidRPr="005D0394">
        <w:rPr>
          <w:rFonts w:ascii="Times New Roman" w:hAnsi="Times New Roman" w:cs="Times New Roman"/>
          <w:sz w:val="25"/>
          <w:szCs w:val="25"/>
        </w:rPr>
        <w:t>, 2011</w:t>
      </w:r>
    </w:p>
    <w:p w:rsidR="00DF493C" w:rsidRPr="005D0394" w:rsidRDefault="00DF493C" w:rsidP="00DF493C">
      <w:pPr>
        <w:pStyle w:val="NoSpacing"/>
        <w:rPr>
          <w:rFonts w:ascii="Times New Roman" w:hAnsi="Times New Roman" w:cs="Times New Roman"/>
          <w:sz w:val="25"/>
          <w:szCs w:val="25"/>
        </w:rPr>
      </w:pPr>
    </w:p>
    <w:p w:rsidR="00DF493C" w:rsidRPr="005D0394" w:rsidRDefault="00DF493C" w:rsidP="00DF493C">
      <w:pPr>
        <w:pStyle w:val="NoSpacing"/>
        <w:rPr>
          <w:rFonts w:ascii="Times New Roman" w:hAnsi="Times New Roman" w:cs="Times New Roman"/>
          <w:sz w:val="25"/>
          <w:szCs w:val="25"/>
        </w:rPr>
      </w:pPr>
    </w:p>
    <w:p w:rsidR="00815767" w:rsidRPr="005D0394" w:rsidRDefault="00815767" w:rsidP="00DF493C">
      <w:pPr>
        <w:pStyle w:val="NoSpacing"/>
        <w:jc w:val="center"/>
        <w:rPr>
          <w:rFonts w:ascii="Times New Roman" w:hAnsi="Times New Roman" w:cs="Times New Roman"/>
          <w:b/>
          <w:sz w:val="25"/>
          <w:szCs w:val="25"/>
        </w:rPr>
      </w:pPr>
      <w:r w:rsidRPr="005D0394">
        <w:rPr>
          <w:rFonts w:ascii="Times New Roman" w:hAnsi="Times New Roman" w:cs="Times New Roman"/>
          <w:b/>
          <w:sz w:val="25"/>
          <w:szCs w:val="25"/>
        </w:rPr>
        <w:t>NOTICE OF</w:t>
      </w:r>
      <w:r w:rsidR="00DF493C" w:rsidRPr="005D0394">
        <w:rPr>
          <w:rFonts w:ascii="Times New Roman" w:hAnsi="Times New Roman" w:cs="Times New Roman"/>
          <w:b/>
          <w:sz w:val="25"/>
          <w:szCs w:val="25"/>
        </w:rPr>
        <w:t xml:space="preserve"> </w:t>
      </w:r>
      <w:r w:rsidRPr="005D0394">
        <w:rPr>
          <w:rFonts w:ascii="Times New Roman" w:hAnsi="Times New Roman" w:cs="Times New Roman"/>
          <w:b/>
          <w:sz w:val="25"/>
          <w:szCs w:val="25"/>
        </w:rPr>
        <w:t>STAFF RECOMMENDATION FOR FUEL SURCHARGES,</w:t>
      </w:r>
    </w:p>
    <w:p w:rsidR="00DF493C" w:rsidRPr="005D0394" w:rsidRDefault="00815767" w:rsidP="00DF493C">
      <w:pPr>
        <w:pStyle w:val="NoSpacing"/>
        <w:jc w:val="center"/>
        <w:rPr>
          <w:rFonts w:ascii="Times New Roman" w:hAnsi="Times New Roman" w:cs="Times New Roman"/>
          <w:b/>
          <w:sz w:val="25"/>
          <w:szCs w:val="25"/>
        </w:rPr>
      </w:pPr>
      <w:r w:rsidRPr="005D0394">
        <w:rPr>
          <w:rFonts w:ascii="Times New Roman" w:hAnsi="Times New Roman" w:cs="Times New Roman"/>
          <w:b/>
          <w:sz w:val="25"/>
          <w:szCs w:val="25"/>
        </w:rPr>
        <w:t>OPPORTUNITY TO FILE WRITTEN COMMENTS,</w:t>
      </w:r>
    </w:p>
    <w:p w:rsidR="00815767" w:rsidRPr="005D0394" w:rsidRDefault="00815767" w:rsidP="00DF493C">
      <w:pPr>
        <w:pStyle w:val="NoSpacing"/>
        <w:jc w:val="center"/>
        <w:rPr>
          <w:rFonts w:ascii="Times New Roman" w:hAnsi="Times New Roman" w:cs="Times New Roman"/>
          <w:b/>
          <w:sz w:val="25"/>
          <w:szCs w:val="25"/>
        </w:rPr>
      </w:pPr>
      <w:r w:rsidRPr="005D0394">
        <w:rPr>
          <w:rFonts w:ascii="Times New Roman" w:hAnsi="Times New Roman" w:cs="Times New Roman"/>
          <w:b/>
          <w:sz w:val="25"/>
          <w:szCs w:val="25"/>
        </w:rPr>
        <w:t>AND</w:t>
      </w:r>
      <w:r w:rsidR="00DF493C" w:rsidRPr="005D0394">
        <w:rPr>
          <w:rFonts w:ascii="Times New Roman" w:hAnsi="Times New Roman" w:cs="Times New Roman"/>
          <w:b/>
          <w:sz w:val="25"/>
          <w:szCs w:val="25"/>
        </w:rPr>
        <w:t xml:space="preserve"> </w:t>
      </w:r>
      <w:r w:rsidRPr="005D0394">
        <w:rPr>
          <w:rFonts w:ascii="Times New Roman" w:hAnsi="Times New Roman" w:cs="Times New Roman"/>
          <w:b/>
          <w:sz w:val="25"/>
          <w:szCs w:val="25"/>
        </w:rPr>
        <w:t>OPEN MEETING</w:t>
      </w:r>
    </w:p>
    <w:p w:rsidR="00815767" w:rsidRPr="005D0394" w:rsidRDefault="00815767" w:rsidP="00DF493C">
      <w:pPr>
        <w:pStyle w:val="NoSpacing"/>
        <w:jc w:val="center"/>
        <w:rPr>
          <w:rFonts w:ascii="Times New Roman" w:hAnsi="Times New Roman" w:cs="Times New Roman"/>
          <w:b/>
          <w:sz w:val="25"/>
          <w:szCs w:val="25"/>
        </w:rPr>
      </w:pPr>
      <w:r w:rsidRPr="005D0394">
        <w:rPr>
          <w:rFonts w:ascii="Times New Roman" w:hAnsi="Times New Roman" w:cs="Times New Roman"/>
          <w:b/>
          <w:sz w:val="25"/>
          <w:szCs w:val="25"/>
        </w:rPr>
        <w:t>(Set for 9:30 a.m., Thursday, April 14, 2011)</w:t>
      </w:r>
    </w:p>
    <w:p w:rsidR="00DF493C" w:rsidRPr="005D0394" w:rsidRDefault="00DF493C" w:rsidP="00DF493C">
      <w:pPr>
        <w:pStyle w:val="NoSpacing"/>
        <w:jc w:val="center"/>
        <w:rPr>
          <w:rFonts w:ascii="Times New Roman" w:hAnsi="Times New Roman" w:cs="Times New Roman"/>
          <w:b/>
          <w:sz w:val="25"/>
          <w:szCs w:val="25"/>
        </w:rPr>
      </w:pPr>
    </w:p>
    <w:p w:rsidR="00DF493C" w:rsidRPr="005D0394" w:rsidRDefault="00DF493C" w:rsidP="00DF493C">
      <w:pPr>
        <w:pStyle w:val="NoSpacing"/>
        <w:jc w:val="center"/>
        <w:rPr>
          <w:rFonts w:ascii="Times New Roman" w:hAnsi="Times New Roman" w:cs="Times New Roman"/>
          <w:b/>
          <w:sz w:val="25"/>
          <w:szCs w:val="25"/>
        </w:rPr>
      </w:pPr>
    </w:p>
    <w:p w:rsidR="00735C75" w:rsidRPr="005D0394" w:rsidRDefault="00735C75" w:rsidP="00DF493C">
      <w:pPr>
        <w:pStyle w:val="NoSpacing"/>
        <w:rPr>
          <w:rFonts w:ascii="Times New Roman" w:hAnsi="Times New Roman" w:cs="Times New Roman"/>
          <w:sz w:val="25"/>
          <w:szCs w:val="25"/>
        </w:rPr>
      </w:pPr>
      <w:r w:rsidRPr="005D0394">
        <w:rPr>
          <w:rFonts w:ascii="Times New Roman" w:hAnsi="Times New Roman" w:cs="Times New Roman"/>
          <w:sz w:val="25"/>
          <w:szCs w:val="25"/>
        </w:rPr>
        <w:t>RE:</w:t>
      </w:r>
      <w:r w:rsidRPr="005D0394">
        <w:rPr>
          <w:rFonts w:ascii="Times New Roman" w:hAnsi="Times New Roman" w:cs="Times New Roman"/>
          <w:sz w:val="25"/>
          <w:szCs w:val="25"/>
        </w:rPr>
        <w:tab/>
        <w:t>Fuel Surcharge Inquiry</w:t>
      </w:r>
    </w:p>
    <w:p w:rsidR="00735C75" w:rsidRPr="005D0394" w:rsidRDefault="00735C75" w:rsidP="00DF493C">
      <w:pPr>
        <w:pStyle w:val="NoSpacing"/>
        <w:rPr>
          <w:rFonts w:ascii="Times New Roman" w:hAnsi="Times New Roman" w:cs="Times New Roman"/>
          <w:sz w:val="25"/>
          <w:szCs w:val="25"/>
        </w:rPr>
      </w:pPr>
      <w:r w:rsidRPr="005D0394">
        <w:rPr>
          <w:rFonts w:ascii="Times New Roman" w:hAnsi="Times New Roman" w:cs="Times New Roman"/>
          <w:sz w:val="25"/>
          <w:szCs w:val="25"/>
        </w:rPr>
        <w:tab/>
        <w:t>Docket T-101661</w:t>
      </w:r>
      <w:r w:rsidR="00E560C9" w:rsidRPr="005D0394">
        <w:rPr>
          <w:rFonts w:ascii="Times New Roman" w:hAnsi="Times New Roman" w:cs="Times New Roman"/>
          <w:sz w:val="25"/>
          <w:szCs w:val="25"/>
        </w:rPr>
        <w:t xml:space="preserve">  </w:t>
      </w:r>
    </w:p>
    <w:p w:rsidR="00DF493C" w:rsidRPr="005D0394" w:rsidRDefault="00DF493C" w:rsidP="00DF493C">
      <w:pPr>
        <w:pStyle w:val="NoSpacing"/>
        <w:rPr>
          <w:rFonts w:ascii="Times New Roman" w:hAnsi="Times New Roman" w:cs="Times New Roman"/>
          <w:sz w:val="25"/>
          <w:szCs w:val="25"/>
        </w:rPr>
      </w:pPr>
    </w:p>
    <w:p w:rsidR="00EA22B3" w:rsidRPr="005D0394" w:rsidRDefault="00735C75" w:rsidP="00DF493C">
      <w:pPr>
        <w:pStyle w:val="NoSpacing"/>
        <w:rPr>
          <w:rFonts w:ascii="Times New Roman" w:hAnsi="Times New Roman" w:cs="Times New Roman"/>
          <w:sz w:val="25"/>
          <w:szCs w:val="25"/>
        </w:rPr>
      </w:pPr>
      <w:r w:rsidRPr="005D0394">
        <w:rPr>
          <w:rFonts w:ascii="Times New Roman" w:hAnsi="Times New Roman" w:cs="Times New Roman"/>
          <w:sz w:val="25"/>
          <w:szCs w:val="25"/>
        </w:rPr>
        <w:t>TO:</w:t>
      </w:r>
      <w:r w:rsidRPr="005D0394">
        <w:rPr>
          <w:rFonts w:ascii="Times New Roman" w:hAnsi="Times New Roman" w:cs="Times New Roman"/>
          <w:sz w:val="25"/>
          <w:szCs w:val="25"/>
        </w:rPr>
        <w:tab/>
        <w:t xml:space="preserve">REGULATED </w:t>
      </w:r>
      <w:r w:rsidR="006605C9" w:rsidRPr="005D0394">
        <w:rPr>
          <w:rFonts w:ascii="Times New Roman" w:hAnsi="Times New Roman" w:cs="Times New Roman"/>
          <w:sz w:val="25"/>
          <w:szCs w:val="25"/>
        </w:rPr>
        <w:t xml:space="preserve">COMMERCIAL FERRY </w:t>
      </w:r>
      <w:r w:rsidRPr="005D0394">
        <w:rPr>
          <w:rFonts w:ascii="Times New Roman" w:hAnsi="Times New Roman" w:cs="Times New Roman"/>
          <w:sz w:val="25"/>
          <w:szCs w:val="25"/>
        </w:rPr>
        <w:t>COMPANIES</w:t>
      </w:r>
    </w:p>
    <w:p w:rsidR="00DF493C" w:rsidRPr="005D0394" w:rsidRDefault="00DF493C" w:rsidP="00DF493C">
      <w:pPr>
        <w:pStyle w:val="NoSpacing"/>
        <w:rPr>
          <w:rFonts w:ascii="Times New Roman" w:hAnsi="Times New Roman" w:cs="Times New Roman"/>
          <w:sz w:val="25"/>
          <w:szCs w:val="25"/>
        </w:rPr>
      </w:pPr>
    </w:p>
    <w:p w:rsidR="00815767" w:rsidRPr="005D0394" w:rsidRDefault="00815767"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This Notice is provided to advise companies of the Staff’s recommendation to the commission, that companies can file additional written comments, which are due April </w:t>
      </w:r>
      <w:r w:rsidR="001972A7" w:rsidRPr="005D0394">
        <w:rPr>
          <w:rFonts w:ascii="Times New Roman" w:hAnsi="Times New Roman" w:cs="Times New Roman"/>
          <w:sz w:val="25"/>
          <w:szCs w:val="25"/>
        </w:rPr>
        <w:t>8</w:t>
      </w:r>
      <w:r w:rsidRPr="005D0394">
        <w:rPr>
          <w:rFonts w:ascii="Times New Roman" w:hAnsi="Times New Roman" w:cs="Times New Roman"/>
          <w:sz w:val="25"/>
          <w:szCs w:val="25"/>
        </w:rPr>
        <w:t>, 2011, and that the commission will consider this matter at the April 14, 2011, open meeting.</w:t>
      </w:r>
    </w:p>
    <w:p w:rsidR="00DF493C" w:rsidRPr="005D0394" w:rsidRDefault="00DF493C" w:rsidP="00E467E2">
      <w:pPr>
        <w:pStyle w:val="NoSpacing"/>
        <w:spacing w:line="264" w:lineRule="auto"/>
        <w:rPr>
          <w:rFonts w:ascii="Times New Roman" w:hAnsi="Times New Roman" w:cs="Times New Roman"/>
          <w:sz w:val="25"/>
          <w:szCs w:val="25"/>
        </w:rPr>
      </w:pPr>
    </w:p>
    <w:p w:rsidR="00815767" w:rsidRPr="005D0394" w:rsidRDefault="00815767"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SUMMARY</w:t>
      </w:r>
    </w:p>
    <w:p w:rsidR="00DF493C" w:rsidRPr="005D0394" w:rsidRDefault="00DF493C" w:rsidP="00E467E2">
      <w:pPr>
        <w:pStyle w:val="NoSpacing"/>
        <w:spacing w:line="264" w:lineRule="auto"/>
        <w:rPr>
          <w:rFonts w:ascii="Times New Roman" w:hAnsi="Times New Roman" w:cs="Times New Roman"/>
          <w:sz w:val="25"/>
          <w:szCs w:val="25"/>
        </w:rPr>
      </w:pPr>
    </w:p>
    <w:p w:rsidR="00735C75" w:rsidRPr="005D0394" w:rsidRDefault="00735C75"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The commission opened an inquiry in Docket T-101661 to consider whether to adopt, by rule, methods for determining the circumstances under which it will permit </w:t>
      </w:r>
      <w:r w:rsidR="006605C9" w:rsidRPr="005D0394">
        <w:rPr>
          <w:rFonts w:ascii="Times New Roman" w:hAnsi="Times New Roman" w:cs="Times New Roman"/>
          <w:sz w:val="25"/>
          <w:szCs w:val="25"/>
        </w:rPr>
        <w:t xml:space="preserve">commercial ferry companies </w:t>
      </w:r>
      <w:r w:rsidRPr="005D0394">
        <w:rPr>
          <w:rFonts w:ascii="Times New Roman" w:hAnsi="Times New Roman" w:cs="Times New Roman"/>
          <w:sz w:val="25"/>
          <w:szCs w:val="25"/>
        </w:rPr>
        <w:t>to impose a surcharge for fuel costs, and the methods of calculating any such fuel surcharge. The commission held two workshops</w:t>
      </w:r>
      <w:r w:rsidR="006A6A25" w:rsidRPr="005D0394">
        <w:rPr>
          <w:rFonts w:ascii="Times New Roman" w:hAnsi="Times New Roman" w:cs="Times New Roman"/>
          <w:sz w:val="25"/>
          <w:szCs w:val="25"/>
        </w:rPr>
        <w:t xml:space="preserve">, but no representatives of </w:t>
      </w:r>
      <w:r w:rsidR="00063A68" w:rsidRPr="005D0394">
        <w:rPr>
          <w:rFonts w:ascii="Times New Roman" w:hAnsi="Times New Roman" w:cs="Times New Roman"/>
          <w:sz w:val="25"/>
          <w:szCs w:val="25"/>
        </w:rPr>
        <w:t xml:space="preserve">commercial ferry </w:t>
      </w:r>
      <w:r w:rsidRPr="005D0394">
        <w:rPr>
          <w:rFonts w:ascii="Times New Roman" w:hAnsi="Times New Roman" w:cs="Times New Roman"/>
          <w:sz w:val="25"/>
          <w:szCs w:val="25"/>
        </w:rPr>
        <w:t>companies</w:t>
      </w:r>
      <w:r w:rsidR="006A6A25" w:rsidRPr="005D0394">
        <w:rPr>
          <w:rFonts w:ascii="Times New Roman" w:hAnsi="Times New Roman" w:cs="Times New Roman"/>
          <w:sz w:val="25"/>
          <w:szCs w:val="25"/>
        </w:rPr>
        <w:t xml:space="preserve"> attended and the com</w:t>
      </w:r>
      <w:r w:rsidR="00063A68" w:rsidRPr="005D0394">
        <w:rPr>
          <w:rFonts w:ascii="Times New Roman" w:hAnsi="Times New Roman" w:cs="Times New Roman"/>
          <w:sz w:val="25"/>
          <w:szCs w:val="25"/>
        </w:rPr>
        <w:t>mission received no written comments from commercial ferry companies.</w:t>
      </w:r>
    </w:p>
    <w:p w:rsidR="00DF493C" w:rsidRPr="005D0394" w:rsidRDefault="00DF493C" w:rsidP="00E467E2">
      <w:pPr>
        <w:pStyle w:val="NoSpacing"/>
        <w:spacing w:line="264" w:lineRule="auto"/>
        <w:rPr>
          <w:rFonts w:ascii="Times New Roman" w:hAnsi="Times New Roman" w:cs="Times New Roman"/>
          <w:sz w:val="25"/>
          <w:szCs w:val="25"/>
        </w:rPr>
      </w:pPr>
    </w:p>
    <w:p w:rsidR="00735C75" w:rsidRPr="005D0394" w:rsidRDefault="00735C75"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Order 04 in Docket A-0420</w:t>
      </w:r>
      <w:r w:rsidR="00017C01" w:rsidRPr="005D0394">
        <w:rPr>
          <w:rFonts w:ascii="Times New Roman" w:hAnsi="Times New Roman" w:cs="Times New Roman"/>
          <w:sz w:val="25"/>
          <w:szCs w:val="25"/>
        </w:rPr>
        <w:t>9</w:t>
      </w:r>
      <w:r w:rsidRPr="005D0394">
        <w:rPr>
          <w:rFonts w:ascii="Times New Roman" w:hAnsi="Times New Roman" w:cs="Times New Roman"/>
          <w:sz w:val="25"/>
          <w:szCs w:val="25"/>
        </w:rPr>
        <w:t>0 clarifies that Order 02 remains in effect and is now scheduled to expire May 2, 2011.</w:t>
      </w:r>
    </w:p>
    <w:p w:rsidR="00DF493C" w:rsidRPr="005D0394" w:rsidRDefault="00DF493C" w:rsidP="00E467E2">
      <w:pPr>
        <w:pStyle w:val="NoSpacing"/>
        <w:spacing w:line="264" w:lineRule="auto"/>
        <w:rPr>
          <w:rFonts w:ascii="Times New Roman" w:hAnsi="Times New Roman" w:cs="Times New Roman"/>
          <w:sz w:val="25"/>
          <w:szCs w:val="25"/>
        </w:rPr>
      </w:pPr>
    </w:p>
    <w:p w:rsidR="00735C75" w:rsidRPr="005D0394" w:rsidRDefault="00735C75"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After considering written comments and the discussions at the two stakeholder meetings, staff recommends the commission:</w:t>
      </w:r>
    </w:p>
    <w:p w:rsidR="00DF493C" w:rsidRPr="005D0394" w:rsidRDefault="00DF493C" w:rsidP="00E467E2">
      <w:pPr>
        <w:pStyle w:val="NoSpacing"/>
        <w:spacing w:line="264" w:lineRule="auto"/>
        <w:rPr>
          <w:rFonts w:ascii="Times New Roman" w:hAnsi="Times New Roman" w:cs="Times New Roman"/>
          <w:sz w:val="25"/>
          <w:szCs w:val="25"/>
        </w:rPr>
      </w:pPr>
    </w:p>
    <w:p w:rsidR="00735C75" w:rsidRPr="005D0394" w:rsidRDefault="00735C75" w:rsidP="00E467E2">
      <w:pPr>
        <w:numPr>
          <w:ilvl w:val="0"/>
          <w:numId w:val="12"/>
        </w:numPr>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Eliminate the current fuel surcharge methodology for </w:t>
      </w:r>
      <w:r w:rsidR="006A6A25" w:rsidRPr="005D0394">
        <w:rPr>
          <w:rFonts w:ascii="Times New Roman" w:hAnsi="Times New Roman" w:cs="Times New Roman"/>
          <w:sz w:val="25"/>
          <w:szCs w:val="25"/>
        </w:rPr>
        <w:t xml:space="preserve">commercial ferry </w:t>
      </w:r>
      <w:r w:rsidRPr="005D0394">
        <w:rPr>
          <w:rFonts w:ascii="Times New Roman" w:hAnsi="Times New Roman" w:cs="Times New Roman"/>
          <w:sz w:val="25"/>
          <w:szCs w:val="25"/>
        </w:rPr>
        <w:t>companies effective May 2, 2011, as scheduled.</w:t>
      </w:r>
    </w:p>
    <w:p w:rsidR="0041787F" w:rsidRPr="005D0394" w:rsidRDefault="0041787F" w:rsidP="00E467E2">
      <w:pPr>
        <w:numPr>
          <w:ilvl w:val="0"/>
          <w:numId w:val="12"/>
        </w:numPr>
        <w:spacing w:line="264" w:lineRule="auto"/>
        <w:rPr>
          <w:rFonts w:ascii="Times New Roman" w:hAnsi="Times New Roman" w:cs="Times New Roman"/>
          <w:sz w:val="25"/>
          <w:szCs w:val="25"/>
        </w:rPr>
      </w:pPr>
      <w:r w:rsidRPr="005D0394">
        <w:rPr>
          <w:rFonts w:ascii="Times New Roman" w:hAnsi="Times New Roman" w:cs="Times New Roman"/>
          <w:sz w:val="25"/>
          <w:szCs w:val="25"/>
        </w:rPr>
        <w:lastRenderedPageBreak/>
        <w:t xml:space="preserve">Allow all commercial ferry companies, except Lake Chelan, to use a revised fuel surcharge methodology as discussed below. Staff’s analysis of Lake Chelan’s operations and past fuel surcharge activity concluded that a fuel surcharge methodology without a tracker, or true-up, </w:t>
      </w:r>
      <w:r w:rsidR="001972A7" w:rsidRPr="005D0394">
        <w:rPr>
          <w:rFonts w:ascii="Times New Roman" w:hAnsi="Times New Roman" w:cs="Times New Roman"/>
          <w:sz w:val="25"/>
          <w:szCs w:val="25"/>
        </w:rPr>
        <w:t>is not appropriate.</w:t>
      </w:r>
      <w:r w:rsidRPr="005D0394">
        <w:rPr>
          <w:rFonts w:ascii="Times New Roman" w:hAnsi="Times New Roman" w:cs="Times New Roman"/>
          <w:sz w:val="25"/>
          <w:szCs w:val="25"/>
        </w:rPr>
        <w:t xml:space="preserve"> </w:t>
      </w:r>
    </w:p>
    <w:p w:rsidR="00735C75" w:rsidRPr="005D0394" w:rsidRDefault="00024ACA" w:rsidP="00E467E2">
      <w:pPr>
        <w:numPr>
          <w:ilvl w:val="0"/>
          <w:numId w:val="12"/>
        </w:numPr>
        <w:spacing w:line="264" w:lineRule="auto"/>
        <w:rPr>
          <w:rFonts w:ascii="Times New Roman" w:hAnsi="Times New Roman" w:cs="Times New Roman"/>
          <w:sz w:val="25"/>
          <w:szCs w:val="25"/>
        </w:rPr>
      </w:pPr>
      <w:r w:rsidRPr="005D0394">
        <w:rPr>
          <w:rFonts w:ascii="Times New Roman" w:hAnsi="Times New Roman" w:cs="Times New Roman"/>
          <w:sz w:val="25"/>
          <w:szCs w:val="25"/>
        </w:rPr>
        <w:t>Allow, but do not require, commercial ferry companies to implement deferred accounting for fuel expense. For each company choosing to implement deferred accounting, establish the deferred accounting by separate order.</w:t>
      </w:r>
    </w:p>
    <w:p w:rsidR="00735C75" w:rsidRPr="005D0394" w:rsidRDefault="00735C75" w:rsidP="00E467E2">
      <w:pPr>
        <w:numPr>
          <w:ilvl w:val="0"/>
          <w:numId w:val="12"/>
        </w:numPr>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Any company can file a proposed rate change using any other methodology. Those filings must comply with the commission’s rules and regulations. </w:t>
      </w:r>
    </w:p>
    <w:p w:rsidR="00034F87" w:rsidRPr="005D0394" w:rsidRDefault="00735C75"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BACKGROUND</w:t>
      </w:r>
    </w:p>
    <w:p w:rsidR="00DF493C" w:rsidRPr="005D0394" w:rsidRDefault="00DF493C" w:rsidP="00E467E2">
      <w:pPr>
        <w:pStyle w:val="NoSpacing"/>
        <w:spacing w:line="264" w:lineRule="auto"/>
        <w:rPr>
          <w:rFonts w:ascii="Times New Roman" w:hAnsi="Times New Roman" w:cs="Times New Roman"/>
          <w:sz w:val="25"/>
          <w:szCs w:val="25"/>
        </w:rPr>
      </w:pPr>
    </w:p>
    <w:p w:rsidR="00A8078E" w:rsidRPr="005D0394" w:rsidRDefault="00A8078E"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There are three type</w:t>
      </w:r>
      <w:r w:rsidR="0041787F" w:rsidRPr="005D0394">
        <w:rPr>
          <w:rFonts w:ascii="Times New Roman" w:hAnsi="Times New Roman" w:cs="Times New Roman"/>
          <w:sz w:val="25"/>
          <w:szCs w:val="25"/>
        </w:rPr>
        <w:t>s</w:t>
      </w:r>
      <w:r w:rsidRPr="005D0394">
        <w:rPr>
          <w:rFonts w:ascii="Times New Roman" w:hAnsi="Times New Roman" w:cs="Times New Roman"/>
          <w:sz w:val="25"/>
          <w:szCs w:val="25"/>
        </w:rPr>
        <w:t xml:space="preserve"> of commercial ferry operations:</w:t>
      </w:r>
    </w:p>
    <w:p w:rsidR="00DF493C" w:rsidRPr="005D0394" w:rsidRDefault="00DF493C" w:rsidP="00E467E2">
      <w:pPr>
        <w:pStyle w:val="NoSpacing"/>
        <w:spacing w:line="264" w:lineRule="auto"/>
        <w:rPr>
          <w:rFonts w:ascii="Times New Roman" w:hAnsi="Times New Roman" w:cs="Times New Roman"/>
          <w:sz w:val="25"/>
          <w:szCs w:val="25"/>
        </w:rPr>
      </w:pPr>
    </w:p>
    <w:p w:rsidR="00A8078E" w:rsidRPr="005D0394" w:rsidRDefault="00A8078E"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Year- Round Scheduled Ferry Service:</w:t>
      </w:r>
    </w:p>
    <w:p w:rsidR="00DF493C" w:rsidRPr="005D0394" w:rsidRDefault="00DF493C" w:rsidP="00E467E2">
      <w:pPr>
        <w:pStyle w:val="NoSpacing"/>
        <w:spacing w:line="264" w:lineRule="auto"/>
        <w:rPr>
          <w:rFonts w:ascii="Times New Roman" w:hAnsi="Times New Roman" w:cs="Times New Roman"/>
          <w:sz w:val="25"/>
          <w:szCs w:val="25"/>
        </w:rPr>
      </w:pPr>
    </w:p>
    <w:p w:rsidR="00A8078E" w:rsidRPr="005D0394" w:rsidRDefault="00A8078E" w:rsidP="00E467E2">
      <w:pPr>
        <w:numPr>
          <w:ilvl w:val="1"/>
          <w:numId w:val="24"/>
        </w:numPr>
        <w:spacing w:line="264" w:lineRule="auto"/>
        <w:rPr>
          <w:rFonts w:ascii="Times New Roman" w:hAnsi="Times New Roman" w:cs="Times New Roman"/>
          <w:sz w:val="25"/>
          <w:szCs w:val="25"/>
        </w:rPr>
      </w:pPr>
      <w:r w:rsidRPr="005D0394">
        <w:rPr>
          <w:rFonts w:ascii="Times New Roman" w:hAnsi="Times New Roman" w:cs="Times New Roman"/>
          <w:sz w:val="25"/>
          <w:szCs w:val="25"/>
          <w:u w:val="single"/>
        </w:rPr>
        <w:t xml:space="preserve">Hat Island Community, Inc. (BC-96): </w:t>
      </w:r>
      <w:r w:rsidRPr="005D0394">
        <w:rPr>
          <w:rFonts w:ascii="Times New Roman" w:hAnsi="Times New Roman" w:cs="Times New Roman"/>
          <w:sz w:val="25"/>
          <w:szCs w:val="25"/>
        </w:rPr>
        <w:t>Everett and Hat (Gedney) Island.</w:t>
      </w:r>
    </w:p>
    <w:p w:rsidR="00A8078E" w:rsidRPr="005D0394" w:rsidRDefault="00A8078E" w:rsidP="00E467E2">
      <w:pPr>
        <w:spacing w:line="264" w:lineRule="auto"/>
        <w:ind w:left="1440"/>
        <w:rPr>
          <w:rFonts w:ascii="Times New Roman" w:hAnsi="Times New Roman" w:cs="Times New Roman"/>
          <w:sz w:val="25"/>
          <w:szCs w:val="25"/>
        </w:rPr>
      </w:pPr>
      <w:r w:rsidRPr="005D0394">
        <w:rPr>
          <w:rFonts w:ascii="Times New Roman" w:hAnsi="Times New Roman" w:cs="Times New Roman"/>
          <w:sz w:val="25"/>
          <w:szCs w:val="25"/>
        </w:rPr>
        <w:t xml:space="preserve">This company serves </w:t>
      </w:r>
      <w:r w:rsidR="00CB0117" w:rsidRPr="005D0394">
        <w:rPr>
          <w:rFonts w:ascii="Times New Roman" w:hAnsi="Times New Roman" w:cs="Times New Roman"/>
          <w:sz w:val="25"/>
          <w:szCs w:val="25"/>
        </w:rPr>
        <w:t xml:space="preserve">only </w:t>
      </w:r>
      <w:r w:rsidRPr="005D0394">
        <w:rPr>
          <w:rFonts w:ascii="Times New Roman" w:hAnsi="Times New Roman" w:cs="Times New Roman"/>
          <w:sz w:val="25"/>
          <w:szCs w:val="25"/>
        </w:rPr>
        <w:t>the Hat Island Community.</w:t>
      </w:r>
    </w:p>
    <w:p w:rsidR="00A8078E" w:rsidRPr="005D0394" w:rsidRDefault="00A8078E" w:rsidP="00E467E2">
      <w:pPr>
        <w:numPr>
          <w:ilvl w:val="1"/>
          <w:numId w:val="24"/>
        </w:numPr>
        <w:spacing w:line="264" w:lineRule="auto"/>
        <w:rPr>
          <w:rFonts w:ascii="Times New Roman" w:hAnsi="Times New Roman" w:cs="Times New Roman"/>
          <w:sz w:val="25"/>
          <w:szCs w:val="25"/>
        </w:rPr>
      </w:pPr>
      <w:r w:rsidRPr="005D0394">
        <w:rPr>
          <w:rFonts w:ascii="Times New Roman" w:hAnsi="Times New Roman" w:cs="Times New Roman"/>
          <w:sz w:val="25"/>
          <w:szCs w:val="25"/>
          <w:u w:val="single"/>
        </w:rPr>
        <w:t>Lake Chelan Boat Co. (BC-34):</w:t>
      </w:r>
      <w:r w:rsidRPr="005D0394">
        <w:rPr>
          <w:rFonts w:ascii="Times New Roman" w:hAnsi="Times New Roman" w:cs="Times New Roman"/>
          <w:sz w:val="25"/>
          <w:szCs w:val="25"/>
        </w:rPr>
        <w:t xml:space="preserve">  Chelan and Stehekin. Intermediate points.</w:t>
      </w:r>
    </w:p>
    <w:p w:rsidR="00A8078E" w:rsidRPr="005D0394" w:rsidRDefault="00A8078E" w:rsidP="00E467E2">
      <w:pPr>
        <w:numPr>
          <w:ilvl w:val="0"/>
          <w:numId w:val="24"/>
        </w:numPr>
        <w:spacing w:line="264" w:lineRule="auto"/>
        <w:rPr>
          <w:rFonts w:ascii="Times New Roman" w:hAnsi="Times New Roman" w:cs="Times New Roman"/>
          <w:sz w:val="25"/>
          <w:szCs w:val="25"/>
        </w:rPr>
      </w:pPr>
      <w:r w:rsidRPr="005D0394">
        <w:rPr>
          <w:rFonts w:ascii="Times New Roman" w:hAnsi="Times New Roman" w:cs="Times New Roman"/>
          <w:b/>
          <w:sz w:val="25"/>
          <w:szCs w:val="25"/>
        </w:rPr>
        <w:t>Seasonal Ferry Service</w:t>
      </w:r>
      <w:r w:rsidRPr="005D0394">
        <w:rPr>
          <w:rFonts w:ascii="Times New Roman" w:hAnsi="Times New Roman" w:cs="Times New Roman"/>
          <w:sz w:val="25"/>
          <w:szCs w:val="25"/>
        </w:rPr>
        <w:t>:</w:t>
      </w:r>
    </w:p>
    <w:p w:rsidR="00A8078E" w:rsidRPr="005D0394" w:rsidRDefault="00A8078E" w:rsidP="00E467E2">
      <w:pPr>
        <w:numPr>
          <w:ilvl w:val="1"/>
          <w:numId w:val="24"/>
        </w:numPr>
        <w:spacing w:line="264" w:lineRule="auto"/>
        <w:rPr>
          <w:rFonts w:ascii="Times New Roman" w:hAnsi="Times New Roman" w:cs="Times New Roman"/>
          <w:sz w:val="25"/>
          <w:szCs w:val="25"/>
          <w:u w:val="single"/>
        </w:rPr>
      </w:pPr>
      <w:r w:rsidRPr="005D0394">
        <w:rPr>
          <w:rFonts w:ascii="Times New Roman" w:hAnsi="Times New Roman" w:cs="Times New Roman"/>
          <w:sz w:val="25"/>
          <w:szCs w:val="25"/>
          <w:u w:val="single"/>
        </w:rPr>
        <w:t xml:space="preserve">Island </w:t>
      </w:r>
      <w:r w:rsidR="0041787F" w:rsidRPr="005D0394">
        <w:rPr>
          <w:rFonts w:ascii="Times New Roman" w:hAnsi="Times New Roman" w:cs="Times New Roman"/>
          <w:sz w:val="25"/>
          <w:szCs w:val="25"/>
          <w:u w:val="single"/>
        </w:rPr>
        <w:t xml:space="preserve">Commuter, LLC dba Island Commuter </w:t>
      </w:r>
      <w:r w:rsidR="006A183F" w:rsidRPr="005D0394">
        <w:rPr>
          <w:rFonts w:ascii="Times New Roman" w:hAnsi="Times New Roman" w:cs="Times New Roman"/>
          <w:sz w:val="25"/>
          <w:szCs w:val="25"/>
          <w:u w:val="single"/>
        </w:rPr>
        <w:t>Service</w:t>
      </w:r>
      <w:r w:rsidR="0041787F" w:rsidRPr="005D0394">
        <w:rPr>
          <w:rFonts w:ascii="Times New Roman" w:hAnsi="Times New Roman" w:cs="Times New Roman"/>
          <w:sz w:val="25"/>
          <w:szCs w:val="25"/>
          <w:u w:val="single"/>
        </w:rPr>
        <w:t>.</w:t>
      </w:r>
      <w:r w:rsidRPr="005D0394">
        <w:rPr>
          <w:rFonts w:ascii="Times New Roman" w:hAnsi="Times New Roman" w:cs="Times New Roman"/>
          <w:sz w:val="25"/>
          <w:szCs w:val="25"/>
        </w:rPr>
        <w:t xml:space="preserve"> (BC-95</w:t>
      </w:r>
      <w:r w:rsidR="0041787F" w:rsidRPr="005D0394">
        <w:rPr>
          <w:rFonts w:ascii="Times New Roman" w:hAnsi="Times New Roman" w:cs="Times New Roman"/>
          <w:sz w:val="25"/>
          <w:szCs w:val="25"/>
        </w:rPr>
        <w:t>, lease of BC-10</w:t>
      </w:r>
      <w:r w:rsidRPr="005D0394">
        <w:rPr>
          <w:rFonts w:ascii="Times New Roman" w:hAnsi="Times New Roman" w:cs="Times New Roman"/>
          <w:sz w:val="25"/>
          <w:szCs w:val="25"/>
        </w:rPr>
        <w:t>): Bellingham and Friday Harbor. Flag stops.</w:t>
      </w:r>
    </w:p>
    <w:p w:rsidR="00A8078E" w:rsidRPr="005D0394" w:rsidRDefault="00A8078E" w:rsidP="00E467E2">
      <w:pPr>
        <w:spacing w:line="264" w:lineRule="auto"/>
        <w:ind w:left="1440"/>
        <w:rPr>
          <w:rFonts w:ascii="Times New Roman" w:hAnsi="Times New Roman" w:cs="Times New Roman"/>
          <w:sz w:val="25"/>
          <w:szCs w:val="25"/>
        </w:rPr>
      </w:pPr>
      <w:r w:rsidRPr="005D0394">
        <w:rPr>
          <w:rFonts w:ascii="Times New Roman" w:hAnsi="Times New Roman" w:cs="Times New Roman"/>
          <w:sz w:val="25"/>
          <w:szCs w:val="25"/>
        </w:rPr>
        <w:t>Third Saturday in May through Labor Day.</w:t>
      </w:r>
    </w:p>
    <w:p w:rsidR="00A8078E" w:rsidRPr="005D0394" w:rsidRDefault="00A8078E" w:rsidP="00E467E2">
      <w:pPr>
        <w:numPr>
          <w:ilvl w:val="1"/>
          <w:numId w:val="24"/>
        </w:numPr>
        <w:spacing w:line="264" w:lineRule="auto"/>
        <w:rPr>
          <w:rFonts w:ascii="Times New Roman" w:hAnsi="Times New Roman" w:cs="Times New Roman"/>
          <w:sz w:val="25"/>
          <w:szCs w:val="25"/>
        </w:rPr>
      </w:pPr>
      <w:r w:rsidRPr="005D0394">
        <w:rPr>
          <w:rFonts w:ascii="Times New Roman" w:hAnsi="Times New Roman" w:cs="Times New Roman"/>
          <w:sz w:val="25"/>
          <w:szCs w:val="25"/>
          <w:u w:val="single"/>
        </w:rPr>
        <w:t>Pacific Cru</w:t>
      </w:r>
      <w:r w:rsidR="007C4429" w:rsidRPr="005D0394">
        <w:rPr>
          <w:rFonts w:ascii="Times New Roman" w:hAnsi="Times New Roman" w:cs="Times New Roman"/>
          <w:sz w:val="25"/>
          <w:szCs w:val="25"/>
          <w:u w:val="single"/>
        </w:rPr>
        <w:t>i</w:t>
      </w:r>
      <w:r w:rsidRPr="005D0394">
        <w:rPr>
          <w:rFonts w:ascii="Times New Roman" w:hAnsi="Times New Roman" w:cs="Times New Roman"/>
          <w:sz w:val="25"/>
          <w:szCs w:val="25"/>
          <w:u w:val="single"/>
        </w:rPr>
        <w:t>ses (BC-10):</w:t>
      </w:r>
      <w:r w:rsidRPr="005D0394">
        <w:rPr>
          <w:rFonts w:ascii="Times New Roman" w:hAnsi="Times New Roman" w:cs="Times New Roman"/>
          <w:sz w:val="25"/>
          <w:szCs w:val="25"/>
        </w:rPr>
        <w:t xml:space="preserve"> </w:t>
      </w:r>
      <w:r w:rsidR="001972A7" w:rsidRPr="005D0394">
        <w:rPr>
          <w:rFonts w:ascii="Times New Roman" w:hAnsi="Times New Roman" w:cs="Times New Roman"/>
          <w:sz w:val="25"/>
          <w:szCs w:val="25"/>
        </w:rPr>
        <w:t>Leased to Island Commuter.</w:t>
      </w:r>
    </w:p>
    <w:p w:rsidR="00A8078E" w:rsidRPr="005D0394" w:rsidRDefault="00A8078E" w:rsidP="00E467E2">
      <w:pPr>
        <w:numPr>
          <w:ilvl w:val="1"/>
          <w:numId w:val="24"/>
        </w:numPr>
        <w:spacing w:line="264" w:lineRule="auto"/>
        <w:rPr>
          <w:rFonts w:ascii="Times New Roman" w:hAnsi="Times New Roman" w:cs="Times New Roman"/>
          <w:sz w:val="25"/>
          <w:szCs w:val="25"/>
        </w:rPr>
      </w:pPr>
      <w:r w:rsidRPr="005D0394">
        <w:rPr>
          <w:rFonts w:ascii="Times New Roman" w:hAnsi="Times New Roman" w:cs="Times New Roman"/>
          <w:sz w:val="25"/>
          <w:szCs w:val="25"/>
          <w:u w:val="single"/>
        </w:rPr>
        <w:t>Puget Sound Express (BC-118):</w:t>
      </w:r>
      <w:r w:rsidRPr="005D0394">
        <w:rPr>
          <w:rFonts w:ascii="Times New Roman" w:hAnsi="Times New Roman" w:cs="Times New Roman"/>
          <w:sz w:val="25"/>
          <w:szCs w:val="25"/>
        </w:rPr>
        <w:t xml:space="preserve"> Port Townsend and Friday Harbor.</w:t>
      </w:r>
    </w:p>
    <w:p w:rsidR="00A8078E" w:rsidRPr="005D0394" w:rsidRDefault="00A8078E" w:rsidP="00E467E2">
      <w:pPr>
        <w:spacing w:line="264" w:lineRule="auto"/>
        <w:ind w:left="1440"/>
        <w:rPr>
          <w:rFonts w:ascii="Times New Roman" w:hAnsi="Times New Roman" w:cs="Times New Roman"/>
          <w:sz w:val="25"/>
          <w:szCs w:val="25"/>
        </w:rPr>
      </w:pPr>
      <w:r w:rsidRPr="005D0394">
        <w:rPr>
          <w:rFonts w:ascii="Times New Roman" w:hAnsi="Times New Roman" w:cs="Times New Roman"/>
          <w:sz w:val="25"/>
          <w:szCs w:val="25"/>
        </w:rPr>
        <w:t>April 1 to October 10.</w:t>
      </w:r>
    </w:p>
    <w:p w:rsidR="00A8078E" w:rsidRPr="005D0394" w:rsidRDefault="00A8078E" w:rsidP="00E467E2">
      <w:pPr>
        <w:numPr>
          <w:ilvl w:val="1"/>
          <w:numId w:val="24"/>
        </w:numPr>
        <w:spacing w:line="264" w:lineRule="auto"/>
        <w:rPr>
          <w:rFonts w:ascii="Times New Roman" w:hAnsi="Times New Roman" w:cs="Times New Roman"/>
          <w:sz w:val="25"/>
          <w:szCs w:val="25"/>
        </w:rPr>
      </w:pPr>
      <w:r w:rsidRPr="005D0394">
        <w:rPr>
          <w:rFonts w:ascii="Times New Roman" w:hAnsi="Times New Roman" w:cs="Times New Roman"/>
          <w:sz w:val="25"/>
          <w:szCs w:val="25"/>
          <w:u w:val="single"/>
        </w:rPr>
        <w:t>San Juan Express (BC-117):</w:t>
      </w:r>
      <w:r w:rsidRPr="005D0394">
        <w:rPr>
          <w:rFonts w:ascii="Times New Roman" w:hAnsi="Times New Roman" w:cs="Times New Roman"/>
          <w:sz w:val="25"/>
          <w:szCs w:val="25"/>
        </w:rPr>
        <w:t xml:space="preserve"> Seattle, Friday Harbor, and San Juan Islands. </w:t>
      </w:r>
    </w:p>
    <w:p w:rsidR="00A8078E" w:rsidRPr="005D0394" w:rsidRDefault="00A8078E" w:rsidP="00E467E2">
      <w:pPr>
        <w:spacing w:line="264" w:lineRule="auto"/>
        <w:ind w:left="1440"/>
        <w:rPr>
          <w:rFonts w:ascii="Times New Roman" w:hAnsi="Times New Roman" w:cs="Times New Roman"/>
          <w:sz w:val="25"/>
          <w:szCs w:val="25"/>
        </w:rPr>
      </w:pPr>
      <w:r w:rsidRPr="005D0394">
        <w:rPr>
          <w:rFonts w:ascii="Times New Roman" w:hAnsi="Times New Roman" w:cs="Times New Roman"/>
          <w:sz w:val="25"/>
          <w:szCs w:val="25"/>
        </w:rPr>
        <w:t>May 21 through September 26.</w:t>
      </w:r>
    </w:p>
    <w:p w:rsidR="00A8078E" w:rsidRPr="005D0394" w:rsidRDefault="00A8078E" w:rsidP="00E467E2">
      <w:pPr>
        <w:numPr>
          <w:ilvl w:val="0"/>
          <w:numId w:val="24"/>
        </w:numPr>
        <w:spacing w:line="264" w:lineRule="auto"/>
        <w:rPr>
          <w:rFonts w:ascii="Times New Roman" w:hAnsi="Times New Roman" w:cs="Times New Roman"/>
          <w:sz w:val="25"/>
          <w:szCs w:val="25"/>
        </w:rPr>
      </w:pPr>
      <w:r w:rsidRPr="005D0394">
        <w:rPr>
          <w:rFonts w:ascii="Times New Roman" w:hAnsi="Times New Roman" w:cs="Times New Roman"/>
          <w:b/>
          <w:sz w:val="25"/>
          <w:szCs w:val="25"/>
        </w:rPr>
        <w:t>Launch Service Ferry Operators – Between ports and boats at anchor</w:t>
      </w:r>
      <w:r w:rsidRPr="005D0394">
        <w:rPr>
          <w:rFonts w:ascii="Times New Roman" w:hAnsi="Times New Roman" w:cs="Times New Roman"/>
          <w:sz w:val="25"/>
          <w:szCs w:val="25"/>
        </w:rPr>
        <w:t>:</w:t>
      </w:r>
    </w:p>
    <w:p w:rsidR="00A8078E" w:rsidRPr="005D0394" w:rsidRDefault="00A8078E" w:rsidP="00E467E2">
      <w:pPr>
        <w:numPr>
          <w:ilvl w:val="1"/>
          <w:numId w:val="24"/>
        </w:numPr>
        <w:spacing w:line="264" w:lineRule="auto"/>
        <w:rPr>
          <w:rFonts w:ascii="Times New Roman" w:hAnsi="Times New Roman" w:cs="Times New Roman"/>
          <w:sz w:val="25"/>
          <w:szCs w:val="25"/>
        </w:rPr>
      </w:pPr>
      <w:r w:rsidRPr="005D0394">
        <w:rPr>
          <w:rFonts w:ascii="Times New Roman" w:hAnsi="Times New Roman" w:cs="Times New Roman"/>
          <w:sz w:val="25"/>
          <w:szCs w:val="25"/>
          <w:u w:val="single"/>
        </w:rPr>
        <w:t>Argosy Cruises (BC-101)</w:t>
      </w:r>
      <w:r w:rsidRPr="005D0394">
        <w:rPr>
          <w:rFonts w:ascii="Times New Roman" w:hAnsi="Times New Roman" w:cs="Times New Roman"/>
          <w:sz w:val="25"/>
          <w:szCs w:val="25"/>
        </w:rPr>
        <w:t>: Between Pier 56 (Seattle, WA) and East, West, and North anchorage points located in Elliott Bay and Alki Points.</w:t>
      </w:r>
    </w:p>
    <w:p w:rsidR="00A8078E" w:rsidRPr="005D0394" w:rsidRDefault="00A8078E" w:rsidP="00E467E2">
      <w:pPr>
        <w:numPr>
          <w:ilvl w:val="1"/>
          <w:numId w:val="24"/>
        </w:numPr>
        <w:spacing w:line="264" w:lineRule="auto"/>
        <w:rPr>
          <w:rFonts w:ascii="Times New Roman" w:hAnsi="Times New Roman" w:cs="Times New Roman"/>
          <w:sz w:val="25"/>
          <w:szCs w:val="25"/>
        </w:rPr>
      </w:pPr>
      <w:r w:rsidRPr="005D0394">
        <w:rPr>
          <w:rFonts w:ascii="Times New Roman" w:hAnsi="Times New Roman" w:cs="Times New Roman"/>
          <w:sz w:val="25"/>
          <w:szCs w:val="25"/>
          <w:u w:val="single"/>
        </w:rPr>
        <w:lastRenderedPageBreak/>
        <w:t>Arrow Launch Service, Inc (BC-97)</w:t>
      </w:r>
      <w:r w:rsidRPr="005D0394">
        <w:rPr>
          <w:rFonts w:ascii="Times New Roman" w:hAnsi="Times New Roman" w:cs="Times New Roman"/>
          <w:sz w:val="25"/>
          <w:szCs w:val="25"/>
        </w:rPr>
        <w:t>: Between various anchorage zones in Puget Sound and the Strait of Juan de Fuca.</w:t>
      </w:r>
    </w:p>
    <w:p w:rsidR="006B19BB" w:rsidRPr="005D0394" w:rsidRDefault="00487881"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Lake Chelan </w:t>
      </w:r>
      <w:r w:rsidR="00017C01" w:rsidRPr="005D0394">
        <w:rPr>
          <w:rFonts w:ascii="Times New Roman" w:hAnsi="Times New Roman" w:cs="Times New Roman"/>
          <w:sz w:val="25"/>
          <w:szCs w:val="25"/>
        </w:rPr>
        <w:t xml:space="preserve">and Arrow Launch are the </w:t>
      </w:r>
      <w:r w:rsidRPr="005D0394">
        <w:rPr>
          <w:rFonts w:ascii="Times New Roman" w:hAnsi="Times New Roman" w:cs="Times New Roman"/>
          <w:sz w:val="25"/>
          <w:szCs w:val="25"/>
        </w:rPr>
        <w:t>only ferry compan</w:t>
      </w:r>
      <w:r w:rsidR="00017C01" w:rsidRPr="005D0394">
        <w:rPr>
          <w:rFonts w:ascii="Times New Roman" w:hAnsi="Times New Roman" w:cs="Times New Roman"/>
          <w:sz w:val="25"/>
          <w:szCs w:val="25"/>
        </w:rPr>
        <w:t>ies</w:t>
      </w:r>
      <w:r w:rsidRPr="005D0394">
        <w:rPr>
          <w:rFonts w:ascii="Times New Roman" w:hAnsi="Times New Roman" w:cs="Times New Roman"/>
          <w:sz w:val="25"/>
          <w:szCs w:val="25"/>
        </w:rPr>
        <w:t xml:space="preserve"> that ha</w:t>
      </w:r>
      <w:r w:rsidR="00017C01" w:rsidRPr="005D0394">
        <w:rPr>
          <w:rFonts w:ascii="Times New Roman" w:hAnsi="Times New Roman" w:cs="Times New Roman"/>
          <w:sz w:val="25"/>
          <w:szCs w:val="25"/>
        </w:rPr>
        <w:t>ve</w:t>
      </w:r>
      <w:r w:rsidRPr="005D0394">
        <w:rPr>
          <w:rFonts w:ascii="Times New Roman" w:hAnsi="Times New Roman" w:cs="Times New Roman"/>
          <w:sz w:val="25"/>
          <w:szCs w:val="25"/>
        </w:rPr>
        <w:t xml:space="preserve"> filed a fuel surcharge</w:t>
      </w:r>
      <w:r w:rsidR="001972A7" w:rsidRPr="005D0394">
        <w:rPr>
          <w:rFonts w:ascii="Times New Roman" w:hAnsi="Times New Roman" w:cs="Times New Roman"/>
          <w:sz w:val="25"/>
          <w:szCs w:val="25"/>
        </w:rPr>
        <w:t>s</w:t>
      </w:r>
      <w:r w:rsidRPr="005D0394">
        <w:rPr>
          <w:rFonts w:ascii="Times New Roman" w:hAnsi="Times New Roman" w:cs="Times New Roman"/>
          <w:sz w:val="25"/>
          <w:szCs w:val="25"/>
        </w:rPr>
        <w:t xml:space="preserve"> under the current methodology.</w:t>
      </w:r>
      <w:r w:rsidR="006B19BB" w:rsidRPr="005D0394">
        <w:rPr>
          <w:rFonts w:ascii="Times New Roman" w:hAnsi="Times New Roman" w:cs="Times New Roman"/>
          <w:sz w:val="25"/>
          <w:szCs w:val="25"/>
        </w:rPr>
        <w:t xml:space="preserve"> Lake Chelan filed </w:t>
      </w:r>
      <w:r w:rsidR="00A8078E" w:rsidRPr="005D0394">
        <w:rPr>
          <w:rFonts w:ascii="Times New Roman" w:hAnsi="Times New Roman" w:cs="Times New Roman"/>
          <w:sz w:val="25"/>
          <w:szCs w:val="25"/>
        </w:rPr>
        <w:t>4</w:t>
      </w:r>
      <w:r w:rsidR="00EB38C6" w:rsidRPr="005D0394">
        <w:rPr>
          <w:rFonts w:ascii="Times New Roman" w:hAnsi="Times New Roman" w:cs="Times New Roman"/>
          <w:sz w:val="25"/>
          <w:szCs w:val="25"/>
        </w:rPr>
        <w:t>0 surcharges between June 2004 and November 2008.</w:t>
      </w:r>
      <w:r w:rsidR="00A8078E" w:rsidRPr="005D0394">
        <w:rPr>
          <w:rFonts w:ascii="Times New Roman" w:hAnsi="Times New Roman" w:cs="Times New Roman"/>
          <w:sz w:val="25"/>
          <w:szCs w:val="25"/>
        </w:rPr>
        <w:t xml:space="preserve"> </w:t>
      </w:r>
      <w:r w:rsidR="006B19BB" w:rsidRPr="005D0394">
        <w:rPr>
          <w:rFonts w:ascii="Times New Roman" w:hAnsi="Times New Roman" w:cs="Times New Roman"/>
          <w:sz w:val="25"/>
          <w:szCs w:val="25"/>
        </w:rPr>
        <w:t>Arrow Launch file</w:t>
      </w:r>
      <w:r w:rsidR="00A8078E" w:rsidRPr="005D0394">
        <w:rPr>
          <w:rFonts w:ascii="Times New Roman" w:hAnsi="Times New Roman" w:cs="Times New Roman"/>
          <w:sz w:val="25"/>
          <w:szCs w:val="25"/>
        </w:rPr>
        <w:t>d</w:t>
      </w:r>
      <w:r w:rsidR="006B19BB" w:rsidRPr="005D0394">
        <w:rPr>
          <w:rFonts w:ascii="Times New Roman" w:hAnsi="Times New Roman" w:cs="Times New Roman"/>
          <w:sz w:val="25"/>
          <w:szCs w:val="25"/>
        </w:rPr>
        <w:t xml:space="preserve"> six fuel surcharges </w:t>
      </w:r>
      <w:r w:rsidR="00EB38C6" w:rsidRPr="005D0394">
        <w:rPr>
          <w:rFonts w:ascii="Times New Roman" w:hAnsi="Times New Roman" w:cs="Times New Roman"/>
          <w:sz w:val="25"/>
          <w:szCs w:val="25"/>
        </w:rPr>
        <w:t>that were in effective f</w:t>
      </w:r>
      <w:r w:rsidR="00CB0117" w:rsidRPr="005D0394">
        <w:rPr>
          <w:rFonts w:ascii="Times New Roman" w:hAnsi="Times New Roman" w:cs="Times New Roman"/>
          <w:sz w:val="25"/>
          <w:szCs w:val="25"/>
        </w:rPr>
        <w:t>rom</w:t>
      </w:r>
      <w:r w:rsidR="00EB38C6" w:rsidRPr="005D0394">
        <w:rPr>
          <w:rFonts w:ascii="Times New Roman" w:hAnsi="Times New Roman" w:cs="Times New Roman"/>
          <w:sz w:val="25"/>
          <w:szCs w:val="25"/>
        </w:rPr>
        <w:t xml:space="preserve"> July 2008 through December 2008</w:t>
      </w:r>
      <w:r w:rsidR="006B19BB" w:rsidRPr="005D0394">
        <w:rPr>
          <w:rFonts w:ascii="Times New Roman" w:hAnsi="Times New Roman" w:cs="Times New Roman"/>
          <w:sz w:val="25"/>
          <w:szCs w:val="25"/>
        </w:rPr>
        <w:t>.</w:t>
      </w:r>
    </w:p>
    <w:p w:rsidR="00DF493C" w:rsidRPr="005D0394" w:rsidRDefault="00DF493C" w:rsidP="00E467E2">
      <w:pPr>
        <w:pStyle w:val="NoSpacing"/>
        <w:spacing w:line="264" w:lineRule="auto"/>
        <w:rPr>
          <w:rFonts w:ascii="Times New Roman" w:hAnsi="Times New Roman" w:cs="Times New Roman"/>
          <w:sz w:val="25"/>
          <w:szCs w:val="25"/>
        </w:rPr>
      </w:pPr>
    </w:p>
    <w:p w:rsidR="00E34F72" w:rsidRPr="005D0394" w:rsidRDefault="00034F87"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The following shows each company’s </w:t>
      </w:r>
      <w:r w:rsidR="00095895" w:rsidRPr="005D0394">
        <w:rPr>
          <w:rFonts w:ascii="Times New Roman" w:hAnsi="Times New Roman" w:cs="Times New Roman"/>
          <w:sz w:val="25"/>
          <w:szCs w:val="25"/>
        </w:rPr>
        <w:t>revenue f</w:t>
      </w:r>
      <w:r w:rsidR="00735C75" w:rsidRPr="005D0394">
        <w:rPr>
          <w:rFonts w:ascii="Times New Roman" w:hAnsi="Times New Roman" w:cs="Times New Roman"/>
          <w:sz w:val="25"/>
          <w:szCs w:val="25"/>
        </w:rPr>
        <w:t>rom</w:t>
      </w:r>
      <w:r w:rsidR="00095895" w:rsidRPr="005D0394">
        <w:rPr>
          <w:rFonts w:ascii="Times New Roman" w:hAnsi="Times New Roman" w:cs="Times New Roman"/>
          <w:sz w:val="25"/>
          <w:szCs w:val="25"/>
        </w:rPr>
        <w:t xml:space="preserve"> its </w:t>
      </w:r>
      <w:r w:rsidRPr="005D0394">
        <w:rPr>
          <w:rFonts w:ascii="Times New Roman" w:hAnsi="Times New Roman" w:cs="Times New Roman"/>
          <w:sz w:val="25"/>
          <w:szCs w:val="25"/>
        </w:rPr>
        <w:t xml:space="preserve">last rate case and its 2009 Annual Report. </w:t>
      </w:r>
      <w:r w:rsidR="00487881" w:rsidRPr="005D0394">
        <w:rPr>
          <w:rFonts w:ascii="Times New Roman" w:hAnsi="Times New Roman" w:cs="Times New Roman"/>
          <w:sz w:val="25"/>
          <w:szCs w:val="25"/>
        </w:rPr>
        <w:t>Annual report data is not audited and may not accurately reflect a company’s financial position from a regulatory perspective.</w:t>
      </w:r>
    </w:p>
    <w:p w:rsidR="00DF493C" w:rsidRPr="005D0394" w:rsidRDefault="00DF493C" w:rsidP="00E467E2">
      <w:pPr>
        <w:pStyle w:val="NoSpacing"/>
        <w:spacing w:line="264" w:lineRule="auto"/>
        <w:rPr>
          <w:rFonts w:ascii="Times New Roman" w:hAnsi="Times New Roman" w:cs="Times New Roman"/>
          <w:sz w:val="25"/>
          <w:szCs w:val="25"/>
        </w:rPr>
      </w:pPr>
    </w:p>
    <w:p w:rsidR="00EA22B3" w:rsidRPr="005D0394" w:rsidRDefault="00735C75">
      <w:pPr>
        <w:spacing w:after="0"/>
        <w:jc w:val="center"/>
        <w:rPr>
          <w:rFonts w:ascii="Times New Roman" w:hAnsi="Times New Roman" w:cs="Times New Roman"/>
          <w:b/>
          <w:sz w:val="25"/>
          <w:szCs w:val="25"/>
        </w:rPr>
      </w:pPr>
      <w:r w:rsidRPr="005D0394">
        <w:rPr>
          <w:rFonts w:ascii="Times New Roman" w:hAnsi="Times New Roman" w:cs="Times New Roman"/>
          <w:b/>
          <w:sz w:val="25"/>
          <w:szCs w:val="25"/>
        </w:rPr>
        <w:t>Table 1</w:t>
      </w:r>
    </w:p>
    <w:p w:rsidR="006A6A25" w:rsidRPr="005D0394" w:rsidRDefault="006A6A25" w:rsidP="006A6A25">
      <w:pPr>
        <w:jc w:val="center"/>
        <w:rPr>
          <w:rFonts w:ascii="Times New Roman" w:hAnsi="Times New Roman" w:cs="Times New Roman"/>
          <w:b/>
          <w:sz w:val="25"/>
          <w:szCs w:val="25"/>
        </w:rPr>
      </w:pPr>
      <w:r w:rsidRPr="005D0394">
        <w:rPr>
          <w:rFonts w:ascii="Times New Roman" w:hAnsi="Times New Roman" w:cs="Times New Roman"/>
          <w:b/>
          <w:sz w:val="25"/>
          <w:szCs w:val="25"/>
        </w:rPr>
        <w:t>Growth Since The Company’s Last Rate Case</w:t>
      </w:r>
    </w:p>
    <w:p w:rsidR="001E0C9F" w:rsidRPr="005D0394" w:rsidRDefault="00024ACA" w:rsidP="00034F87">
      <w:pPr>
        <w:rPr>
          <w:rFonts w:ascii="Times New Roman" w:hAnsi="Times New Roman" w:cs="Times New Roman"/>
          <w:sz w:val="25"/>
          <w:szCs w:val="25"/>
        </w:rPr>
      </w:pPr>
      <w:r w:rsidRPr="005D0394">
        <w:rPr>
          <w:rFonts w:ascii="Times New Roman" w:hAnsi="Times New Roman" w:cs="Times New Roman"/>
          <w:noProof/>
          <w:sz w:val="25"/>
          <w:szCs w:val="25"/>
        </w:rPr>
        <w:drawing>
          <wp:inline distT="0" distB="0" distL="0" distR="0" wp14:anchorId="39ADAD29" wp14:editId="56D8BEDB">
            <wp:extent cx="5715000" cy="1585702"/>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15000" cy="1585702"/>
                    </a:xfrm>
                    <a:prstGeom prst="rect">
                      <a:avLst/>
                    </a:prstGeom>
                    <a:noFill/>
                    <a:ln w="9525">
                      <a:noFill/>
                      <a:miter lim="800000"/>
                      <a:headEnd/>
                      <a:tailEnd/>
                    </a:ln>
                  </pic:spPr>
                </pic:pic>
              </a:graphicData>
            </a:graphic>
          </wp:inline>
        </w:drawing>
      </w:r>
    </w:p>
    <w:p w:rsidR="00034F87" w:rsidRPr="005D0394" w:rsidRDefault="00487881"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Commercial ferry companies</w:t>
      </w:r>
      <w:r w:rsidR="00124466" w:rsidRPr="005D0394">
        <w:rPr>
          <w:rFonts w:ascii="Times New Roman" w:hAnsi="Times New Roman" w:cs="Times New Roman"/>
          <w:sz w:val="25"/>
          <w:szCs w:val="25"/>
        </w:rPr>
        <w:t xml:space="preserve"> </w:t>
      </w:r>
      <w:r w:rsidRPr="005D0394">
        <w:rPr>
          <w:rFonts w:ascii="Times New Roman" w:hAnsi="Times New Roman" w:cs="Times New Roman"/>
          <w:sz w:val="25"/>
          <w:szCs w:val="25"/>
        </w:rPr>
        <w:t xml:space="preserve">do not serve a constant customer base. </w:t>
      </w:r>
      <w:r w:rsidR="002E5A90" w:rsidRPr="005D0394">
        <w:rPr>
          <w:rFonts w:ascii="Times New Roman" w:hAnsi="Times New Roman" w:cs="Times New Roman"/>
          <w:sz w:val="25"/>
          <w:szCs w:val="25"/>
        </w:rPr>
        <w:t>This is different from the solid waste industry</w:t>
      </w:r>
      <w:r w:rsidR="001465A0" w:rsidRPr="005D0394">
        <w:rPr>
          <w:rFonts w:ascii="Times New Roman" w:hAnsi="Times New Roman" w:cs="Times New Roman"/>
          <w:sz w:val="25"/>
          <w:szCs w:val="25"/>
        </w:rPr>
        <w:t xml:space="preserve"> where haulers generally serve </w:t>
      </w:r>
      <w:r w:rsidR="002E5A90" w:rsidRPr="005D0394">
        <w:rPr>
          <w:rFonts w:ascii="Times New Roman" w:hAnsi="Times New Roman" w:cs="Times New Roman"/>
          <w:sz w:val="25"/>
          <w:szCs w:val="25"/>
        </w:rPr>
        <w:t>the same customers, or at least the same addresses, daily, weekly, or every-other-week</w:t>
      </w:r>
      <w:r w:rsidR="00124466" w:rsidRPr="005D0394">
        <w:rPr>
          <w:rFonts w:ascii="Times New Roman" w:hAnsi="Times New Roman" w:cs="Times New Roman"/>
          <w:sz w:val="25"/>
          <w:szCs w:val="25"/>
        </w:rPr>
        <w:t>.</w:t>
      </w:r>
    </w:p>
    <w:p w:rsidR="00DF493C" w:rsidRPr="005D0394" w:rsidRDefault="00DF493C" w:rsidP="00E467E2">
      <w:pPr>
        <w:pStyle w:val="NoSpacing"/>
        <w:spacing w:line="264" w:lineRule="auto"/>
        <w:rPr>
          <w:rFonts w:ascii="Times New Roman" w:hAnsi="Times New Roman" w:cs="Times New Roman"/>
          <w:sz w:val="25"/>
          <w:szCs w:val="25"/>
        </w:rPr>
      </w:pPr>
    </w:p>
    <w:p w:rsidR="00124466" w:rsidRPr="005D0394" w:rsidRDefault="000D414A"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Although launch services operate year-round, </w:t>
      </w:r>
      <w:r w:rsidR="00D32AFC" w:rsidRPr="005D0394">
        <w:rPr>
          <w:rFonts w:ascii="Times New Roman" w:hAnsi="Times New Roman" w:cs="Times New Roman"/>
          <w:sz w:val="25"/>
          <w:szCs w:val="25"/>
        </w:rPr>
        <w:t xml:space="preserve">most </w:t>
      </w:r>
      <w:r w:rsidRPr="005D0394">
        <w:rPr>
          <w:rFonts w:ascii="Times New Roman" w:hAnsi="Times New Roman" w:cs="Times New Roman"/>
          <w:sz w:val="25"/>
          <w:szCs w:val="25"/>
        </w:rPr>
        <w:t xml:space="preserve">passenger ferries </w:t>
      </w:r>
      <w:r w:rsidR="00D32AFC" w:rsidRPr="005D0394">
        <w:rPr>
          <w:rFonts w:ascii="Times New Roman" w:hAnsi="Times New Roman" w:cs="Times New Roman"/>
          <w:sz w:val="25"/>
          <w:szCs w:val="25"/>
        </w:rPr>
        <w:t>provide seasonal service</w:t>
      </w:r>
      <w:r w:rsidRPr="005D0394">
        <w:rPr>
          <w:rFonts w:ascii="Times New Roman" w:hAnsi="Times New Roman" w:cs="Times New Roman"/>
          <w:sz w:val="25"/>
          <w:szCs w:val="25"/>
        </w:rPr>
        <w:t xml:space="preserve">. Four companies operated four to six months </w:t>
      </w:r>
      <w:r w:rsidR="009B44D7" w:rsidRPr="005D0394">
        <w:rPr>
          <w:rFonts w:ascii="Times New Roman" w:hAnsi="Times New Roman" w:cs="Times New Roman"/>
          <w:sz w:val="25"/>
          <w:szCs w:val="25"/>
        </w:rPr>
        <w:t>between April and September</w:t>
      </w:r>
      <w:r w:rsidRPr="005D0394">
        <w:rPr>
          <w:rFonts w:ascii="Times New Roman" w:hAnsi="Times New Roman" w:cs="Times New Roman"/>
          <w:sz w:val="25"/>
          <w:szCs w:val="25"/>
        </w:rPr>
        <w:t>. Lake Chelan, the only year-round ferry operator serving the general public</w:t>
      </w:r>
      <w:r w:rsidR="00803E62" w:rsidRPr="005D0394">
        <w:rPr>
          <w:rFonts w:ascii="Times New Roman" w:hAnsi="Times New Roman" w:cs="Times New Roman"/>
          <w:sz w:val="25"/>
          <w:szCs w:val="25"/>
        </w:rPr>
        <w:t>,</w:t>
      </w:r>
      <w:r w:rsidRPr="005D0394">
        <w:rPr>
          <w:rFonts w:ascii="Times New Roman" w:hAnsi="Times New Roman" w:cs="Times New Roman"/>
          <w:sz w:val="25"/>
          <w:szCs w:val="25"/>
        </w:rPr>
        <w:t xml:space="preserve"> transport</w:t>
      </w:r>
      <w:r w:rsidR="00024ACA" w:rsidRPr="005D0394">
        <w:rPr>
          <w:rFonts w:ascii="Times New Roman" w:hAnsi="Times New Roman" w:cs="Times New Roman"/>
          <w:sz w:val="25"/>
          <w:szCs w:val="25"/>
        </w:rPr>
        <w:t>ed</w:t>
      </w:r>
      <w:r w:rsidRPr="005D0394">
        <w:rPr>
          <w:rFonts w:ascii="Times New Roman" w:hAnsi="Times New Roman" w:cs="Times New Roman"/>
          <w:sz w:val="25"/>
          <w:szCs w:val="25"/>
        </w:rPr>
        <w:t xml:space="preserve"> 80 percent of its </w:t>
      </w:r>
      <w:r w:rsidR="00024ACA" w:rsidRPr="005D0394">
        <w:rPr>
          <w:rFonts w:ascii="Times New Roman" w:hAnsi="Times New Roman" w:cs="Times New Roman"/>
          <w:sz w:val="25"/>
          <w:szCs w:val="25"/>
        </w:rPr>
        <w:t xml:space="preserve">2008 </w:t>
      </w:r>
      <w:r w:rsidRPr="005D0394">
        <w:rPr>
          <w:rFonts w:ascii="Times New Roman" w:hAnsi="Times New Roman" w:cs="Times New Roman"/>
          <w:sz w:val="25"/>
          <w:szCs w:val="25"/>
        </w:rPr>
        <w:t xml:space="preserve">annual passengers during May through September. </w:t>
      </w:r>
    </w:p>
    <w:p w:rsidR="00DF493C" w:rsidRPr="005D0394" w:rsidRDefault="00DF493C" w:rsidP="00E467E2">
      <w:pPr>
        <w:pStyle w:val="NoSpacing"/>
        <w:spacing w:line="264" w:lineRule="auto"/>
        <w:rPr>
          <w:rFonts w:ascii="Times New Roman" w:hAnsi="Times New Roman" w:cs="Times New Roman"/>
          <w:sz w:val="25"/>
          <w:szCs w:val="25"/>
        </w:rPr>
      </w:pPr>
    </w:p>
    <w:p w:rsidR="00FA527A" w:rsidRPr="005D0394" w:rsidRDefault="0038369E"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Fuel expense, as a percent of total revenue, varies by company. The following </w:t>
      </w:r>
      <w:r w:rsidR="00D660DA" w:rsidRPr="005D0394">
        <w:rPr>
          <w:rFonts w:ascii="Times New Roman" w:hAnsi="Times New Roman" w:cs="Times New Roman"/>
          <w:sz w:val="25"/>
          <w:szCs w:val="25"/>
        </w:rPr>
        <w:t xml:space="preserve">table </w:t>
      </w:r>
      <w:r w:rsidR="000D414A" w:rsidRPr="005D0394">
        <w:rPr>
          <w:rFonts w:ascii="Times New Roman" w:hAnsi="Times New Roman" w:cs="Times New Roman"/>
          <w:sz w:val="25"/>
          <w:szCs w:val="25"/>
        </w:rPr>
        <w:t xml:space="preserve">shows each company’s fuel expense as a percent of total </w:t>
      </w:r>
      <w:r w:rsidR="00D32AFC" w:rsidRPr="005D0394">
        <w:rPr>
          <w:rFonts w:ascii="Times New Roman" w:hAnsi="Times New Roman" w:cs="Times New Roman"/>
          <w:sz w:val="25"/>
          <w:szCs w:val="25"/>
        </w:rPr>
        <w:t xml:space="preserve">revenue (regulated and nonregulated) </w:t>
      </w:r>
      <w:r w:rsidR="000D414A" w:rsidRPr="005D0394">
        <w:rPr>
          <w:rFonts w:ascii="Times New Roman" w:hAnsi="Times New Roman" w:cs="Times New Roman"/>
          <w:sz w:val="25"/>
          <w:szCs w:val="25"/>
        </w:rPr>
        <w:t>for the company’s last rate case and as reported in the 2009 annual report.</w:t>
      </w:r>
      <w:r w:rsidR="00D660DA" w:rsidRPr="005D0394">
        <w:rPr>
          <w:rFonts w:ascii="Times New Roman" w:hAnsi="Times New Roman" w:cs="Times New Roman"/>
          <w:sz w:val="25"/>
          <w:szCs w:val="25"/>
        </w:rPr>
        <w:t xml:space="preserve"> </w:t>
      </w:r>
    </w:p>
    <w:p w:rsidR="00DF493C" w:rsidRPr="005D0394" w:rsidRDefault="00DF493C">
      <w:pPr>
        <w:rPr>
          <w:rFonts w:ascii="Times New Roman" w:hAnsi="Times New Roman" w:cs="Times New Roman"/>
          <w:sz w:val="25"/>
          <w:szCs w:val="25"/>
        </w:rPr>
      </w:pPr>
      <w:r w:rsidRPr="005D0394">
        <w:rPr>
          <w:rFonts w:ascii="Times New Roman" w:hAnsi="Times New Roman" w:cs="Times New Roman"/>
          <w:sz w:val="25"/>
          <w:szCs w:val="25"/>
        </w:rPr>
        <w:br w:type="page"/>
      </w:r>
    </w:p>
    <w:p w:rsidR="00DF493C" w:rsidRPr="005D0394" w:rsidRDefault="00DF493C" w:rsidP="00DF493C">
      <w:pPr>
        <w:pStyle w:val="NoSpacing"/>
        <w:rPr>
          <w:rFonts w:ascii="Times New Roman" w:hAnsi="Times New Roman" w:cs="Times New Roman"/>
          <w:sz w:val="25"/>
          <w:szCs w:val="25"/>
        </w:rPr>
      </w:pPr>
    </w:p>
    <w:p w:rsidR="00F42CE6" w:rsidRPr="005D0394" w:rsidRDefault="00024ACA" w:rsidP="00F42CE6">
      <w:pPr>
        <w:spacing w:after="0"/>
        <w:jc w:val="center"/>
        <w:rPr>
          <w:rFonts w:ascii="Times New Roman" w:hAnsi="Times New Roman" w:cs="Times New Roman"/>
          <w:b/>
          <w:sz w:val="25"/>
          <w:szCs w:val="25"/>
        </w:rPr>
      </w:pPr>
      <w:r w:rsidRPr="005D0394">
        <w:rPr>
          <w:rFonts w:ascii="Times New Roman" w:hAnsi="Times New Roman" w:cs="Times New Roman"/>
          <w:b/>
          <w:sz w:val="25"/>
          <w:szCs w:val="25"/>
        </w:rPr>
        <w:t>Table 2</w:t>
      </w:r>
    </w:p>
    <w:p w:rsidR="00F42CE6" w:rsidRPr="005D0394" w:rsidRDefault="00EA22B3" w:rsidP="00F42CE6">
      <w:pPr>
        <w:spacing w:after="0"/>
        <w:jc w:val="center"/>
        <w:rPr>
          <w:rFonts w:ascii="Times New Roman" w:hAnsi="Times New Roman" w:cs="Times New Roman"/>
          <w:b/>
          <w:sz w:val="25"/>
          <w:szCs w:val="25"/>
        </w:rPr>
      </w:pPr>
      <w:r w:rsidRPr="005D0394">
        <w:rPr>
          <w:rFonts w:ascii="Times New Roman" w:hAnsi="Times New Roman" w:cs="Times New Roman"/>
          <w:b/>
          <w:sz w:val="25"/>
          <w:szCs w:val="25"/>
        </w:rPr>
        <w:t>Fuel Data</w:t>
      </w:r>
      <w:r w:rsidR="00F42CE6" w:rsidRPr="005D0394">
        <w:rPr>
          <w:rFonts w:ascii="Times New Roman" w:hAnsi="Times New Roman" w:cs="Times New Roman"/>
          <w:b/>
          <w:sz w:val="25"/>
          <w:szCs w:val="25"/>
        </w:rPr>
        <w:t xml:space="preserve"> </w:t>
      </w:r>
    </w:p>
    <w:p w:rsidR="00D32AFC" w:rsidRPr="005D0394" w:rsidRDefault="00024ACA" w:rsidP="00D946E6">
      <w:pPr>
        <w:jc w:val="center"/>
        <w:rPr>
          <w:rFonts w:ascii="Times New Roman" w:hAnsi="Times New Roman" w:cs="Times New Roman"/>
          <w:sz w:val="25"/>
          <w:szCs w:val="25"/>
        </w:rPr>
      </w:pPr>
      <w:r w:rsidRPr="005D0394">
        <w:rPr>
          <w:rFonts w:ascii="Times New Roman" w:hAnsi="Times New Roman" w:cs="Times New Roman"/>
          <w:noProof/>
          <w:sz w:val="25"/>
          <w:szCs w:val="25"/>
        </w:rPr>
        <w:drawing>
          <wp:inline distT="0" distB="0" distL="0" distR="0" wp14:anchorId="541EC3E7" wp14:editId="3B4E67C9">
            <wp:extent cx="5343525" cy="1781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43525" cy="1781175"/>
                    </a:xfrm>
                    <a:prstGeom prst="rect">
                      <a:avLst/>
                    </a:prstGeom>
                    <a:noFill/>
                    <a:ln w="9525">
                      <a:noFill/>
                      <a:miter lim="800000"/>
                      <a:headEnd/>
                      <a:tailEnd/>
                    </a:ln>
                  </pic:spPr>
                </pic:pic>
              </a:graphicData>
            </a:graphic>
          </wp:inline>
        </w:drawing>
      </w:r>
    </w:p>
    <w:p w:rsidR="00D660DA" w:rsidRPr="005D0394" w:rsidRDefault="00D660DA"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The commission </w:t>
      </w:r>
      <w:r w:rsidR="004E3F7A" w:rsidRPr="005D0394">
        <w:rPr>
          <w:rFonts w:ascii="Times New Roman" w:hAnsi="Times New Roman" w:cs="Times New Roman"/>
          <w:sz w:val="25"/>
          <w:szCs w:val="25"/>
        </w:rPr>
        <w:t xml:space="preserve">currently </w:t>
      </w:r>
      <w:r w:rsidRPr="005D0394">
        <w:rPr>
          <w:rFonts w:ascii="Times New Roman" w:hAnsi="Times New Roman" w:cs="Times New Roman"/>
          <w:sz w:val="25"/>
          <w:szCs w:val="25"/>
        </w:rPr>
        <w:t xml:space="preserve">uses an operating ratio methodology (operating expense ÷ total revenue), with a 93 percent target, to calculate a company’s revenue requirement. </w:t>
      </w:r>
    </w:p>
    <w:p w:rsidR="00DF493C" w:rsidRPr="005D0394" w:rsidRDefault="00DF493C" w:rsidP="00E467E2">
      <w:pPr>
        <w:pStyle w:val="NoSpacing"/>
        <w:spacing w:line="264" w:lineRule="auto"/>
        <w:rPr>
          <w:rFonts w:ascii="Times New Roman" w:hAnsi="Times New Roman" w:cs="Times New Roman"/>
          <w:sz w:val="25"/>
          <w:szCs w:val="25"/>
        </w:rPr>
      </w:pPr>
    </w:p>
    <w:p w:rsidR="0038369E" w:rsidRPr="005D0394" w:rsidRDefault="0038369E"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CURRENT METHODOLOGY</w:t>
      </w:r>
    </w:p>
    <w:p w:rsidR="00DF493C" w:rsidRPr="005D0394" w:rsidRDefault="00DF493C" w:rsidP="00E467E2">
      <w:pPr>
        <w:pStyle w:val="NoSpacing"/>
        <w:spacing w:line="264" w:lineRule="auto"/>
        <w:rPr>
          <w:rFonts w:ascii="Times New Roman" w:hAnsi="Times New Roman" w:cs="Times New Roman"/>
          <w:b/>
          <w:sz w:val="25"/>
          <w:szCs w:val="25"/>
          <w:u w:val="single"/>
        </w:rPr>
      </w:pPr>
    </w:p>
    <w:p w:rsidR="0038369E" w:rsidRPr="005D0394" w:rsidRDefault="0038369E"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The current fuel surcharge method is </w:t>
      </w:r>
      <w:r w:rsidR="00095895" w:rsidRPr="005D0394">
        <w:rPr>
          <w:rFonts w:ascii="Times New Roman" w:hAnsi="Times New Roman" w:cs="Times New Roman"/>
          <w:sz w:val="25"/>
          <w:szCs w:val="25"/>
        </w:rPr>
        <w:t>f</w:t>
      </w:r>
      <w:r w:rsidRPr="005D0394">
        <w:rPr>
          <w:rFonts w:ascii="Times New Roman" w:hAnsi="Times New Roman" w:cs="Times New Roman"/>
          <w:sz w:val="25"/>
          <w:szCs w:val="25"/>
        </w:rPr>
        <w:t>lawed in the following respects.</w:t>
      </w:r>
    </w:p>
    <w:p w:rsidR="00DF493C" w:rsidRPr="005D0394" w:rsidRDefault="00DF493C" w:rsidP="00E467E2">
      <w:pPr>
        <w:pStyle w:val="NoSpacing"/>
        <w:spacing w:line="264" w:lineRule="auto"/>
        <w:rPr>
          <w:rFonts w:ascii="Times New Roman" w:hAnsi="Times New Roman" w:cs="Times New Roman"/>
          <w:sz w:val="25"/>
          <w:szCs w:val="25"/>
        </w:rPr>
      </w:pPr>
    </w:p>
    <w:p w:rsidR="00A8078E" w:rsidRPr="005D0394" w:rsidRDefault="0038369E" w:rsidP="00E467E2">
      <w:pPr>
        <w:numPr>
          <w:ilvl w:val="0"/>
          <w:numId w:val="1"/>
        </w:numPr>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It isn’t a surcharge. A surcharge is intended to address a significant change in a significant cost element, not otherwise offset by other factors, over a short period of time. </w:t>
      </w:r>
      <w:r w:rsidR="0087297B" w:rsidRPr="005D0394">
        <w:rPr>
          <w:rFonts w:ascii="Times New Roman" w:hAnsi="Times New Roman" w:cs="Times New Roman"/>
          <w:sz w:val="25"/>
          <w:szCs w:val="25"/>
        </w:rPr>
        <w:t>Base fuel cost,</w:t>
      </w:r>
      <w:r w:rsidR="00FA527A" w:rsidRPr="005D0394">
        <w:rPr>
          <w:rFonts w:ascii="Times New Roman" w:hAnsi="Times New Roman" w:cs="Times New Roman"/>
          <w:sz w:val="25"/>
          <w:szCs w:val="25"/>
        </w:rPr>
        <w:t xml:space="preserve"> </w:t>
      </w:r>
      <w:r w:rsidR="0087297B" w:rsidRPr="005D0394">
        <w:rPr>
          <w:rFonts w:ascii="Times New Roman" w:hAnsi="Times New Roman" w:cs="Times New Roman"/>
          <w:sz w:val="25"/>
          <w:szCs w:val="25"/>
        </w:rPr>
        <w:t xml:space="preserve">the </w:t>
      </w:r>
      <w:r w:rsidR="00FA527A" w:rsidRPr="005D0394">
        <w:rPr>
          <w:rFonts w:ascii="Times New Roman" w:hAnsi="Times New Roman" w:cs="Times New Roman"/>
          <w:sz w:val="25"/>
          <w:szCs w:val="25"/>
        </w:rPr>
        <w:t xml:space="preserve">relationship of fuel expense to revenue, customer counts, etc. are </w:t>
      </w:r>
      <w:r w:rsidR="00D23643" w:rsidRPr="005D0394">
        <w:rPr>
          <w:rFonts w:ascii="Times New Roman" w:hAnsi="Times New Roman" w:cs="Times New Roman"/>
          <w:sz w:val="25"/>
          <w:szCs w:val="25"/>
        </w:rPr>
        <w:t>“</w:t>
      </w:r>
      <w:r w:rsidR="00FA527A" w:rsidRPr="005D0394">
        <w:rPr>
          <w:rFonts w:ascii="Times New Roman" w:hAnsi="Times New Roman" w:cs="Times New Roman"/>
          <w:sz w:val="25"/>
          <w:szCs w:val="25"/>
        </w:rPr>
        <w:t>frozen</w:t>
      </w:r>
      <w:r w:rsidR="00D23643" w:rsidRPr="005D0394">
        <w:rPr>
          <w:rFonts w:ascii="Times New Roman" w:hAnsi="Times New Roman" w:cs="Times New Roman"/>
          <w:sz w:val="25"/>
          <w:szCs w:val="25"/>
        </w:rPr>
        <w:t xml:space="preserve">” at </w:t>
      </w:r>
      <w:r w:rsidR="00FA527A" w:rsidRPr="005D0394">
        <w:rPr>
          <w:rFonts w:ascii="Times New Roman" w:hAnsi="Times New Roman" w:cs="Times New Roman"/>
          <w:sz w:val="25"/>
          <w:szCs w:val="25"/>
        </w:rPr>
        <w:t xml:space="preserve">the </w:t>
      </w:r>
      <w:r w:rsidR="00D23643" w:rsidRPr="005D0394">
        <w:rPr>
          <w:rFonts w:ascii="Times New Roman" w:hAnsi="Times New Roman" w:cs="Times New Roman"/>
          <w:sz w:val="25"/>
          <w:szCs w:val="25"/>
        </w:rPr>
        <w:t xml:space="preserve">levels in the </w:t>
      </w:r>
      <w:r w:rsidR="00FA527A" w:rsidRPr="005D0394">
        <w:rPr>
          <w:rFonts w:ascii="Times New Roman" w:hAnsi="Times New Roman" w:cs="Times New Roman"/>
          <w:sz w:val="25"/>
          <w:szCs w:val="25"/>
        </w:rPr>
        <w:t>company’s last rate case.</w:t>
      </w:r>
      <w:r w:rsidR="008F1175" w:rsidRPr="005D0394">
        <w:rPr>
          <w:rFonts w:ascii="Times New Roman" w:hAnsi="Times New Roman" w:cs="Times New Roman"/>
          <w:sz w:val="25"/>
          <w:szCs w:val="25"/>
        </w:rPr>
        <w:t xml:space="preserve"> Lake Chelan filed 40 surcharges in 53 months between June 2004 and November 2008.</w:t>
      </w:r>
    </w:p>
    <w:p w:rsidR="0038369E" w:rsidRPr="005D0394" w:rsidRDefault="00212D36" w:rsidP="00E467E2">
      <w:pPr>
        <w:numPr>
          <w:ilvl w:val="0"/>
          <w:numId w:val="1"/>
        </w:numPr>
        <w:spacing w:line="264" w:lineRule="auto"/>
        <w:rPr>
          <w:rFonts w:ascii="Times New Roman" w:hAnsi="Times New Roman" w:cs="Times New Roman"/>
          <w:sz w:val="25"/>
          <w:szCs w:val="25"/>
        </w:rPr>
      </w:pPr>
      <w:r w:rsidRPr="005D0394">
        <w:rPr>
          <w:rFonts w:ascii="Times New Roman" w:hAnsi="Times New Roman" w:cs="Times New Roman"/>
          <w:sz w:val="25"/>
          <w:szCs w:val="25"/>
        </w:rPr>
        <w:t>C</w:t>
      </w:r>
      <w:r w:rsidR="0038369E" w:rsidRPr="005D0394">
        <w:rPr>
          <w:rFonts w:ascii="Times New Roman" w:hAnsi="Times New Roman" w:cs="Times New Roman"/>
          <w:sz w:val="25"/>
          <w:szCs w:val="25"/>
        </w:rPr>
        <w:t>ompany’s file voluntarily.</w:t>
      </w:r>
      <w:r w:rsidR="0087297B" w:rsidRPr="005D0394">
        <w:rPr>
          <w:rFonts w:ascii="Times New Roman" w:hAnsi="Times New Roman" w:cs="Times New Roman"/>
          <w:sz w:val="25"/>
          <w:szCs w:val="25"/>
        </w:rPr>
        <w:t xml:space="preserve"> </w:t>
      </w:r>
      <w:r w:rsidR="0038369E" w:rsidRPr="005D0394">
        <w:rPr>
          <w:rFonts w:ascii="Times New Roman" w:hAnsi="Times New Roman" w:cs="Times New Roman"/>
          <w:sz w:val="25"/>
          <w:szCs w:val="25"/>
        </w:rPr>
        <w:t xml:space="preserve">Companies are not required to file when fuel costs fall below the level that would require the company to provide customers a credit. </w:t>
      </w:r>
    </w:p>
    <w:p w:rsidR="0038369E" w:rsidRPr="005D0394" w:rsidRDefault="0038369E" w:rsidP="00E467E2">
      <w:pPr>
        <w:numPr>
          <w:ilvl w:val="0"/>
          <w:numId w:val="1"/>
        </w:numPr>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There is no updating mechanism, so that </w:t>
      </w:r>
      <w:r w:rsidR="00D32AFC" w:rsidRPr="005D0394">
        <w:rPr>
          <w:rFonts w:ascii="Times New Roman" w:hAnsi="Times New Roman" w:cs="Times New Roman"/>
          <w:sz w:val="25"/>
          <w:szCs w:val="25"/>
        </w:rPr>
        <w:t xml:space="preserve">a </w:t>
      </w:r>
      <w:r w:rsidRPr="005D0394">
        <w:rPr>
          <w:rFonts w:ascii="Times New Roman" w:hAnsi="Times New Roman" w:cs="Times New Roman"/>
          <w:sz w:val="25"/>
          <w:szCs w:val="25"/>
        </w:rPr>
        <w:t>compan</w:t>
      </w:r>
      <w:r w:rsidR="00D32AFC" w:rsidRPr="005D0394">
        <w:rPr>
          <w:rFonts w:ascii="Times New Roman" w:hAnsi="Times New Roman" w:cs="Times New Roman"/>
          <w:sz w:val="25"/>
          <w:szCs w:val="25"/>
        </w:rPr>
        <w:t>y</w:t>
      </w:r>
      <w:r w:rsidRPr="005D0394">
        <w:rPr>
          <w:rFonts w:ascii="Times New Roman" w:hAnsi="Times New Roman" w:cs="Times New Roman"/>
          <w:sz w:val="25"/>
          <w:szCs w:val="25"/>
        </w:rPr>
        <w:t xml:space="preserve"> </w:t>
      </w:r>
      <w:r w:rsidR="00D32AFC" w:rsidRPr="005D0394">
        <w:rPr>
          <w:rFonts w:ascii="Times New Roman" w:hAnsi="Times New Roman" w:cs="Times New Roman"/>
          <w:sz w:val="25"/>
          <w:szCs w:val="25"/>
        </w:rPr>
        <w:t xml:space="preserve">could </w:t>
      </w:r>
      <w:r w:rsidRPr="005D0394">
        <w:rPr>
          <w:rFonts w:ascii="Times New Roman" w:hAnsi="Times New Roman" w:cs="Times New Roman"/>
          <w:sz w:val="25"/>
          <w:szCs w:val="25"/>
        </w:rPr>
        <w:t xml:space="preserve">rely on fuel surcharges to provide additional revenue instead of filing a rate case. </w:t>
      </w:r>
    </w:p>
    <w:p w:rsidR="00697111" w:rsidRPr="005D0394" w:rsidRDefault="00697111" w:rsidP="00E467E2">
      <w:pPr>
        <w:numPr>
          <w:ilvl w:val="0"/>
          <w:numId w:val="1"/>
        </w:numPr>
        <w:spacing w:line="264" w:lineRule="auto"/>
        <w:rPr>
          <w:rFonts w:ascii="Times New Roman" w:hAnsi="Times New Roman" w:cs="Times New Roman"/>
          <w:sz w:val="25"/>
          <w:szCs w:val="25"/>
        </w:rPr>
      </w:pPr>
      <w:r w:rsidRPr="005D0394">
        <w:rPr>
          <w:rFonts w:ascii="Times New Roman" w:hAnsi="Times New Roman" w:cs="Times New Roman"/>
          <w:sz w:val="25"/>
          <w:szCs w:val="25"/>
        </w:rPr>
        <w:t>The increased monthly fuel expense is calculated by dividing the annual fuel expense increase by twelve. Although staff does not have monthly data, we expect that works well for seasonal companies and launch companies. However, Lake Chelan operates different schedules on a seasonal basis</w:t>
      </w:r>
      <w:r w:rsidR="006A183F" w:rsidRPr="005D0394">
        <w:rPr>
          <w:rFonts w:ascii="Times New Roman" w:hAnsi="Times New Roman" w:cs="Times New Roman"/>
          <w:sz w:val="25"/>
          <w:szCs w:val="25"/>
        </w:rPr>
        <w:t>. I</w:t>
      </w:r>
      <w:r w:rsidR="00AE4043" w:rsidRPr="005D0394">
        <w:rPr>
          <w:rFonts w:ascii="Times New Roman" w:hAnsi="Times New Roman" w:cs="Times New Roman"/>
          <w:sz w:val="25"/>
          <w:szCs w:val="25"/>
        </w:rPr>
        <w:t xml:space="preserve">n 2008 and 2009, </w:t>
      </w:r>
      <w:r w:rsidR="006A183F" w:rsidRPr="005D0394">
        <w:rPr>
          <w:rFonts w:ascii="Times New Roman" w:hAnsi="Times New Roman" w:cs="Times New Roman"/>
          <w:sz w:val="25"/>
          <w:szCs w:val="25"/>
        </w:rPr>
        <w:t xml:space="preserve">Lake Chelan operated </w:t>
      </w:r>
      <w:r w:rsidR="00AE4043" w:rsidRPr="005D0394">
        <w:rPr>
          <w:rFonts w:ascii="Times New Roman" w:hAnsi="Times New Roman" w:cs="Times New Roman"/>
          <w:sz w:val="25"/>
          <w:szCs w:val="25"/>
        </w:rPr>
        <w:t>up to 93</w:t>
      </w:r>
      <w:r w:rsidRPr="005D0394">
        <w:rPr>
          <w:rFonts w:ascii="Times New Roman" w:hAnsi="Times New Roman" w:cs="Times New Roman"/>
          <w:sz w:val="25"/>
          <w:szCs w:val="25"/>
        </w:rPr>
        <w:t xml:space="preserve"> </w:t>
      </w:r>
      <w:r w:rsidR="00AE4043" w:rsidRPr="005D0394">
        <w:rPr>
          <w:rFonts w:ascii="Times New Roman" w:hAnsi="Times New Roman" w:cs="Times New Roman"/>
          <w:sz w:val="25"/>
          <w:szCs w:val="25"/>
        </w:rPr>
        <w:t xml:space="preserve">round trips </w:t>
      </w:r>
      <w:r w:rsidRPr="005D0394">
        <w:rPr>
          <w:rFonts w:ascii="Times New Roman" w:hAnsi="Times New Roman" w:cs="Times New Roman"/>
          <w:sz w:val="25"/>
          <w:szCs w:val="25"/>
        </w:rPr>
        <w:t>per month</w:t>
      </w:r>
      <w:r w:rsidR="00F55E29" w:rsidRPr="005D0394">
        <w:rPr>
          <w:rFonts w:ascii="Times New Roman" w:hAnsi="Times New Roman" w:cs="Times New Roman"/>
          <w:sz w:val="25"/>
          <w:szCs w:val="25"/>
        </w:rPr>
        <w:t xml:space="preserve"> in the summer</w:t>
      </w:r>
      <w:r w:rsidRPr="005D0394">
        <w:rPr>
          <w:rFonts w:ascii="Times New Roman" w:hAnsi="Times New Roman" w:cs="Times New Roman"/>
          <w:sz w:val="25"/>
          <w:szCs w:val="25"/>
        </w:rPr>
        <w:t xml:space="preserve"> and </w:t>
      </w:r>
      <w:r w:rsidR="001972A7" w:rsidRPr="005D0394">
        <w:rPr>
          <w:rFonts w:ascii="Times New Roman" w:hAnsi="Times New Roman" w:cs="Times New Roman"/>
          <w:sz w:val="25"/>
          <w:szCs w:val="25"/>
        </w:rPr>
        <w:t xml:space="preserve">only </w:t>
      </w:r>
      <w:r w:rsidRPr="005D0394">
        <w:rPr>
          <w:rFonts w:ascii="Times New Roman" w:hAnsi="Times New Roman" w:cs="Times New Roman"/>
          <w:sz w:val="25"/>
          <w:szCs w:val="25"/>
        </w:rPr>
        <w:t>1</w:t>
      </w:r>
      <w:r w:rsidR="00F55E29" w:rsidRPr="005D0394">
        <w:rPr>
          <w:rFonts w:ascii="Times New Roman" w:hAnsi="Times New Roman" w:cs="Times New Roman"/>
          <w:sz w:val="25"/>
          <w:szCs w:val="25"/>
        </w:rPr>
        <w:t>6</w:t>
      </w:r>
      <w:r w:rsidRPr="005D0394">
        <w:rPr>
          <w:rFonts w:ascii="Times New Roman" w:hAnsi="Times New Roman" w:cs="Times New Roman"/>
          <w:sz w:val="25"/>
          <w:szCs w:val="25"/>
        </w:rPr>
        <w:t xml:space="preserve"> </w:t>
      </w:r>
      <w:r w:rsidR="00AE4043" w:rsidRPr="005D0394">
        <w:rPr>
          <w:rFonts w:ascii="Times New Roman" w:hAnsi="Times New Roman" w:cs="Times New Roman"/>
          <w:sz w:val="25"/>
          <w:szCs w:val="25"/>
        </w:rPr>
        <w:t xml:space="preserve">round </w:t>
      </w:r>
      <w:r w:rsidR="006A183F" w:rsidRPr="005D0394">
        <w:rPr>
          <w:rFonts w:ascii="Times New Roman" w:hAnsi="Times New Roman" w:cs="Times New Roman"/>
          <w:sz w:val="25"/>
          <w:szCs w:val="25"/>
        </w:rPr>
        <w:t>trips</w:t>
      </w:r>
      <w:r w:rsidR="00AE4043" w:rsidRPr="005D0394">
        <w:rPr>
          <w:rFonts w:ascii="Times New Roman" w:hAnsi="Times New Roman" w:cs="Times New Roman"/>
          <w:sz w:val="25"/>
          <w:szCs w:val="25"/>
        </w:rPr>
        <w:t xml:space="preserve"> </w:t>
      </w:r>
      <w:r w:rsidRPr="005D0394">
        <w:rPr>
          <w:rFonts w:ascii="Times New Roman" w:hAnsi="Times New Roman" w:cs="Times New Roman"/>
          <w:sz w:val="25"/>
          <w:szCs w:val="25"/>
        </w:rPr>
        <w:t>per month</w:t>
      </w:r>
      <w:r w:rsidR="00AE4043" w:rsidRPr="005D0394">
        <w:rPr>
          <w:rFonts w:ascii="Times New Roman" w:hAnsi="Times New Roman" w:cs="Times New Roman"/>
          <w:sz w:val="25"/>
          <w:szCs w:val="25"/>
        </w:rPr>
        <w:t xml:space="preserve"> in the winter</w:t>
      </w:r>
      <w:r w:rsidRPr="005D0394">
        <w:rPr>
          <w:rFonts w:ascii="Times New Roman" w:hAnsi="Times New Roman" w:cs="Times New Roman"/>
          <w:sz w:val="25"/>
          <w:szCs w:val="25"/>
        </w:rPr>
        <w:t>. Therefore, its fuel expense is higher during the summer and lower during the winter. Dividing annual fuel expense</w:t>
      </w:r>
      <w:r w:rsidR="00617C85" w:rsidRPr="005D0394">
        <w:rPr>
          <w:rFonts w:ascii="Times New Roman" w:hAnsi="Times New Roman" w:cs="Times New Roman"/>
          <w:sz w:val="25"/>
          <w:szCs w:val="25"/>
        </w:rPr>
        <w:t xml:space="preserve"> by twelve </w:t>
      </w:r>
      <w:r w:rsidR="00617C85" w:rsidRPr="005D0394">
        <w:rPr>
          <w:rFonts w:ascii="Times New Roman" w:hAnsi="Times New Roman" w:cs="Times New Roman"/>
          <w:sz w:val="25"/>
          <w:szCs w:val="25"/>
        </w:rPr>
        <w:lastRenderedPageBreak/>
        <w:t>shifts expense from high-consumption, high-passenger summer months to low-consumption, low-passenger winter months.</w:t>
      </w:r>
    </w:p>
    <w:p w:rsidR="008F1175" w:rsidRPr="005D0394" w:rsidRDefault="005C6B17" w:rsidP="00E467E2">
      <w:pPr>
        <w:numPr>
          <w:ilvl w:val="0"/>
          <w:numId w:val="1"/>
        </w:numPr>
        <w:spacing w:line="264" w:lineRule="auto"/>
        <w:rPr>
          <w:rFonts w:ascii="Times New Roman" w:hAnsi="Times New Roman" w:cs="Times New Roman"/>
          <w:sz w:val="25"/>
          <w:szCs w:val="25"/>
        </w:rPr>
      </w:pPr>
      <w:r w:rsidRPr="005D0394">
        <w:rPr>
          <w:rFonts w:ascii="Times New Roman" w:eastAsia="Calibri" w:hAnsi="Times New Roman" w:cs="Times New Roman"/>
          <w:sz w:val="25"/>
          <w:szCs w:val="25"/>
        </w:rPr>
        <w:t>For passenger fares, the calculated fuel surcharge is the monthly fuel surcharge revenue requirement divided by the one-way equivalent passenger count for the same month in the base period as the month in which the fuel surcharge will apply.</w:t>
      </w:r>
      <w:r w:rsidR="005762EC" w:rsidRPr="005D0394">
        <w:rPr>
          <w:rFonts w:ascii="Times New Roman" w:eastAsia="Calibri" w:hAnsi="Times New Roman" w:cs="Times New Roman"/>
          <w:sz w:val="25"/>
          <w:szCs w:val="25"/>
        </w:rPr>
        <w:t xml:space="preserve"> Staff does not have monthly passenger data for seasonal operations.</w:t>
      </w:r>
    </w:p>
    <w:p w:rsidR="00B24D45" w:rsidRPr="005D0394" w:rsidRDefault="002436C8" w:rsidP="00E467E2">
      <w:pPr>
        <w:spacing w:line="264" w:lineRule="auto"/>
        <w:ind w:left="720"/>
        <w:rPr>
          <w:rFonts w:ascii="Times New Roman" w:hAnsi="Times New Roman" w:cs="Times New Roman"/>
          <w:sz w:val="25"/>
          <w:szCs w:val="25"/>
        </w:rPr>
      </w:pPr>
      <w:r w:rsidRPr="005D0394">
        <w:rPr>
          <w:rFonts w:ascii="Times New Roman" w:hAnsi="Times New Roman" w:cs="Times New Roman"/>
          <w:sz w:val="25"/>
          <w:szCs w:val="25"/>
        </w:rPr>
        <w:t xml:space="preserve">In 2008, </w:t>
      </w:r>
      <w:r w:rsidR="005C6B17" w:rsidRPr="005D0394">
        <w:rPr>
          <w:rFonts w:ascii="Times New Roman" w:hAnsi="Times New Roman" w:cs="Times New Roman"/>
          <w:sz w:val="25"/>
          <w:szCs w:val="25"/>
        </w:rPr>
        <w:t xml:space="preserve">Lake Chelan </w:t>
      </w:r>
      <w:r w:rsidR="00617C85" w:rsidRPr="005D0394">
        <w:rPr>
          <w:rFonts w:ascii="Times New Roman" w:hAnsi="Times New Roman" w:cs="Times New Roman"/>
          <w:sz w:val="25"/>
          <w:szCs w:val="25"/>
        </w:rPr>
        <w:t>passenger counts var</w:t>
      </w:r>
      <w:r w:rsidRPr="005D0394">
        <w:rPr>
          <w:rFonts w:ascii="Times New Roman" w:hAnsi="Times New Roman" w:cs="Times New Roman"/>
          <w:sz w:val="25"/>
          <w:szCs w:val="25"/>
        </w:rPr>
        <w:t>ied</w:t>
      </w:r>
      <w:r w:rsidR="00617C85" w:rsidRPr="005D0394">
        <w:rPr>
          <w:rFonts w:ascii="Times New Roman" w:hAnsi="Times New Roman" w:cs="Times New Roman"/>
          <w:sz w:val="25"/>
          <w:szCs w:val="25"/>
        </w:rPr>
        <w:t xml:space="preserve"> from 12,092 in August to 940 in December</w:t>
      </w:r>
      <w:r w:rsidR="001972A7" w:rsidRPr="005D0394">
        <w:rPr>
          <w:rFonts w:ascii="Times New Roman" w:hAnsi="Times New Roman" w:cs="Times New Roman"/>
          <w:sz w:val="25"/>
          <w:szCs w:val="25"/>
        </w:rPr>
        <w:t>, and calculated fuel expense varied from $64,676 in August to $8,632 in December</w:t>
      </w:r>
      <w:r w:rsidR="00617C85" w:rsidRPr="005D0394">
        <w:rPr>
          <w:rFonts w:ascii="Times New Roman" w:hAnsi="Times New Roman" w:cs="Times New Roman"/>
          <w:sz w:val="25"/>
          <w:szCs w:val="25"/>
        </w:rPr>
        <w:t>. The following shows the relationship of calculated fuel expense, based upon the number of trips operated per month, and the passenger counts.</w:t>
      </w:r>
      <w:r w:rsidR="000D0212" w:rsidRPr="005D0394">
        <w:rPr>
          <w:rFonts w:ascii="Times New Roman" w:hAnsi="Times New Roman" w:cs="Times New Roman"/>
          <w:sz w:val="25"/>
          <w:szCs w:val="25"/>
        </w:rPr>
        <w:t xml:space="preserve"> </w:t>
      </w:r>
    </w:p>
    <w:p w:rsidR="00B24D45" w:rsidRPr="005D0394" w:rsidRDefault="00024ACA" w:rsidP="00B24D45">
      <w:pPr>
        <w:spacing w:after="0"/>
        <w:jc w:val="center"/>
        <w:rPr>
          <w:rFonts w:ascii="Times New Roman" w:hAnsi="Times New Roman" w:cs="Times New Roman"/>
          <w:b/>
          <w:sz w:val="25"/>
          <w:szCs w:val="25"/>
        </w:rPr>
      </w:pPr>
      <w:r w:rsidRPr="005D0394">
        <w:rPr>
          <w:rFonts w:ascii="Times New Roman" w:hAnsi="Times New Roman" w:cs="Times New Roman"/>
          <w:b/>
          <w:sz w:val="25"/>
          <w:szCs w:val="25"/>
        </w:rPr>
        <w:t>Table 3</w:t>
      </w:r>
    </w:p>
    <w:p w:rsidR="00B24D45" w:rsidRPr="005D0394" w:rsidRDefault="00B24D45" w:rsidP="00B24D45">
      <w:pPr>
        <w:spacing w:after="0"/>
        <w:jc w:val="center"/>
        <w:rPr>
          <w:rFonts w:ascii="Times New Roman" w:hAnsi="Times New Roman" w:cs="Times New Roman"/>
          <w:b/>
          <w:sz w:val="25"/>
          <w:szCs w:val="25"/>
        </w:rPr>
      </w:pPr>
      <w:r w:rsidRPr="005D0394">
        <w:rPr>
          <w:rFonts w:ascii="Times New Roman" w:hAnsi="Times New Roman" w:cs="Times New Roman"/>
          <w:b/>
          <w:sz w:val="25"/>
          <w:szCs w:val="25"/>
        </w:rPr>
        <w:t>Lake Chelan – 2008 Passenger Count and Calculated Fuel Expense</w:t>
      </w:r>
    </w:p>
    <w:p w:rsidR="00B24D45" w:rsidRPr="005D0394" w:rsidRDefault="00B24D45" w:rsidP="00024ACA">
      <w:pPr>
        <w:rPr>
          <w:rFonts w:ascii="Times New Roman" w:hAnsi="Times New Roman" w:cs="Times New Roman"/>
          <w:sz w:val="25"/>
          <w:szCs w:val="25"/>
        </w:rPr>
      </w:pPr>
      <w:r w:rsidRPr="005D0394">
        <w:rPr>
          <w:rFonts w:ascii="Times New Roman" w:hAnsi="Times New Roman" w:cs="Times New Roman"/>
          <w:noProof/>
          <w:sz w:val="25"/>
          <w:szCs w:val="25"/>
        </w:rPr>
        <w:drawing>
          <wp:inline distT="0" distB="0" distL="0" distR="0" wp14:anchorId="49F04EF4" wp14:editId="2311C4AD">
            <wp:extent cx="5676900" cy="272415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76900" cy="2724150"/>
                    </a:xfrm>
                    <a:prstGeom prst="rect">
                      <a:avLst/>
                    </a:prstGeom>
                    <a:noFill/>
                    <a:ln w="9525">
                      <a:noFill/>
                      <a:miter lim="800000"/>
                      <a:headEnd/>
                      <a:tailEnd/>
                    </a:ln>
                  </pic:spPr>
                </pic:pic>
              </a:graphicData>
            </a:graphic>
          </wp:inline>
        </w:drawing>
      </w:r>
    </w:p>
    <w:p w:rsidR="005C6B17" w:rsidRPr="005D0394" w:rsidRDefault="000D0212" w:rsidP="00E467E2">
      <w:pPr>
        <w:spacing w:line="264" w:lineRule="auto"/>
        <w:ind w:left="720"/>
        <w:rPr>
          <w:rFonts w:ascii="Times New Roman" w:hAnsi="Times New Roman" w:cs="Times New Roman"/>
          <w:sz w:val="25"/>
          <w:szCs w:val="25"/>
        </w:rPr>
      </w:pPr>
      <w:r w:rsidRPr="005D0394">
        <w:rPr>
          <w:rFonts w:ascii="Times New Roman" w:hAnsi="Times New Roman" w:cs="Times New Roman"/>
          <w:sz w:val="25"/>
          <w:szCs w:val="25"/>
        </w:rPr>
        <w:t xml:space="preserve">Calculating surcharges using monthly passenger counts results in large variations in the </w:t>
      </w:r>
      <w:r w:rsidR="00C51D6B" w:rsidRPr="005D0394">
        <w:rPr>
          <w:rFonts w:ascii="Times New Roman" w:hAnsi="Times New Roman" w:cs="Times New Roman"/>
          <w:sz w:val="25"/>
          <w:szCs w:val="25"/>
        </w:rPr>
        <w:t xml:space="preserve">monthly </w:t>
      </w:r>
      <w:r w:rsidRPr="005D0394">
        <w:rPr>
          <w:rFonts w:ascii="Times New Roman" w:hAnsi="Times New Roman" w:cs="Times New Roman"/>
          <w:sz w:val="25"/>
          <w:szCs w:val="25"/>
        </w:rPr>
        <w:t>surcharge.</w:t>
      </w:r>
    </w:p>
    <w:p w:rsidR="002217D9" w:rsidRPr="005D0394" w:rsidRDefault="002217D9" w:rsidP="00E467E2">
      <w:pPr>
        <w:numPr>
          <w:ilvl w:val="0"/>
          <w:numId w:val="1"/>
        </w:numPr>
        <w:spacing w:line="264" w:lineRule="auto"/>
        <w:rPr>
          <w:rFonts w:ascii="Times New Roman" w:hAnsi="Times New Roman" w:cs="Times New Roman"/>
          <w:sz w:val="25"/>
          <w:szCs w:val="25"/>
        </w:rPr>
      </w:pPr>
      <w:r w:rsidRPr="005D0394">
        <w:rPr>
          <w:rFonts w:ascii="Times New Roman" w:hAnsi="Times New Roman" w:cs="Times New Roman"/>
          <w:sz w:val="25"/>
          <w:szCs w:val="25"/>
        </w:rPr>
        <w:t>For 2008, Lake Chelan filed surcharges for January through November that were designed to collect $108,141. The company collected $</w:t>
      </w:r>
      <w:r w:rsidR="005762EC" w:rsidRPr="005D0394">
        <w:rPr>
          <w:rFonts w:ascii="Times New Roman" w:hAnsi="Times New Roman" w:cs="Times New Roman"/>
          <w:sz w:val="25"/>
          <w:szCs w:val="25"/>
        </w:rPr>
        <w:t>164,013</w:t>
      </w:r>
      <w:r w:rsidRPr="005D0394">
        <w:rPr>
          <w:rFonts w:ascii="Times New Roman" w:hAnsi="Times New Roman" w:cs="Times New Roman"/>
          <w:sz w:val="25"/>
          <w:szCs w:val="25"/>
        </w:rPr>
        <w:t>, $55,872 more than projected.</w:t>
      </w:r>
    </w:p>
    <w:p w:rsidR="0038369E" w:rsidRPr="005D0394" w:rsidRDefault="0038369E" w:rsidP="00E467E2">
      <w:pPr>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There has been </w:t>
      </w:r>
      <w:r w:rsidR="000D0212" w:rsidRPr="005D0394">
        <w:rPr>
          <w:rFonts w:ascii="Times New Roman" w:hAnsi="Times New Roman" w:cs="Times New Roman"/>
          <w:sz w:val="25"/>
          <w:szCs w:val="25"/>
        </w:rPr>
        <w:t xml:space="preserve">little controversy regarding the elements of the current methodology. </w:t>
      </w:r>
    </w:p>
    <w:p w:rsidR="00BD36A3" w:rsidRPr="005D0394" w:rsidRDefault="00BD36A3">
      <w:pPr>
        <w:rPr>
          <w:rFonts w:ascii="Times New Roman" w:hAnsi="Times New Roman" w:cs="Times New Roman"/>
          <w:b/>
          <w:sz w:val="25"/>
          <w:szCs w:val="25"/>
          <w:u w:val="single"/>
        </w:rPr>
      </w:pPr>
      <w:r w:rsidRPr="005D0394">
        <w:rPr>
          <w:rFonts w:ascii="Times New Roman" w:hAnsi="Times New Roman" w:cs="Times New Roman"/>
          <w:b/>
          <w:sz w:val="25"/>
          <w:szCs w:val="25"/>
          <w:u w:val="single"/>
        </w:rPr>
        <w:br w:type="page"/>
      </w:r>
    </w:p>
    <w:p w:rsidR="009652BB" w:rsidRPr="005D0394" w:rsidRDefault="009652BB"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lastRenderedPageBreak/>
        <w:t>INDUSTRY PROPOSALS</w:t>
      </w:r>
    </w:p>
    <w:p w:rsidR="00DF493C" w:rsidRPr="005D0394" w:rsidRDefault="00DF493C" w:rsidP="00E467E2">
      <w:pPr>
        <w:pStyle w:val="NoSpacing"/>
        <w:spacing w:line="264" w:lineRule="auto"/>
        <w:rPr>
          <w:rFonts w:ascii="Times New Roman" w:hAnsi="Times New Roman" w:cs="Times New Roman"/>
          <w:sz w:val="25"/>
          <w:szCs w:val="25"/>
        </w:rPr>
      </w:pPr>
    </w:p>
    <w:p w:rsidR="00450B3E" w:rsidRPr="005D0394" w:rsidRDefault="006B19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The commission received one written comment from Arrow L</w:t>
      </w:r>
      <w:r w:rsidR="00450B3E" w:rsidRPr="005D0394">
        <w:rPr>
          <w:rFonts w:ascii="Times New Roman" w:hAnsi="Times New Roman" w:cs="Times New Roman"/>
          <w:sz w:val="25"/>
          <w:szCs w:val="25"/>
        </w:rPr>
        <w:t>aunch</w:t>
      </w:r>
      <w:r w:rsidRPr="005D0394">
        <w:rPr>
          <w:rFonts w:ascii="Times New Roman" w:hAnsi="Times New Roman" w:cs="Times New Roman"/>
          <w:sz w:val="25"/>
          <w:szCs w:val="25"/>
        </w:rPr>
        <w:t xml:space="preserve"> urging the commission to maintain the fuel surcharge methodology because it is a straightforward and efficient mechanism to reflect fluctuating fuel prices. </w:t>
      </w:r>
    </w:p>
    <w:p w:rsidR="00DF493C" w:rsidRPr="005D0394" w:rsidRDefault="00DF493C" w:rsidP="00E467E2">
      <w:pPr>
        <w:pStyle w:val="NoSpacing"/>
        <w:spacing w:line="264" w:lineRule="auto"/>
        <w:rPr>
          <w:rFonts w:ascii="Times New Roman" w:hAnsi="Times New Roman" w:cs="Times New Roman"/>
          <w:sz w:val="25"/>
          <w:szCs w:val="25"/>
        </w:rPr>
      </w:pPr>
    </w:p>
    <w:p w:rsidR="00095895" w:rsidRPr="005D0394" w:rsidRDefault="0038369E"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THRESHOLD REQUIREMENT</w:t>
      </w:r>
    </w:p>
    <w:p w:rsidR="00DF493C" w:rsidRPr="005D0394" w:rsidRDefault="00DF493C" w:rsidP="00E467E2">
      <w:pPr>
        <w:pStyle w:val="NoSpacing"/>
        <w:spacing w:line="264" w:lineRule="auto"/>
        <w:rPr>
          <w:rFonts w:ascii="Times New Roman" w:hAnsi="Times New Roman" w:cs="Times New Roman"/>
          <w:sz w:val="25"/>
          <w:szCs w:val="25"/>
        </w:rPr>
      </w:pPr>
    </w:p>
    <w:p w:rsidR="0038369E" w:rsidRPr="005D0394" w:rsidRDefault="008A2EE9"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If the commission adopts a threshold time period since a company’s last rate case, staff recommends that it be used only as a guideline and that it be three years. </w:t>
      </w:r>
      <w:r w:rsidR="0038369E" w:rsidRPr="005D0394">
        <w:rPr>
          <w:rFonts w:ascii="Times New Roman" w:hAnsi="Times New Roman" w:cs="Times New Roman"/>
          <w:sz w:val="25"/>
          <w:szCs w:val="25"/>
        </w:rPr>
        <w:t xml:space="preserve">A rate case typically uses data that is about a year old, </w:t>
      </w:r>
      <w:r w:rsidR="00B712FF" w:rsidRPr="005D0394">
        <w:rPr>
          <w:rFonts w:ascii="Times New Roman" w:hAnsi="Times New Roman" w:cs="Times New Roman"/>
          <w:sz w:val="25"/>
          <w:szCs w:val="25"/>
        </w:rPr>
        <w:t xml:space="preserve">which means that a </w:t>
      </w:r>
      <w:r w:rsidR="0038369E" w:rsidRPr="005D0394">
        <w:rPr>
          <w:rFonts w:ascii="Times New Roman" w:hAnsi="Times New Roman" w:cs="Times New Roman"/>
          <w:sz w:val="25"/>
          <w:szCs w:val="25"/>
        </w:rPr>
        <w:t>three-year old rate</w:t>
      </w:r>
      <w:r w:rsidR="00B712FF" w:rsidRPr="005D0394">
        <w:rPr>
          <w:rFonts w:ascii="Times New Roman" w:hAnsi="Times New Roman" w:cs="Times New Roman"/>
          <w:sz w:val="25"/>
          <w:szCs w:val="25"/>
        </w:rPr>
        <w:t xml:space="preserve"> case is based o</w:t>
      </w:r>
      <w:r w:rsidR="0038369E" w:rsidRPr="005D0394">
        <w:rPr>
          <w:rFonts w:ascii="Times New Roman" w:hAnsi="Times New Roman" w:cs="Times New Roman"/>
          <w:sz w:val="25"/>
          <w:szCs w:val="25"/>
        </w:rPr>
        <w:t>n four-year old operations</w:t>
      </w:r>
      <w:r w:rsidR="00B712FF" w:rsidRPr="005D0394">
        <w:rPr>
          <w:rFonts w:ascii="Times New Roman" w:hAnsi="Times New Roman" w:cs="Times New Roman"/>
          <w:sz w:val="25"/>
          <w:szCs w:val="25"/>
        </w:rPr>
        <w:t xml:space="preserve"> of the test period</w:t>
      </w:r>
      <w:r w:rsidR="0038369E" w:rsidRPr="005D0394">
        <w:rPr>
          <w:rFonts w:ascii="Times New Roman" w:hAnsi="Times New Roman" w:cs="Times New Roman"/>
          <w:sz w:val="25"/>
          <w:szCs w:val="25"/>
        </w:rPr>
        <w:t>.</w:t>
      </w:r>
    </w:p>
    <w:p w:rsidR="00DF493C" w:rsidRPr="005D0394" w:rsidRDefault="00DF493C" w:rsidP="00E467E2">
      <w:pPr>
        <w:pStyle w:val="NoSpacing"/>
        <w:spacing w:line="264" w:lineRule="auto"/>
        <w:rPr>
          <w:rFonts w:ascii="Times New Roman" w:hAnsi="Times New Roman" w:cs="Times New Roman"/>
          <w:sz w:val="25"/>
          <w:szCs w:val="25"/>
        </w:rPr>
      </w:pPr>
    </w:p>
    <w:p w:rsidR="0038369E" w:rsidRPr="005D0394" w:rsidRDefault="0038369E"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Immediately after a rate case, staff has a high degree of confidence that the rates are fair, just, reasonable and sufficient. That confidence decreases as time passes. </w:t>
      </w:r>
    </w:p>
    <w:p w:rsidR="00DF493C" w:rsidRPr="005D0394" w:rsidRDefault="00DF493C" w:rsidP="00E467E2">
      <w:pPr>
        <w:pStyle w:val="NoSpacing"/>
        <w:spacing w:line="264" w:lineRule="auto"/>
        <w:rPr>
          <w:rFonts w:ascii="Times New Roman" w:hAnsi="Times New Roman" w:cs="Times New Roman"/>
          <w:sz w:val="25"/>
          <w:szCs w:val="25"/>
        </w:rPr>
      </w:pPr>
    </w:p>
    <w:p w:rsidR="00481E5C" w:rsidRPr="005D0394" w:rsidRDefault="00481E5C"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Fuel surcharges are a simplified method to change rates with no consideration of need, no consideration of other factors that might offset the need for additional revenue, and no burden to demonstrate that the resulting rates are fair, just, reasonable, and sufficient.</w:t>
      </w:r>
    </w:p>
    <w:p w:rsidR="00DF493C" w:rsidRPr="005D0394" w:rsidRDefault="00DF493C" w:rsidP="00E467E2">
      <w:pPr>
        <w:pStyle w:val="NoSpacing"/>
        <w:spacing w:line="264" w:lineRule="auto"/>
        <w:rPr>
          <w:rFonts w:ascii="Times New Roman" w:hAnsi="Times New Roman" w:cs="Times New Roman"/>
          <w:sz w:val="25"/>
          <w:szCs w:val="25"/>
        </w:rPr>
      </w:pPr>
    </w:p>
    <w:p w:rsidR="00481E5C" w:rsidRPr="005D0394" w:rsidRDefault="00481E5C"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The length of time since the last rate case is not the issue. The issue is whether or not there have been changes in the company’s operations. Some companies may operate in a very stable market, with very constant operating characteristics. However, as the length of time since the last rate case increases, changes are more likely, and the rate case data and operations are less representative of current operations: newer vehicles may have greater capacity and get better fuel mileage, number of customers change, etc. </w:t>
      </w:r>
    </w:p>
    <w:p w:rsidR="00DF493C" w:rsidRPr="005D0394" w:rsidRDefault="00DF493C" w:rsidP="00E467E2">
      <w:pPr>
        <w:pStyle w:val="NoSpacing"/>
        <w:spacing w:line="264" w:lineRule="auto"/>
        <w:rPr>
          <w:rFonts w:ascii="Times New Roman" w:hAnsi="Times New Roman" w:cs="Times New Roman"/>
          <w:sz w:val="25"/>
          <w:szCs w:val="25"/>
        </w:rPr>
      </w:pPr>
    </w:p>
    <w:p w:rsidR="00DF493C" w:rsidRPr="005D0394" w:rsidRDefault="009652BB"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STAFF RECOMMEN</w:t>
      </w:r>
      <w:r w:rsidR="006B19BB" w:rsidRPr="005D0394">
        <w:rPr>
          <w:rFonts w:ascii="Times New Roman" w:hAnsi="Times New Roman" w:cs="Times New Roman"/>
          <w:b/>
          <w:sz w:val="25"/>
          <w:szCs w:val="25"/>
          <w:u w:val="single"/>
        </w:rPr>
        <w:t>D</w:t>
      </w:r>
      <w:r w:rsidRPr="005D0394">
        <w:rPr>
          <w:rFonts w:ascii="Times New Roman" w:hAnsi="Times New Roman" w:cs="Times New Roman"/>
          <w:b/>
          <w:sz w:val="25"/>
          <w:szCs w:val="25"/>
          <w:u w:val="single"/>
        </w:rPr>
        <w:t>ATION</w:t>
      </w:r>
      <w:r w:rsidR="008A2EE9" w:rsidRPr="005D0394">
        <w:rPr>
          <w:rFonts w:ascii="Times New Roman" w:hAnsi="Times New Roman" w:cs="Times New Roman"/>
          <w:b/>
          <w:sz w:val="25"/>
          <w:szCs w:val="25"/>
          <w:u w:val="single"/>
        </w:rPr>
        <w:t xml:space="preserve"> – </w:t>
      </w:r>
      <w:r w:rsidR="00AB01BB" w:rsidRPr="005D0394">
        <w:rPr>
          <w:rFonts w:ascii="Times New Roman" w:hAnsi="Times New Roman" w:cs="Times New Roman"/>
          <w:b/>
          <w:sz w:val="25"/>
          <w:szCs w:val="25"/>
          <w:u w:val="single"/>
        </w:rPr>
        <w:t>ALL COMPANIES</w:t>
      </w:r>
    </w:p>
    <w:p w:rsidR="00AB01BB" w:rsidRPr="005D0394" w:rsidRDefault="00AB01BB"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OTHER THAN LAKE CHELAN</w:t>
      </w:r>
    </w:p>
    <w:p w:rsidR="004F0779" w:rsidRPr="005D0394" w:rsidRDefault="004F0779"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REVISED FUEL SURCHARGE METHODOLOGY</w:t>
      </w:r>
    </w:p>
    <w:p w:rsidR="00DF493C" w:rsidRPr="005D0394" w:rsidRDefault="00DF493C" w:rsidP="00E467E2">
      <w:pPr>
        <w:pStyle w:val="NoSpacing"/>
        <w:spacing w:line="264" w:lineRule="auto"/>
        <w:jc w:val="center"/>
        <w:rPr>
          <w:rFonts w:ascii="Times New Roman" w:hAnsi="Times New Roman" w:cs="Times New Roman"/>
          <w:sz w:val="25"/>
          <w:szCs w:val="25"/>
        </w:rPr>
      </w:pPr>
    </w:p>
    <w:p w:rsidR="001972A7" w:rsidRPr="005D0394" w:rsidRDefault="00AB01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Allow commercial ferry companies, except for Lake Chelan, to continue using a revised fuel surcharge methodology. </w:t>
      </w:r>
      <w:r w:rsidR="004F0779" w:rsidRPr="005D0394">
        <w:rPr>
          <w:rFonts w:ascii="Times New Roman" w:hAnsi="Times New Roman" w:cs="Times New Roman"/>
          <w:sz w:val="25"/>
          <w:szCs w:val="25"/>
        </w:rPr>
        <w:t xml:space="preserve">Seasonal operations make it </w:t>
      </w:r>
      <w:r w:rsidR="001972A7" w:rsidRPr="005D0394">
        <w:rPr>
          <w:rFonts w:ascii="Times New Roman" w:hAnsi="Times New Roman" w:cs="Times New Roman"/>
          <w:sz w:val="25"/>
          <w:szCs w:val="25"/>
        </w:rPr>
        <w:t xml:space="preserve">impractical </w:t>
      </w:r>
      <w:r w:rsidR="004F0779" w:rsidRPr="005D0394">
        <w:rPr>
          <w:rFonts w:ascii="Times New Roman" w:hAnsi="Times New Roman" w:cs="Times New Roman"/>
          <w:sz w:val="25"/>
          <w:szCs w:val="25"/>
        </w:rPr>
        <w:t xml:space="preserve">to implement deferred accounting for fuel. Arrow Launch, which has a relatively low fuel expense as a percentage of revenue used the fuel surcharge only during the highest fuel prices in 2008. </w:t>
      </w:r>
      <w:r w:rsidR="001972A7" w:rsidRPr="005D0394">
        <w:rPr>
          <w:rFonts w:ascii="Times New Roman" w:hAnsi="Times New Roman" w:cs="Times New Roman"/>
          <w:sz w:val="25"/>
          <w:szCs w:val="25"/>
        </w:rPr>
        <w:t>F</w:t>
      </w:r>
      <w:r w:rsidR="004F0779" w:rsidRPr="005D0394">
        <w:rPr>
          <w:rFonts w:ascii="Times New Roman" w:hAnsi="Times New Roman" w:cs="Times New Roman"/>
          <w:sz w:val="25"/>
          <w:szCs w:val="25"/>
        </w:rPr>
        <w:t xml:space="preserve">uel expense as a percentage of </w:t>
      </w:r>
      <w:r w:rsidR="001972A7" w:rsidRPr="005D0394">
        <w:rPr>
          <w:rFonts w:ascii="Times New Roman" w:hAnsi="Times New Roman" w:cs="Times New Roman"/>
          <w:sz w:val="25"/>
          <w:szCs w:val="25"/>
        </w:rPr>
        <w:t xml:space="preserve">total </w:t>
      </w:r>
      <w:r w:rsidR="004F0779" w:rsidRPr="005D0394">
        <w:rPr>
          <w:rFonts w:ascii="Times New Roman" w:hAnsi="Times New Roman" w:cs="Times New Roman"/>
          <w:sz w:val="25"/>
          <w:szCs w:val="25"/>
        </w:rPr>
        <w:t>revenue</w:t>
      </w:r>
      <w:r w:rsidR="001972A7" w:rsidRPr="005D0394">
        <w:rPr>
          <w:rFonts w:ascii="Times New Roman" w:hAnsi="Times New Roman" w:cs="Times New Roman"/>
          <w:sz w:val="25"/>
          <w:szCs w:val="25"/>
        </w:rPr>
        <w:t xml:space="preserve"> </w:t>
      </w:r>
      <w:r w:rsidR="004F0779" w:rsidRPr="005D0394">
        <w:rPr>
          <w:rFonts w:ascii="Times New Roman" w:hAnsi="Times New Roman" w:cs="Times New Roman"/>
          <w:sz w:val="25"/>
          <w:szCs w:val="25"/>
        </w:rPr>
        <w:t>is relatively low for the launch companies</w:t>
      </w:r>
      <w:r w:rsidR="001972A7" w:rsidRPr="005D0394">
        <w:rPr>
          <w:rFonts w:ascii="Times New Roman" w:hAnsi="Times New Roman" w:cs="Times New Roman"/>
          <w:sz w:val="25"/>
          <w:szCs w:val="25"/>
        </w:rPr>
        <w:t>.</w:t>
      </w:r>
      <w:r w:rsidR="004F0779" w:rsidRPr="005D0394">
        <w:rPr>
          <w:rFonts w:ascii="Times New Roman" w:hAnsi="Times New Roman" w:cs="Times New Roman"/>
          <w:sz w:val="25"/>
          <w:szCs w:val="25"/>
        </w:rPr>
        <w:t xml:space="preserve"> </w:t>
      </w:r>
    </w:p>
    <w:p w:rsidR="00DF493C" w:rsidRPr="005D0394" w:rsidRDefault="00DF493C" w:rsidP="00E467E2">
      <w:pPr>
        <w:pStyle w:val="NoSpacing"/>
        <w:spacing w:line="264" w:lineRule="auto"/>
        <w:rPr>
          <w:rFonts w:ascii="Times New Roman" w:hAnsi="Times New Roman" w:cs="Times New Roman"/>
          <w:sz w:val="25"/>
          <w:szCs w:val="25"/>
        </w:rPr>
      </w:pPr>
    </w:p>
    <w:p w:rsidR="00AB01BB" w:rsidRPr="005D0394" w:rsidRDefault="004F0779"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Staff recommends that the </w:t>
      </w:r>
      <w:r w:rsidR="00786569" w:rsidRPr="005D0394">
        <w:rPr>
          <w:rFonts w:ascii="Times New Roman" w:hAnsi="Times New Roman" w:cs="Times New Roman"/>
          <w:sz w:val="25"/>
          <w:szCs w:val="25"/>
        </w:rPr>
        <w:t xml:space="preserve">commission revise the current fuel methodology by defining the </w:t>
      </w:r>
      <w:r w:rsidR="00AB01BB" w:rsidRPr="005D0394">
        <w:rPr>
          <w:rFonts w:ascii="Times New Roman" w:hAnsi="Times New Roman" w:cs="Times New Roman"/>
          <w:sz w:val="25"/>
          <w:szCs w:val="25"/>
        </w:rPr>
        <w:t xml:space="preserve">Base Fuel Cost </w:t>
      </w:r>
      <w:r w:rsidR="00786569" w:rsidRPr="005D0394">
        <w:rPr>
          <w:rFonts w:ascii="Times New Roman" w:hAnsi="Times New Roman" w:cs="Times New Roman"/>
          <w:sz w:val="25"/>
          <w:szCs w:val="25"/>
        </w:rPr>
        <w:t>as</w:t>
      </w:r>
      <w:r w:rsidR="00AB01BB" w:rsidRPr="005D0394">
        <w:rPr>
          <w:rFonts w:ascii="Times New Roman" w:hAnsi="Times New Roman" w:cs="Times New Roman"/>
          <w:sz w:val="25"/>
          <w:szCs w:val="25"/>
        </w:rPr>
        <w:t xml:space="preserve"> (1) the average monthly fuel cost from the company’s last rate case </w:t>
      </w:r>
      <w:r w:rsidR="00AB01BB" w:rsidRPr="005D0394">
        <w:rPr>
          <w:rFonts w:ascii="Times New Roman" w:hAnsi="Times New Roman" w:cs="Times New Roman"/>
          <w:sz w:val="25"/>
          <w:szCs w:val="25"/>
        </w:rPr>
        <w:lastRenderedPageBreak/>
        <w:t xml:space="preserve">or </w:t>
      </w:r>
      <w:r w:rsidR="00AB01BB" w:rsidRPr="005D0394">
        <w:rPr>
          <w:rFonts w:ascii="Times New Roman" w:hAnsi="Times New Roman" w:cs="Times New Roman"/>
          <w:sz w:val="25"/>
          <w:szCs w:val="25"/>
          <w:u w:val="single"/>
        </w:rPr>
        <w:t>(2) the average monthly fuel cost for the previous calendar year, whichever is greater</w:t>
      </w:r>
      <w:r w:rsidR="00AB01BB" w:rsidRPr="005D0394">
        <w:rPr>
          <w:rFonts w:ascii="Times New Roman" w:hAnsi="Times New Roman" w:cs="Times New Roman"/>
          <w:sz w:val="25"/>
          <w:szCs w:val="25"/>
        </w:rPr>
        <w:t>.</w:t>
      </w:r>
      <w:r w:rsidR="00786569" w:rsidRPr="005D0394">
        <w:rPr>
          <w:rFonts w:ascii="Times New Roman" w:hAnsi="Times New Roman" w:cs="Times New Roman"/>
          <w:sz w:val="25"/>
          <w:szCs w:val="25"/>
        </w:rPr>
        <w:t xml:space="preserve"> The proposed change will </w:t>
      </w:r>
      <w:r w:rsidR="005762EC" w:rsidRPr="005D0394">
        <w:rPr>
          <w:rFonts w:ascii="Times New Roman" w:hAnsi="Times New Roman" w:cs="Times New Roman"/>
          <w:sz w:val="25"/>
          <w:szCs w:val="25"/>
        </w:rPr>
        <w:t>incorporate changes in recent fuel prices into the methodology.</w:t>
      </w:r>
    </w:p>
    <w:p w:rsidR="00DF493C" w:rsidRPr="005D0394" w:rsidRDefault="00DF493C" w:rsidP="00E467E2">
      <w:pPr>
        <w:pStyle w:val="NoSpacing"/>
        <w:spacing w:line="264" w:lineRule="auto"/>
        <w:rPr>
          <w:rFonts w:ascii="Times New Roman" w:hAnsi="Times New Roman" w:cs="Times New Roman"/>
          <w:sz w:val="25"/>
          <w:szCs w:val="25"/>
        </w:rPr>
      </w:pPr>
    </w:p>
    <w:p w:rsidR="00AB01BB" w:rsidRPr="005D0394" w:rsidRDefault="008640CC"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Staff recommends that the commission establish the revised fuel surcharge methodology for each company by order to ensure that customers benefit from any decreased fuel costs.</w:t>
      </w:r>
    </w:p>
    <w:p w:rsidR="00DF493C" w:rsidRPr="005D0394" w:rsidRDefault="00DF493C" w:rsidP="00E467E2">
      <w:pPr>
        <w:pStyle w:val="NoSpacing"/>
        <w:spacing w:line="264" w:lineRule="auto"/>
        <w:rPr>
          <w:rFonts w:ascii="Times New Roman" w:hAnsi="Times New Roman" w:cs="Times New Roman"/>
          <w:b/>
          <w:sz w:val="25"/>
          <w:szCs w:val="25"/>
          <w:u w:val="single"/>
        </w:rPr>
      </w:pPr>
    </w:p>
    <w:p w:rsidR="008A2EE9" w:rsidRPr="005D0394" w:rsidRDefault="008A2EE9"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STAFF RECOMMENDATION – LAKE CHELAN</w:t>
      </w:r>
    </w:p>
    <w:p w:rsidR="008A2EE9" w:rsidRPr="005D0394" w:rsidRDefault="008A2EE9"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DEFERRED ACCOUNTING</w:t>
      </w:r>
    </w:p>
    <w:p w:rsidR="00DF493C" w:rsidRPr="005D0394" w:rsidRDefault="00DF493C" w:rsidP="00E467E2">
      <w:pPr>
        <w:pStyle w:val="NoSpacing"/>
        <w:spacing w:line="264" w:lineRule="auto"/>
        <w:jc w:val="center"/>
        <w:rPr>
          <w:rFonts w:ascii="Times New Roman" w:hAnsi="Times New Roman" w:cs="Times New Roman"/>
          <w:b/>
          <w:sz w:val="25"/>
          <w:szCs w:val="25"/>
          <w:u w:val="single"/>
        </w:rPr>
      </w:pPr>
    </w:p>
    <w:p w:rsidR="009652BB" w:rsidRPr="005D0394" w:rsidRDefault="009652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Staff recommends that the commission </w:t>
      </w:r>
      <w:r w:rsidR="005F1F6E" w:rsidRPr="005D0394">
        <w:rPr>
          <w:rFonts w:ascii="Times New Roman" w:hAnsi="Times New Roman" w:cs="Times New Roman"/>
          <w:sz w:val="25"/>
          <w:szCs w:val="25"/>
        </w:rPr>
        <w:t xml:space="preserve">allow Lake Chelan </w:t>
      </w:r>
      <w:r w:rsidRPr="005D0394">
        <w:rPr>
          <w:rFonts w:ascii="Times New Roman" w:hAnsi="Times New Roman" w:cs="Times New Roman"/>
          <w:sz w:val="25"/>
          <w:szCs w:val="25"/>
        </w:rPr>
        <w:t>to implement deferred accounting for fuel expense</w:t>
      </w:r>
      <w:r w:rsidR="002436C8" w:rsidRPr="005D0394">
        <w:rPr>
          <w:rFonts w:ascii="Times New Roman" w:hAnsi="Times New Roman" w:cs="Times New Roman"/>
          <w:sz w:val="25"/>
          <w:szCs w:val="25"/>
        </w:rPr>
        <w:t xml:space="preserve"> with </w:t>
      </w:r>
      <w:r w:rsidR="00F55E29" w:rsidRPr="005D0394">
        <w:rPr>
          <w:rFonts w:ascii="Times New Roman" w:hAnsi="Times New Roman" w:cs="Times New Roman"/>
          <w:sz w:val="25"/>
          <w:szCs w:val="25"/>
        </w:rPr>
        <w:t xml:space="preserve">an </w:t>
      </w:r>
      <w:r w:rsidR="002436C8" w:rsidRPr="005D0394">
        <w:rPr>
          <w:rFonts w:ascii="Times New Roman" w:hAnsi="Times New Roman" w:cs="Times New Roman"/>
          <w:sz w:val="25"/>
          <w:szCs w:val="25"/>
        </w:rPr>
        <w:t>annual true-up</w:t>
      </w:r>
      <w:r w:rsidRPr="005D0394">
        <w:rPr>
          <w:rFonts w:ascii="Times New Roman" w:hAnsi="Times New Roman" w:cs="Times New Roman"/>
          <w:sz w:val="25"/>
          <w:szCs w:val="25"/>
        </w:rPr>
        <w:t>.</w:t>
      </w:r>
      <w:r w:rsidR="002436C8" w:rsidRPr="005D0394">
        <w:rPr>
          <w:rFonts w:ascii="Times New Roman" w:hAnsi="Times New Roman" w:cs="Times New Roman"/>
          <w:sz w:val="25"/>
          <w:szCs w:val="25"/>
        </w:rPr>
        <w:t xml:space="preserve"> An annual true-up fits the company’s seasonal operations by tracking higher expenses and revenue in the summer and lower expenses and revenue in the winter.</w:t>
      </w:r>
      <w:r w:rsidRPr="005D0394">
        <w:rPr>
          <w:rFonts w:ascii="Times New Roman" w:hAnsi="Times New Roman" w:cs="Times New Roman"/>
          <w:sz w:val="25"/>
          <w:szCs w:val="25"/>
        </w:rPr>
        <w:t xml:space="preserve"> </w:t>
      </w:r>
    </w:p>
    <w:p w:rsidR="00DF493C" w:rsidRPr="005D0394" w:rsidRDefault="00DF493C" w:rsidP="00E467E2">
      <w:pPr>
        <w:pStyle w:val="NoSpacing"/>
        <w:spacing w:line="264" w:lineRule="auto"/>
        <w:rPr>
          <w:rFonts w:ascii="Times New Roman" w:hAnsi="Times New Roman" w:cs="Times New Roman"/>
          <w:sz w:val="25"/>
          <w:szCs w:val="25"/>
        </w:rPr>
      </w:pPr>
    </w:p>
    <w:p w:rsidR="002436C8" w:rsidRPr="005D0394" w:rsidRDefault="005F1F6E"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Staff’s analysis shows that that the current surcharge methodology</w:t>
      </w:r>
      <w:r w:rsidR="00F55E29" w:rsidRPr="005D0394">
        <w:rPr>
          <w:rFonts w:ascii="Times New Roman" w:hAnsi="Times New Roman" w:cs="Times New Roman"/>
          <w:sz w:val="25"/>
          <w:szCs w:val="25"/>
        </w:rPr>
        <w:t>, which does not have a tracker,</w:t>
      </w:r>
      <w:r w:rsidRPr="005D0394">
        <w:rPr>
          <w:rFonts w:ascii="Times New Roman" w:hAnsi="Times New Roman" w:cs="Times New Roman"/>
          <w:sz w:val="25"/>
          <w:szCs w:val="25"/>
        </w:rPr>
        <w:t xml:space="preserve"> does not work well. </w:t>
      </w:r>
      <w:r w:rsidR="001972A7" w:rsidRPr="005D0394">
        <w:rPr>
          <w:rFonts w:ascii="Times New Roman" w:hAnsi="Times New Roman" w:cs="Times New Roman"/>
          <w:sz w:val="25"/>
          <w:szCs w:val="25"/>
        </w:rPr>
        <w:t xml:space="preserve">In 2008, Lake Chelan passenger counts varied from 12,092 in August to 940 in December, and calculated fuel expense varied from $64,676 in August to $8,632 in December. </w:t>
      </w:r>
      <w:r w:rsidR="002436C8" w:rsidRPr="005D0394">
        <w:rPr>
          <w:rFonts w:ascii="Times New Roman" w:hAnsi="Times New Roman" w:cs="Times New Roman"/>
          <w:sz w:val="25"/>
          <w:szCs w:val="25"/>
        </w:rPr>
        <w:t xml:space="preserve">For 2008, Lake Chelan filed surcharges for January through November that were designed to collect $108,141. </w:t>
      </w:r>
      <w:r w:rsidR="00F55E29" w:rsidRPr="005D0394">
        <w:rPr>
          <w:rFonts w:ascii="Times New Roman" w:hAnsi="Times New Roman" w:cs="Times New Roman"/>
          <w:sz w:val="25"/>
          <w:szCs w:val="25"/>
        </w:rPr>
        <w:t xml:space="preserve">The company collected $164,013, $55,872 </w:t>
      </w:r>
      <w:r w:rsidR="00EE03BE" w:rsidRPr="005D0394">
        <w:rPr>
          <w:rFonts w:ascii="Times New Roman" w:hAnsi="Times New Roman" w:cs="Times New Roman"/>
          <w:sz w:val="25"/>
          <w:szCs w:val="25"/>
        </w:rPr>
        <w:t xml:space="preserve">(4.1 percent of 2008 passenger revenue) </w:t>
      </w:r>
      <w:r w:rsidR="00F55E29" w:rsidRPr="005D0394">
        <w:rPr>
          <w:rFonts w:ascii="Times New Roman" w:hAnsi="Times New Roman" w:cs="Times New Roman"/>
          <w:sz w:val="25"/>
          <w:szCs w:val="25"/>
        </w:rPr>
        <w:t>more than projected.</w:t>
      </w:r>
      <w:r w:rsidR="002436C8" w:rsidRPr="005D0394">
        <w:rPr>
          <w:rFonts w:ascii="Times New Roman" w:hAnsi="Times New Roman" w:cs="Times New Roman"/>
          <w:sz w:val="25"/>
          <w:szCs w:val="25"/>
        </w:rPr>
        <w:t xml:space="preserve"> </w:t>
      </w:r>
    </w:p>
    <w:p w:rsidR="00DF493C" w:rsidRPr="005D0394" w:rsidRDefault="00DF493C" w:rsidP="00E467E2">
      <w:pPr>
        <w:pStyle w:val="NoSpacing"/>
        <w:spacing w:line="264" w:lineRule="auto"/>
        <w:rPr>
          <w:rFonts w:ascii="Times New Roman" w:hAnsi="Times New Roman" w:cs="Times New Roman"/>
          <w:sz w:val="25"/>
          <w:szCs w:val="25"/>
        </w:rPr>
      </w:pPr>
    </w:p>
    <w:p w:rsidR="001972A7" w:rsidRPr="005D0394" w:rsidRDefault="001972A7"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Although the company over collected in 2008, changing passenger counts could result in the company under collecting.</w:t>
      </w:r>
    </w:p>
    <w:p w:rsidR="00DF493C" w:rsidRPr="005D0394" w:rsidRDefault="00DF493C" w:rsidP="00E467E2">
      <w:pPr>
        <w:pStyle w:val="NoSpacing"/>
        <w:spacing w:line="264" w:lineRule="auto"/>
        <w:rPr>
          <w:rFonts w:ascii="Times New Roman" w:hAnsi="Times New Roman" w:cs="Times New Roman"/>
          <w:sz w:val="25"/>
          <w:szCs w:val="25"/>
        </w:rPr>
      </w:pPr>
    </w:p>
    <w:p w:rsidR="009652BB" w:rsidRPr="005D0394" w:rsidRDefault="009652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The purpose of a surcharge or deferral is to address changes in fuel cost. The total cost to the customer – base fare plus any surcharge </w:t>
      </w:r>
      <w:r w:rsidR="00481E5C" w:rsidRPr="005D0394">
        <w:rPr>
          <w:rFonts w:ascii="Times New Roman" w:hAnsi="Times New Roman" w:cs="Times New Roman"/>
          <w:sz w:val="25"/>
          <w:szCs w:val="25"/>
        </w:rPr>
        <w:t>or</w:t>
      </w:r>
      <w:r w:rsidRPr="005D0394">
        <w:rPr>
          <w:rFonts w:ascii="Times New Roman" w:hAnsi="Times New Roman" w:cs="Times New Roman"/>
          <w:sz w:val="25"/>
          <w:szCs w:val="25"/>
        </w:rPr>
        <w:t xml:space="preserve"> deferral - must still be fair, just, reasonable and sufficient. </w:t>
      </w:r>
    </w:p>
    <w:p w:rsidR="00DF493C" w:rsidRPr="005D0394" w:rsidRDefault="00DF493C" w:rsidP="00E467E2">
      <w:pPr>
        <w:pStyle w:val="NoSpacing"/>
        <w:spacing w:line="264" w:lineRule="auto"/>
        <w:rPr>
          <w:rFonts w:ascii="Times New Roman" w:hAnsi="Times New Roman" w:cs="Times New Roman"/>
          <w:sz w:val="25"/>
          <w:szCs w:val="25"/>
        </w:rPr>
      </w:pPr>
    </w:p>
    <w:p w:rsidR="00911AD4" w:rsidRPr="005D0394" w:rsidRDefault="009652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Deferred accounting e</w:t>
      </w:r>
      <w:r w:rsidR="0038369E" w:rsidRPr="005D0394">
        <w:rPr>
          <w:rFonts w:ascii="Times New Roman" w:hAnsi="Times New Roman" w:cs="Times New Roman"/>
          <w:sz w:val="25"/>
          <w:szCs w:val="25"/>
        </w:rPr>
        <w:t xml:space="preserve">nsures that </w:t>
      </w:r>
      <w:r w:rsidR="00EE03BE" w:rsidRPr="005D0394">
        <w:rPr>
          <w:rFonts w:ascii="Times New Roman" w:hAnsi="Times New Roman" w:cs="Times New Roman"/>
          <w:sz w:val="25"/>
          <w:szCs w:val="25"/>
        </w:rPr>
        <w:t xml:space="preserve">a </w:t>
      </w:r>
      <w:r w:rsidR="0038369E" w:rsidRPr="005D0394">
        <w:rPr>
          <w:rFonts w:ascii="Times New Roman" w:hAnsi="Times New Roman" w:cs="Times New Roman"/>
          <w:sz w:val="25"/>
          <w:szCs w:val="25"/>
        </w:rPr>
        <w:t>compan</w:t>
      </w:r>
      <w:r w:rsidR="00EE03BE" w:rsidRPr="005D0394">
        <w:rPr>
          <w:rFonts w:ascii="Times New Roman" w:hAnsi="Times New Roman" w:cs="Times New Roman"/>
          <w:sz w:val="25"/>
          <w:szCs w:val="25"/>
        </w:rPr>
        <w:t>y</w:t>
      </w:r>
      <w:r w:rsidR="0038369E" w:rsidRPr="005D0394">
        <w:rPr>
          <w:rFonts w:ascii="Times New Roman" w:hAnsi="Times New Roman" w:cs="Times New Roman"/>
          <w:sz w:val="25"/>
          <w:szCs w:val="25"/>
        </w:rPr>
        <w:t xml:space="preserve"> recover</w:t>
      </w:r>
      <w:r w:rsidR="00EE03BE" w:rsidRPr="005D0394">
        <w:rPr>
          <w:rFonts w:ascii="Times New Roman" w:hAnsi="Times New Roman" w:cs="Times New Roman"/>
          <w:sz w:val="25"/>
          <w:szCs w:val="25"/>
        </w:rPr>
        <w:t>s</w:t>
      </w:r>
      <w:r w:rsidR="0038369E" w:rsidRPr="005D0394">
        <w:rPr>
          <w:rFonts w:ascii="Times New Roman" w:hAnsi="Times New Roman" w:cs="Times New Roman"/>
          <w:sz w:val="25"/>
          <w:szCs w:val="25"/>
        </w:rPr>
        <w:t xml:space="preserve"> actual expenses and that customers pay what they should. Because deferral guarantees recovery, the company bears no risk. Because there is no risk, the company should not earn any profit on fuel expenses and the commission should remove fuel expense from the calculation of the company’s revenue requirement</w:t>
      </w:r>
      <w:r w:rsidR="00DB38D7" w:rsidRPr="005D0394">
        <w:rPr>
          <w:rFonts w:ascii="Times New Roman" w:hAnsi="Times New Roman" w:cs="Times New Roman"/>
          <w:sz w:val="25"/>
          <w:szCs w:val="25"/>
        </w:rPr>
        <w:t xml:space="preserve"> as follows</w:t>
      </w:r>
      <w:r w:rsidR="00911AD4" w:rsidRPr="005D0394">
        <w:rPr>
          <w:rFonts w:ascii="Times New Roman" w:hAnsi="Times New Roman" w:cs="Times New Roman"/>
          <w:sz w:val="25"/>
          <w:szCs w:val="25"/>
        </w:rPr>
        <w:t>:</w:t>
      </w:r>
    </w:p>
    <w:p w:rsidR="00DF493C" w:rsidRPr="005D0394" w:rsidRDefault="00DF493C" w:rsidP="00E467E2">
      <w:pPr>
        <w:pStyle w:val="NoSpacing"/>
        <w:spacing w:line="264" w:lineRule="auto"/>
        <w:rPr>
          <w:rFonts w:ascii="Times New Roman" w:hAnsi="Times New Roman" w:cs="Times New Roman"/>
          <w:sz w:val="25"/>
          <w:szCs w:val="25"/>
        </w:rPr>
      </w:pPr>
    </w:p>
    <w:p w:rsidR="00481E5C" w:rsidRPr="005D0394" w:rsidRDefault="00481E5C" w:rsidP="00E467E2">
      <w:pPr>
        <w:pStyle w:val="ListParagraph"/>
        <w:spacing w:line="264" w:lineRule="auto"/>
        <w:ind w:left="1800"/>
        <w:rPr>
          <w:rFonts w:ascii="Times New Roman" w:hAnsi="Times New Roman" w:cs="Times New Roman"/>
          <w:sz w:val="25"/>
          <w:szCs w:val="25"/>
        </w:rPr>
      </w:pPr>
      <w:r w:rsidRPr="005D0394">
        <w:rPr>
          <w:rFonts w:ascii="Times New Roman" w:hAnsi="Times New Roman" w:cs="Times New Roman"/>
          <w:sz w:val="25"/>
          <w:szCs w:val="25"/>
        </w:rPr>
        <w:tab/>
        <w:t xml:space="preserve"> </w:t>
      </w:r>
      <w:r w:rsidR="00911AD4" w:rsidRPr="005D0394">
        <w:rPr>
          <w:rFonts w:ascii="Times New Roman" w:hAnsi="Times New Roman" w:cs="Times New Roman"/>
          <w:sz w:val="25"/>
          <w:szCs w:val="25"/>
        </w:rPr>
        <w:t>Net Operating Expense</w:t>
      </w:r>
    </w:p>
    <w:p w:rsidR="00911AD4" w:rsidRPr="005D0394" w:rsidRDefault="00481E5C" w:rsidP="00E467E2">
      <w:pPr>
        <w:pStyle w:val="ListParagraph"/>
        <w:numPr>
          <w:ilvl w:val="0"/>
          <w:numId w:val="16"/>
        </w:numPr>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 </w:t>
      </w:r>
      <w:r w:rsidR="00911AD4" w:rsidRPr="005D0394">
        <w:rPr>
          <w:rFonts w:ascii="Times New Roman" w:hAnsi="Times New Roman" w:cs="Times New Roman"/>
          <w:sz w:val="25"/>
          <w:szCs w:val="25"/>
          <w:u w:val="single"/>
        </w:rPr>
        <w:t>Fuel Expense</w:t>
      </w:r>
    </w:p>
    <w:p w:rsidR="00B16CBC" w:rsidRPr="005D0394" w:rsidRDefault="00911AD4" w:rsidP="00E467E2">
      <w:pPr>
        <w:pStyle w:val="ListParagraph"/>
        <w:spacing w:line="264" w:lineRule="auto"/>
        <w:ind w:left="1440" w:firstLine="720"/>
        <w:rPr>
          <w:rFonts w:ascii="Times New Roman" w:hAnsi="Times New Roman" w:cs="Times New Roman"/>
          <w:sz w:val="25"/>
          <w:szCs w:val="25"/>
        </w:rPr>
      </w:pPr>
      <w:r w:rsidRPr="005D0394">
        <w:rPr>
          <w:rFonts w:ascii="Times New Roman" w:hAnsi="Times New Roman" w:cs="Times New Roman"/>
          <w:sz w:val="25"/>
          <w:szCs w:val="25"/>
        </w:rPr>
        <w:t>Net Operating Expense – Fuel</w:t>
      </w:r>
      <w:r w:rsidR="00481E5C" w:rsidRPr="005D0394">
        <w:rPr>
          <w:rFonts w:ascii="Times New Roman" w:hAnsi="Times New Roman" w:cs="Times New Roman"/>
          <w:sz w:val="25"/>
          <w:szCs w:val="25"/>
        </w:rPr>
        <w:tab/>
      </w:r>
    </w:p>
    <w:p w:rsidR="00481E5C" w:rsidRPr="005D0394" w:rsidRDefault="00B16CBC" w:rsidP="00E467E2">
      <w:pPr>
        <w:pStyle w:val="ListParagraph"/>
        <w:spacing w:line="264" w:lineRule="auto"/>
        <w:ind w:left="1800"/>
        <w:rPr>
          <w:rFonts w:ascii="Times New Roman" w:hAnsi="Times New Roman" w:cs="Times New Roman"/>
          <w:sz w:val="25"/>
          <w:szCs w:val="25"/>
        </w:rPr>
      </w:pPr>
      <w:r w:rsidRPr="005D0394">
        <w:rPr>
          <w:rFonts w:ascii="Times New Roman" w:hAnsi="Times New Roman" w:cs="Times New Roman"/>
          <w:sz w:val="25"/>
          <w:szCs w:val="25"/>
        </w:rPr>
        <w:t>÷</w:t>
      </w:r>
      <w:r w:rsidRPr="005D0394">
        <w:rPr>
          <w:rFonts w:ascii="Times New Roman" w:hAnsi="Times New Roman" w:cs="Times New Roman"/>
          <w:sz w:val="25"/>
          <w:szCs w:val="25"/>
        </w:rPr>
        <w:tab/>
      </w:r>
      <w:r w:rsidR="00911AD4" w:rsidRPr="005D0394">
        <w:rPr>
          <w:rFonts w:ascii="Times New Roman" w:hAnsi="Times New Roman" w:cs="Times New Roman"/>
          <w:sz w:val="25"/>
          <w:szCs w:val="25"/>
          <w:u w:val="single"/>
        </w:rPr>
        <w:t>.93</w:t>
      </w:r>
    </w:p>
    <w:p w:rsidR="00481E5C" w:rsidRPr="005D0394" w:rsidRDefault="00911AD4" w:rsidP="00E467E2">
      <w:pPr>
        <w:pStyle w:val="ListParagraph"/>
        <w:spacing w:line="264" w:lineRule="auto"/>
        <w:ind w:left="1800" w:firstLine="360"/>
        <w:rPr>
          <w:rFonts w:ascii="Times New Roman" w:hAnsi="Times New Roman" w:cs="Times New Roman"/>
          <w:sz w:val="25"/>
          <w:szCs w:val="25"/>
        </w:rPr>
      </w:pPr>
      <w:r w:rsidRPr="005D0394">
        <w:rPr>
          <w:rFonts w:ascii="Times New Roman" w:hAnsi="Times New Roman" w:cs="Times New Roman"/>
          <w:sz w:val="25"/>
          <w:szCs w:val="25"/>
        </w:rPr>
        <w:lastRenderedPageBreak/>
        <w:t>Revenue Requirement</w:t>
      </w:r>
      <w:r w:rsidR="00692BEB" w:rsidRPr="005D0394">
        <w:rPr>
          <w:rFonts w:ascii="Times New Roman" w:hAnsi="Times New Roman" w:cs="Times New Roman"/>
          <w:sz w:val="25"/>
          <w:szCs w:val="25"/>
        </w:rPr>
        <w:t xml:space="preserve"> without </w:t>
      </w:r>
      <w:r w:rsidRPr="005D0394">
        <w:rPr>
          <w:rFonts w:ascii="Times New Roman" w:hAnsi="Times New Roman" w:cs="Times New Roman"/>
          <w:sz w:val="25"/>
          <w:szCs w:val="25"/>
        </w:rPr>
        <w:t>Fuel</w:t>
      </w:r>
      <w:r w:rsidR="00692BEB" w:rsidRPr="005D0394">
        <w:rPr>
          <w:rFonts w:ascii="Times New Roman" w:hAnsi="Times New Roman" w:cs="Times New Roman"/>
          <w:sz w:val="25"/>
          <w:szCs w:val="25"/>
        </w:rPr>
        <w:t xml:space="preserve"> Expense</w:t>
      </w:r>
    </w:p>
    <w:p w:rsidR="00481E5C" w:rsidRPr="005D0394" w:rsidRDefault="00911AD4" w:rsidP="00E467E2">
      <w:pPr>
        <w:pStyle w:val="ListParagraph"/>
        <w:spacing w:line="264" w:lineRule="auto"/>
        <w:ind w:left="1800"/>
        <w:rPr>
          <w:rFonts w:ascii="Times New Roman" w:hAnsi="Times New Roman" w:cs="Times New Roman"/>
          <w:sz w:val="25"/>
          <w:szCs w:val="25"/>
        </w:rPr>
      </w:pPr>
      <w:r w:rsidRPr="005D0394">
        <w:rPr>
          <w:rFonts w:ascii="Times New Roman" w:hAnsi="Times New Roman" w:cs="Times New Roman"/>
          <w:sz w:val="25"/>
          <w:szCs w:val="25"/>
        </w:rPr>
        <w:t xml:space="preserve">+ </w:t>
      </w:r>
      <w:r w:rsidR="00481E5C" w:rsidRPr="005D0394">
        <w:rPr>
          <w:rFonts w:ascii="Times New Roman" w:hAnsi="Times New Roman" w:cs="Times New Roman"/>
          <w:sz w:val="25"/>
          <w:szCs w:val="25"/>
        </w:rPr>
        <w:t xml:space="preserve">   </w:t>
      </w:r>
      <w:r w:rsidRPr="005D0394">
        <w:rPr>
          <w:rFonts w:ascii="Times New Roman" w:hAnsi="Times New Roman" w:cs="Times New Roman"/>
          <w:sz w:val="25"/>
          <w:szCs w:val="25"/>
          <w:u w:val="single"/>
        </w:rPr>
        <w:t>Fuel Expense</w:t>
      </w:r>
    </w:p>
    <w:p w:rsidR="00911AD4" w:rsidRPr="005D0394" w:rsidRDefault="00B16CBC" w:rsidP="00E467E2">
      <w:pPr>
        <w:pStyle w:val="ListParagraph"/>
        <w:spacing w:line="264" w:lineRule="auto"/>
        <w:ind w:left="1800" w:firstLine="360"/>
        <w:rPr>
          <w:rFonts w:ascii="Times New Roman" w:hAnsi="Times New Roman" w:cs="Times New Roman"/>
          <w:sz w:val="25"/>
          <w:szCs w:val="25"/>
        </w:rPr>
      </w:pPr>
      <w:r w:rsidRPr="005D0394">
        <w:rPr>
          <w:rFonts w:ascii="Times New Roman" w:hAnsi="Times New Roman" w:cs="Times New Roman"/>
          <w:sz w:val="25"/>
          <w:szCs w:val="25"/>
        </w:rPr>
        <w:t>Total Revenue Requirement</w:t>
      </w:r>
    </w:p>
    <w:p w:rsidR="008A2EE9" w:rsidRPr="005D0394" w:rsidRDefault="008640CC"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The commission should establish deferred accounting by order, including the timing and mechanics of a true-up.</w:t>
      </w:r>
    </w:p>
    <w:p w:rsidR="00DF493C" w:rsidRPr="005D0394" w:rsidRDefault="00DF493C" w:rsidP="00E467E2">
      <w:pPr>
        <w:pStyle w:val="NoSpacing"/>
        <w:spacing w:line="264" w:lineRule="auto"/>
        <w:jc w:val="center"/>
        <w:rPr>
          <w:rFonts w:ascii="Times New Roman" w:hAnsi="Times New Roman" w:cs="Times New Roman"/>
          <w:sz w:val="25"/>
          <w:szCs w:val="25"/>
        </w:rPr>
      </w:pPr>
    </w:p>
    <w:p w:rsidR="006B19BB" w:rsidRPr="005D0394" w:rsidRDefault="006B19BB"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WRITTEN COMMENTS</w:t>
      </w:r>
    </w:p>
    <w:p w:rsidR="00DF493C" w:rsidRPr="005D0394" w:rsidRDefault="00DF493C" w:rsidP="00E467E2">
      <w:pPr>
        <w:pStyle w:val="NoSpacing"/>
        <w:spacing w:line="264" w:lineRule="auto"/>
        <w:jc w:val="center"/>
        <w:rPr>
          <w:rFonts w:ascii="Times New Roman" w:hAnsi="Times New Roman" w:cs="Times New Roman"/>
          <w:b/>
          <w:sz w:val="25"/>
          <w:szCs w:val="25"/>
          <w:u w:val="single"/>
        </w:rPr>
      </w:pPr>
    </w:p>
    <w:p w:rsidR="006B19BB" w:rsidRPr="005D0394" w:rsidRDefault="006B19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Written comments addressing fuel surcharges as listed above must be filed with the Commission no later than 5:00 pm, Friday, April </w:t>
      </w:r>
      <w:r w:rsidR="00F55E29" w:rsidRPr="005D0394">
        <w:rPr>
          <w:rFonts w:ascii="Times New Roman" w:hAnsi="Times New Roman" w:cs="Times New Roman"/>
          <w:sz w:val="25"/>
          <w:szCs w:val="25"/>
        </w:rPr>
        <w:t>8</w:t>
      </w:r>
      <w:r w:rsidRPr="005D0394">
        <w:rPr>
          <w:rFonts w:ascii="Times New Roman" w:hAnsi="Times New Roman" w:cs="Times New Roman"/>
          <w:sz w:val="25"/>
          <w:szCs w:val="25"/>
        </w:rPr>
        <w:t>, 2011.  The Commission requests that comments be provided in electronic format to enhance public access, for ease of providing comments, to reduce the need for paper copies, and to facilitate quotations from the comments.  Comments may be submitted via the Commission’s Web portal (</w:t>
      </w:r>
      <w:hyperlink r:id="rId12" w:history="1">
        <w:r w:rsidRPr="005D0394">
          <w:rPr>
            <w:rStyle w:val="Hyperlink"/>
            <w:rFonts w:ascii="Times New Roman" w:hAnsi="Times New Roman" w:cs="Times New Roman"/>
            <w:sz w:val="25"/>
            <w:szCs w:val="25"/>
          </w:rPr>
          <w:t>www.utc.wa.gov/e-filing</w:t>
        </w:r>
      </w:hyperlink>
      <w:r w:rsidRPr="005D0394">
        <w:rPr>
          <w:rFonts w:ascii="Times New Roman" w:hAnsi="Times New Roman" w:cs="Times New Roman"/>
          <w:sz w:val="25"/>
          <w:szCs w:val="25"/>
        </w:rPr>
        <w:t xml:space="preserve">) or by electronic mail to the Commission’s Records Center at </w:t>
      </w:r>
      <w:hyperlink r:id="rId13" w:history="1">
        <w:r w:rsidRPr="005D0394">
          <w:rPr>
            <w:rStyle w:val="Hyperlink"/>
            <w:rFonts w:ascii="Times New Roman" w:hAnsi="Times New Roman" w:cs="Times New Roman"/>
            <w:sz w:val="25"/>
            <w:szCs w:val="25"/>
          </w:rPr>
          <w:t>records@utc.wa.gov</w:t>
        </w:r>
      </w:hyperlink>
      <w:r w:rsidRPr="005D0394">
        <w:rPr>
          <w:rFonts w:ascii="Times New Roman" w:hAnsi="Times New Roman" w:cs="Times New Roman"/>
          <w:sz w:val="25"/>
          <w:szCs w:val="25"/>
        </w:rPr>
        <w:t>.  Please include:</w:t>
      </w:r>
    </w:p>
    <w:p w:rsidR="00DF493C" w:rsidRPr="005D0394" w:rsidRDefault="00DF493C" w:rsidP="00E467E2">
      <w:pPr>
        <w:pStyle w:val="NoSpacing"/>
        <w:spacing w:line="264" w:lineRule="auto"/>
        <w:rPr>
          <w:rFonts w:ascii="Times New Roman" w:hAnsi="Times New Roman" w:cs="Times New Roman"/>
          <w:sz w:val="25"/>
          <w:szCs w:val="25"/>
        </w:rPr>
      </w:pPr>
    </w:p>
    <w:p w:rsidR="006B19BB" w:rsidRPr="005D0394" w:rsidRDefault="006B19BB" w:rsidP="00E467E2">
      <w:pPr>
        <w:pStyle w:val="NoSpacing"/>
        <w:numPr>
          <w:ilvl w:val="0"/>
          <w:numId w:val="1"/>
        </w:numPr>
        <w:spacing w:line="264" w:lineRule="auto"/>
        <w:rPr>
          <w:rFonts w:ascii="Times New Roman" w:hAnsi="Times New Roman" w:cs="Times New Roman"/>
          <w:sz w:val="25"/>
          <w:szCs w:val="25"/>
        </w:rPr>
      </w:pPr>
      <w:r w:rsidRPr="005D0394">
        <w:rPr>
          <w:rFonts w:ascii="Times New Roman" w:hAnsi="Times New Roman" w:cs="Times New Roman"/>
          <w:sz w:val="25"/>
          <w:szCs w:val="25"/>
        </w:rPr>
        <w:t>The docket number of this proceeding (T-101661)</w:t>
      </w:r>
    </w:p>
    <w:p w:rsidR="006B19BB" w:rsidRPr="005D0394" w:rsidRDefault="006B19BB" w:rsidP="00E467E2">
      <w:pPr>
        <w:pStyle w:val="NoSpacing"/>
        <w:numPr>
          <w:ilvl w:val="0"/>
          <w:numId w:val="1"/>
        </w:numPr>
        <w:spacing w:line="264" w:lineRule="auto"/>
        <w:rPr>
          <w:rFonts w:ascii="Times New Roman" w:hAnsi="Times New Roman" w:cs="Times New Roman"/>
          <w:sz w:val="25"/>
          <w:szCs w:val="25"/>
        </w:rPr>
      </w:pPr>
      <w:r w:rsidRPr="005D0394">
        <w:rPr>
          <w:rFonts w:ascii="Times New Roman" w:hAnsi="Times New Roman" w:cs="Times New Roman"/>
          <w:sz w:val="25"/>
          <w:szCs w:val="25"/>
        </w:rPr>
        <w:t>The commenting party’s name</w:t>
      </w:r>
    </w:p>
    <w:p w:rsidR="006B19BB" w:rsidRPr="005D0394" w:rsidRDefault="006B19BB" w:rsidP="00E467E2">
      <w:pPr>
        <w:pStyle w:val="NoSpacing"/>
        <w:numPr>
          <w:ilvl w:val="0"/>
          <w:numId w:val="1"/>
        </w:numPr>
        <w:spacing w:line="264" w:lineRule="auto"/>
        <w:rPr>
          <w:rFonts w:ascii="Times New Roman" w:hAnsi="Times New Roman" w:cs="Times New Roman"/>
          <w:sz w:val="25"/>
          <w:szCs w:val="25"/>
        </w:rPr>
      </w:pPr>
      <w:r w:rsidRPr="005D0394">
        <w:rPr>
          <w:rFonts w:ascii="Times New Roman" w:hAnsi="Times New Roman" w:cs="Times New Roman"/>
          <w:sz w:val="25"/>
          <w:szCs w:val="25"/>
        </w:rPr>
        <w:t>The title and date of the comment or comments</w:t>
      </w:r>
    </w:p>
    <w:p w:rsidR="00DF493C" w:rsidRPr="005D0394" w:rsidRDefault="00DF493C" w:rsidP="00E467E2">
      <w:pPr>
        <w:pStyle w:val="NoSpacing"/>
        <w:spacing w:line="264" w:lineRule="auto"/>
        <w:rPr>
          <w:rFonts w:ascii="Times New Roman" w:hAnsi="Times New Roman" w:cs="Times New Roman"/>
          <w:sz w:val="25"/>
          <w:szCs w:val="25"/>
        </w:rPr>
      </w:pPr>
    </w:p>
    <w:p w:rsidR="006B19BB" w:rsidRPr="005D0394" w:rsidRDefault="006B19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An alternative method for submitting comments is by mailing or delivering an electronic copy to the Commission’s Records Center on a 3-1/2 inch, IBM formatted, high-density disk, in .pdf Adobe Acrobat format or in .doc Word 97 or later format.  Include all of the information requested above.  The Commission will post on its web site all comments that are provided in electronic format. The web site is </w:t>
      </w:r>
      <w:hyperlink r:id="rId14" w:history="1">
        <w:r w:rsidRPr="005D0394">
          <w:rPr>
            <w:rStyle w:val="Hyperlink"/>
            <w:rFonts w:ascii="Times New Roman" w:hAnsi="Times New Roman" w:cs="Times New Roman"/>
            <w:sz w:val="25"/>
            <w:szCs w:val="25"/>
          </w:rPr>
          <w:t>http://www.utc.wa.gov/101661</w:t>
        </w:r>
      </w:hyperlink>
      <w:r w:rsidRPr="005D0394">
        <w:rPr>
          <w:rFonts w:ascii="Times New Roman" w:hAnsi="Times New Roman" w:cs="Times New Roman"/>
          <w:sz w:val="25"/>
          <w:szCs w:val="25"/>
        </w:rPr>
        <w:t>.</w:t>
      </w:r>
    </w:p>
    <w:p w:rsidR="00DF493C" w:rsidRPr="005D0394" w:rsidRDefault="00DF493C" w:rsidP="00E467E2">
      <w:pPr>
        <w:pStyle w:val="NoSpacing"/>
        <w:spacing w:line="264" w:lineRule="auto"/>
        <w:rPr>
          <w:rFonts w:ascii="Times New Roman" w:hAnsi="Times New Roman" w:cs="Times New Roman"/>
          <w:sz w:val="25"/>
          <w:szCs w:val="25"/>
        </w:rPr>
      </w:pPr>
    </w:p>
    <w:p w:rsidR="006B19BB" w:rsidRPr="005D0394" w:rsidRDefault="006B19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If you are unable to file your comments electronically or to submit them on a disk, the Commission will always accept a paper document.  Questions may be addressed to David Gomez at (360) 664-1240 or e-mail at </w:t>
      </w:r>
      <w:hyperlink r:id="rId15" w:history="1">
        <w:r w:rsidRPr="005D0394">
          <w:rPr>
            <w:rStyle w:val="Hyperlink"/>
            <w:rFonts w:ascii="Times New Roman" w:hAnsi="Times New Roman" w:cs="Times New Roman"/>
            <w:sz w:val="25"/>
            <w:szCs w:val="25"/>
          </w:rPr>
          <w:t>dgomez@utc.wa.gov</w:t>
        </w:r>
      </w:hyperlink>
      <w:r w:rsidRPr="005D0394">
        <w:rPr>
          <w:rFonts w:ascii="Times New Roman" w:hAnsi="Times New Roman" w:cs="Times New Roman"/>
          <w:sz w:val="25"/>
          <w:szCs w:val="25"/>
        </w:rPr>
        <w:t xml:space="preserve">. </w:t>
      </w:r>
    </w:p>
    <w:p w:rsidR="00DF493C" w:rsidRPr="005D0394" w:rsidRDefault="00DF493C" w:rsidP="00E467E2">
      <w:pPr>
        <w:pStyle w:val="NoSpacing"/>
        <w:spacing w:line="264" w:lineRule="auto"/>
        <w:rPr>
          <w:rFonts w:ascii="Times New Roman" w:hAnsi="Times New Roman" w:cs="Times New Roman"/>
          <w:sz w:val="25"/>
          <w:szCs w:val="25"/>
        </w:rPr>
      </w:pPr>
    </w:p>
    <w:p w:rsidR="006B19BB" w:rsidRPr="005D0394" w:rsidRDefault="006B19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 xml:space="preserve">Your participation is welcomed via written comments.  Information about the schedule and other aspects of the proceeding, including comments, will be posted on the commission’s web site as it becomes available.  If you would like to receive further information on this proceeding you may 1) call the Commission’s Records Center at 360-664-1234, 2) e-mail the Commission at </w:t>
      </w:r>
      <w:r w:rsidRPr="005D0394">
        <w:rPr>
          <w:rFonts w:ascii="Times New Roman" w:hAnsi="Times New Roman" w:cs="Times New Roman"/>
          <w:sz w:val="25"/>
          <w:szCs w:val="25"/>
          <w:u w:val="single"/>
        </w:rPr>
        <w:t>records@utc.wa.gov,</w:t>
      </w:r>
      <w:r w:rsidRPr="005D0394">
        <w:rPr>
          <w:rFonts w:ascii="Times New Roman" w:hAnsi="Times New Roman" w:cs="Times New Roman"/>
          <w:sz w:val="25"/>
          <w:szCs w:val="25"/>
        </w:rPr>
        <w:t xml:space="preserve"> or 3) mail written comments to the address below.  When contacting the Commission, please refer to Docket T-101661 to ensure that you are placed on the appropriate service list.  The Commission’s mailing address is:</w:t>
      </w:r>
    </w:p>
    <w:p w:rsidR="00DF493C" w:rsidRPr="005D0394" w:rsidRDefault="00DF493C" w:rsidP="00E467E2">
      <w:pPr>
        <w:pStyle w:val="NoSpacing"/>
        <w:spacing w:line="264" w:lineRule="auto"/>
        <w:rPr>
          <w:rFonts w:ascii="Times New Roman" w:hAnsi="Times New Roman" w:cs="Times New Roman"/>
          <w:sz w:val="25"/>
          <w:szCs w:val="25"/>
        </w:rPr>
      </w:pPr>
    </w:p>
    <w:p w:rsidR="006B19BB" w:rsidRPr="005D0394" w:rsidRDefault="006B19BB" w:rsidP="00E467E2">
      <w:pPr>
        <w:pStyle w:val="NoSpacing"/>
        <w:spacing w:line="264" w:lineRule="auto"/>
        <w:ind w:left="720"/>
        <w:rPr>
          <w:rFonts w:ascii="Times New Roman" w:hAnsi="Times New Roman" w:cs="Times New Roman"/>
          <w:sz w:val="25"/>
          <w:szCs w:val="25"/>
        </w:rPr>
      </w:pPr>
      <w:r w:rsidRPr="005D0394">
        <w:rPr>
          <w:rFonts w:ascii="Times New Roman" w:hAnsi="Times New Roman" w:cs="Times New Roman"/>
          <w:sz w:val="25"/>
          <w:szCs w:val="25"/>
        </w:rPr>
        <w:t>Executive Director and Secretary</w:t>
      </w:r>
    </w:p>
    <w:p w:rsidR="006B19BB" w:rsidRPr="005D0394" w:rsidRDefault="006B19BB" w:rsidP="00E467E2">
      <w:pPr>
        <w:pStyle w:val="NoSpacing"/>
        <w:spacing w:line="264" w:lineRule="auto"/>
        <w:ind w:left="720"/>
        <w:rPr>
          <w:rFonts w:ascii="Times New Roman" w:hAnsi="Times New Roman" w:cs="Times New Roman"/>
          <w:sz w:val="25"/>
          <w:szCs w:val="25"/>
        </w:rPr>
      </w:pPr>
      <w:r w:rsidRPr="005D0394">
        <w:rPr>
          <w:rFonts w:ascii="Times New Roman" w:hAnsi="Times New Roman" w:cs="Times New Roman"/>
          <w:sz w:val="25"/>
          <w:szCs w:val="25"/>
        </w:rPr>
        <w:t>Washington Utilities and Transportation Commission</w:t>
      </w:r>
    </w:p>
    <w:p w:rsidR="006B19BB" w:rsidRPr="005D0394" w:rsidRDefault="006B19BB" w:rsidP="00E467E2">
      <w:pPr>
        <w:pStyle w:val="NoSpacing"/>
        <w:spacing w:line="264" w:lineRule="auto"/>
        <w:ind w:left="720"/>
        <w:rPr>
          <w:rFonts w:ascii="Times New Roman" w:hAnsi="Times New Roman" w:cs="Times New Roman"/>
          <w:sz w:val="25"/>
          <w:szCs w:val="25"/>
        </w:rPr>
      </w:pPr>
      <w:r w:rsidRPr="005D0394">
        <w:rPr>
          <w:rFonts w:ascii="Times New Roman" w:hAnsi="Times New Roman" w:cs="Times New Roman"/>
          <w:sz w:val="25"/>
          <w:szCs w:val="25"/>
        </w:rPr>
        <w:t>1300 South Evergreen Park Drive S.W.</w:t>
      </w:r>
    </w:p>
    <w:p w:rsidR="006B19BB" w:rsidRPr="005D0394" w:rsidRDefault="006B19BB" w:rsidP="00E467E2">
      <w:pPr>
        <w:pStyle w:val="NoSpacing"/>
        <w:spacing w:line="264" w:lineRule="auto"/>
        <w:ind w:left="720"/>
        <w:rPr>
          <w:rFonts w:ascii="Times New Roman" w:hAnsi="Times New Roman" w:cs="Times New Roman"/>
          <w:sz w:val="25"/>
          <w:szCs w:val="25"/>
        </w:rPr>
      </w:pPr>
      <w:r w:rsidRPr="005D0394">
        <w:rPr>
          <w:rFonts w:ascii="Times New Roman" w:hAnsi="Times New Roman" w:cs="Times New Roman"/>
          <w:sz w:val="25"/>
          <w:szCs w:val="25"/>
        </w:rPr>
        <w:t>P.O. Box 47250</w:t>
      </w:r>
    </w:p>
    <w:p w:rsidR="006B19BB" w:rsidRPr="005D0394" w:rsidRDefault="006B19BB" w:rsidP="00E467E2">
      <w:pPr>
        <w:pStyle w:val="NoSpacing"/>
        <w:spacing w:line="264" w:lineRule="auto"/>
        <w:ind w:left="720"/>
        <w:rPr>
          <w:rFonts w:ascii="Times New Roman" w:hAnsi="Times New Roman" w:cs="Times New Roman"/>
          <w:sz w:val="25"/>
          <w:szCs w:val="25"/>
        </w:rPr>
      </w:pPr>
      <w:r w:rsidRPr="005D0394">
        <w:rPr>
          <w:rFonts w:ascii="Times New Roman" w:hAnsi="Times New Roman" w:cs="Times New Roman"/>
          <w:sz w:val="25"/>
          <w:szCs w:val="25"/>
        </w:rPr>
        <w:t>Olympia, Washington 98504-7250</w:t>
      </w:r>
    </w:p>
    <w:p w:rsidR="006B19BB" w:rsidRPr="005D0394" w:rsidRDefault="006B19BB" w:rsidP="00E467E2">
      <w:pPr>
        <w:pStyle w:val="NoSpacing"/>
        <w:spacing w:line="264" w:lineRule="auto"/>
        <w:rPr>
          <w:rFonts w:ascii="Times New Roman" w:hAnsi="Times New Roman" w:cs="Times New Roman"/>
          <w:sz w:val="25"/>
          <w:szCs w:val="25"/>
        </w:rPr>
      </w:pPr>
    </w:p>
    <w:p w:rsidR="006B19BB" w:rsidRPr="005D0394" w:rsidRDefault="006B19BB"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NOTICE</w:t>
      </w:r>
    </w:p>
    <w:p w:rsidR="00DF493C" w:rsidRPr="005D0394" w:rsidRDefault="00DF493C" w:rsidP="00E467E2">
      <w:pPr>
        <w:pStyle w:val="NoSpacing"/>
        <w:spacing w:line="264" w:lineRule="auto"/>
        <w:rPr>
          <w:rFonts w:ascii="Times New Roman" w:hAnsi="Times New Roman" w:cs="Times New Roman"/>
          <w:sz w:val="25"/>
          <w:szCs w:val="25"/>
        </w:rPr>
      </w:pPr>
    </w:p>
    <w:p w:rsidR="006B19BB" w:rsidRPr="005D0394" w:rsidRDefault="006B19BB" w:rsidP="00E467E2">
      <w:pPr>
        <w:pStyle w:val="NoSpacing"/>
        <w:spacing w:line="264" w:lineRule="auto"/>
        <w:rPr>
          <w:rFonts w:ascii="Times New Roman" w:hAnsi="Times New Roman" w:cs="Times New Roman"/>
          <w:sz w:val="25"/>
          <w:szCs w:val="25"/>
          <w:u w:val="single"/>
        </w:rPr>
      </w:pPr>
      <w:r w:rsidRPr="005D0394">
        <w:rPr>
          <w:rFonts w:ascii="Times New Roman" w:hAnsi="Times New Roman" w:cs="Times New Roman"/>
          <w:sz w:val="25"/>
          <w:szCs w:val="25"/>
        </w:rPr>
        <w:t xml:space="preserve">Persons filing comments will be included on the distribution list for future information about this proceeding.  If you want to receive such information but do not want to comment now, you may notify the Executive Director and Secretary in one of the ways described above and ask to be included on the distribution list for Docket T-101661.  </w:t>
      </w:r>
      <w:r w:rsidRPr="005D0394">
        <w:rPr>
          <w:rFonts w:ascii="Times New Roman" w:hAnsi="Times New Roman" w:cs="Times New Roman"/>
          <w:sz w:val="25"/>
          <w:szCs w:val="25"/>
          <w:u w:val="single"/>
        </w:rPr>
        <w:t>If you do not file comments or request to be included on the distribution list, you might not receive further information about this proceeding.</w:t>
      </w:r>
    </w:p>
    <w:p w:rsidR="006B19BB" w:rsidRPr="005D0394" w:rsidRDefault="006B19BB" w:rsidP="00E467E2">
      <w:pPr>
        <w:pStyle w:val="NoSpacing"/>
        <w:spacing w:line="264" w:lineRule="auto"/>
        <w:rPr>
          <w:rFonts w:ascii="Times New Roman" w:hAnsi="Times New Roman" w:cs="Times New Roman"/>
          <w:sz w:val="25"/>
          <w:szCs w:val="25"/>
          <w:u w:val="single"/>
        </w:rPr>
      </w:pPr>
    </w:p>
    <w:p w:rsidR="006B19BB" w:rsidRPr="005D0394" w:rsidRDefault="006B19BB" w:rsidP="00E467E2">
      <w:pPr>
        <w:pStyle w:val="NoSpacing"/>
        <w:spacing w:line="264" w:lineRule="auto"/>
        <w:jc w:val="center"/>
        <w:rPr>
          <w:rFonts w:ascii="Times New Roman" w:hAnsi="Times New Roman" w:cs="Times New Roman"/>
          <w:b/>
          <w:sz w:val="25"/>
          <w:szCs w:val="25"/>
          <w:u w:val="single"/>
        </w:rPr>
      </w:pPr>
      <w:r w:rsidRPr="005D0394">
        <w:rPr>
          <w:rFonts w:ascii="Times New Roman" w:hAnsi="Times New Roman" w:cs="Times New Roman"/>
          <w:b/>
          <w:sz w:val="25"/>
          <w:szCs w:val="25"/>
          <w:u w:val="single"/>
        </w:rPr>
        <w:t>OPEN MEETING CONSIDERATION</w:t>
      </w:r>
    </w:p>
    <w:p w:rsidR="00DF493C" w:rsidRPr="005D0394" w:rsidRDefault="00DF493C" w:rsidP="00E467E2">
      <w:pPr>
        <w:pStyle w:val="NoSpacing"/>
        <w:spacing w:line="264" w:lineRule="auto"/>
        <w:rPr>
          <w:rFonts w:ascii="Times New Roman" w:hAnsi="Times New Roman" w:cs="Times New Roman"/>
          <w:sz w:val="25"/>
          <w:szCs w:val="25"/>
          <w:u w:val="single"/>
        </w:rPr>
      </w:pPr>
    </w:p>
    <w:p w:rsidR="006B19BB" w:rsidRPr="005D0394" w:rsidRDefault="006B19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The commission will consider Staff’s recommendation and the comments of interested parties at its regularly scheduled Open Meeting on April 14, 2011.</w:t>
      </w:r>
    </w:p>
    <w:p w:rsidR="006B19BB" w:rsidRPr="005D0394" w:rsidRDefault="006B19BB" w:rsidP="00E467E2">
      <w:pPr>
        <w:pStyle w:val="NoSpacing"/>
        <w:spacing w:line="264" w:lineRule="auto"/>
        <w:rPr>
          <w:rFonts w:ascii="Times New Roman" w:hAnsi="Times New Roman" w:cs="Times New Roman"/>
          <w:sz w:val="25"/>
          <w:szCs w:val="25"/>
        </w:rPr>
      </w:pPr>
    </w:p>
    <w:p w:rsidR="006B19BB" w:rsidRPr="005D0394" w:rsidRDefault="006B19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Sincerely,</w:t>
      </w:r>
    </w:p>
    <w:p w:rsidR="006B19BB" w:rsidRPr="005D0394" w:rsidRDefault="006B19BB" w:rsidP="00E467E2">
      <w:pPr>
        <w:pStyle w:val="NoSpacing"/>
        <w:spacing w:line="264" w:lineRule="auto"/>
        <w:rPr>
          <w:rFonts w:ascii="Times New Roman" w:hAnsi="Times New Roman" w:cs="Times New Roman"/>
          <w:sz w:val="25"/>
          <w:szCs w:val="25"/>
        </w:rPr>
      </w:pPr>
    </w:p>
    <w:p w:rsidR="00DF493C" w:rsidRPr="005D0394" w:rsidRDefault="00DF493C" w:rsidP="00E467E2">
      <w:pPr>
        <w:pStyle w:val="NoSpacing"/>
        <w:spacing w:line="264" w:lineRule="auto"/>
        <w:rPr>
          <w:rFonts w:ascii="Times New Roman" w:hAnsi="Times New Roman" w:cs="Times New Roman"/>
          <w:sz w:val="25"/>
          <w:szCs w:val="25"/>
        </w:rPr>
      </w:pPr>
    </w:p>
    <w:p w:rsidR="00DF493C" w:rsidRPr="005D0394" w:rsidRDefault="00DF493C" w:rsidP="00E467E2">
      <w:pPr>
        <w:pStyle w:val="NoSpacing"/>
        <w:spacing w:line="264" w:lineRule="auto"/>
        <w:rPr>
          <w:rFonts w:ascii="Times New Roman" w:hAnsi="Times New Roman" w:cs="Times New Roman"/>
          <w:sz w:val="25"/>
          <w:szCs w:val="25"/>
        </w:rPr>
      </w:pPr>
    </w:p>
    <w:p w:rsidR="006B19BB" w:rsidRPr="005D0394" w:rsidRDefault="00DF493C"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DAVID W. DANNER</w:t>
      </w:r>
    </w:p>
    <w:p w:rsidR="006B19BB" w:rsidRPr="005D0394" w:rsidRDefault="006B19BB" w:rsidP="00E467E2">
      <w:pPr>
        <w:pStyle w:val="NoSpacing"/>
        <w:spacing w:line="264" w:lineRule="auto"/>
        <w:rPr>
          <w:rFonts w:ascii="Times New Roman" w:hAnsi="Times New Roman" w:cs="Times New Roman"/>
          <w:sz w:val="25"/>
          <w:szCs w:val="25"/>
        </w:rPr>
      </w:pPr>
      <w:r w:rsidRPr="005D0394">
        <w:rPr>
          <w:rFonts w:ascii="Times New Roman" w:hAnsi="Times New Roman" w:cs="Times New Roman"/>
          <w:sz w:val="25"/>
          <w:szCs w:val="25"/>
        </w:rPr>
        <w:t>Executive Director and Secretary</w:t>
      </w:r>
    </w:p>
    <w:p w:rsidR="006B19BB" w:rsidRPr="005D0394" w:rsidRDefault="006B19BB" w:rsidP="00E467E2">
      <w:pPr>
        <w:spacing w:line="264" w:lineRule="auto"/>
        <w:rPr>
          <w:rFonts w:ascii="Times New Roman" w:hAnsi="Times New Roman" w:cs="Times New Roman"/>
          <w:sz w:val="25"/>
          <w:szCs w:val="25"/>
        </w:rPr>
      </w:pPr>
    </w:p>
    <w:p w:rsidR="00EB38C6" w:rsidRPr="005D0394" w:rsidRDefault="00EB38C6" w:rsidP="00EB38C6">
      <w:pPr>
        <w:rPr>
          <w:rFonts w:ascii="Times New Roman" w:hAnsi="Times New Roman" w:cs="Times New Roman"/>
          <w:sz w:val="25"/>
          <w:szCs w:val="25"/>
        </w:rPr>
      </w:pPr>
    </w:p>
    <w:sectPr w:rsidR="00EB38C6" w:rsidRPr="005D0394" w:rsidSect="003A057E">
      <w:headerReference w:type="default" r:id="rId16"/>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14" w:rsidRDefault="00605614" w:rsidP="00D9155E">
      <w:pPr>
        <w:spacing w:after="0" w:line="240" w:lineRule="auto"/>
      </w:pPr>
      <w:r>
        <w:separator/>
      </w:r>
    </w:p>
  </w:endnote>
  <w:endnote w:type="continuationSeparator" w:id="0">
    <w:p w:rsidR="00605614" w:rsidRDefault="00605614" w:rsidP="00D9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14" w:rsidRDefault="00605614" w:rsidP="00D9155E">
      <w:pPr>
        <w:spacing w:after="0" w:line="240" w:lineRule="auto"/>
      </w:pPr>
      <w:r>
        <w:separator/>
      </w:r>
    </w:p>
  </w:footnote>
  <w:footnote w:type="continuationSeparator" w:id="0">
    <w:p w:rsidR="00605614" w:rsidRDefault="00605614" w:rsidP="00D91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E2" w:rsidRPr="00E467E2" w:rsidRDefault="00E467E2" w:rsidP="00E467E2">
    <w:pPr>
      <w:pStyle w:val="Header"/>
      <w:tabs>
        <w:tab w:val="clear" w:pos="9360"/>
        <w:tab w:val="right" w:pos="8730"/>
      </w:tabs>
      <w:rPr>
        <w:rFonts w:ascii="Times New Roman" w:hAnsi="Times New Roman" w:cs="Times New Roman"/>
        <w:b/>
        <w:noProof/>
        <w:sz w:val="20"/>
        <w:szCs w:val="20"/>
      </w:rPr>
    </w:pPr>
    <w:r w:rsidRPr="00E467E2">
      <w:rPr>
        <w:rFonts w:ascii="Times New Roman" w:hAnsi="Times New Roman" w:cs="Times New Roman"/>
        <w:b/>
        <w:sz w:val="20"/>
        <w:szCs w:val="20"/>
      </w:rPr>
      <w:t>DOCKET T-101661</w:t>
    </w:r>
    <w:r w:rsidRPr="00E467E2">
      <w:rPr>
        <w:rFonts w:ascii="Times New Roman" w:hAnsi="Times New Roman" w:cs="Times New Roman"/>
        <w:b/>
        <w:sz w:val="20"/>
        <w:szCs w:val="20"/>
      </w:rPr>
      <w:tab/>
    </w:r>
    <w:r w:rsidRPr="00E467E2">
      <w:rPr>
        <w:rFonts w:ascii="Times New Roman" w:hAnsi="Times New Roman" w:cs="Times New Roman"/>
        <w:b/>
        <w:sz w:val="20"/>
        <w:szCs w:val="20"/>
      </w:rPr>
      <w:tab/>
      <w:t xml:space="preserve">PAGE </w:t>
    </w:r>
    <w:r w:rsidR="003029C0" w:rsidRPr="00E467E2">
      <w:rPr>
        <w:rFonts w:ascii="Times New Roman" w:hAnsi="Times New Roman" w:cs="Times New Roman"/>
        <w:b/>
        <w:sz w:val="20"/>
        <w:szCs w:val="20"/>
      </w:rPr>
      <w:fldChar w:fldCharType="begin"/>
    </w:r>
    <w:r w:rsidRPr="00E467E2">
      <w:rPr>
        <w:rFonts w:ascii="Times New Roman" w:hAnsi="Times New Roman" w:cs="Times New Roman"/>
        <w:b/>
        <w:sz w:val="20"/>
        <w:szCs w:val="20"/>
      </w:rPr>
      <w:instrText xml:space="preserve"> PAGE   \* MERGEFORMAT </w:instrText>
    </w:r>
    <w:r w:rsidR="003029C0" w:rsidRPr="00E467E2">
      <w:rPr>
        <w:rFonts w:ascii="Times New Roman" w:hAnsi="Times New Roman" w:cs="Times New Roman"/>
        <w:b/>
        <w:sz w:val="20"/>
        <w:szCs w:val="20"/>
      </w:rPr>
      <w:fldChar w:fldCharType="separate"/>
    </w:r>
    <w:r w:rsidR="005D0394">
      <w:rPr>
        <w:rFonts w:ascii="Times New Roman" w:hAnsi="Times New Roman" w:cs="Times New Roman"/>
        <w:b/>
        <w:noProof/>
        <w:sz w:val="20"/>
        <w:szCs w:val="20"/>
      </w:rPr>
      <w:t>9</w:t>
    </w:r>
    <w:r w:rsidR="003029C0" w:rsidRPr="00E467E2">
      <w:rPr>
        <w:rFonts w:ascii="Times New Roman" w:hAnsi="Times New Roman" w:cs="Times New Roman"/>
        <w:b/>
        <w:noProof/>
        <w:sz w:val="20"/>
        <w:szCs w:val="20"/>
      </w:rPr>
      <w:fldChar w:fldCharType="end"/>
    </w:r>
  </w:p>
  <w:p w:rsidR="00E467E2" w:rsidRPr="00E467E2" w:rsidRDefault="00E467E2" w:rsidP="00E467E2">
    <w:pPr>
      <w:pStyle w:val="Header"/>
      <w:tabs>
        <w:tab w:val="clear" w:pos="9360"/>
        <w:tab w:val="right" w:pos="8730"/>
      </w:tabs>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4B08"/>
    <w:multiLevelType w:val="hybridMultilevel"/>
    <w:tmpl w:val="A85EB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707C8"/>
    <w:multiLevelType w:val="hybridMultilevel"/>
    <w:tmpl w:val="DBAAB186"/>
    <w:lvl w:ilvl="0" w:tplc="8362DB48">
      <w:start w:val="1"/>
      <w:numFmt w:val="bullet"/>
      <w:lvlText w:val="-"/>
      <w:lvlJc w:val="left"/>
      <w:pPr>
        <w:ind w:left="2160" w:hanging="360"/>
      </w:pPr>
      <w:rPr>
        <w:rFonts w:ascii="Times New Roman" w:eastAsiaTheme="minorHAnsi" w:hAnsi="Times New Roman" w:cs="Times New Roman"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45839D6"/>
    <w:multiLevelType w:val="hybridMultilevel"/>
    <w:tmpl w:val="133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E2FDB"/>
    <w:multiLevelType w:val="hybridMultilevel"/>
    <w:tmpl w:val="8DAC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76"/>
    <w:multiLevelType w:val="hybridMultilevel"/>
    <w:tmpl w:val="5776B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71BD4"/>
    <w:multiLevelType w:val="hybridMultilevel"/>
    <w:tmpl w:val="5C9C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10370"/>
    <w:multiLevelType w:val="hybridMultilevel"/>
    <w:tmpl w:val="56A6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72B19"/>
    <w:multiLevelType w:val="hybridMultilevel"/>
    <w:tmpl w:val="F8207E0E"/>
    <w:lvl w:ilvl="0" w:tplc="479E048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181FB7"/>
    <w:multiLevelType w:val="hybridMultilevel"/>
    <w:tmpl w:val="B472F414"/>
    <w:lvl w:ilvl="0" w:tplc="738E786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334696B"/>
    <w:multiLevelType w:val="hybridMultilevel"/>
    <w:tmpl w:val="CCDEF220"/>
    <w:lvl w:ilvl="0" w:tplc="0DF4B2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9F33BE0"/>
    <w:multiLevelType w:val="hybridMultilevel"/>
    <w:tmpl w:val="AA8418D4"/>
    <w:lvl w:ilvl="0" w:tplc="FC48DDEE">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A501137"/>
    <w:multiLevelType w:val="hybridMultilevel"/>
    <w:tmpl w:val="2F625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7723FA"/>
    <w:multiLevelType w:val="hybridMultilevel"/>
    <w:tmpl w:val="2FD442D8"/>
    <w:lvl w:ilvl="0" w:tplc="4D38D2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4EE73183"/>
    <w:multiLevelType w:val="hybridMultilevel"/>
    <w:tmpl w:val="C76C2F6E"/>
    <w:lvl w:ilvl="0" w:tplc="5A68A170">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4190BA6"/>
    <w:multiLevelType w:val="hybridMultilevel"/>
    <w:tmpl w:val="45203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371655"/>
    <w:multiLevelType w:val="hybridMultilevel"/>
    <w:tmpl w:val="B68EF0DE"/>
    <w:lvl w:ilvl="0" w:tplc="986A851A">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7E07DD2"/>
    <w:multiLevelType w:val="hybridMultilevel"/>
    <w:tmpl w:val="9092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847745"/>
    <w:multiLevelType w:val="hybridMultilevel"/>
    <w:tmpl w:val="26F03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B255BB"/>
    <w:multiLevelType w:val="hybridMultilevel"/>
    <w:tmpl w:val="0130E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7F5F94"/>
    <w:multiLevelType w:val="hybridMultilevel"/>
    <w:tmpl w:val="44F61BA0"/>
    <w:lvl w:ilvl="0" w:tplc="80662EBC">
      <w:start w:val="1"/>
      <w:numFmt w:val="decimal"/>
      <w:lvlText w:val="%1"/>
      <w:lvlJc w:val="left"/>
      <w:pPr>
        <w:tabs>
          <w:tab w:val="num" w:pos="720"/>
        </w:tabs>
        <w:ind w:left="720" w:hanging="1800"/>
      </w:pPr>
      <w:rPr>
        <w:rFonts w:ascii="Times New Roman" w:hAnsi="Times New Roman" w:hint="default"/>
        <w:b w:val="0"/>
        <w:i/>
        <w:strike w:val="0"/>
        <w:dstrike w:val="0"/>
        <w:sz w:val="20"/>
      </w:rPr>
    </w:lvl>
    <w:lvl w:ilvl="1" w:tplc="04090001">
      <w:start w:val="1"/>
      <w:numFmt w:val="bullet"/>
      <w:lvlText w:val=""/>
      <w:lvlJc w:val="left"/>
      <w:pPr>
        <w:tabs>
          <w:tab w:val="num" w:pos="1440"/>
        </w:tabs>
        <w:ind w:left="1440" w:hanging="360"/>
      </w:pPr>
      <w:rPr>
        <w:rFonts w:ascii="Symbol" w:hAnsi="Symbol" w:hint="default"/>
      </w:rPr>
    </w:lvl>
    <w:lvl w:ilvl="2" w:tplc="13227814">
      <w:start w:val="2"/>
      <w:numFmt w:val="decimal"/>
      <w:lvlText w:val="(%3)"/>
      <w:lvlJc w:val="left"/>
      <w:pPr>
        <w:tabs>
          <w:tab w:val="num" w:pos="3060"/>
        </w:tabs>
        <w:ind w:left="3060" w:hanging="10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944706"/>
    <w:multiLevelType w:val="hybridMultilevel"/>
    <w:tmpl w:val="215E6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66E67"/>
    <w:multiLevelType w:val="hybridMultilevel"/>
    <w:tmpl w:val="BBDC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B5B21"/>
    <w:multiLevelType w:val="hybridMultilevel"/>
    <w:tmpl w:val="411C3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8F3695"/>
    <w:multiLevelType w:val="hybridMultilevel"/>
    <w:tmpl w:val="FA4E2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D4F70"/>
    <w:multiLevelType w:val="hybridMultilevel"/>
    <w:tmpl w:val="644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6"/>
  </w:num>
  <w:num w:numId="4">
    <w:abstractNumId w:val="19"/>
  </w:num>
  <w:num w:numId="5">
    <w:abstractNumId w:val="9"/>
  </w:num>
  <w:num w:numId="6">
    <w:abstractNumId w:val="8"/>
  </w:num>
  <w:num w:numId="7">
    <w:abstractNumId w:val="2"/>
  </w:num>
  <w:num w:numId="8">
    <w:abstractNumId w:val="0"/>
  </w:num>
  <w:num w:numId="9">
    <w:abstractNumId w:val="18"/>
  </w:num>
  <w:num w:numId="10">
    <w:abstractNumId w:val="14"/>
  </w:num>
  <w:num w:numId="11">
    <w:abstractNumId w:val="23"/>
  </w:num>
  <w:num w:numId="12">
    <w:abstractNumId w:val="4"/>
  </w:num>
  <w:num w:numId="13">
    <w:abstractNumId w:val="1"/>
  </w:num>
  <w:num w:numId="14">
    <w:abstractNumId w:val="10"/>
  </w:num>
  <w:num w:numId="15">
    <w:abstractNumId w:val="15"/>
  </w:num>
  <w:num w:numId="16">
    <w:abstractNumId w:val="13"/>
  </w:num>
  <w:num w:numId="17">
    <w:abstractNumId w:val="20"/>
  </w:num>
  <w:num w:numId="18">
    <w:abstractNumId w:val="5"/>
  </w:num>
  <w:num w:numId="19">
    <w:abstractNumId w:val="22"/>
  </w:num>
  <w:num w:numId="20">
    <w:abstractNumId w:val="12"/>
  </w:num>
  <w:num w:numId="21">
    <w:abstractNumId w:val="21"/>
  </w:num>
  <w:num w:numId="22">
    <w:abstractNumId w:val="3"/>
  </w:num>
  <w:num w:numId="23">
    <w:abstractNumId w:val="6"/>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34"/>
    <w:rsid w:val="00016FE3"/>
    <w:rsid w:val="00017C01"/>
    <w:rsid w:val="00024ACA"/>
    <w:rsid w:val="0003039A"/>
    <w:rsid w:val="00034F87"/>
    <w:rsid w:val="00040A3F"/>
    <w:rsid w:val="00063A68"/>
    <w:rsid w:val="00075F64"/>
    <w:rsid w:val="00095895"/>
    <w:rsid w:val="000A2ED8"/>
    <w:rsid w:val="000C46C8"/>
    <w:rsid w:val="000D0212"/>
    <w:rsid w:val="000D414A"/>
    <w:rsid w:val="000D5CE2"/>
    <w:rsid w:val="000E640C"/>
    <w:rsid w:val="000F4680"/>
    <w:rsid w:val="0011147E"/>
    <w:rsid w:val="00123858"/>
    <w:rsid w:val="00124466"/>
    <w:rsid w:val="0013088B"/>
    <w:rsid w:val="001465A0"/>
    <w:rsid w:val="001745AA"/>
    <w:rsid w:val="001971B0"/>
    <w:rsid w:val="001972A7"/>
    <w:rsid w:val="00197986"/>
    <w:rsid w:val="001A1B4B"/>
    <w:rsid w:val="001B7A99"/>
    <w:rsid w:val="001C5AB1"/>
    <w:rsid w:val="001E0538"/>
    <w:rsid w:val="001E0C9F"/>
    <w:rsid w:val="001E1D7A"/>
    <w:rsid w:val="001F6FD1"/>
    <w:rsid w:val="00201FA2"/>
    <w:rsid w:val="00212D36"/>
    <w:rsid w:val="002217D9"/>
    <w:rsid w:val="00234CC0"/>
    <w:rsid w:val="00241105"/>
    <w:rsid w:val="002436C8"/>
    <w:rsid w:val="00245202"/>
    <w:rsid w:val="002476AA"/>
    <w:rsid w:val="00250634"/>
    <w:rsid w:val="00262A01"/>
    <w:rsid w:val="00270164"/>
    <w:rsid w:val="002C039A"/>
    <w:rsid w:val="002D00FC"/>
    <w:rsid w:val="002D64D7"/>
    <w:rsid w:val="002D6658"/>
    <w:rsid w:val="002E5A90"/>
    <w:rsid w:val="002E6623"/>
    <w:rsid w:val="002F5E86"/>
    <w:rsid w:val="003029C0"/>
    <w:rsid w:val="00310D96"/>
    <w:rsid w:val="00313A90"/>
    <w:rsid w:val="00346835"/>
    <w:rsid w:val="00346E25"/>
    <w:rsid w:val="0035246C"/>
    <w:rsid w:val="003526DC"/>
    <w:rsid w:val="00373D6A"/>
    <w:rsid w:val="00382164"/>
    <w:rsid w:val="0038369E"/>
    <w:rsid w:val="003A0134"/>
    <w:rsid w:val="003A057E"/>
    <w:rsid w:val="003B5FE1"/>
    <w:rsid w:val="003B6C75"/>
    <w:rsid w:val="004004D8"/>
    <w:rsid w:val="0041787F"/>
    <w:rsid w:val="00450B3E"/>
    <w:rsid w:val="00471ECC"/>
    <w:rsid w:val="004772B1"/>
    <w:rsid w:val="00481E5C"/>
    <w:rsid w:val="00487881"/>
    <w:rsid w:val="00493862"/>
    <w:rsid w:val="004B2B60"/>
    <w:rsid w:val="004C161E"/>
    <w:rsid w:val="004D47A3"/>
    <w:rsid w:val="004E3F7A"/>
    <w:rsid w:val="004F0779"/>
    <w:rsid w:val="005174C5"/>
    <w:rsid w:val="00520A37"/>
    <w:rsid w:val="00524648"/>
    <w:rsid w:val="00550D66"/>
    <w:rsid w:val="00552600"/>
    <w:rsid w:val="005762EC"/>
    <w:rsid w:val="00591613"/>
    <w:rsid w:val="005A1A0E"/>
    <w:rsid w:val="005A6C74"/>
    <w:rsid w:val="005B498C"/>
    <w:rsid w:val="005C6B17"/>
    <w:rsid w:val="005D0394"/>
    <w:rsid w:val="005E5649"/>
    <w:rsid w:val="005F1F6E"/>
    <w:rsid w:val="00605614"/>
    <w:rsid w:val="00617C85"/>
    <w:rsid w:val="0063348F"/>
    <w:rsid w:val="0065345A"/>
    <w:rsid w:val="006605C9"/>
    <w:rsid w:val="00660D19"/>
    <w:rsid w:val="00671EE7"/>
    <w:rsid w:val="00672F7B"/>
    <w:rsid w:val="00692BEB"/>
    <w:rsid w:val="00697111"/>
    <w:rsid w:val="006A183F"/>
    <w:rsid w:val="006A41EE"/>
    <w:rsid w:val="006A5409"/>
    <w:rsid w:val="006A6A25"/>
    <w:rsid w:val="006B19BB"/>
    <w:rsid w:val="006B5990"/>
    <w:rsid w:val="00710AA1"/>
    <w:rsid w:val="00733CB2"/>
    <w:rsid w:val="00735C75"/>
    <w:rsid w:val="00750A6E"/>
    <w:rsid w:val="00762F24"/>
    <w:rsid w:val="00770D00"/>
    <w:rsid w:val="00786569"/>
    <w:rsid w:val="007A11CE"/>
    <w:rsid w:val="007A40B8"/>
    <w:rsid w:val="007A629D"/>
    <w:rsid w:val="007B4F46"/>
    <w:rsid w:val="007C4429"/>
    <w:rsid w:val="007D7F45"/>
    <w:rsid w:val="007E7B72"/>
    <w:rsid w:val="007F4F51"/>
    <w:rsid w:val="00801880"/>
    <w:rsid w:val="00803E62"/>
    <w:rsid w:val="00807740"/>
    <w:rsid w:val="008147A2"/>
    <w:rsid w:val="00815767"/>
    <w:rsid w:val="008216E4"/>
    <w:rsid w:val="0084493E"/>
    <w:rsid w:val="008640CC"/>
    <w:rsid w:val="00871DAD"/>
    <w:rsid w:val="0087297B"/>
    <w:rsid w:val="008A2EE9"/>
    <w:rsid w:val="008C5ABF"/>
    <w:rsid w:val="008D5074"/>
    <w:rsid w:val="008E1B35"/>
    <w:rsid w:val="008F1175"/>
    <w:rsid w:val="00911AD4"/>
    <w:rsid w:val="00933156"/>
    <w:rsid w:val="00950F93"/>
    <w:rsid w:val="009652BB"/>
    <w:rsid w:val="00966273"/>
    <w:rsid w:val="00982D11"/>
    <w:rsid w:val="00984031"/>
    <w:rsid w:val="009913A8"/>
    <w:rsid w:val="0099660F"/>
    <w:rsid w:val="009B44D7"/>
    <w:rsid w:val="009C280D"/>
    <w:rsid w:val="009D189C"/>
    <w:rsid w:val="009E11BC"/>
    <w:rsid w:val="00A04E81"/>
    <w:rsid w:val="00A14F12"/>
    <w:rsid w:val="00A621A8"/>
    <w:rsid w:val="00A8078E"/>
    <w:rsid w:val="00A84C2A"/>
    <w:rsid w:val="00AA5557"/>
    <w:rsid w:val="00AB01BB"/>
    <w:rsid w:val="00AD3312"/>
    <w:rsid w:val="00AE273E"/>
    <w:rsid w:val="00AE4043"/>
    <w:rsid w:val="00AF2B61"/>
    <w:rsid w:val="00AF55B8"/>
    <w:rsid w:val="00B004B1"/>
    <w:rsid w:val="00B05830"/>
    <w:rsid w:val="00B13041"/>
    <w:rsid w:val="00B16CBC"/>
    <w:rsid w:val="00B24D45"/>
    <w:rsid w:val="00B712FF"/>
    <w:rsid w:val="00B77A4B"/>
    <w:rsid w:val="00B87F07"/>
    <w:rsid w:val="00BA2B88"/>
    <w:rsid w:val="00BB7867"/>
    <w:rsid w:val="00BD0F8B"/>
    <w:rsid w:val="00BD32F4"/>
    <w:rsid w:val="00BD36A3"/>
    <w:rsid w:val="00BE1696"/>
    <w:rsid w:val="00C14881"/>
    <w:rsid w:val="00C31D9F"/>
    <w:rsid w:val="00C4704C"/>
    <w:rsid w:val="00C51D6B"/>
    <w:rsid w:val="00C646B2"/>
    <w:rsid w:val="00C64892"/>
    <w:rsid w:val="00C739FE"/>
    <w:rsid w:val="00C84F5A"/>
    <w:rsid w:val="00CB0117"/>
    <w:rsid w:val="00CC6DFE"/>
    <w:rsid w:val="00CF725D"/>
    <w:rsid w:val="00CF72F2"/>
    <w:rsid w:val="00D23643"/>
    <w:rsid w:val="00D25095"/>
    <w:rsid w:val="00D32AFC"/>
    <w:rsid w:val="00D440B1"/>
    <w:rsid w:val="00D5604B"/>
    <w:rsid w:val="00D660DA"/>
    <w:rsid w:val="00D7246F"/>
    <w:rsid w:val="00D72752"/>
    <w:rsid w:val="00D9155E"/>
    <w:rsid w:val="00D946E6"/>
    <w:rsid w:val="00DA1B86"/>
    <w:rsid w:val="00DB046A"/>
    <w:rsid w:val="00DB38D7"/>
    <w:rsid w:val="00DC465F"/>
    <w:rsid w:val="00DD2A47"/>
    <w:rsid w:val="00DF493C"/>
    <w:rsid w:val="00DF7063"/>
    <w:rsid w:val="00E34F72"/>
    <w:rsid w:val="00E467E2"/>
    <w:rsid w:val="00E5173D"/>
    <w:rsid w:val="00E560C9"/>
    <w:rsid w:val="00E941FC"/>
    <w:rsid w:val="00EA22B3"/>
    <w:rsid w:val="00EB38C6"/>
    <w:rsid w:val="00EC6648"/>
    <w:rsid w:val="00EE03BE"/>
    <w:rsid w:val="00EE263A"/>
    <w:rsid w:val="00EE5B58"/>
    <w:rsid w:val="00EF357D"/>
    <w:rsid w:val="00EF5AB2"/>
    <w:rsid w:val="00F11C50"/>
    <w:rsid w:val="00F12790"/>
    <w:rsid w:val="00F13C95"/>
    <w:rsid w:val="00F14E49"/>
    <w:rsid w:val="00F1737B"/>
    <w:rsid w:val="00F21B68"/>
    <w:rsid w:val="00F42CE6"/>
    <w:rsid w:val="00F55E29"/>
    <w:rsid w:val="00F5714C"/>
    <w:rsid w:val="00F638FF"/>
    <w:rsid w:val="00F67A95"/>
    <w:rsid w:val="00F74105"/>
    <w:rsid w:val="00F812AF"/>
    <w:rsid w:val="00FA299A"/>
    <w:rsid w:val="00FA527A"/>
    <w:rsid w:val="00FB7EEA"/>
    <w:rsid w:val="00FC21F8"/>
    <w:rsid w:val="00FC4A78"/>
    <w:rsid w:val="00FD25FC"/>
    <w:rsid w:val="00FD2739"/>
    <w:rsid w:val="00FE0005"/>
    <w:rsid w:val="00FF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9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86"/>
    <w:rPr>
      <w:rFonts w:ascii="Tahoma" w:hAnsi="Tahoma" w:cs="Tahoma"/>
      <w:sz w:val="16"/>
      <w:szCs w:val="16"/>
    </w:rPr>
  </w:style>
  <w:style w:type="character" w:styleId="CommentReference">
    <w:name w:val="annotation reference"/>
    <w:basedOn w:val="DefaultParagraphFont"/>
    <w:uiPriority w:val="99"/>
    <w:semiHidden/>
    <w:unhideWhenUsed/>
    <w:rsid w:val="0038369E"/>
    <w:rPr>
      <w:sz w:val="16"/>
      <w:szCs w:val="16"/>
    </w:rPr>
  </w:style>
  <w:style w:type="paragraph" w:styleId="CommentText">
    <w:name w:val="annotation text"/>
    <w:basedOn w:val="Normal"/>
    <w:link w:val="CommentTextChar"/>
    <w:uiPriority w:val="99"/>
    <w:semiHidden/>
    <w:unhideWhenUsed/>
    <w:rsid w:val="0038369E"/>
    <w:pPr>
      <w:spacing w:line="240" w:lineRule="auto"/>
    </w:pPr>
    <w:rPr>
      <w:sz w:val="20"/>
      <w:szCs w:val="20"/>
    </w:rPr>
  </w:style>
  <w:style w:type="character" w:customStyle="1" w:styleId="CommentTextChar">
    <w:name w:val="Comment Text Char"/>
    <w:basedOn w:val="DefaultParagraphFont"/>
    <w:link w:val="CommentText"/>
    <w:uiPriority w:val="99"/>
    <w:semiHidden/>
    <w:rsid w:val="0038369E"/>
    <w:rPr>
      <w:rFonts w:eastAsiaTheme="minorEastAsia"/>
      <w:sz w:val="20"/>
      <w:szCs w:val="20"/>
    </w:rPr>
  </w:style>
  <w:style w:type="paragraph" w:styleId="FootnoteText">
    <w:name w:val="footnote text"/>
    <w:basedOn w:val="Normal"/>
    <w:link w:val="FootnoteTextChar"/>
    <w:uiPriority w:val="99"/>
    <w:unhideWhenUsed/>
    <w:rsid w:val="00D9155E"/>
    <w:pPr>
      <w:spacing w:after="0" w:line="240" w:lineRule="auto"/>
    </w:pPr>
    <w:rPr>
      <w:sz w:val="20"/>
      <w:szCs w:val="20"/>
    </w:rPr>
  </w:style>
  <w:style w:type="character" w:customStyle="1" w:styleId="FootnoteTextChar">
    <w:name w:val="Footnote Text Char"/>
    <w:basedOn w:val="DefaultParagraphFont"/>
    <w:link w:val="FootnoteText"/>
    <w:uiPriority w:val="99"/>
    <w:rsid w:val="00D9155E"/>
    <w:rPr>
      <w:sz w:val="20"/>
      <w:szCs w:val="20"/>
    </w:rPr>
  </w:style>
  <w:style w:type="character" w:styleId="FootnoteReference">
    <w:name w:val="footnote reference"/>
    <w:basedOn w:val="DefaultParagraphFont"/>
    <w:uiPriority w:val="99"/>
    <w:semiHidden/>
    <w:unhideWhenUsed/>
    <w:rsid w:val="00D9155E"/>
    <w:rPr>
      <w:vertAlign w:val="superscript"/>
    </w:rPr>
  </w:style>
  <w:style w:type="paragraph" w:styleId="ListParagraph">
    <w:name w:val="List Paragraph"/>
    <w:basedOn w:val="Normal"/>
    <w:uiPriority w:val="34"/>
    <w:qFormat/>
    <w:rsid w:val="00911AD4"/>
    <w:pPr>
      <w:ind w:left="720"/>
      <w:contextualSpacing/>
    </w:pPr>
  </w:style>
  <w:style w:type="paragraph" w:styleId="Header">
    <w:name w:val="header"/>
    <w:basedOn w:val="Normal"/>
    <w:link w:val="HeaderChar"/>
    <w:uiPriority w:val="99"/>
    <w:unhideWhenUsed/>
    <w:rsid w:val="00EF3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7D"/>
  </w:style>
  <w:style w:type="paragraph" w:styleId="Footer">
    <w:name w:val="footer"/>
    <w:basedOn w:val="Normal"/>
    <w:link w:val="FooterChar"/>
    <w:uiPriority w:val="99"/>
    <w:unhideWhenUsed/>
    <w:rsid w:val="00EF3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7D"/>
  </w:style>
  <w:style w:type="character" w:styleId="Hyperlink">
    <w:name w:val="Hyperlink"/>
    <w:basedOn w:val="DefaultParagraphFont"/>
    <w:uiPriority w:val="99"/>
    <w:unhideWhenUsed/>
    <w:rsid w:val="004C161E"/>
    <w:rPr>
      <w:color w:val="0000FF" w:themeColor="hyperlink"/>
      <w:u w:val="single"/>
    </w:rPr>
  </w:style>
  <w:style w:type="paragraph" w:styleId="NoSpacing">
    <w:name w:val="No Spacing"/>
    <w:uiPriority w:val="1"/>
    <w:qFormat/>
    <w:rsid w:val="00DF49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9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86"/>
    <w:rPr>
      <w:rFonts w:ascii="Tahoma" w:hAnsi="Tahoma" w:cs="Tahoma"/>
      <w:sz w:val="16"/>
      <w:szCs w:val="16"/>
    </w:rPr>
  </w:style>
  <w:style w:type="character" w:styleId="CommentReference">
    <w:name w:val="annotation reference"/>
    <w:basedOn w:val="DefaultParagraphFont"/>
    <w:uiPriority w:val="99"/>
    <w:semiHidden/>
    <w:unhideWhenUsed/>
    <w:rsid w:val="0038369E"/>
    <w:rPr>
      <w:sz w:val="16"/>
      <w:szCs w:val="16"/>
    </w:rPr>
  </w:style>
  <w:style w:type="paragraph" w:styleId="CommentText">
    <w:name w:val="annotation text"/>
    <w:basedOn w:val="Normal"/>
    <w:link w:val="CommentTextChar"/>
    <w:uiPriority w:val="99"/>
    <w:semiHidden/>
    <w:unhideWhenUsed/>
    <w:rsid w:val="0038369E"/>
    <w:pPr>
      <w:spacing w:line="240" w:lineRule="auto"/>
    </w:pPr>
    <w:rPr>
      <w:sz w:val="20"/>
      <w:szCs w:val="20"/>
    </w:rPr>
  </w:style>
  <w:style w:type="character" w:customStyle="1" w:styleId="CommentTextChar">
    <w:name w:val="Comment Text Char"/>
    <w:basedOn w:val="DefaultParagraphFont"/>
    <w:link w:val="CommentText"/>
    <w:uiPriority w:val="99"/>
    <w:semiHidden/>
    <w:rsid w:val="0038369E"/>
    <w:rPr>
      <w:rFonts w:eastAsiaTheme="minorEastAsia"/>
      <w:sz w:val="20"/>
      <w:szCs w:val="20"/>
    </w:rPr>
  </w:style>
  <w:style w:type="paragraph" w:styleId="FootnoteText">
    <w:name w:val="footnote text"/>
    <w:basedOn w:val="Normal"/>
    <w:link w:val="FootnoteTextChar"/>
    <w:uiPriority w:val="99"/>
    <w:unhideWhenUsed/>
    <w:rsid w:val="00D9155E"/>
    <w:pPr>
      <w:spacing w:after="0" w:line="240" w:lineRule="auto"/>
    </w:pPr>
    <w:rPr>
      <w:sz w:val="20"/>
      <w:szCs w:val="20"/>
    </w:rPr>
  </w:style>
  <w:style w:type="character" w:customStyle="1" w:styleId="FootnoteTextChar">
    <w:name w:val="Footnote Text Char"/>
    <w:basedOn w:val="DefaultParagraphFont"/>
    <w:link w:val="FootnoteText"/>
    <w:uiPriority w:val="99"/>
    <w:rsid w:val="00D9155E"/>
    <w:rPr>
      <w:sz w:val="20"/>
      <w:szCs w:val="20"/>
    </w:rPr>
  </w:style>
  <w:style w:type="character" w:styleId="FootnoteReference">
    <w:name w:val="footnote reference"/>
    <w:basedOn w:val="DefaultParagraphFont"/>
    <w:uiPriority w:val="99"/>
    <w:semiHidden/>
    <w:unhideWhenUsed/>
    <w:rsid w:val="00D9155E"/>
    <w:rPr>
      <w:vertAlign w:val="superscript"/>
    </w:rPr>
  </w:style>
  <w:style w:type="paragraph" w:styleId="ListParagraph">
    <w:name w:val="List Paragraph"/>
    <w:basedOn w:val="Normal"/>
    <w:uiPriority w:val="34"/>
    <w:qFormat/>
    <w:rsid w:val="00911AD4"/>
    <w:pPr>
      <w:ind w:left="720"/>
      <w:contextualSpacing/>
    </w:pPr>
  </w:style>
  <w:style w:type="paragraph" w:styleId="Header">
    <w:name w:val="header"/>
    <w:basedOn w:val="Normal"/>
    <w:link w:val="HeaderChar"/>
    <w:uiPriority w:val="99"/>
    <w:unhideWhenUsed/>
    <w:rsid w:val="00EF3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7D"/>
  </w:style>
  <w:style w:type="paragraph" w:styleId="Footer">
    <w:name w:val="footer"/>
    <w:basedOn w:val="Normal"/>
    <w:link w:val="FooterChar"/>
    <w:uiPriority w:val="99"/>
    <w:unhideWhenUsed/>
    <w:rsid w:val="00EF3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7D"/>
  </w:style>
  <w:style w:type="character" w:styleId="Hyperlink">
    <w:name w:val="Hyperlink"/>
    <w:basedOn w:val="DefaultParagraphFont"/>
    <w:uiPriority w:val="99"/>
    <w:unhideWhenUsed/>
    <w:rsid w:val="004C161E"/>
    <w:rPr>
      <w:color w:val="0000FF" w:themeColor="hyperlink"/>
      <w:u w:val="single"/>
    </w:rPr>
  </w:style>
  <w:style w:type="paragraph" w:styleId="NoSpacing">
    <w:name w:val="No Spacing"/>
    <w:uiPriority w:val="1"/>
    <w:qFormat/>
    <w:rsid w:val="00DF49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29529">
      <w:bodyDiv w:val="1"/>
      <w:marLeft w:val="0"/>
      <w:marRight w:val="0"/>
      <w:marTop w:val="0"/>
      <w:marBottom w:val="0"/>
      <w:divBdr>
        <w:top w:val="none" w:sz="0" w:space="0" w:color="auto"/>
        <w:left w:val="none" w:sz="0" w:space="0" w:color="auto"/>
        <w:bottom w:val="none" w:sz="0" w:space="0" w:color="auto"/>
        <w:right w:val="none" w:sz="0" w:space="0" w:color="auto"/>
      </w:divBdr>
    </w:div>
    <w:div w:id="582450592">
      <w:bodyDiv w:val="1"/>
      <w:marLeft w:val="0"/>
      <w:marRight w:val="0"/>
      <w:marTop w:val="0"/>
      <w:marBottom w:val="0"/>
      <w:divBdr>
        <w:top w:val="none" w:sz="0" w:space="0" w:color="auto"/>
        <w:left w:val="none" w:sz="0" w:space="0" w:color="auto"/>
        <w:bottom w:val="none" w:sz="0" w:space="0" w:color="auto"/>
        <w:right w:val="none" w:sz="0" w:space="0" w:color="auto"/>
      </w:divBdr>
    </w:div>
    <w:div w:id="685405766">
      <w:bodyDiv w:val="1"/>
      <w:marLeft w:val="0"/>
      <w:marRight w:val="0"/>
      <w:marTop w:val="0"/>
      <w:marBottom w:val="0"/>
      <w:divBdr>
        <w:top w:val="none" w:sz="0" w:space="0" w:color="auto"/>
        <w:left w:val="none" w:sz="0" w:space="0" w:color="auto"/>
        <w:bottom w:val="none" w:sz="0" w:space="0" w:color="auto"/>
        <w:right w:val="none" w:sz="0" w:space="0" w:color="auto"/>
      </w:divBdr>
    </w:div>
    <w:div w:id="937326586">
      <w:bodyDiv w:val="1"/>
      <w:marLeft w:val="0"/>
      <w:marRight w:val="0"/>
      <w:marTop w:val="0"/>
      <w:marBottom w:val="0"/>
      <w:divBdr>
        <w:top w:val="none" w:sz="0" w:space="0" w:color="auto"/>
        <w:left w:val="none" w:sz="0" w:space="0" w:color="auto"/>
        <w:bottom w:val="none" w:sz="0" w:space="0" w:color="auto"/>
        <w:right w:val="none" w:sz="0" w:space="0" w:color="auto"/>
      </w:divBdr>
    </w:div>
    <w:div w:id="1130397501">
      <w:bodyDiv w:val="1"/>
      <w:marLeft w:val="0"/>
      <w:marRight w:val="0"/>
      <w:marTop w:val="0"/>
      <w:marBottom w:val="0"/>
      <w:divBdr>
        <w:top w:val="none" w:sz="0" w:space="0" w:color="auto"/>
        <w:left w:val="none" w:sz="0" w:space="0" w:color="auto"/>
        <w:bottom w:val="none" w:sz="0" w:space="0" w:color="auto"/>
        <w:right w:val="none" w:sz="0" w:space="0" w:color="auto"/>
      </w:divBdr>
    </w:div>
    <w:div w:id="1557008079">
      <w:bodyDiv w:val="1"/>
      <w:marLeft w:val="0"/>
      <w:marRight w:val="0"/>
      <w:marTop w:val="0"/>
      <w:marBottom w:val="0"/>
      <w:divBdr>
        <w:top w:val="none" w:sz="0" w:space="0" w:color="auto"/>
        <w:left w:val="none" w:sz="0" w:space="0" w:color="auto"/>
        <w:bottom w:val="none" w:sz="0" w:space="0" w:color="auto"/>
        <w:right w:val="none" w:sz="0" w:space="0" w:color="auto"/>
      </w:divBdr>
    </w:div>
    <w:div w:id="1832019207">
      <w:bodyDiv w:val="1"/>
      <w:marLeft w:val="0"/>
      <w:marRight w:val="0"/>
      <w:marTop w:val="0"/>
      <w:marBottom w:val="0"/>
      <w:divBdr>
        <w:top w:val="none" w:sz="0" w:space="0" w:color="auto"/>
        <w:left w:val="none" w:sz="0" w:space="0" w:color="auto"/>
        <w:bottom w:val="none" w:sz="0" w:space="0" w:color="auto"/>
        <w:right w:val="none" w:sz="0" w:space="0" w:color="auto"/>
      </w:divBdr>
    </w:div>
    <w:div w:id="19198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ords@utc.wa.gov"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utc.wa.gov/e-fil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mailto:dgomez@utc.wa.gov" TargetMode="External"/><Relationship Id="rId10" Type="http://schemas.openxmlformats.org/officeDocument/2006/relationships/image" Target="media/image2.em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utc.wa.gov/101661"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E50C30-CE23-49AC-91F6-4E0D554CEFE1}"/>
</file>

<file path=customXml/itemProps2.xml><?xml version="1.0" encoding="utf-8"?>
<ds:datastoreItem xmlns:ds="http://schemas.openxmlformats.org/officeDocument/2006/customXml" ds:itemID="{817C0A3E-E15F-4A71-859C-E565689756FC}"/>
</file>

<file path=customXml/itemProps3.xml><?xml version="1.0" encoding="utf-8"?>
<ds:datastoreItem xmlns:ds="http://schemas.openxmlformats.org/officeDocument/2006/customXml" ds:itemID="{99F9326B-88E6-4E63-9309-F792026B1E91}"/>
</file>

<file path=customXml/itemProps4.xml><?xml version="1.0" encoding="utf-8"?>
<ds:datastoreItem xmlns:ds="http://schemas.openxmlformats.org/officeDocument/2006/customXml" ds:itemID="{22B80AB3-EC86-4372-98FE-4F523BA7E6A9}"/>
</file>

<file path=customXml/itemProps5.xml><?xml version="1.0" encoding="utf-8"?>
<ds:datastoreItem xmlns:ds="http://schemas.openxmlformats.org/officeDocument/2006/customXml" ds:itemID="{DF9A6303-6598-43D1-94F5-A12E2CD4AAF8}"/>
</file>

<file path=docProps/app.xml><?xml version="1.0" encoding="utf-8"?>
<Properties xmlns="http://schemas.openxmlformats.org/officeDocument/2006/extended-properties" xmlns:vt="http://schemas.openxmlformats.org/officeDocument/2006/docPropsVTypes">
  <Template>Normal.dotm</Template>
  <TotalTime>0</TotalTime>
  <Pages>9</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2011-03-25T19:01:00Z</dcterms:created>
  <dcterms:modified xsi:type="dcterms:W3CDTF">2011-03-25T19:05:00Z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