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C38F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A8">
        <w:rPr>
          <w:rFonts w:ascii="Times New Roman" w:hAnsi="Times New Roman" w:cs="Times New Roman"/>
          <w:b/>
          <w:sz w:val="24"/>
          <w:szCs w:val="24"/>
        </w:rPr>
        <w:t>Attachment</w:t>
      </w:r>
    </w:p>
    <w:p w14:paraId="2F6FFEB8" w14:textId="77777777" w:rsid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B467" w14:textId="77777777" w:rsidR="008376A8" w:rsidRPr="008376A8" w:rsidRDefault="008376A8" w:rsidP="008376A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35D9" w14:textId="6F3565D2" w:rsidR="002C039A" w:rsidRDefault="00805745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A52E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unds from the Washington Universal Service Communications Program for </w:t>
      </w:r>
      <w:r w:rsidR="00A52E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mounts</w:t>
      </w:r>
      <w:r w:rsidR="00A52EF6">
        <w:rPr>
          <w:rFonts w:ascii="Times New Roman" w:hAnsi="Times New Roman" w:cs="Times New Roman"/>
          <w:sz w:val="24"/>
          <w:szCs w:val="24"/>
        </w:rPr>
        <w:t xml:space="preserve"> 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</w:t>
      </w:r>
      <w:r w:rsidR="00A52EF6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2012 Traditional USF</w:t>
      </w:r>
      <w:r w:rsidR="00A52EF6">
        <w:rPr>
          <w:rFonts w:ascii="Times New Roman" w:hAnsi="Times New Roman" w:cs="Times New Roman"/>
          <w:sz w:val="24"/>
          <w:szCs w:val="24"/>
        </w:rPr>
        <w:t xml:space="preserve"> (TUSF)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F6">
        <w:rPr>
          <w:rFonts w:ascii="Times New Roman" w:hAnsi="Times New Roman" w:cs="Times New Roman"/>
          <w:sz w:val="24"/>
          <w:szCs w:val="24"/>
        </w:rPr>
        <w:t xml:space="preserve">pool and </w:t>
      </w:r>
      <w:r w:rsidR="00E836E2">
        <w:rPr>
          <w:rFonts w:ascii="Times New Roman" w:hAnsi="Times New Roman" w:cs="Times New Roman"/>
          <w:sz w:val="24"/>
          <w:szCs w:val="24"/>
        </w:rPr>
        <w:t xml:space="preserve">annualized </w:t>
      </w:r>
      <w:r w:rsidR="00A52EF6">
        <w:rPr>
          <w:rFonts w:ascii="Times New Roman" w:hAnsi="Times New Roman" w:cs="Times New Roman"/>
          <w:sz w:val="24"/>
          <w:szCs w:val="24"/>
        </w:rPr>
        <w:t xml:space="preserve">cumulative reduction in support received from the federal Connect America Fund </w:t>
      </w:r>
      <w:r w:rsidR="00E836E2">
        <w:rPr>
          <w:rFonts w:ascii="Times New Roman" w:hAnsi="Times New Roman" w:cs="Times New Roman"/>
          <w:sz w:val="24"/>
          <w:szCs w:val="24"/>
        </w:rPr>
        <w:t xml:space="preserve">Intercarrier Compensation </w:t>
      </w:r>
      <w:r w:rsidR="00A52EF6">
        <w:rPr>
          <w:rFonts w:ascii="Times New Roman" w:hAnsi="Times New Roman" w:cs="Times New Roman"/>
          <w:sz w:val="24"/>
          <w:szCs w:val="24"/>
        </w:rPr>
        <w:t>(CAF</w:t>
      </w:r>
      <w:r w:rsidR="00E836E2">
        <w:rPr>
          <w:rFonts w:ascii="Times New Roman" w:hAnsi="Times New Roman" w:cs="Times New Roman"/>
          <w:sz w:val="24"/>
          <w:szCs w:val="24"/>
        </w:rPr>
        <w:t>-ICC</w:t>
      </w:r>
      <w:r w:rsidR="00A52EF6">
        <w:rPr>
          <w:rFonts w:ascii="Times New Roman" w:hAnsi="Times New Roman" w:cs="Times New Roman"/>
          <w:sz w:val="24"/>
          <w:szCs w:val="24"/>
        </w:rPr>
        <w:t>)</w:t>
      </w:r>
      <w:r w:rsidR="00E836E2">
        <w:rPr>
          <w:rFonts w:ascii="Times New Roman" w:hAnsi="Times New Roman" w:cs="Times New Roman"/>
          <w:sz w:val="24"/>
          <w:szCs w:val="24"/>
        </w:rPr>
        <w:t xml:space="preserve"> mechanism</w:t>
      </w:r>
      <w:r w:rsidR="00A52EF6">
        <w:rPr>
          <w:rFonts w:ascii="Times New Roman" w:hAnsi="Times New Roman" w:cs="Times New Roman"/>
          <w:sz w:val="24"/>
          <w:szCs w:val="24"/>
        </w:rPr>
        <w:t xml:space="preserve"> </w:t>
      </w:r>
      <w:r w:rsidR="00E836E2">
        <w:rPr>
          <w:rFonts w:ascii="Times New Roman" w:hAnsi="Times New Roman" w:cs="Times New Roman"/>
          <w:sz w:val="24"/>
          <w:szCs w:val="24"/>
        </w:rPr>
        <w:t>(</w:t>
      </w:r>
      <w:r w:rsidR="00A52EF6" w:rsidRPr="00840B8D">
        <w:rPr>
          <w:rFonts w:ascii="Times New Roman" w:hAnsi="Times New Roman" w:cs="Times New Roman"/>
          <w:i/>
          <w:sz w:val="24"/>
          <w:szCs w:val="24"/>
        </w:rPr>
        <w:t>up through and including the year for which program support is distributed</w:t>
      </w:r>
      <w:r w:rsidR="00E836E2">
        <w:rPr>
          <w:rFonts w:ascii="Times New Roman" w:hAnsi="Times New Roman" w:cs="Times New Roman"/>
          <w:sz w:val="24"/>
          <w:szCs w:val="24"/>
        </w:rPr>
        <w:t>)</w:t>
      </w:r>
      <w:r w:rsidR="00BC3DE1">
        <w:rPr>
          <w:rFonts w:ascii="Times New Roman" w:hAnsi="Times New Roman" w:cs="Times New Roman"/>
          <w:sz w:val="24"/>
          <w:szCs w:val="24"/>
        </w:rPr>
        <w:t>.</w:t>
      </w:r>
    </w:p>
    <w:p w14:paraId="57098C30" w14:textId="77777777" w:rsidR="00805745" w:rsidRDefault="00805745" w:rsidP="00AD3312">
      <w:pPr>
        <w:rPr>
          <w:rFonts w:ascii="Times New Roman" w:hAnsi="Times New Roman" w:cs="Times New Roman"/>
          <w:sz w:val="24"/>
          <w:szCs w:val="24"/>
        </w:rPr>
      </w:pPr>
    </w:p>
    <w:p w14:paraId="5559739F" w14:textId="77777777" w:rsidR="00A84042" w:rsidRDefault="00A84042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6"/>
        <w:gridCol w:w="1464"/>
        <w:gridCol w:w="1350"/>
        <w:gridCol w:w="1435"/>
        <w:gridCol w:w="1440"/>
        <w:gridCol w:w="1625"/>
      </w:tblGrid>
      <w:tr w:rsidR="00E624CC" w14:paraId="420B3966" w14:textId="77777777" w:rsidTr="001B733B">
        <w:tc>
          <w:tcPr>
            <w:tcW w:w="2226" w:type="dxa"/>
            <w:tcBorders>
              <w:bottom w:val="nil"/>
            </w:tcBorders>
            <w:shd w:val="clear" w:color="auto" w:fill="D9D9D9" w:themeFill="background1" w:themeFillShade="D9"/>
          </w:tcPr>
          <w:p w14:paraId="107A7FE0" w14:textId="0C81C3F4" w:rsidR="00E624CC" w:rsidRPr="00F71E76" w:rsidRDefault="00E624CC" w:rsidP="00DF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64" w:type="dxa"/>
            <w:tcBorders>
              <w:bottom w:val="nil"/>
            </w:tcBorders>
          </w:tcPr>
          <w:p w14:paraId="46885B6A" w14:textId="2CEC6F56" w:rsidR="00E624CC" w:rsidRPr="00F71E76" w:rsidRDefault="00E624CC" w:rsidP="008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Docket</w:t>
            </w:r>
          </w:p>
        </w:tc>
        <w:tc>
          <w:tcPr>
            <w:tcW w:w="1350" w:type="dxa"/>
            <w:tcBorders>
              <w:bottom w:val="nil"/>
            </w:tcBorders>
          </w:tcPr>
          <w:p w14:paraId="7827BD5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Regulated</w:t>
            </w:r>
          </w:p>
        </w:tc>
        <w:tc>
          <w:tcPr>
            <w:tcW w:w="1435" w:type="dxa"/>
            <w:tcBorders>
              <w:bottom w:val="nil"/>
            </w:tcBorders>
          </w:tcPr>
          <w:p w14:paraId="27975F31" w14:textId="4EBEE374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TUSF</w:t>
            </w:r>
          </w:p>
        </w:tc>
        <w:tc>
          <w:tcPr>
            <w:tcW w:w="1440" w:type="dxa"/>
            <w:tcBorders>
              <w:bottom w:val="nil"/>
            </w:tcBorders>
          </w:tcPr>
          <w:p w14:paraId="752B9145" w14:textId="7B6905E2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-ICC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D9D9D9" w:themeFill="background1" w:themeFillShade="D9"/>
          </w:tcPr>
          <w:p w14:paraId="2371064B" w14:textId="77777777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624CC" w14:paraId="12A14236" w14:textId="77777777" w:rsidTr="001B733B">
        <w:tc>
          <w:tcPr>
            <w:tcW w:w="2226" w:type="dxa"/>
            <w:tcBorders>
              <w:top w:val="nil"/>
            </w:tcBorders>
            <w:shd w:val="clear" w:color="auto" w:fill="D9D9D9" w:themeFill="background1" w:themeFillShade="D9"/>
          </w:tcPr>
          <w:p w14:paraId="43A5C2D7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49308234" w14:textId="77777777" w:rsidR="00E624CC" w:rsidRPr="00F71E76" w:rsidRDefault="00E624CC" w:rsidP="00A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64FFE565" w14:textId="77777777" w:rsidR="00E624CC" w:rsidRPr="00F71E76" w:rsidRDefault="00E624CC" w:rsidP="00A5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ROR</w:t>
            </w:r>
          </w:p>
        </w:tc>
        <w:tc>
          <w:tcPr>
            <w:tcW w:w="1435" w:type="dxa"/>
            <w:tcBorders>
              <w:top w:val="nil"/>
            </w:tcBorders>
          </w:tcPr>
          <w:p w14:paraId="48105218" w14:textId="138ED48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52A4CF8" w14:textId="347002C5" w:rsidR="00E624CC" w:rsidRPr="00F71E76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D9D9D9" w:themeFill="background1" w:themeFillShade="D9"/>
          </w:tcPr>
          <w:p w14:paraId="32D78F4D" w14:textId="77777777" w:rsidR="00E624CC" w:rsidRPr="00AC4861" w:rsidRDefault="00E624CC" w:rsidP="00EE7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CC" w14:paraId="62D78DEC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5142F1B" w14:textId="537F825E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</w:p>
        </w:tc>
        <w:tc>
          <w:tcPr>
            <w:tcW w:w="1464" w:type="dxa"/>
          </w:tcPr>
          <w:p w14:paraId="025FFDAC" w14:textId="1B8A70B4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60927</w:t>
            </w:r>
          </w:p>
        </w:tc>
        <w:tc>
          <w:tcPr>
            <w:tcW w:w="1350" w:type="dxa"/>
          </w:tcPr>
          <w:p w14:paraId="37936150" w14:textId="5D27EFA7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2C090BE3" w14:textId="4671DB7B" w:rsidR="00E624CC" w:rsidRDefault="00E624CC" w:rsidP="00D304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79,875</w:t>
            </w:r>
          </w:p>
        </w:tc>
        <w:tc>
          <w:tcPr>
            <w:tcW w:w="1440" w:type="dxa"/>
          </w:tcPr>
          <w:p w14:paraId="7219DB6E" w14:textId="3D48E516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503EE3D" w14:textId="6DC5D427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5A1F76E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26C88EE" w14:textId="6D44B57A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</w:p>
        </w:tc>
        <w:tc>
          <w:tcPr>
            <w:tcW w:w="1464" w:type="dxa"/>
          </w:tcPr>
          <w:p w14:paraId="18CDBF0C" w14:textId="5D58A4C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60939</w:t>
            </w:r>
          </w:p>
        </w:tc>
        <w:tc>
          <w:tcPr>
            <w:tcW w:w="1350" w:type="dxa"/>
          </w:tcPr>
          <w:p w14:paraId="2826E5C3" w14:textId="1CC676CB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7492F5F" w14:textId="50117152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15,582</w:t>
            </w:r>
          </w:p>
        </w:tc>
        <w:tc>
          <w:tcPr>
            <w:tcW w:w="1440" w:type="dxa"/>
          </w:tcPr>
          <w:p w14:paraId="4DAB3EEE" w14:textId="3D8829FF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D9A0E32" w14:textId="06BDB308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624CC" w14:paraId="7F3FE45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421FEA6" w14:textId="7442ECC0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 Oreille </w:t>
            </w:r>
          </w:p>
        </w:tc>
        <w:tc>
          <w:tcPr>
            <w:tcW w:w="1464" w:type="dxa"/>
          </w:tcPr>
          <w:p w14:paraId="2732E1A6" w14:textId="69E27CFB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60942</w:t>
            </w:r>
          </w:p>
        </w:tc>
        <w:tc>
          <w:tcPr>
            <w:tcW w:w="1350" w:type="dxa"/>
          </w:tcPr>
          <w:p w14:paraId="660771BF" w14:textId="2BF90AA6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6A3A16D" w14:textId="5B2474D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74A1CD" w14:textId="662EF84C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B6FE8BA" w14:textId="7259470C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24CC" w14:paraId="63C2C212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1279CFE" w14:textId="5F770BF9" w:rsidR="00E624CC" w:rsidRDefault="00E624CC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464" w:type="dxa"/>
          </w:tcPr>
          <w:p w14:paraId="77BEAFE2" w14:textId="468F676A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60945</w:t>
            </w:r>
          </w:p>
        </w:tc>
        <w:tc>
          <w:tcPr>
            <w:tcW w:w="1350" w:type="dxa"/>
          </w:tcPr>
          <w:p w14:paraId="696E7BB7" w14:textId="56A5380C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E8D1D2E" w14:textId="22465C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4,575</w:t>
            </w:r>
          </w:p>
        </w:tc>
        <w:tc>
          <w:tcPr>
            <w:tcW w:w="1440" w:type="dxa"/>
          </w:tcPr>
          <w:p w14:paraId="16A557AA" w14:textId="01049A79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020C216" w14:textId="553162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  <w:tr w:rsidR="00E624CC" w14:paraId="1EB5B6B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19C24F3" w14:textId="0BFF9949" w:rsidR="00E624CC" w:rsidRDefault="00CD2BA0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1464" w:type="dxa"/>
          </w:tcPr>
          <w:p w14:paraId="1E425426" w14:textId="1D9F86B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60947</w:t>
            </w:r>
          </w:p>
        </w:tc>
        <w:tc>
          <w:tcPr>
            <w:tcW w:w="1350" w:type="dxa"/>
          </w:tcPr>
          <w:p w14:paraId="71A2EF6C" w14:textId="55799A50" w:rsidR="00E624CC" w:rsidRDefault="00CD2BA0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2C7F63A" w14:textId="1F2FB6A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115,181</w:t>
            </w:r>
          </w:p>
        </w:tc>
        <w:tc>
          <w:tcPr>
            <w:tcW w:w="1440" w:type="dxa"/>
          </w:tcPr>
          <w:p w14:paraId="1C3DC971" w14:textId="66C7BBA8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965BAA3" w14:textId="3D12756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</w:tr>
      <w:tr w:rsidR="00E624CC" w14:paraId="5B27674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F36F6D3" w14:textId="61E6893E" w:rsidR="00E624CC" w:rsidRDefault="00CD2BA0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 Canal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3AA7CED9" w14:textId="1C1178C5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60953</w:t>
            </w:r>
          </w:p>
        </w:tc>
        <w:tc>
          <w:tcPr>
            <w:tcW w:w="1350" w:type="dxa"/>
          </w:tcPr>
          <w:p w14:paraId="52B73EA3" w14:textId="42A736E4" w:rsidR="00E624CC" w:rsidRDefault="00E624CC" w:rsidP="00CD2BA0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EACAF4" w14:textId="4D27853B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14:paraId="7C78E760" w14:textId="4AFFE1B2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5514DED" w14:textId="277D0C93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4CC" w14:paraId="4B57A054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11B1AAAB" w14:textId="1DC2749A" w:rsidR="00E624CC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Asotin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67ED2B79" w14:textId="22A366AE" w:rsidR="00E624CC" w:rsidRDefault="00E624CC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CD2BA0">
              <w:rPr>
                <w:rFonts w:ascii="Times New Roman" w:hAnsi="Times New Roman" w:cs="Times New Roman"/>
                <w:sz w:val="24"/>
                <w:szCs w:val="24"/>
              </w:rPr>
              <w:t>60956</w:t>
            </w:r>
          </w:p>
        </w:tc>
        <w:tc>
          <w:tcPr>
            <w:tcW w:w="1350" w:type="dxa"/>
          </w:tcPr>
          <w:p w14:paraId="10A9BA7E" w14:textId="12C15E0C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5A643F13" w14:textId="37678461" w:rsidR="00E624CC" w:rsidRDefault="00E624CC" w:rsidP="003E4556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52D4AACC" w14:textId="193C5030" w:rsidR="00E624CC" w:rsidRDefault="00E624CC" w:rsidP="003E4556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5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3A9275B" w14:textId="1B10FEE5" w:rsidR="00E624CC" w:rsidRPr="00840B8D" w:rsidRDefault="00E624CC" w:rsidP="003E4556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  <w:r w:rsidR="003E4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24CC" w14:paraId="440E0451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BAEA149" w14:textId="18B34C56" w:rsidR="00E624CC" w:rsidRDefault="004A0512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McDaniel - TDS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756E6780" w14:textId="4DA1AD22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60957</w:t>
            </w:r>
          </w:p>
        </w:tc>
        <w:tc>
          <w:tcPr>
            <w:tcW w:w="1350" w:type="dxa"/>
          </w:tcPr>
          <w:p w14:paraId="27858E9D" w14:textId="57E3C742" w:rsidR="00E624CC" w:rsidRDefault="004A0512" w:rsidP="004A0512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49BCF347" w14:textId="0DFA22FA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0" w:type="dxa"/>
          </w:tcPr>
          <w:p w14:paraId="70CDC740" w14:textId="7055B471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161E800" w14:textId="2E0F4889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E624CC" w14:paraId="2688897D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68C879BB" w14:textId="50F1E8B6" w:rsidR="00E624CC" w:rsidRDefault="004A0512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 Island</w:t>
            </w:r>
          </w:p>
        </w:tc>
        <w:tc>
          <w:tcPr>
            <w:tcW w:w="1464" w:type="dxa"/>
          </w:tcPr>
          <w:p w14:paraId="6DF2E0C2" w14:textId="3025E930" w:rsidR="00E624CC" w:rsidRDefault="00E624CC" w:rsidP="004A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60962</w:t>
            </w:r>
          </w:p>
        </w:tc>
        <w:tc>
          <w:tcPr>
            <w:tcW w:w="1350" w:type="dxa"/>
          </w:tcPr>
          <w:p w14:paraId="19A56CE9" w14:textId="50EB01C4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7A4FF8FD" w14:textId="75EC1859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14:paraId="690FF3A6" w14:textId="70CC8C64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031D52" w14:textId="3291BCA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624CC" w14:paraId="4637189F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F0F4AD0" w14:textId="66094B3B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Mashell Telecom</w:t>
            </w:r>
          </w:p>
        </w:tc>
        <w:tc>
          <w:tcPr>
            <w:tcW w:w="1464" w:type="dxa"/>
          </w:tcPr>
          <w:p w14:paraId="68B5F590" w14:textId="05ABAF35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79A73A6" w14:textId="2A8A05CE" w:rsidR="00E624CC" w:rsidRDefault="004A0512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.6%</w:t>
            </w:r>
          </w:p>
        </w:tc>
        <w:tc>
          <w:tcPr>
            <w:tcW w:w="1435" w:type="dxa"/>
          </w:tcPr>
          <w:p w14:paraId="6B537514" w14:textId="2971B186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BBF6EEE" w14:textId="3A2DA23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A0FAB99" w14:textId="0DC5581A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E624CC" w14:paraId="7DA7BAE5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AB87855" w14:textId="67FD0C8C" w:rsidR="00E624CC" w:rsidRDefault="00267CCB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Tenino</w:t>
            </w:r>
          </w:p>
        </w:tc>
        <w:tc>
          <w:tcPr>
            <w:tcW w:w="1464" w:type="dxa"/>
          </w:tcPr>
          <w:p w14:paraId="21ED364A" w14:textId="7D4DD031" w:rsidR="00E624CC" w:rsidRDefault="00E624CC" w:rsidP="0026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267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4486D75" w14:textId="39CC8DC6" w:rsidR="00E624CC" w:rsidRDefault="00267CCB" w:rsidP="00267CCB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-16.6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099BDA4E" w14:textId="0129A015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B1289AD" w14:textId="13292609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138732F" w14:textId="17A48EDF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</w:tr>
      <w:tr w:rsidR="00E624CC" w14:paraId="0ACA1C0A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26B9E7D1" w14:textId="0C735526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River - TDS</w:t>
            </w:r>
          </w:p>
        </w:tc>
        <w:tc>
          <w:tcPr>
            <w:tcW w:w="1464" w:type="dxa"/>
          </w:tcPr>
          <w:p w14:paraId="44FF03E2" w14:textId="4338E589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644CF78" w14:textId="56031B10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18D7E452" w14:textId="389E6661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0" w:type="dxa"/>
          </w:tcPr>
          <w:p w14:paraId="2D5EDA55" w14:textId="25BD57B7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AEABFBA" w14:textId="531A3626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E624CC" w14:paraId="297A8868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06A25A78" w14:textId="3A3CA230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Kalama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1D754EDD" w14:textId="503849E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14:paraId="385F40A3" w14:textId="0D8F879C" w:rsidR="00E624CC" w:rsidRDefault="00A948B9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393F8A94" w14:textId="241BE844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</w:tcPr>
          <w:p w14:paraId="55B40FAE" w14:textId="118CFF2B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168,924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77CA5DB9" w14:textId="661743B5" w:rsidR="00E624CC" w:rsidRPr="00840B8D" w:rsidRDefault="00E624CC" w:rsidP="00B4575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624CC" w14:paraId="04B61107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5CCFBD8B" w14:textId="1B2B7B78" w:rsidR="00E624CC" w:rsidRDefault="00D177A8" w:rsidP="00D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Whidbey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14:paraId="28A76D71" w14:textId="6819F0EE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4A051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14:paraId="3A1E49C3" w14:textId="38C83733" w:rsidR="00E624CC" w:rsidRDefault="00D177A8" w:rsidP="008F02B4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A87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  <w:tc>
          <w:tcPr>
            <w:tcW w:w="1435" w:type="dxa"/>
          </w:tcPr>
          <w:p w14:paraId="3700A325" w14:textId="05DFCB1F" w:rsidR="00E624CC" w:rsidRDefault="00E624CC" w:rsidP="00B4575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0" w:type="dxa"/>
          </w:tcPr>
          <w:p w14:paraId="2E7F8C19" w14:textId="27293683" w:rsidR="00E624CC" w:rsidRDefault="00E624CC" w:rsidP="00B4575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E2E63C3" w14:textId="3A175D0C" w:rsidR="00E624CC" w:rsidRPr="00840B8D" w:rsidRDefault="00E624CC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314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624CC" w14:paraId="479E7E0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327D7115" w14:textId="1B8CC7C2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 xml:space="preserve"> Wahkiakum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</w:tcPr>
          <w:p w14:paraId="1167F05F" w14:textId="50486B60" w:rsidR="00E624CC" w:rsidRDefault="00E624CC" w:rsidP="00D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</w:t>
            </w:r>
            <w:r w:rsidR="00D177A8">
              <w:rPr>
                <w:rFonts w:ascii="Times New Roman" w:hAnsi="Times New Roman" w:cs="Times New Roman"/>
                <w:sz w:val="24"/>
                <w:szCs w:val="24"/>
              </w:rPr>
              <w:t>60982</w:t>
            </w:r>
          </w:p>
        </w:tc>
        <w:tc>
          <w:tcPr>
            <w:tcW w:w="1350" w:type="dxa"/>
          </w:tcPr>
          <w:p w14:paraId="5B7D39C3" w14:textId="25439B58" w:rsidR="00E624CC" w:rsidRDefault="00D177A8" w:rsidP="00D177A8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14:paraId="6E1DD217" w14:textId="0B10E779" w:rsidR="00E624CC" w:rsidRDefault="00E624CC" w:rsidP="007861E1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B457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14:paraId="0911BDE9" w14:textId="5B9B4521" w:rsidR="00E624CC" w:rsidRDefault="00E624CC" w:rsidP="009678F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08AF495F" w14:textId="6E2F097E" w:rsidR="00E624CC" w:rsidRPr="00840B8D" w:rsidRDefault="00E624CC" w:rsidP="009678FB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86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78FB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624CC" w14:paraId="26DD22AB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7A0297F7" w14:textId="20137F0A" w:rsidR="00E624CC" w:rsidRDefault="00D177A8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Westgate</w:t>
            </w:r>
          </w:p>
        </w:tc>
        <w:tc>
          <w:tcPr>
            <w:tcW w:w="1464" w:type="dxa"/>
          </w:tcPr>
          <w:p w14:paraId="508CD14C" w14:textId="2DAB4F71" w:rsidR="00E624CC" w:rsidRDefault="00D177A8" w:rsidP="00A5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UT-160987</w:t>
            </w:r>
          </w:p>
        </w:tc>
        <w:tc>
          <w:tcPr>
            <w:tcW w:w="1350" w:type="dxa"/>
          </w:tcPr>
          <w:p w14:paraId="4546201C" w14:textId="26FD6612" w:rsidR="00E624CC" w:rsidRDefault="00D177A8" w:rsidP="00F40ADC">
            <w:pPr>
              <w:tabs>
                <w:tab w:val="decimal" w:pos="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435" w:type="dxa"/>
          </w:tcPr>
          <w:p w14:paraId="2E4AA14C" w14:textId="5748D486" w:rsidR="00E624CC" w:rsidRDefault="003142EE" w:rsidP="00784C4B">
            <w:pPr>
              <w:tabs>
                <w:tab w:val="righ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0</w:t>
            </w:r>
          </w:p>
        </w:tc>
        <w:tc>
          <w:tcPr>
            <w:tcW w:w="1440" w:type="dxa"/>
          </w:tcPr>
          <w:p w14:paraId="001AB342" w14:textId="51F84BAB" w:rsidR="00E624CC" w:rsidRDefault="003142EE" w:rsidP="00784C4B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71,089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1B5BABDE" w14:textId="03912D4A" w:rsidR="00E624CC" w:rsidRPr="00840B8D" w:rsidRDefault="003142EE" w:rsidP="003142EE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     71,089</w:t>
            </w:r>
          </w:p>
        </w:tc>
      </w:tr>
      <w:tr w:rsidR="00E624CC" w14:paraId="64DD7CAE" w14:textId="77777777" w:rsidTr="001B733B">
        <w:tc>
          <w:tcPr>
            <w:tcW w:w="2226" w:type="dxa"/>
            <w:shd w:val="clear" w:color="auto" w:fill="D9D9D9" w:themeFill="background1" w:themeFillShade="D9"/>
          </w:tcPr>
          <w:p w14:paraId="4F45F37F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</w:tcPr>
          <w:p w14:paraId="499B2262" w14:textId="77777777" w:rsidR="00E624CC" w:rsidRDefault="00E624CC" w:rsidP="0056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2DBDF" w14:textId="77777777" w:rsidR="00E624CC" w:rsidRDefault="00E624CC" w:rsidP="005666A7">
            <w:pPr>
              <w:tabs>
                <w:tab w:val="decimal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A39E4C9" w14:textId="50A9CD90" w:rsidR="00E624CC" w:rsidRDefault="00E624CC" w:rsidP="003142EE">
            <w:pPr>
              <w:tabs>
                <w:tab w:val="right" w:pos="882"/>
                <w:tab w:val="right" w:pos="972"/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2C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0" w:type="dxa"/>
          </w:tcPr>
          <w:p w14:paraId="5A0AC6A3" w14:textId="7EC619E1" w:rsidR="00E624CC" w:rsidRDefault="00E624CC" w:rsidP="0035777D">
            <w:pPr>
              <w:tabs>
                <w:tab w:val="righ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</w:t>
            </w:r>
            <w:r w:rsidR="0064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A735053" w14:textId="18928114" w:rsidR="00E624CC" w:rsidRPr="00840B8D" w:rsidRDefault="00E624CC" w:rsidP="0035777D">
            <w:pPr>
              <w:tabs>
                <w:tab w:val="right" w:pos="1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  <w:r w:rsidR="00B20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840B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777D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</w:tbl>
    <w:p w14:paraId="55EF6CBD" w14:textId="77777777" w:rsidR="00805745" w:rsidRDefault="00805745" w:rsidP="00840B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66FE2E" w14:textId="6F6B235B" w:rsidR="007861E1" w:rsidRPr="007861E1" w:rsidRDefault="007861E1" w:rsidP="0078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CAF-ICC amount of $1</w:t>
      </w:r>
      <w:r w:rsidR="009678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2,</w:t>
      </w:r>
      <w:r w:rsidR="009678FB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 xml:space="preserve"> for West Wahkiakum includes an additional $20,455 to reflect a NECA prior period adjustment.</w:t>
      </w:r>
    </w:p>
    <w:sectPr w:rsidR="007861E1" w:rsidRPr="007861E1" w:rsidSect="003175C4">
      <w:headerReference w:type="default" r:id="rId11"/>
      <w:pgSz w:w="12240" w:h="15840" w:code="1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17B2" w14:textId="77777777" w:rsidR="0063756C" w:rsidRDefault="0063756C" w:rsidP="002354C5">
      <w:r>
        <w:separator/>
      </w:r>
    </w:p>
  </w:endnote>
  <w:endnote w:type="continuationSeparator" w:id="0">
    <w:p w14:paraId="0787A442" w14:textId="77777777" w:rsidR="0063756C" w:rsidRDefault="0063756C" w:rsidP="002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CC617" w14:textId="77777777" w:rsidR="0063756C" w:rsidRDefault="0063756C" w:rsidP="002354C5">
      <w:r>
        <w:separator/>
      </w:r>
    </w:p>
  </w:footnote>
  <w:footnote w:type="continuationSeparator" w:id="0">
    <w:p w14:paraId="7D180DFE" w14:textId="77777777" w:rsidR="0063756C" w:rsidRDefault="0063756C" w:rsidP="002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C1C1" w14:textId="089F8ADA" w:rsidR="007D45FB" w:rsidRPr="008376A8" w:rsidRDefault="007D45FB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Docket UT-1</w:t>
    </w:r>
    <w:r w:rsidR="00EC5E02">
      <w:rPr>
        <w:rFonts w:ascii="Times New Roman" w:hAnsi="Times New Roman" w:cs="Times New Roman"/>
        <w:sz w:val="20"/>
        <w:szCs w:val="20"/>
      </w:rPr>
      <w:t>60927</w:t>
    </w:r>
    <w:r w:rsidRPr="008376A8">
      <w:rPr>
        <w:rFonts w:ascii="Times New Roman" w:hAnsi="Times New Roman" w:cs="Times New Roman"/>
        <w:sz w:val="20"/>
        <w:szCs w:val="20"/>
      </w:rPr>
      <w:t>, et al.</w:t>
    </w:r>
  </w:p>
  <w:p w14:paraId="36B10F03" w14:textId="642E467B" w:rsidR="007D45FB" w:rsidRPr="008376A8" w:rsidRDefault="00B11112">
    <w:pPr>
      <w:pStyle w:val="Header"/>
      <w:rPr>
        <w:rFonts w:ascii="Times New Roman" w:hAnsi="Times New Roman" w:cs="Times New Roman"/>
        <w:sz w:val="20"/>
        <w:szCs w:val="20"/>
      </w:rPr>
    </w:pPr>
    <w:r w:rsidRPr="008376A8">
      <w:rPr>
        <w:rFonts w:ascii="Times New Roman" w:hAnsi="Times New Roman" w:cs="Times New Roman"/>
        <w:sz w:val="20"/>
        <w:szCs w:val="20"/>
      </w:rPr>
      <w:t>November</w:t>
    </w:r>
    <w:r w:rsidR="007D45FB" w:rsidRPr="008376A8">
      <w:rPr>
        <w:rFonts w:ascii="Times New Roman" w:hAnsi="Times New Roman" w:cs="Times New Roman"/>
        <w:sz w:val="20"/>
        <w:szCs w:val="20"/>
      </w:rPr>
      <w:t xml:space="preserve"> 1</w:t>
    </w:r>
    <w:r w:rsidR="009E4FA2">
      <w:rPr>
        <w:rFonts w:ascii="Times New Roman" w:hAnsi="Times New Roman" w:cs="Times New Roman"/>
        <w:sz w:val="20"/>
        <w:szCs w:val="20"/>
      </w:rPr>
      <w:t>0</w:t>
    </w:r>
    <w:r w:rsidR="007D45FB" w:rsidRPr="008376A8">
      <w:rPr>
        <w:rFonts w:ascii="Times New Roman" w:hAnsi="Times New Roman" w:cs="Times New Roman"/>
        <w:sz w:val="20"/>
        <w:szCs w:val="20"/>
      </w:rPr>
      <w:t>, 201</w:t>
    </w:r>
    <w:r w:rsidR="00EC5E02">
      <w:rPr>
        <w:rFonts w:ascii="Times New Roman" w:hAnsi="Times New Roman" w:cs="Times New Roman"/>
        <w:sz w:val="20"/>
        <w:szCs w:val="20"/>
      </w:rPr>
      <w:t>6</w:t>
    </w:r>
  </w:p>
  <w:p w14:paraId="400EFA08" w14:textId="77777777" w:rsidR="00821042" w:rsidRDefault="00821042">
    <w:pPr>
      <w:pStyle w:val="Header"/>
      <w:rPr>
        <w:rFonts w:ascii="Times New Roman" w:hAnsi="Times New Roman" w:cs="Times New Roman"/>
        <w:sz w:val="24"/>
        <w:szCs w:val="24"/>
      </w:rPr>
    </w:pPr>
  </w:p>
  <w:p w14:paraId="43B8F9AC" w14:textId="77777777" w:rsidR="00E836E2" w:rsidRPr="00840B8D" w:rsidRDefault="00E836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891"/>
    <w:multiLevelType w:val="hybridMultilevel"/>
    <w:tmpl w:val="B322AA6E"/>
    <w:lvl w:ilvl="0" w:tplc="0C5C7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5"/>
    <w:rsid w:val="00007940"/>
    <w:rsid w:val="0004746C"/>
    <w:rsid w:val="00067892"/>
    <w:rsid w:val="0007067F"/>
    <w:rsid w:val="000B276C"/>
    <w:rsid w:val="000D099C"/>
    <w:rsid w:val="000E640C"/>
    <w:rsid w:val="00101CDF"/>
    <w:rsid w:val="00161DB3"/>
    <w:rsid w:val="00170466"/>
    <w:rsid w:val="001A0C12"/>
    <w:rsid w:val="001B733B"/>
    <w:rsid w:val="001C5AB1"/>
    <w:rsid w:val="001E1D7A"/>
    <w:rsid w:val="001F753C"/>
    <w:rsid w:val="002354C5"/>
    <w:rsid w:val="002519C5"/>
    <w:rsid w:val="00267CCB"/>
    <w:rsid w:val="0029585E"/>
    <w:rsid w:val="002C039A"/>
    <w:rsid w:val="003142EE"/>
    <w:rsid w:val="003175C4"/>
    <w:rsid w:val="00331E38"/>
    <w:rsid w:val="00344366"/>
    <w:rsid w:val="0035777D"/>
    <w:rsid w:val="00376DBE"/>
    <w:rsid w:val="00392D10"/>
    <w:rsid w:val="003959AF"/>
    <w:rsid w:val="003D02C8"/>
    <w:rsid w:val="003E023F"/>
    <w:rsid w:val="003E4556"/>
    <w:rsid w:val="00445C7B"/>
    <w:rsid w:val="004554EB"/>
    <w:rsid w:val="0046127D"/>
    <w:rsid w:val="004667FF"/>
    <w:rsid w:val="004802F4"/>
    <w:rsid w:val="00494B71"/>
    <w:rsid w:val="004A0512"/>
    <w:rsid w:val="00513527"/>
    <w:rsid w:val="00552600"/>
    <w:rsid w:val="0055321C"/>
    <w:rsid w:val="00576D49"/>
    <w:rsid w:val="005800DE"/>
    <w:rsid w:val="005A6C74"/>
    <w:rsid w:val="005B2472"/>
    <w:rsid w:val="005D7B78"/>
    <w:rsid w:val="006202CC"/>
    <w:rsid w:val="0063756C"/>
    <w:rsid w:val="00645096"/>
    <w:rsid w:val="00664B7E"/>
    <w:rsid w:val="00672F7B"/>
    <w:rsid w:val="00697D54"/>
    <w:rsid w:val="006A41EE"/>
    <w:rsid w:val="006B6356"/>
    <w:rsid w:val="006D12E1"/>
    <w:rsid w:val="006D25FC"/>
    <w:rsid w:val="00723DDF"/>
    <w:rsid w:val="00727A13"/>
    <w:rsid w:val="00784C4B"/>
    <w:rsid w:val="007861E1"/>
    <w:rsid w:val="007D0C35"/>
    <w:rsid w:val="007D45FB"/>
    <w:rsid w:val="007D5E61"/>
    <w:rsid w:val="00805745"/>
    <w:rsid w:val="00821042"/>
    <w:rsid w:val="008376A8"/>
    <w:rsid w:val="00840B8D"/>
    <w:rsid w:val="008410AE"/>
    <w:rsid w:val="008455E1"/>
    <w:rsid w:val="00855A87"/>
    <w:rsid w:val="00861880"/>
    <w:rsid w:val="00865F01"/>
    <w:rsid w:val="008A6C5B"/>
    <w:rsid w:val="008F02B4"/>
    <w:rsid w:val="00900B9B"/>
    <w:rsid w:val="00926D7D"/>
    <w:rsid w:val="00965DD8"/>
    <w:rsid w:val="009678FB"/>
    <w:rsid w:val="00970C99"/>
    <w:rsid w:val="0098105F"/>
    <w:rsid w:val="009B2E22"/>
    <w:rsid w:val="009C0A53"/>
    <w:rsid w:val="009C5DB8"/>
    <w:rsid w:val="009D0FA5"/>
    <w:rsid w:val="009E4FA2"/>
    <w:rsid w:val="009E56B2"/>
    <w:rsid w:val="00A14EC2"/>
    <w:rsid w:val="00A1767B"/>
    <w:rsid w:val="00A52EF6"/>
    <w:rsid w:val="00A740E6"/>
    <w:rsid w:val="00A84042"/>
    <w:rsid w:val="00A84C2A"/>
    <w:rsid w:val="00A948B9"/>
    <w:rsid w:val="00AA5736"/>
    <w:rsid w:val="00AC4861"/>
    <w:rsid w:val="00AC4D5A"/>
    <w:rsid w:val="00AD114B"/>
    <w:rsid w:val="00AD3312"/>
    <w:rsid w:val="00AD71A6"/>
    <w:rsid w:val="00AE126F"/>
    <w:rsid w:val="00AE273E"/>
    <w:rsid w:val="00AE6F43"/>
    <w:rsid w:val="00AF50C2"/>
    <w:rsid w:val="00B11112"/>
    <w:rsid w:val="00B13041"/>
    <w:rsid w:val="00B20A5C"/>
    <w:rsid w:val="00B44C96"/>
    <w:rsid w:val="00B4575B"/>
    <w:rsid w:val="00B91AC6"/>
    <w:rsid w:val="00BA1662"/>
    <w:rsid w:val="00BC3DE1"/>
    <w:rsid w:val="00BF2682"/>
    <w:rsid w:val="00BF5B4C"/>
    <w:rsid w:val="00C74E18"/>
    <w:rsid w:val="00C823F6"/>
    <w:rsid w:val="00CD2BA0"/>
    <w:rsid w:val="00CF26FC"/>
    <w:rsid w:val="00D177A8"/>
    <w:rsid w:val="00D304E1"/>
    <w:rsid w:val="00D52855"/>
    <w:rsid w:val="00D5299D"/>
    <w:rsid w:val="00D9468E"/>
    <w:rsid w:val="00DA1B86"/>
    <w:rsid w:val="00DA64E7"/>
    <w:rsid w:val="00DC56C2"/>
    <w:rsid w:val="00DD2A47"/>
    <w:rsid w:val="00DF0533"/>
    <w:rsid w:val="00E45C7C"/>
    <w:rsid w:val="00E53FD5"/>
    <w:rsid w:val="00E624CC"/>
    <w:rsid w:val="00E6310F"/>
    <w:rsid w:val="00E63D84"/>
    <w:rsid w:val="00E836E2"/>
    <w:rsid w:val="00EC5E02"/>
    <w:rsid w:val="00EE7C1F"/>
    <w:rsid w:val="00F21B68"/>
    <w:rsid w:val="00F35F0A"/>
    <w:rsid w:val="00F40ADC"/>
    <w:rsid w:val="00F62821"/>
    <w:rsid w:val="00F6442A"/>
    <w:rsid w:val="00F71E7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530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C5"/>
  </w:style>
  <w:style w:type="paragraph" w:styleId="Footer">
    <w:name w:val="footer"/>
    <w:basedOn w:val="Normal"/>
    <w:link w:val="FooterChar"/>
    <w:uiPriority w:val="99"/>
    <w:unhideWhenUsed/>
    <w:rsid w:val="0023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C5"/>
  </w:style>
  <w:style w:type="paragraph" w:styleId="BalloonText">
    <w:name w:val="Balloon Text"/>
    <w:basedOn w:val="Normal"/>
    <w:link w:val="BalloonTextChar"/>
    <w:uiPriority w:val="99"/>
    <w:semiHidden/>
    <w:unhideWhenUsed/>
    <w:rsid w:val="0034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0758A84B5F524BBEC880A405315847" ma:contentTypeVersion="96" ma:contentTypeDescription="" ma:contentTypeScope="" ma:versionID="a8d1c70bb47f67bcdf63b24524e310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2016-11-08T08:00:00+00:00</Date1>
    <IsDocumentOrder xmlns="dc463f71-b30c-4ab2-9473-d307f9d35888" xsi:nil="true"/>
    <IsHighlyConfidential xmlns="dc463f71-b30c-4ab2-9473-d307f9d35888">false</IsHighlyConfidential>
    <CaseCompanyNames xmlns="dc463f71-b30c-4ab2-9473-d307f9d35888">Mashell Telecom, Inc.</CaseCompanyNames>
    <DocketNumber xmlns="dc463f71-b30c-4ab2-9473-d307f9d35888">160963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D5C7D6116E448BFEB2CC941F1B8FD" ma:contentTypeVersion="8" ma:contentTypeDescription="" ma:contentTypeScope="" ma:versionID="9e3ed4f113050e201966470cfa1c0a4c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C30A4AF-3F39-4EEB-929D-6EB1D3FBEE94}"/>
</file>

<file path=customXml/itemProps2.xml><?xml version="1.0" encoding="utf-8"?>
<ds:datastoreItem xmlns:ds="http://schemas.openxmlformats.org/officeDocument/2006/customXml" ds:itemID="{8A5E3AF1-E59E-44BE-9057-B0BC1BFF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A826B-5386-41B2-A7FE-6C3535AEC3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9DAE3-3204-44BD-8CAB-005EF920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80148B-0497-4DD7-AA1F-4B104249A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UT-151501 Attachment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UT-160927 et al  Attachment</dc:title>
  <dc:subject/>
  <dc:creator/>
  <cp:keywords/>
  <dc:description/>
  <cp:lastModifiedBy/>
  <cp:revision>1</cp:revision>
  <dcterms:created xsi:type="dcterms:W3CDTF">2016-11-03T16:24:00Z</dcterms:created>
  <dcterms:modified xsi:type="dcterms:W3CDTF">2016-11-03T16:24:00Z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0x0101006E56B4D1795A2E4DB2F0B01679ED314A00580758A84B5F524BBEC880A405315847</vt:lpwstr>
  </property>
  <property fmtid="{D5CDD505-2E9C-101B-9397-08002B2CF9AE}" pid="3" name="_docset_NoMedatataSyncRequired">
    <vt:lpwstr>False</vt:lpwstr>
  </property>
</Properties>
</file>