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2364" w14:textId="77777777" w:rsidR="00850306" w:rsidRPr="00C2630B" w:rsidRDefault="00850306" w:rsidP="00850306">
      <w:pPr>
        <w:tabs>
          <w:tab w:val="center" w:pos="4680"/>
        </w:tabs>
        <w:jc w:val="center"/>
        <w:rPr>
          <w:rFonts w:ascii="Times New Roman" w:hAnsi="Times New Roman"/>
        </w:rPr>
      </w:pPr>
      <w:bookmarkStart w:id="0" w:name="_GoBack"/>
      <w:bookmarkEnd w:id="0"/>
      <w:r w:rsidRPr="00C2630B">
        <w:rPr>
          <w:rFonts w:ascii="Times New Roman" w:hAnsi="Times New Roman"/>
        </w:rPr>
        <w:t>BEFORE THE WASHINGTON UTILITIES AND TRANSPORTATION COMMISSION</w:t>
      </w:r>
    </w:p>
    <w:p w14:paraId="66222365" w14:textId="77777777" w:rsidR="00850306" w:rsidRPr="00C2630B" w:rsidRDefault="00850306" w:rsidP="00850306">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50306" w:rsidRPr="00C2630B" w14:paraId="66222375" w14:textId="77777777" w:rsidTr="00850306">
        <w:tc>
          <w:tcPr>
            <w:tcW w:w="4590" w:type="dxa"/>
            <w:tcBorders>
              <w:top w:val="single" w:sz="6" w:space="0" w:color="FFFFFF"/>
              <w:left w:val="single" w:sz="6" w:space="0" w:color="FFFFFF"/>
              <w:bottom w:val="single" w:sz="6" w:space="0" w:color="FFFFFF"/>
              <w:right w:val="single" w:sz="6" w:space="0" w:color="FFFFFF"/>
            </w:tcBorders>
          </w:tcPr>
          <w:p w14:paraId="66222366" w14:textId="77777777" w:rsidR="00D3392B" w:rsidRPr="00C2630B" w:rsidRDefault="00D3392B" w:rsidP="00D3392B">
            <w:pPr>
              <w:rPr>
                <w:rFonts w:ascii="Times New Roman" w:hAnsi="Times New Roman"/>
              </w:rPr>
            </w:pPr>
            <w:r w:rsidRPr="00C2630B">
              <w:rPr>
                <w:rFonts w:ascii="Times New Roman" w:hAnsi="Times New Roman"/>
              </w:rPr>
              <w:t>SHUTTLE EXPRESS, INC.,</w:t>
            </w:r>
          </w:p>
          <w:p w14:paraId="66222367" w14:textId="77777777" w:rsidR="00850306" w:rsidRPr="00C2630B" w:rsidRDefault="00850306" w:rsidP="00850306">
            <w:pPr>
              <w:rPr>
                <w:rFonts w:ascii="Times New Roman" w:hAnsi="Times New Roman"/>
              </w:rPr>
            </w:pPr>
          </w:p>
          <w:p w14:paraId="66222368"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r>
            <w:r w:rsidR="00D3392B">
              <w:rPr>
                <w:rFonts w:ascii="Times New Roman" w:hAnsi="Times New Roman"/>
              </w:rPr>
              <w:t xml:space="preserve">Petitioner and </w:t>
            </w:r>
            <w:r w:rsidRPr="00C2630B">
              <w:rPr>
                <w:rFonts w:ascii="Times New Roman" w:hAnsi="Times New Roman"/>
              </w:rPr>
              <w:t>Complainant,</w:t>
            </w:r>
          </w:p>
          <w:p w14:paraId="66222369" w14:textId="77777777" w:rsidR="00850306" w:rsidRPr="00C2630B" w:rsidRDefault="00850306" w:rsidP="00850306">
            <w:pPr>
              <w:rPr>
                <w:rFonts w:ascii="Times New Roman" w:hAnsi="Times New Roman"/>
              </w:rPr>
            </w:pPr>
          </w:p>
          <w:p w14:paraId="6622236A" w14:textId="77777777" w:rsidR="00850306" w:rsidRPr="00C2630B" w:rsidRDefault="00294EB8" w:rsidP="00850306">
            <w:pPr>
              <w:rPr>
                <w:rFonts w:ascii="Times New Roman" w:hAnsi="Times New Roman"/>
              </w:rPr>
            </w:pPr>
            <w:r>
              <w:rPr>
                <w:rFonts w:ascii="Times New Roman" w:hAnsi="Times New Roman"/>
              </w:rPr>
              <w:t xml:space="preserve">          </w:t>
            </w:r>
            <w:r w:rsidR="00850306" w:rsidRPr="00C2630B">
              <w:rPr>
                <w:rFonts w:ascii="Times New Roman" w:hAnsi="Times New Roman"/>
              </w:rPr>
              <w:t>v.</w:t>
            </w:r>
          </w:p>
          <w:p w14:paraId="6622236B" w14:textId="77777777" w:rsidR="00850306" w:rsidRPr="00C2630B" w:rsidRDefault="00850306" w:rsidP="00850306">
            <w:pPr>
              <w:rPr>
                <w:rFonts w:ascii="Times New Roman" w:hAnsi="Times New Roman"/>
              </w:rPr>
            </w:pPr>
          </w:p>
          <w:p w14:paraId="6622236C" w14:textId="77777777" w:rsidR="00850306" w:rsidRPr="00C2630B" w:rsidRDefault="00850306" w:rsidP="00850306">
            <w:pPr>
              <w:rPr>
                <w:rFonts w:ascii="Times New Roman" w:hAnsi="Times New Roman"/>
              </w:rPr>
            </w:pPr>
            <w:r w:rsidRPr="00C2630B">
              <w:rPr>
                <w:rFonts w:ascii="Times New Roman" w:hAnsi="Times New Roman"/>
              </w:rPr>
              <w:t>S</w:t>
            </w:r>
            <w:r w:rsidR="00D3392B">
              <w:rPr>
                <w:rFonts w:ascii="Times New Roman" w:hAnsi="Times New Roman"/>
              </w:rPr>
              <w:t>PEEDI S</w:t>
            </w:r>
            <w:r w:rsidRPr="00C2630B">
              <w:rPr>
                <w:rFonts w:ascii="Times New Roman" w:hAnsi="Times New Roman"/>
              </w:rPr>
              <w:t xml:space="preserve">HUTTLE </w:t>
            </w:r>
            <w:r w:rsidR="00D3392B">
              <w:rPr>
                <w:rFonts w:ascii="Times New Roman" w:hAnsi="Times New Roman"/>
              </w:rPr>
              <w:t>WASHINGTON, LLC</w:t>
            </w:r>
          </w:p>
          <w:p w14:paraId="6622236D" w14:textId="77777777" w:rsidR="00850306" w:rsidRPr="00C2630B" w:rsidRDefault="00850306" w:rsidP="00850306">
            <w:pPr>
              <w:rPr>
                <w:rFonts w:ascii="Times New Roman" w:hAnsi="Times New Roman"/>
              </w:rPr>
            </w:pPr>
          </w:p>
          <w:p w14:paraId="6622236E"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622236F" w14:textId="77777777" w:rsidR="00850306" w:rsidRPr="00C2630B" w:rsidRDefault="00850306" w:rsidP="00850306">
            <w:pPr>
              <w:spacing w:line="360" w:lineRule="auto"/>
              <w:rPr>
                <w:rFonts w:ascii="Times New Roman" w:hAnsi="Times New Roman"/>
              </w:rPr>
            </w:pPr>
          </w:p>
          <w:p w14:paraId="66222370" w14:textId="77777777" w:rsidR="00826B44" w:rsidRDefault="00826B44" w:rsidP="00826B44">
            <w:pPr>
              <w:ind w:left="686"/>
              <w:rPr>
                <w:rFonts w:ascii="Times New Roman" w:hAnsi="Times New Roman"/>
              </w:rPr>
            </w:pPr>
            <w:r w:rsidRPr="00A83824">
              <w:rPr>
                <w:rFonts w:ascii="Times New Roman" w:hAnsi="Times New Roman"/>
              </w:rPr>
              <w:t xml:space="preserve">DOCKET </w:t>
            </w:r>
            <w:r>
              <w:rPr>
                <w:rFonts w:ascii="Times New Roman" w:hAnsi="Times New Roman"/>
              </w:rPr>
              <w:t>NOS.</w:t>
            </w:r>
          </w:p>
          <w:p w14:paraId="66222371" w14:textId="77777777" w:rsidR="00826B44" w:rsidRDefault="003D73D9" w:rsidP="00826B44">
            <w:pPr>
              <w:ind w:left="686"/>
              <w:rPr>
                <w:rFonts w:ascii="Times New Roman" w:hAnsi="Times New Roman"/>
              </w:rPr>
            </w:pPr>
            <w:r>
              <w:rPr>
                <w:rFonts w:ascii="Times New Roman" w:hAnsi="Times New Roman"/>
              </w:rPr>
              <w:t>TC</w:t>
            </w:r>
            <w:r w:rsidR="00826B44">
              <w:rPr>
                <w:rFonts w:ascii="Times New Roman" w:hAnsi="Times New Roman"/>
              </w:rPr>
              <w:t>-143691</w:t>
            </w:r>
          </w:p>
          <w:p w14:paraId="66222372" w14:textId="77777777" w:rsidR="00826B44" w:rsidRDefault="003D73D9" w:rsidP="00826B44">
            <w:pPr>
              <w:ind w:left="686"/>
              <w:rPr>
                <w:rFonts w:ascii="Times New Roman" w:hAnsi="Times New Roman"/>
              </w:rPr>
            </w:pPr>
            <w:r>
              <w:rPr>
                <w:rFonts w:ascii="Times New Roman" w:hAnsi="Times New Roman"/>
              </w:rPr>
              <w:t>TC</w:t>
            </w:r>
            <w:r w:rsidR="00826B44">
              <w:rPr>
                <w:rFonts w:ascii="Times New Roman" w:hAnsi="Times New Roman"/>
              </w:rPr>
              <w:t>-160516</w:t>
            </w:r>
          </w:p>
          <w:p w14:paraId="66222373" w14:textId="77777777" w:rsidR="00850306" w:rsidRPr="00C2630B" w:rsidRDefault="00850306" w:rsidP="00850306">
            <w:pPr>
              <w:ind w:left="686"/>
              <w:rPr>
                <w:rFonts w:ascii="Times New Roman" w:hAnsi="Times New Roman"/>
              </w:rPr>
            </w:pPr>
          </w:p>
          <w:p w14:paraId="66222374" w14:textId="77777777" w:rsidR="00850306" w:rsidRPr="00C2630B" w:rsidRDefault="00850306" w:rsidP="00850306">
            <w:pPr>
              <w:pStyle w:val="BodyTextIndent2"/>
              <w:rPr>
                <w:rFonts w:ascii="Times New Roman" w:hAnsi="Times New Roman"/>
              </w:rPr>
            </w:pPr>
          </w:p>
        </w:tc>
      </w:tr>
      <w:tr w:rsidR="00850306" w:rsidRPr="00C2630B" w14:paraId="66222378" w14:textId="77777777" w:rsidTr="00850306">
        <w:tc>
          <w:tcPr>
            <w:tcW w:w="4590" w:type="dxa"/>
            <w:tcBorders>
              <w:top w:val="single" w:sz="6" w:space="0" w:color="FFFFFF"/>
              <w:left w:val="single" w:sz="6" w:space="0" w:color="FFFFFF"/>
              <w:bottom w:val="single" w:sz="7" w:space="0" w:color="000000"/>
              <w:right w:val="single" w:sz="6" w:space="0" w:color="FFFFFF"/>
            </w:tcBorders>
          </w:tcPr>
          <w:p w14:paraId="66222376" w14:textId="77777777" w:rsidR="00850306" w:rsidRPr="00C2630B" w:rsidRDefault="00850306" w:rsidP="00850306">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6222377" w14:textId="77777777" w:rsidR="00850306" w:rsidRPr="00C2630B" w:rsidRDefault="00850306" w:rsidP="00850306">
            <w:pPr>
              <w:rPr>
                <w:rFonts w:ascii="Times New Roman" w:hAnsi="Times New Roman"/>
              </w:rPr>
            </w:pPr>
          </w:p>
        </w:tc>
      </w:tr>
    </w:tbl>
    <w:p w14:paraId="66222379" w14:textId="77777777" w:rsidR="00850306" w:rsidRPr="00C2630B" w:rsidRDefault="00850306" w:rsidP="00850306">
      <w:pPr>
        <w:rPr>
          <w:rFonts w:ascii="Times New Roman" w:hAnsi="Times New Roman"/>
        </w:rPr>
      </w:pPr>
    </w:p>
    <w:p w14:paraId="6622237A" w14:textId="77777777" w:rsidR="00850306" w:rsidRPr="00C2630B" w:rsidRDefault="00850306" w:rsidP="00850306">
      <w:pPr>
        <w:jc w:val="both"/>
        <w:rPr>
          <w:rFonts w:ascii="Times New Roman" w:hAnsi="Times New Roman"/>
        </w:rPr>
      </w:pPr>
    </w:p>
    <w:p w14:paraId="6622237B" w14:textId="77777777" w:rsidR="00850306" w:rsidRDefault="00850306" w:rsidP="00534BEF">
      <w:pPr>
        <w:tabs>
          <w:tab w:val="center" w:pos="4680"/>
        </w:tabs>
        <w:jc w:val="center"/>
        <w:rPr>
          <w:rFonts w:ascii="Times New Roman" w:hAnsi="Times New Roman"/>
          <w:b/>
        </w:rPr>
      </w:pPr>
    </w:p>
    <w:p w14:paraId="6622237C" w14:textId="77777777" w:rsidR="00882DF0" w:rsidRDefault="00882DF0" w:rsidP="00882DF0">
      <w:pPr>
        <w:tabs>
          <w:tab w:val="center" w:pos="4680"/>
        </w:tabs>
        <w:jc w:val="center"/>
        <w:rPr>
          <w:rFonts w:ascii="Times New Roman" w:hAnsi="Times New Roman"/>
          <w:b/>
        </w:rPr>
      </w:pPr>
      <w:r>
        <w:rPr>
          <w:rFonts w:ascii="Times New Roman" w:hAnsi="Times New Roman"/>
          <w:b/>
        </w:rPr>
        <w:t xml:space="preserve">MOTION TO STRIKE “ANSWERS” TO </w:t>
      </w:r>
      <w:r w:rsidR="00D3392B">
        <w:rPr>
          <w:rFonts w:ascii="Times New Roman" w:hAnsi="Times New Roman"/>
          <w:b/>
        </w:rPr>
        <w:t>PETITION</w:t>
      </w:r>
      <w:r w:rsidR="00850306" w:rsidRPr="00850306">
        <w:rPr>
          <w:rFonts w:ascii="Times New Roman" w:hAnsi="Times New Roman"/>
          <w:b/>
        </w:rPr>
        <w:t xml:space="preserve"> </w:t>
      </w:r>
      <w:r>
        <w:rPr>
          <w:rFonts w:ascii="Times New Roman" w:hAnsi="Times New Roman"/>
          <w:b/>
        </w:rPr>
        <w:t>AND COMPLAINT</w:t>
      </w:r>
    </w:p>
    <w:p w14:paraId="6622237D" w14:textId="77777777" w:rsidR="00850306" w:rsidRDefault="00850306" w:rsidP="00882DF0">
      <w:pPr>
        <w:tabs>
          <w:tab w:val="center" w:pos="4680"/>
        </w:tabs>
        <w:jc w:val="center"/>
        <w:rPr>
          <w:rFonts w:ascii="Times New Roman" w:hAnsi="Times New Roman"/>
          <w:b/>
        </w:rPr>
      </w:pPr>
      <w:r w:rsidRPr="00850306">
        <w:rPr>
          <w:rFonts w:ascii="Times New Roman" w:hAnsi="Times New Roman"/>
          <w:b/>
        </w:rPr>
        <w:t>OF SHUTTLE EXPRESS, INC.</w:t>
      </w:r>
      <w:r w:rsidR="00882DF0">
        <w:rPr>
          <w:rFonts w:ascii="Times New Roman" w:hAnsi="Times New Roman"/>
          <w:b/>
        </w:rPr>
        <w:t xml:space="preserve"> </w:t>
      </w:r>
    </w:p>
    <w:p w14:paraId="6622237E" w14:textId="77777777" w:rsidR="00850306" w:rsidRDefault="00850306" w:rsidP="00534BEF">
      <w:pPr>
        <w:tabs>
          <w:tab w:val="center" w:pos="4680"/>
        </w:tabs>
        <w:jc w:val="center"/>
        <w:rPr>
          <w:rFonts w:ascii="Times New Roman" w:hAnsi="Times New Roman"/>
          <w:b/>
        </w:rPr>
      </w:pPr>
    </w:p>
    <w:p w14:paraId="6622237F" w14:textId="77777777" w:rsidR="00850306" w:rsidRDefault="00850306" w:rsidP="00534BEF">
      <w:pPr>
        <w:tabs>
          <w:tab w:val="center" w:pos="4680"/>
        </w:tabs>
        <w:jc w:val="center"/>
        <w:rPr>
          <w:rFonts w:ascii="Times New Roman" w:hAnsi="Times New Roman"/>
          <w:b/>
        </w:rPr>
      </w:pPr>
    </w:p>
    <w:p w14:paraId="66222380" w14:textId="77777777" w:rsidR="00850306" w:rsidRDefault="00850306" w:rsidP="00534BEF">
      <w:pPr>
        <w:tabs>
          <w:tab w:val="center" w:pos="4680"/>
        </w:tabs>
        <w:jc w:val="center"/>
        <w:rPr>
          <w:rFonts w:ascii="Times New Roman" w:hAnsi="Times New Roman"/>
          <w:b/>
        </w:rPr>
      </w:pPr>
    </w:p>
    <w:p w14:paraId="66222381" w14:textId="77777777" w:rsidR="00850306" w:rsidRDefault="00850306" w:rsidP="00294EB8">
      <w:pPr>
        <w:tabs>
          <w:tab w:val="center" w:pos="4680"/>
        </w:tabs>
        <w:rPr>
          <w:rFonts w:ascii="Times New Roman" w:hAnsi="Times New Roman"/>
          <w:b/>
        </w:rPr>
      </w:pPr>
    </w:p>
    <w:p w14:paraId="66222382" w14:textId="77777777" w:rsidR="00850306" w:rsidRDefault="00850306" w:rsidP="00534BEF">
      <w:pPr>
        <w:tabs>
          <w:tab w:val="center" w:pos="4680"/>
        </w:tabs>
        <w:jc w:val="center"/>
        <w:rPr>
          <w:rFonts w:ascii="Times New Roman" w:hAnsi="Times New Roman"/>
          <w:b/>
        </w:rPr>
      </w:pPr>
    </w:p>
    <w:p w14:paraId="66222383"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Brooks E. Harlow</w:t>
      </w:r>
    </w:p>
    <w:p w14:paraId="66222384"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Lukas, Nace, Gutierrez &amp; Sachs, LLP</w:t>
      </w:r>
    </w:p>
    <w:p w14:paraId="66222385"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8300 Greensboro Drive, Suite 1200</w:t>
      </w:r>
    </w:p>
    <w:p w14:paraId="66222386"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McLean, Virginia 22102</w:t>
      </w:r>
    </w:p>
    <w:p w14:paraId="66222387"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(703) 584-8680</w:t>
      </w:r>
    </w:p>
    <w:p w14:paraId="66222388" w14:textId="77777777" w:rsidR="00850306" w:rsidRPr="00850306" w:rsidRDefault="00850306" w:rsidP="00850306">
      <w:pPr>
        <w:tabs>
          <w:tab w:val="center" w:pos="4680"/>
        </w:tabs>
        <w:ind w:firstLine="5040"/>
        <w:rPr>
          <w:rFonts w:ascii="Times New Roman" w:hAnsi="Times New Roman"/>
        </w:rPr>
      </w:pPr>
    </w:p>
    <w:p w14:paraId="66222389" w14:textId="77777777" w:rsidR="00850306" w:rsidRDefault="00850306" w:rsidP="00850306">
      <w:pPr>
        <w:tabs>
          <w:tab w:val="center" w:pos="4680"/>
        </w:tabs>
        <w:ind w:firstLine="5040"/>
        <w:rPr>
          <w:rFonts w:ascii="Times New Roman" w:hAnsi="Times New Roman"/>
          <w:i/>
        </w:rPr>
      </w:pPr>
      <w:r w:rsidRPr="00850306">
        <w:rPr>
          <w:rFonts w:ascii="Times New Roman" w:hAnsi="Times New Roman"/>
          <w:i/>
        </w:rPr>
        <w:t>Counsel for Shuttle Express, Inc.</w:t>
      </w:r>
    </w:p>
    <w:p w14:paraId="6622238A" w14:textId="77777777" w:rsidR="00DB62AA" w:rsidRDefault="00DB62AA" w:rsidP="00850306">
      <w:pPr>
        <w:tabs>
          <w:tab w:val="center" w:pos="4680"/>
        </w:tabs>
        <w:ind w:firstLine="5040"/>
        <w:rPr>
          <w:rFonts w:ascii="Times New Roman" w:hAnsi="Times New Roman"/>
          <w:i/>
        </w:rPr>
      </w:pPr>
    </w:p>
    <w:p w14:paraId="6622238B" w14:textId="77777777" w:rsidR="00DB62AA" w:rsidRDefault="00DB62AA" w:rsidP="00850306">
      <w:pPr>
        <w:tabs>
          <w:tab w:val="center" w:pos="4680"/>
        </w:tabs>
        <w:ind w:firstLine="5040"/>
        <w:rPr>
          <w:rFonts w:ascii="Times New Roman" w:hAnsi="Times New Roman"/>
          <w:i/>
        </w:rPr>
      </w:pPr>
    </w:p>
    <w:p w14:paraId="6622238C" w14:textId="77777777" w:rsidR="00DB62AA" w:rsidRDefault="00DB62AA" w:rsidP="00850306">
      <w:pPr>
        <w:tabs>
          <w:tab w:val="center" w:pos="4680"/>
        </w:tabs>
        <w:ind w:firstLine="5040"/>
        <w:rPr>
          <w:rFonts w:ascii="Times New Roman" w:hAnsi="Times New Roman"/>
          <w:i/>
        </w:rPr>
      </w:pPr>
    </w:p>
    <w:p w14:paraId="6622238D" w14:textId="77777777" w:rsidR="00850306" w:rsidRDefault="004F7E49" w:rsidP="00850306">
      <w:pPr>
        <w:tabs>
          <w:tab w:val="center" w:pos="4680"/>
        </w:tabs>
        <w:rPr>
          <w:rFonts w:ascii="Times New Roman" w:hAnsi="Times New Roman"/>
        </w:rPr>
      </w:pPr>
      <w:r w:rsidRPr="00B775E6">
        <w:rPr>
          <w:rFonts w:ascii="Times New Roman" w:hAnsi="Times New Roman"/>
        </w:rPr>
        <w:t>June</w:t>
      </w:r>
      <w:r w:rsidR="00294EB8" w:rsidRPr="00B775E6">
        <w:rPr>
          <w:rFonts w:ascii="Times New Roman" w:hAnsi="Times New Roman"/>
        </w:rPr>
        <w:t xml:space="preserve"> </w:t>
      </w:r>
      <w:r w:rsidR="00B775E6" w:rsidRPr="00B775E6">
        <w:rPr>
          <w:rFonts w:ascii="Times New Roman" w:hAnsi="Times New Roman"/>
        </w:rPr>
        <w:t>14</w:t>
      </w:r>
      <w:r w:rsidR="00DB62AA" w:rsidRPr="00B775E6">
        <w:rPr>
          <w:rFonts w:ascii="Times New Roman" w:hAnsi="Times New Roman"/>
        </w:rPr>
        <w:t>,</w:t>
      </w:r>
      <w:r w:rsidR="00294EB8" w:rsidRPr="00B775E6">
        <w:rPr>
          <w:rFonts w:ascii="Times New Roman" w:hAnsi="Times New Roman"/>
        </w:rPr>
        <w:t xml:space="preserve"> 2016</w:t>
      </w:r>
    </w:p>
    <w:p w14:paraId="6622238E" w14:textId="77777777" w:rsidR="008C5B25" w:rsidRDefault="008C5B25">
      <w:pPr>
        <w:spacing w:after="200" w:line="276" w:lineRule="auto"/>
        <w:rPr>
          <w:rFonts w:ascii="Times New Roman" w:hAnsi="Times New Roman"/>
          <w:highlight w:val="yellow"/>
        </w:rPr>
      </w:pPr>
      <w:r>
        <w:rPr>
          <w:rFonts w:ascii="Times New Roman" w:hAnsi="Times New Roman"/>
          <w:highlight w:val="yellow"/>
        </w:rPr>
        <w:br w:type="page"/>
      </w:r>
    </w:p>
    <w:p w14:paraId="6622238F" w14:textId="77777777" w:rsidR="00534BEF" w:rsidRPr="00540D89" w:rsidRDefault="00540D89" w:rsidP="00540D89">
      <w:pPr>
        <w:pStyle w:val="Heading1"/>
        <w:ind w:left="0"/>
      </w:pPr>
      <w:r>
        <w:lastRenderedPageBreak/>
        <w:t>MOTION</w:t>
      </w:r>
    </w:p>
    <w:p w14:paraId="66222390" w14:textId="77777777" w:rsidR="0077081D" w:rsidRPr="00540D89" w:rsidRDefault="00914A89" w:rsidP="00882DF0">
      <w:pPr>
        <w:pStyle w:val="ListParagraph"/>
        <w:numPr>
          <w:ilvl w:val="0"/>
          <w:numId w:val="16"/>
        </w:numPr>
        <w:spacing w:line="480" w:lineRule="auto"/>
        <w:rPr>
          <w:rFonts w:ascii="Times New Roman" w:hAnsi="Times New Roman"/>
          <w:b/>
          <w:u w:val="single"/>
        </w:rPr>
      </w:pPr>
      <w:r w:rsidRPr="00914A89">
        <w:rPr>
          <w:rFonts w:ascii="Times New Roman" w:hAnsi="Times New Roman"/>
        </w:rPr>
        <w:t>Shuttle Express, Inc. (“Shuttle Express”</w:t>
      </w:r>
      <w:r>
        <w:rPr>
          <w:rFonts w:ascii="Times New Roman" w:hAnsi="Times New Roman"/>
        </w:rPr>
        <w:t xml:space="preserve"> or “</w:t>
      </w:r>
      <w:r w:rsidR="00541519">
        <w:rPr>
          <w:rFonts w:ascii="Times New Roman" w:hAnsi="Times New Roman"/>
        </w:rPr>
        <w:t>Petition</w:t>
      </w:r>
      <w:r>
        <w:rPr>
          <w:rFonts w:ascii="Times New Roman" w:hAnsi="Times New Roman"/>
        </w:rPr>
        <w:t>er”</w:t>
      </w:r>
      <w:r w:rsidRPr="00914A89">
        <w:rPr>
          <w:rFonts w:ascii="Times New Roman" w:hAnsi="Times New Roman"/>
        </w:rPr>
        <w:t xml:space="preserve">) </w:t>
      </w:r>
      <w:r w:rsidR="00882DF0">
        <w:rPr>
          <w:rFonts w:ascii="Times New Roman" w:hAnsi="Times New Roman"/>
        </w:rPr>
        <w:t>hereby moves for an order striking the “answers”</w:t>
      </w:r>
      <w:r w:rsidR="00882DF0">
        <w:rPr>
          <w:rStyle w:val="FootnoteReference"/>
          <w:rFonts w:ascii="Times New Roman" w:hAnsi="Times New Roman"/>
        </w:rPr>
        <w:footnoteReference w:id="1"/>
      </w:r>
      <w:r w:rsidR="00882DF0">
        <w:rPr>
          <w:rFonts w:ascii="Times New Roman" w:hAnsi="Times New Roman"/>
        </w:rPr>
        <w:t xml:space="preserve"> of Respondent SpeediShuttle Washington LLC (“SpeediShuttle” or “Respondent”</w:t>
      </w:r>
      <w:r w:rsidR="0077059C">
        <w:rPr>
          <w:rFonts w:ascii="Times New Roman" w:hAnsi="Times New Roman"/>
        </w:rPr>
        <w:t>)</w:t>
      </w:r>
      <w:r w:rsidR="00882DF0">
        <w:rPr>
          <w:rFonts w:ascii="Times New Roman" w:hAnsi="Times New Roman"/>
        </w:rPr>
        <w:t xml:space="preserve"> and Staff.  The “answers” are not proper answers under the Commission’s rules.  They are more in the nature of post-hearing briefs.  But there has been no hearing.  Indeed, there has not been any evidence presented yet.  Nor has there been discovery, cros</w:t>
      </w:r>
      <w:r w:rsidR="00B775E6">
        <w:rPr>
          <w:rFonts w:ascii="Times New Roman" w:hAnsi="Times New Roman"/>
        </w:rPr>
        <w:t>s examination, or a notice or order scheduling</w:t>
      </w:r>
      <w:r w:rsidR="00882DF0">
        <w:rPr>
          <w:rFonts w:ascii="Times New Roman" w:hAnsi="Times New Roman"/>
        </w:rPr>
        <w:t xml:space="preserve"> brief</w:t>
      </w:r>
      <w:r w:rsidR="00B775E6">
        <w:rPr>
          <w:rFonts w:ascii="Times New Roman" w:hAnsi="Times New Roman"/>
        </w:rPr>
        <w:t>ing</w:t>
      </w:r>
      <w:r w:rsidR="00882DF0">
        <w:rPr>
          <w:rFonts w:ascii="Times New Roman" w:hAnsi="Times New Roman"/>
        </w:rPr>
        <w:t xml:space="preserve">.  </w:t>
      </w:r>
    </w:p>
    <w:p w14:paraId="66222391" w14:textId="77777777" w:rsidR="00540D89" w:rsidRPr="0077081D" w:rsidRDefault="00540D89" w:rsidP="00540D89">
      <w:pPr>
        <w:pStyle w:val="Heading1"/>
        <w:ind w:left="0"/>
      </w:pPr>
      <w:r>
        <w:t>RELIEF REQUESTED</w:t>
      </w:r>
    </w:p>
    <w:p w14:paraId="66222392" w14:textId="77777777" w:rsidR="00923ACA" w:rsidRPr="00923ACA" w:rsidRDefault="0077081D" w:rsidP="00882DF0">
      <w:pPr>
        <w:pStyle w:val="ListParagraph"/>
        <w:numPr>
          <w:ilvl w:val="0"/>
          <w:numId w:val="16"/>
        </w:numPr>
        <w:spacing w:line="480" w:lineRule="auto"/>
        <w:rPr>
          <w:rFonts w:ascii="Times New Roman" w:hAnsi="Times New Roman"/>
          <w:b/>
          <w:u w:val="single"/>
        </w:rPr>
      </w:pPr>
      <w:r>
        <w:rPr>
          <w:rFonts w:ascii="Times New Roman" w:hAnsi="Times New Roman"/>
        </w:rPr>
        <w:t xml:space="preserve">Because the </w:t>
      </w:r>
      <w:r w:rsidR="00923ACA">
        <w:rPr>
          <w:rFonts w:ascii="Times New Roman" w:hAnsi="Times New Roman"/>
        </w:rPr>
        <w:t xml:space="preserve">Respondent’s </w:t>
      </w:r>
      <w:r>
        <w:rPr>
          <w:rFonts w:ascii="Times New Roman" w:hAnsi="Times New Roman"/>
        </w:rPr>
        <w:t xml:space="preserve">answers are premature briefs rather than true and proper answers, they </w:t>
      </w:r>
      <w:r w:rsidR="008C5B25">
        <w:rPr>
          <w:rFonts w:ascii="Times New Roman" w:hAnsi="Times New Roman"/>
        </w:rPr>
        <w:t xml:space="preserve">should </w:t>
      </w:r>
      <w:r w:rsidR="00923ACA">
        <w:rPr>
          <w:rFonts w:ascii="Times New Roman" w:hAnsi="Times New Roman"/>
        </w:rPr>
        <w:t xml:space="preserve">both </w:t>
      </w:r>
      <w:r w:rsidR="008C5B25">
        <w:rPr>
          <w:rFonts w:ascii="Times New Roman" w:hAnsi="Times New Roman"/>
        </w:rPr>
        <w:t xml:space="preserve">be stricken and Respondent should be ordered to timely refile a proper answer.  </w:t>
      </w:r>
    </w:p>
    <w:p w14:paraId="66222393" w14:textId="77777777" w:rsidR="00882DF0" w:rsidRPr="007D2EB2" w:rsidRDefault="008C5B25" w:rsidP="00882DF0">
      <w:pPr>
        <w:pStyle w:val="ListParagraph"/>
        <w:numPr>
          <w:ilvl w:val="0"/>
          <w:numId w:val="16"/>
        </w:numPr>
        <w:spacing w:line="480" w:lineRule="auto"/>
        <w:rPr>
          <w:rFonts w:ascii="Times New Roman" w:hAnsi="Times New Roman"/>
          <w:b/>
          <w:u w:val="single"/>
        </w:rPr>
      </w:pPr>
      <w:r>
        <w:rPr>
          <w:rFonts w:ascii="Times New Roman" w:hAnsi="Times New Roman"/>
        </w:rPr>
        <w:t xml:space="preserve">Staff should be given leave to refile if it wishes, or to reserve its legal and policy </w:t>
      </w:r>
      <w:r w:rsidR="00721853">
        <w:rPr>
          <w:rFonts w:ascii="Times New Roman" w:hAnsi="Times New Roman"/>
        </w:rPr>
        <w:t>briefing</w:t>
      </w:r>
      <w:r>
        <w:rPr>
          <w:rFonts w:ascii="Times New Roman" w:hAnsi="Times New Roman"/>
        </w:rPr>
        <w:t xml:space="preserve"> for a more appropriate phase </w:t>
      </w:r>
      <w:r w:rsidR="00721853">
        <w:rPr>
          <w:rFonts w:ascii="Times New Roman" w:hAnsi="Times New Roman"/>
        </w:rPr>
        <w:t xml:space="preserve">later in </w:t>
      </w:r>
      <w:r>
        <w:rPr>
          <w:rFonts w:ascii="Times New Roman" w:hAnsi="Times New Roman"/>
        </w:rPr>
        <w:t>the proceeding.</w:t>
      </w:r>
    </w:p>
    <w:p w14:paraId="66222394" w14:textId="77777777" w:rsidR="007D2EB2" w:rsidRPr="0077081D" w:rsidRDefault="007D2EB2" w:rsidP="00882DF0">
      <w:pPr>
        <w:pStyle w:val="ListParagraph"/>
        <w:numPr>
          <w:ilvl w:val="0"/>
          <w:numId w:val="16"/>
        </w:numPr>
        <w:spacing w:line="480" w:lineRule="auto"/>
        <w:rPr>
          <w:rFonts w:ascii="Times New Roman" w:hAnsi="Times New Roman"/>
          <w:b/>
          <w:u w:val="single"/>
        </w:rPr>
      </w:pPr>
      <w:r>
        <w:rPr>
          <w:rFonts w:ascii="Times New Roman" w:hAnsi="Times New Roman"/>
        </w:rPr>
        <w:t>Shuttle Express should be permitted to file a reply to the Respondent’s counterclaim, once that answer and counterclaim has been properly refiled.</w:t>
      </w:r>
    </w:p>
    <w:p w14:paraId="66222395" w14:textId="77777777" w:rsidR="0077081D" w:rsidRPr="008C5B25" w:rsidRDefault="0077081D" w:rsidP="00882DF0">
      <w:pPr>
        <w:pStyle w:val="ListParagraph"/>
        <w:numPr>
          <w:ilvl w:val="0"/>
          <w:numId w:val="16"/>
        </w:numPr>
        <w:spacing w:line="480" w:lineRule="auto"/>
        <w:rPr>
          <w:rFonts w:ascii="Times New Roman" w:hAnsi="Times New Roman"/>
          <w:b/>
          <w:u w:val="single"/>
        </w:rPr>
      </w:pPr>
      <w:r>
        <w:rPr>
          <w:rFonts w:ascii="Times New Roman" w:hAnsi="Times New Roman"/>
        </w:rPr>
        <w:t>I</w:t>
      </w:r>
      <w:r w:rsidR="007D2EB2">
        <w:rPr>
          <w:rFonts w:ascii="Times New Roman" w:hAnsi="Times New Roman"/>
        </w:rPr>
        <w:t>n the alternative, i</w:t>
      </w:r>
      <w:r>
        <w:rPr>
          <w:rFonts w:ascii="Times New Roman" w:hAnsi="Times New Roman"/>
        </w:rPr>
        <w:t>f the answers are not stricken, Shuttle Express should be permitted to file responsive briefs</w:t>
      </w:r>
      <w:r w:rsidR="00721853">
        <w:rPr>
          <w:rFonts w:ascii="Times New Roman" w:hAnsi="Times New Roman"/>
        </w:rPr>
        <w:t>, on 20 days notice</w:t>
      </w:r>
      <w:r w:rsidR="007D2EB2">
        <w:rPr>
          <w:rFonts w:ascii="Times New Roman" w:hAnsi="Times New Roman"/>
        </w:rPr>
        <w:t>.</w:t>
      </w:r>
    </w:p>
    <w:p w14:paraId="66222396" w14:textId="77777777" w:rsidR="00923ACA" w:rsidRPr="0077081D" w:rsidRDefault="00923ACA" w:rsidP="00923ACA">
      <w:pPr>
        <w:pStyle w:val="Heading1"/>
        <w:ind w:left="0"/>
      </w:pPr>
      <w:r>
        <w:lastRenderedPageBreak/>
        <w:t>APPLICABLE RULES</w:t>
      </w:r>
    </w:p>
    <w:p w14:paraId="66222397" w14:textId="77777777" w:rsidR="00923ACA" w:rsidRPr="00923ACA" w:rsidRDefault="00923ACA" w:rsidP="00923ACA">
      <w:pPr>
        <w:pStyle w:val="ListParagraph"/>
        <w:numPr>
          <w:ilvl w:val="0"/>
          <w:numId w:val="16"/>
        </w:numPr>
        <w:spacing w:line="480" w:lineRule="auto"/>
        <w:rPr>
          <w:rFonts w:ascii="Times New Roman" w:hAnsi="Times New Roman"/>
          <w:b/>
          <w:u w:val="single"/>
        </w:rPr>
      </w:pPr>
      <w:r w:rsidRPr="00923ACA">
        <w:rPr>
          <w:rFonts w:ascii="Times New Roman" w:hAnsi="Times New Roman"/>
        </w:rPr>
        <w:t>This motion is based on WAC Chapter 480-07, primarily WAC 480-07-370</w:t>
      </w:r>
      <w:r w:rsidR="00C43A4D">
        <w:rPr>
          <w:rFonts w:ascii="Times New Roman" w:hAnsi="Times New Roman"/>
        </w:rPr>
        <w:t>, WAC 480-07-870,</w:t>
      </w:r>
      <w:r w:rsidRPr="00923ACA">
        <w:rPr>
          <w:rFonts w:ascii="Times New Roman" w:hAnsi="Times New Roman"/>
        </w:rPr>
        <w:t xml:space="preserve"> and WAC 480-07-395</w:t>
      </w:r>
      <w:r w:rsidR="00F07795">
        <w:rPr>
          <w:rFonts w:ascii="Times New Roman" w:hAnsi="Times New Roman"/>
        </w:rPr>
        <w:t>, and their underlying statutes</w:t>
      </w:r>
      <w:r w:rsidRPr="00923ACA">
        <w:rPr>
          <w:rFonts w:ascii="Times New Roman" w:hAnsi="Times New Roman"/>
        </w:rPr>
        <w:t>.</w:t>
      </w:r>
    </w:p>
    <w:p w14:paraId="66222398" w14:textId="77777777" w:rsidR="008C5B25" w:rsidRPr="00914A89" w:rsidRDefault="008C5B25" w:rsidP="008C5B25">
      <w:pPr>
        <w:pStyle w:val="Heading1"/>
        <w:ind w:left="0"/>
      </w:pPr>
      <w:r>
        <w:t>STATEMENT OF FACTS AND EVIDENCE RELIED UPON</w:t>
      </w:r>
    </w:p>
    <w:p w14:paraId="66222399" w14:textId="77777777" w:rsidR="008C5B25" w:rsidRDefault="008C5B25" w:rsidP="006F4147">
      <w:pPr>
        <w:pStyle w:val="ListParagraph"/>
        <w:numPr>
          <w:ilvl w:val="0"/>
          <w:numId w:val="16"/>
        </w:numPr>
        <w:spacing w:line="480" w:lineRule="auto"/>
        <w:rPr>
          <w:rFonts w:ascii="Times New Roman" w:hAnsi="Times New Roman"/>
        </w:rPr>
      </w:pPr>
      <w:r>
        <w:rPr>
          <w:rFonts w:ascii="Times New Roman" w:hAnsi="Times New Roman"/>
        </w:rPr>
        <w:t>The evidence support</w:t>
      </w:r>
      <w:r w:rsidR="007D2EB2">
        <w:rPr>
          <w:rFonts w:ascii="Times New Roman" w:hAnsi="Times New Roman"/>
        </w:rPr>
        <w:t>ing</w:t>
      </w:r>
      <w:r>
        <w:rPr>
          <w:rFonts w:ascii="Times New Roman" w:hAnsi="Times New Roman"/>
        </w:rPr>
        <w:t xml:space="preserve"> this motion is the record </w:t>
      </w:r>
      <w:r w:rsidR="00721853">
        <w:rPr>
          <w:rFonts w:ascii="Times New Roman" w:hAnsi="Times New Roman"/>
        </w:rPr>
        <w:t xml:space="preserve">and pleadings filed </w:t>
      </w:r>
      <w:r>
        <w:rPr>
          <w:rFonts w:ascii="Times New Roman" w:hAnsi="Times New Roman"/>
        </w:rPr>
        <w:t>in this case, in particular the purported “answers” filed by Respondent and Staff on June 7, 2016.</w:t>
      </w:r>
      <w:r w:rsidR="0077081D">
        <w:rPr>
          <w:rStyle w:val="FootnoteReference"/>
          <w:rFonts w:ascii="Times New Roman" w:hAnsi="Times New Roman"/>
        </w:rPr>
        <w:footnoteReference w:id="2"/>
      </w:r>
      <w:r>
        <w:rPr>
          <w:rFonts w:ascii="Times New Roman" w:hAnsi="Times New Roman"/>
        </w:rPr>
        <w:t xml:space="preserve">  </w:t>
      </w:r>
    </w:p>
    <w:p w14:paraId="6622239A" w14:textId="77777777" w:rsidR="0077081D" w:rsidRDefault="00882DF0" w:rsidP="006F4147">
      <w:pPr>
        <w:pStyle w:val="ListParagraph"/>
        <w:numPr>
          <w:ilvl w:val="0"/>
          <w:numId w:val="16"/>
        </w:numPr>
        <w:spacing w:line="480" w:lineRule="auto"/>
        <w:rPr>
          <w:rFonts w:ascii="Times New Roman" w:hAnsi="Times New Roman"/>
        </w:rPr>
      </w:pPr>
      <w:r w:rsidRPr="006F4147">
        <w:rPr>
          <w:rFonts w:ascii="Times New Roman" w:hAnsi="Times New Roman"/>
        </w:rPr>
        <w:t>The ALJ’s May 18, 2016 Notice called for</w:t>
      </w:r>
      <w:r w:rsidR="00721853">
        <w:rPr>
          <w:rFonts w:ascii="Times New Roman" w:hAnsi="Times New Roman"/>
        </w:rPr>
        <w:t xml:space="preserve"> an</w:t>
      </w:r>
      <w:r w:rsidRPr="006F4147">
        <w:rPr>
          <w:rFonts w:ascii="Times New Roman" w:hAnsi="Times New Roman"/>
        </w:rPr>
        <w:t xml:space="preserve"> “answer” </w:t>
      </w:r>
      <w:r w:rsidR="00721853">
        <w:rPr>
          <w:rFonts w:ascii="Times New Roman" w:hAnsi="Times New Roman"/>
        </w:rPr>
        <w:t>to the Petition,</w:t>
      </w:r>
      <w:r w:rsidR="00721853">
        <w:rPr>
          <w:rStyle w:val="FootnoteReference"/>
          <w:rFonts w:ascii="Times New Roman" w:hAnsi="Times New Roman"/>
        </w:rPr>
        <w:footnoteReference w:id="3"/>
      </w:r>
      <w:r w:rsidR="00721853">
        <w:rPr>
          <w:rFonts w:ascii="Times New Roman" w:hAnsi="Times New Roman"/>
        </w:rPr>
        <w:t xml:space="preserve"> not just once, but twice.  The Notice did not request nor authorize the filing of legal</w:t>
      </w:r>
      <w:r w:rsidRPr="006F4147">
        <w:rPr>
          <w:rFonts w:ascii="Times New Roman" w:hAnsi="Times New Roman"/>
        </w:rPr>
        <w:t xml:space="preserve"> briefs.  </w:t>
      </w:r>
    </w:p>
    <w:p w14:paraId="6622239B" w14:textId="77777777" w:rsidR="0077081D" w:rsidRDefault="0077081D" w:rsidP="0077081D">
      <w:pPr>
        <w:pStyle w:val="ListParagraph"/>
        <w:numPr>
          <w:ilvl w:val="0"/>
          <w:numId w:val="16"/>
        </w:numPr>
        <w:spacing w:line="480" w:lineRule="auto"/>
        <w:rPr>
          <w:rFonts w:ascii="Times New Roman" w:hAnsi="Times New Roman"/>
        </w:rPr>
      </w:pPr>
      <w:r>
        <w:rPr>
          <w:rFonts w:ascii="Times New Roman" w:hAnsi="Times New Roman"/>
        </w:rPr>
        <w:t>It is plain from a cursory review of the three answers</w:t>
      </w:r>
      <w:r w:rsidR="00721853">
        <w:rPr>
          <w:rStyle w:val="FootnoteReference"/>
          <w:rFonts w:ascii="Times New Roman" w:hAnsi="Times New Roman"/>
        </w:rPr>
        <w:footnoteReference w:id="4"/>
      </w:r>
      <w:r>
        <w:rPr>
          <w:rFonts w:ascii="Times New Roman" w:hAnsi="Times New Roman"/>
        </w:rPr>
        <w:t xml:space="preserve"> that they have the form and content of legal briefs.  They fail to address the </w:t>
      </w:r>
      <w:r w:rsidR="00541519">
        <w:rPr>
          <w:rFonts w:ascii="Times New Roman" w:hAnsi="Times New Roman"/>
        </w:rPr>
        <w:t>Petition and Complaint</w:t>
      </w:r>
      <w:r w:rsidR="00721853">
        <w:rPr>
          <w:rFonts w:ascii="Times New Roman" w:hAnsi="Times New Roman"/>
        </w:rPr>
        <w:t xml:space="preserve"> point-by-</w:t>
      </w:r>
      <w:r>
        <w:rPr>
          <w:rFonts w:ascii="Times New Roman" w:hAnsi="Times New Roman"/>
        </w:rPr>
        <w:t xml:space="preserve">point </w:t>
      </w:r>
      <w:r w:rsidR="00721853">
        <w:rPr>
          <w:rFonts w:ascii="Times New Roman" w:hAnsi="Times New Roman"/>
        </w:rPr>
        <w:t>nor</w:t>
      </w:r>
      <w:r>
        <w:rPr>
          <w:rFonts w:ascii="Times New Roman" w:hAnsi="Times New Roman"/>
        </w:rPr>
        <w:t xml:space="preserve"> </w:t>
      </w:r>
      <w:r w:rsidR="00DE1519">
        <w:rPr>
          <w:rFonts w:ascii="Times New Roman" w:hAnsi="Times New Roman"/>
        </w:rPr>
        <w:t>do they “</w:t>
      </w:r>
      <w:r>
        <w:rPr>
          <w:rFonts w:ascii="Times New Roman" w:hAnsi="Times New Roman"/>
        </w:rPr>
        <w:t>specifically</w:t>
      </w:r>
      <w:r w:rsidR="00DE1519">
        <w:rPr>
          <w:rFonts w:ascii="Times New Roman" w:hAnsi="Times New Roman"/>
        </w:rPr>
        <w:t>”</w:t>
      </w:r>
      <w:r>
        <w:rPr>
          <w:rFonts w:ascii="Times New Roman" w:hAnsi="Times New Roman"/>
        </w:rPr>
        <w:t xml:space="preserve"> admit or deny each paragraph.  In fact, a word search of the answers reveals that two of them do not once </w:t>
      </w:r>
      <w:r w:rsidR="0033071B">
        <w:rPr>
          <w:rFonts w:ascii="Times New Roman" w:hAnsi="Times New Roman"/>
        </w:rPr>
        <w:t xml:space="preserve">even </w:t>
      </w:r>
      <w:r>
        <w:rPr>
          <w:rFonts w:ascii="Times New Roman" w:hAnsi="Times New Roman"/>
        </w:rPr>
        <w:t xml:space="preserve">contain the word “paragraph.”  </w:t>
      </w:r>
      <w:r w:rsidR="00721853">
        <w:rPr>
          <w:rFonts w:ascii="Times New Roman" w:hAnsi="Times New Roman"/>
        </w:rPr>
        <w:t>Only the Respondent’s “answer” to the Complaint mentions “paragraphs” specifically, and it starts a</w:t>
      </w:r>
      <w:r w:rsidR="00826B44">
        <w:rPr>
          <w:rFonts w:ascii="Times New Roman" w:hAnsi="Times New Roman"/>
        </w:rPr>
        <w:t>t P</w:t>
      </w:r>
      <w:r w:rsidR="00DE1519">
        <w:rPr>
          <w:rFonts w:ascii="Times New Roman" w:hAnsi="Times New Roman"/>
        </w:rPr>
        <w:t>aragraph 36, ignoring Paragraphs 1-35</w:t>
      </w:r>
      <w:r w:rsidR="00721853">
        <w:rPr>
          <w:rFonts w:ascii="Times New Roman" w:hAnsi="Times New Roman"/>
        </w:rPr>
        <w:t xml:space="preserve"> entirely.  </w:t>
      </w:r>
      <w:r>
        <w:rPr>
          <w:rFonts w:ascii="Times New Roman" w:hAnsi="Times New Roman"/>
        </w:rPr>
        <w:t xml:space="preserve">Both answers to the </w:t>
      </w:r>
      <w:r w:rsidR="00541519">
        <w:rPr>
          <w:rFonts w:ascii="Times New Roman" w:hAnsi="Times New Roman"/>
        </w:rPr>
        <w:t>Petition</w:t>
      </w:r>
      <w:r>
        <w:rPr>
          <w:rFonts w:ascii="Times New Roman" w:hAnsi="Times New Roman"/>
        </w:rPr>
        <w:t xml:space="preserve"> </w:t>
      </w:r>
      <w:r w:rsidR="00721853">
        <w:rPr>
          <w:rFonts w:ascii="Times New Roman" w:hAnsi="Times New Roman"/>
        </w:rPr>
        <w:t xml:space="preserve">instead </w:t>
      </w:r>
      <w:r w:rsidR="00826B44">
        <w:rPr>
          <w:rFonts w:ascii="Times New Roman" w:hAnsi="Times New Roman"/>
        </w:rPr>
        <w:t xml:space="preserve">take the form of </w:t>
      </w:r>
      <w:r>
        <w:rPr>
          <w:rFonts w:ascii="Times New Roman" w:hAnsi="Times New Roman"/>
        </w:rPr>
        <w:t>legal br</w:t>
      </w:r>
      <w:r w:rsidR="00DE1519">
        <w:rPr>
          <w:rFonts w:ascii="Times New Roman" w:hAnsi="Times New Roman"/>
        </w:rPr>
        <w:t>ief</w:t>
      </w:r>
      <w:r w:rsidR="00826B44">
        <w:rPr>
          <w:rFonts w:ascii="Times New Roman" w:hAnsi="Times New Roman"/>
        </w:rPr>
        <w:t>s</w:t>
      </w:r>
      <w:r w:rsidR="00DE1519">
        <w:rPr>
          <w:rFonts w:ascii="Times New Roman" w:hAnsi="Times New Roman"/>
        </w:rPr>
        <w:t xml:space="preserve">, with general, non-specific background and </w:t>
      </w:r>
      <w:r>
        <w:rPr>
          <w:rFonts w:ascii="Times New Roman" w:hAnsi="Times New Roman"/>
        </w:rPr>
        <w:t xml:space="preserve">legal and policy arguments.  </w:t>
      </w:r>
    </w:p>
    <w:p w14:paraId="6622239C" w14:textId="77777777" w:rsidR="008C5B25" w:rsidRPr="00914A89" w:rsidRDefault="008C5B25" w:rsidP="008C5B25">
      <w:pPr>
        <w:pStyle w:val="Heading1"/>
        <w:ind w:left="0"/>
      </w:pPr>
      <w:r>
        <w:t xml:space="preserve">STATEMENT OF ISSUES </w:t>
      </w:r>
    </w:p>
    <w:p w14:paraId="6622239D" w14:textId="77777777" w:rsidR="0077081D" w:rsidRDefault="0077081D" w:rsidP="006F4147">
      <w:pPr>
        <w:pStyle w:val="ListParagraph"/>
        <w:numPr>
          <w:ilvl w:val="0"/>
          <w:numId w:val="16"/>
        </w:numPr>
        <w:spacing w:line="480" w:lineRule="auto"/>
        <w:rPr>
          <w:rFonts w:ascii="Times New Roman" w:hAnsi="Times New Roman"/>
        </w:rPr>
      </w:pPr>
      <w:r>
        <w:rPr>
          <w:rFonts w:ascii="Times New Roman" w:hAnsi="Times New Roman"/>
        </w:rPr>
        <w:t xml:space="preserve">Should the Commission allow purported “answers” which are really premature legal briefs and </w:t>
      </w:r>
      <w:r w:rsidR="00540D89">
        <w:rPr>
          <w:rFonts w:ascii="Times New Roman" w:hAnsi="Times New Roman"/>
        </w:rPr>
        <w:t xml:space="preserve">which </w:t>
      </w:r>
      <w:r>
        <w:rPr>
          <w:rFonts w:ascii="Times New Roman" w:hAnsi="Times New Roman"/>
        </w:rPr>
        <w:t xml:space="preserve">fail to respond to the factual allegations of the </w:t>
      </w:r>
      <w:r w:rsidR="00541519">
        <w:rPr>
          <w:rFonts w:ascii="Times New Roman" w:hAnsi="Times New Roman"/>
        </w:rPr>
        <w:t>Petition and Complaint</w:t>
      </w:r>
      <w:r w:rsidR="00DE1519">
        <w:rPr>
          <w:rFonts w:ascii="Times New Roman" w:hAnsi="Times New Roman"/>
        </w:rPr>
        <w:t xml:space="preserve"> as required by </w:t>
      </w:r>
      <w:r w:rsidRPr="006F4147">
        <w:rPr>
          <w:rFonts w:ascii="Times New Roman" w:hAnsi="Times New Roman"/>
        </w:rPr>
        <w:lastRenderedPageBreak/>
        <w:t>WAC 480-07-370(c)(i)</w:t>
      </w:r>
      <w:r>
        <w:rPr>
          <w:rFonts w:ascii="Times New Roman" w:hAnsi="Times New Roman"/>
        </w:rPr>
        <w:t xml:space="preserve"> by “specifically” admitting and denying “all material allegations”?   Or should it strike them and require proper answers to be re-filed?</w:t>
      </w:r>
    </w:p>
    <w:p w14:paraId="6622239E" w14:textId="77777777" w:rsidR="0077081D" w:rsidRPr="00914A89" w:rsidRDefault="0077081D" w:rsidP="0077081D">
      <w:pPr>
        <w:pStyle w:val="Heading1"/>
        <w:ind w:left="0"/>
      </w:pPr>
      <w:r>
        <w:t>ARGUMENT</w:t>
      </w:r>
    </w:p>
    <w:p w14:paraId="6622239F" w14:textId="77777777" w:rsidR="007D2EB2" w:rsidRDefault="007D2EB2" w:rsidP="005E1552">
      <w:pPr>
        <w:pStyle w:val="ListParagraph"/>
        <w:numPr>
          <w:ilvl w:val="0"/>
          <w:numId w:val="16"/>
        </w:numPr>
        <w:spacing w:line="480" w:lineRule="auto"/>
        <w:rPr>
          <w:rFonts w:ascii="Times New Roman" w:hAnsi="Times New Roman"/>
        </w:rPr>
      </w:pPr>
      <w:r w:rsidRPr="007D2EB2">
        <w:rPr>
          <w:rFonts w:ascii="Times New Roman" w:hAnsi="Times New Roman"/>
        </w:rPr>
        <w:t xml:space="preserve">A proper answer would admit or deny each paragraph of the Petition and Complaint, paragraph-by-paragraph, as is required by the Commission’s rule on pleadings and the </w:t>
      </w:r>
      <w:r>
        <w:rPr>
          <w:rFonts w:ascii="Times New Roman" w:hAnsi="Times New Roman"/>
        </w:rPr>
        <w:t>Superior C</w:t>
      </w:r>
      <w:r w:rsidRPr="007D2EB2">
        <w:rPr>
          <w:rFonts w:ascii="Times New Roman" w:hAnsi="Times New Roman"/>
        </w:rPr>
        <w:t>ourt Civil Rules on which they are modeled.  The Commission’s rule on the nature of a response to b</w:t>
      </w:r>
      <w:r>
        <w:rPr>
          <w:rFonts w:ascii="Times New Roman" w:hAnsi="Times New Roman"/>
        </w:rPr>
        <w:t>oth a petition and a complaint is</w:t>
      </w:r>
      <w:r w:rsidRPr="007D2EB2">
        <w:rPr>
          <w:rFonts w:ascii="Times New Roman" w:hAnsi="Times New Roman"/>
        </w:rPr>
        <w:t xml:space="preserve"> WAC 480-07-370(c)(i)</w:t>
      </w:r>
      <w:r>
        <w:rPr>
          <w:rFonts w:ascii="Times New Roman" w:hAnsi="Times New Roman"/>
        </w:rPr>
        <w:t>, which</w:t>
      </w:r>
      <w:r w:rsidRPr="007D2EB2">
        <w:rPr>
          <w:rFonts w:ascii="Times New Roman" w:hAnsi="Times New Roman"/>
        </w:rPr>
        <w:t xml:space="preserve"> provides that, “A response to a formal complaint or petition is an answer. Answers must admit or deny specifically, and in detail, all material allegations of the formal complaint or petition.….”  </w:t>
      </w:r>
      <w:r w:rsidR="00C43A4D" w:rsidRPr="00C43A4D">
        <w:rPr>
          <w:rFonts w:ascii="Times New Roman" w:hAnsi="Times New Roman"/>
          <w:i/>
        </w:rPr>
        <w:t>See also,</w:t>
      </w:r>
      <w:r w:rsidR="00C43A4D">
        <w:rPr>
          <w:rFonts w:ascii="Times New Roman" w:hAnsi="Times New Roman"/>
        </w:rPr>
        <w:t xml:space="preserve"> RCW 81.04.200</w:t>
      </w:r>
      <w:r w:rsidR="00E16864">
        <w:rPr>
          <w:rFonts w:ascii="Times New Roman" w:hAnsi="Times New Roman"/>
        </w:rPr>
        <w:t>, WAC 480-07-370(1)(b)(i),</w:t>
      </w:r>
      <w:r w:rsidR="00C43A4D">
        <w:rPr>
          <w:rFonts w:ascii="Times New Roman" w:hAnsi="Times New Roman"/>
        </w:rPr>
        <w:t xml:space="preserve"> and WAC 480-07-870 (proper form of pleading to seek a rehearing of a final order is a “petition”). </w:t>
      </w:r>
    </w:p>
    <w:p w14:paraId="662223A0" w14:textId="77777777" w:rsidR="0077081D" w:rsidRPr="007D2EB2" w:rsidRDefault="007D2EB2" w:rsidP="00053ECB">
      <w:pPr>
        <w:pStyle w:val="ListParagraph"/>
        <w:numPr>
          <w:ilvl w:val="0"/>
          <w:numId w:val="16"/>
        </w:numPr>
        <w:spacing w:line="480" w:lineRule="auto"/>
        <w:rPr>
          <w:rFonts w:ascii="Times New Roman" w:hAnsi="Times New Roman"/>
        </w:rPr>
      </w:pPr>
      <w:r w:rsidRPr="007D2EB2">
        <w:rPr>
          <w:rFonts w:ascii="Times New Roman" w:hAnsi="Times New Roman"/>
        </w:rPr>
        <w:t>SpeediShuttle is</w:t>
      </w:r>
      <w:r w:rsidRPr="00540D89">
        <w:rPr>
          <w:rFonts w:ascii="Times New Roman" w:hAnsi="Times New Roman"/>
          <w:b/>
          <w:i/>
        </w:rPr>
        <w:t xml:space="preserve"> required</w:t>
      </w:r>
      <w:r w:rsidRPr="007D2EB2">
        <w:rPr>
          <w:rFonts w:ascii="Times New Roman" w:hAnsi="Times New Roman"/>
        </w:rPr>
        <w:t xml:space="preserve"> to file an “answer”</w:t>
      </w:r>
      <w:r w:rsidR="00E16864">
        <w:rPr>
          <w:rFonts w:ascii="Times New Roman" w:hAnsi="Times New Roman"/>
        </w:rPr>
        <w:t xml:space="preserve"> to the </w:t>
      </w:r>
      <w:r w:rsidR="00541519">
        <w:rPr>
          <w:rFonts w:ascii="Times New Roman" w:hAnsi="Times New Roman"/>
        </w:rPr>
        <w:t>Complaint</w:t>
      </w:r>
      <w:r w:rsidRPr="007D2EB2">
        <w:rPr>
          <w:rFonts w:ascii="Times New Roman" w:hAnsi="Times New Roman"/>
        </w:rPr>
        <w:t xml:space="preserve">:  “A named respondent must file an answer to a complaint brought by any party other than the commission.”  </w:t>
      </w:r>
      <w:r w:rsidR="00540D89" w:rsidRPr="007D2EB2">
        <w:rPr>
          <w:rFonts w:ascii="Times New Roman" w:hAnsi="Times New Roman"/>
        </w:rPr>
        <w:t xml:space="preserve">WAC </w:t>
      </w:r>
      <w:r w:rsidR="00540D89">
        <w:rPr>
          <w:rFonts w:ascii="Times New Roman" w:hAnsi="Times New Roman"/>
        </w:rPr>
        <w:t>480-07-370(c)</w:t>
      </w:r>
      <w:r w:rsidRPr="007D2EB2">
        <w:rPr>
          <w:rFonts w:ascii="Times New Roman" w:hAnsi="Times New Roman"/>
        </w:rPr>
        <w:t xml:space="preserve">(ii). </w:t>
      </w:r>
      <w:r w:rsidR="00DE1519">
        <w:rPr>
          <w:rFonts w:ascii="Times New Roman" w:hAnsi="Times New Roman"/>
        </w:rPr>
        <w:t xml:space="preserve"> It does not appear that Staff wa</w:t>
      </w:r>
      <w:r w:rsidRPr="007D2EB2">
        <w:rPr>
          <w:rFonts w:ascii="Times New Roman" w:hAnsi="Times New Roman"/>
        </w:rPr>
        <w:t>s required to file an answer, but was invited to do so in the</w:t>
      </w:r>
      <w:r w:rsidR="00540D89">
        <w:rPr>
          <w:rFonts w:ascii="Times New Roman" w:hAnsi="Times New Roman"/>
        </w:rPr>
        <w:t xml:space="preserve"> ALJ’s</w:t>
      </w:r>
      <w:r w:rsidRPr="007D2EB2">
        <w:rPr>
          <w:rFonts w:ascii="Times New Roman" w:hAnsi="Times New Roman"/>
        </w:rPr>
        <w:t xml:space="preserve"> Notice.  </w:t>
      </w:r>
      <w:r w:rsidR="00E16864">
        <w:rPr>
          <w:rFonts w:ascii="Times New Roman" w:hAnsi="Times New Roman"/>
        </w:rPr>
        <w:t xml:space="preserve">SpeediShuttle also elected to file a response to the </w:t>
      </w:r>
      <w:r w:rsidR="00541519">
        <w:rPr>
          <w:rFonts w:ascii="Times New Roman" w:hAnsi="Times New Roman"/>
        </w:rPr>
        <w:t>Petition</w:t>
      </w:r>
      <w:r w:rsidR="00E16864">
        <w:rPr>
          <w:rFonts w:ascii="Times New Roman" w:hAnsi="Times New Roman"/>
        </w:rPr>
        <w:t xml:space="preserve"> and, in so doing, was therefore bound to file an answer that that complied with the Commission’s rule governing answers.</w:t>
      </w:r>
    </w:p>
    <w:p w14:paraId="662223A1" w14:textId="77777777" w:rsidR="006E0795" w:rsidRDefault="00D62EF2" w:rsidP="009749D1">
      <w:pPr>
        <w:pStyle w:val="ListParagraph"/>
        <w:numPr>
          <w:ilvl w:val="0"/>
          <w:numId w:val="16"/>
        </w:numPr>
        <w:spacing w:line="480" w:lineRule="auto"/>
        <w:rPr>
          <w:rFonts w:ascii="Times New Roman" w:hAnsi="Times New Roman"/>
        </w:rPr>
      </w:pPr>
      <w:r>
        <w:rPr>
          <w:rFonts w:ascii="Times New Roman" w:hAnsi="Times New Roman"/>
        </w:rPr>
        <w:t xml:space="preserve">The Commission’s rules on pleadings essentially track the requirements applicable to pleadings under the Civil Rules of Procedure applicable in Superior Court.  </w:t>
      </w:r>
      <w:r w:rsidRPr="007D2EB2">
        <w:rPr>
          <w:rFonts w:ascii="Times New Roman" w:hAnsi="Times New Roman"/>
          <w:i/>
        </w:rPr>
        <w:t>See</w:t>
      </w:r>
      <w:r w:rsidR="007D2EB2">
        <w:rPr>
          <w:rFonts w:ascii="Times New Roman" w:hAnsi="Times New Roman"/>
          <w:i/>
        </w:rPr>
        <w:t>, e.g.,</w:t>
      </w:r>
      <w:r w:rsidR="007D2EB2">
        <w:rPr>
          <w:rFonts w:ascii="Times New Roman" w:hAnsi="Times New Roman"/>
        </w:rPr>
        <w:t xml:space="preserve"> WAC 480-07-</w:t>
      </w:r>
      <w:r>
        <w:rPr>
          <w:rFonts w:ascii="Times New Roman" w:hAnsi="Times New Roman"/>
        </w:rPr>
        <w:t>395</w:t>
      </w:r>
      <w:r w:rsidR="007D2EB2">
        <w:rPr>
          <w:rFonts w:ascii="Times New Roman" w:hAnsi="Times New Roman"/>
        </w:rPr>
        <w:t>(1)(c)(ii)</w:t>
      </w:r>
      <w:r w:rsidR="009749D1">
        <w:rPr>
          <w:rFonts w:ascii="Times New Roman" w:hAnsi="Times New Roman"/>
        </w:rPr>
        <w:t xml:space="preserve"> (pleadings must be “</w:t>
      </w:r>
      <w:r w:rsidR="009749D1" w:rsidRPr="009749D1">
        <w:rPr>
          <w:rFonts w:ascii="Times New Roman" w:hAnsi="Times New Roman"/>
        </w:rPr>
        <w:t>in a form similar to complaints in civil actions before th</w:t>
      </w:r>
      <w:r w:rsidR="009749D1">
        <w:rPr>
          <w:rFonts w:ascii="Times New Roman" w:hAnsi="Times New Roman"/>
        </w:rPr>
        <w:t>e superior courts of this state”)</w:t>
      </w:r>
      <w:r>
        <w:rPr>
          <w:rFonts w:ascii="Times New Roman" w:hAnsi="Times New Roman"/>
        </w:rPr>
        <w:t xml:space="preserve">.  Thus, an “answer” to a </w:t>
      </w:r>
      <w:r w:rsidR="00541519">
        <w:rPr>
          <w:rFonts w:ascii="Times New Roman" w:hAnsi="Times New Roman"/>
        </w:rPr>
        <w:t>Petition and Complaint</w:t>
      </w:r>
      <w:r>
        <w:rPr>
          <w:rFonts w:ascii="Times New Roman" w:hAnsi="Times New Roman"/>
        </w:rPr>
        <w:t xml:space="preserve"> should not be a </w:t>
      </w:r>
      <w:r w:rsidR="009749D1">
        <w:rPr>
          <w:rFonts w:ascii="Times New Roman" w:hAnsi="Times New Roman"/>
        </w:rPr>
        <w:t xml:space="preserve">legal </w:t>
      </w:r>
      <w:r>
        <w:rPr>
          <w:rFonts w:ascii="Times New Roman" w:hAnsi="Times New Roman"/>
        </w:rPr>
        <w:t>brief.  Rather, it should b</w:t>
      </w:r>
      <w:r w:rsidR="007D2EB2">
        <w:rPr>
          <w:rFonts w:ascii="Times New Roman" w:hAnsi="Times New Roman"/>
        </w:rPr>
        <w:t>e a “short and plain</w:t>
      </w:r>
      <w:r w:rsidR="006E0795">
        <w:rPr>
          <w:rFonts w:ascii="Times New Roman" w:hAnsi="Times New Roman"/>
        </w:rPr>
        <w:t xml:space="preserve">” averment </w:t>
      </w:r>
      <w:r>
        <w:rPr>
          <w:rFonts w:ascii="Times New Roman" w:hAnsi="Times New Roman"/>
        </w:rPr>
        <w:t xml:space="preserve">of </w:t>
      </w:r>
      <w:r w:rsidR="006E0795">
        <w:rPr>
          <w:rFonts w:ascii="Times New Roman" w:hAnsi="Times New Roman"/>
        </w:rPr>
        <w:t>its defenses and it should “admit or deny” the allegations it answer</w:t>
      </w:r>
      <w:r w:rsidR="009749D1">
        <w:rPr>
          <w:rFonts w:ascii="Times New Roman" w:hAnsi="Times New Roman"/>
        </w:rPr>
        <w:t>s</w:t>
      </w:r>
      <w:r w:rsidR="006E0795">
        <w:rPr>
          <w:rFonts w:ascii="Times New Roman" w:hAnsi="Times New Roman"/>
        </w:rPr>
        <w:t xml:space="preserve">. </w:t>
      </w:r>
      <w:r w:rsidR="006E0795" w:rsidRPr="00E16864">
        <w:rPr>
          <w:rFonts w:ascii="Times New Roman" w:hAnsi="Times New Roman"/>
          <w:i/>
        </w:rPr>
        <w:t xml:space="preserve"> See</w:t>
      </w:r>
      <w:r w:rsidR="00DE1519">
        <w:rPr>
          <w:rFonts w:ascii="Times New Roman" w:hAnsi="Times New Roman"/>
          <w:i/>
        </w:rPr>
        <w:t>, e.g.,</w:t>
      </w:r>
      <w:r w:rsidR="006E0795">
        <w:rPr>
          <w:rFonts w:ascii="Times New Roman" w:hAnsi="Times New Roman"/>
        </w:rPr>
        <w:t xml:space="preserve"> Civil Rule 8(b).  </w:t>
      </w:r>
    </w:p>
    <w:p w14:paraId="662223A2" w14:textId="77777777" w:rsidR="002D5CAF" w:rsidRDefault="006E0795" w:rsidP="006E0795">
      <w:pPr>
        <w:pStyle w:val="ListParagraph"/>
        <w:numPr>
          <w:ilvl w:val="0"/>
          <w:numId w:val="16"/>
        </w:numPr>
        <w:spacing w:line="480" w:lineRule="auto"/>
        <w:rPr>
          <w:rFonts w:ascii="Times New Roman" w:hAnsi="Times New Roman"/>
        </w:rPr>
      </w:pPr>
      <w:r>
        <w:rPr>
          <w:rFonts w:ascii="Times New Roman" w:hAnsi="Times New Roman"/>
        </w:rPr>
        <w:lastRenderedPageBreak/>
        <w:t>The Commission’s rule on answers closely follows the court</w:t>
      </w:r>
      <w:r w:rsidR="00540D89">
        <w:rPr>
          <w:rFonts w:ascii="Times New Roman" w:hAnsi="Times New Roman"/>
        </w:rPr>
        <w:t xml:space="preserve"> civil</w:t>
      </w:r>
      <w:r>
        <w:rPr>
          <w:rFonts w:ascii="Times New Roman" w:hAnsi="Times New Roman"/>
        </w:rPr>
        <w:t xml:space="preserve"> rule.  A</w:t>
      </w:r>
      <w:r w:rsidR="00D62EF2">
        <w:rPr>
          <w:rFonts w:ascii="Times New Roman" w:hAnsi="Times New Roman"/>
        </w:rPr>
        <w:t>n answer should, “</w:t>
      </w:r>
      <w:r w:rsidR="00D62EF2" w:rsidRPr="00D62EF2">
        <w:rPr>
          <w:rFonts w:ascii="Times New Roman" w:hAnsi="Times New Roman"/>
          <w:u w:val="single"/>
        </w:rPr>
        <w:t>admit or deny specifically</w:t>
      </w:r>
      <w:r w:rsidR="00D62EF2" w:rsidRPr="006F4147">
        <w:rPr>
          <w:rFonts w:ascii="Times New Roman" w:hAnsi="Times New Roman"/>
        </w:rPr>
        <w:t>, and in detail, all material allegations</w:t>
      </w:r>
      <w:r w:rsidR="00D62EF2">
        <w:rPr>
          <w:rFonts w:ascii="Times New Roman" w:hAnsi="Times New Roman"/>
        </w:rPr>
        <w:t xml:space="preserve">” of the </w:t>
      </w:r>
      <w:r w:rsidR="00541519">
        <w:rPr>
          <w:rFonts w:ascii="Times New Roman" w:hAnsi="Times New Roman"/>
        </w:rPr>
        <w:t>Petition and Complaint</w:t>
      </w:r>
      <w:r w:rsidR="00D62EF2">
        <w:rPr>
          <w:rFonts w:ascii="Times New Roman" w:hAnsi="Times New Roman"/>
        </w:rPr>
        <w:t xml:space="preserve">. </w:t>
      </w:r>
      <w:r>
        <w:rPr>
          <w:rFonts w:ascii="Times New Roman" w:hAnsi="Times New Roman"/>
        </w:rPr>
        <w:t xml:space="preserve">WAC 480-07-370(c)(i) (emphasis added). </w:t>
      </w:r>
      <w:r w:rsidR="00D62EF2">
        <w:rPr>
          <w:rFonts w:ascii="Times New Roman" w:hAnsi="Times New Roman"/>
        </w:rPr>
        <w:t xml:space="preserve"> </w:t>
      </w:r>
      <w:r w:rsidR="00E16864">
        <w:rPr>
          <w:rFonts w:ascii="Times New Roman" w:hAnsi="Times New Roman"/>
        </w:rPr>
        <w:t>Despite these clear requirements, e</w:t>
      </w:r>
      <w:r w:rsidR="00540D89">
        <w:rPr>
          <w:rFonts w:ascii="Times New Roman" w:hAnsi="Times New Roman"/>
        </w:rPr>
        <w:t>xcept</w:t>
      </w:r>
      <w:r w:rsidR="00D62EF2">
        <w:rPr>
          <w:rFonts w:ascii="Times New Roman" w:hAnsi="Times New Roman"/>
        </w:rPr>
        <w:t xml:space="preserve"> for the answer to the complaint filed by Respondent, all three </w:t>
      </w:r>
      <w:r w:rsidR="00E16864">
        <w:rPr>
          <w:rFonts w:ascii="Times New Roman" w:hAnsi="Times New Roman"/>
        </w:rPr>
        <w:t>answers we</w:t>
      </w:r>
      <w:r w:rsidR="00D62EF2">
        <w:rPr>
          <w:rFonts w:ascii="Times New Roman" w:hAnsi="Times New Roman"/>
        </w:rPr>
        <w:t xml:space="preserve">re completely devoid of any </w:t>
      </w:r>
      <w:r w:rsidR="00D62EF2" w:rsidRPr="00D62EF2">
        <w:rPr>
          <w:rFonts w:ascii="Times New Roman" w:hAnsi="Times New Roman"/>
          <w:u w:val="single"/>
        </w:rPr>
        <w:t>specific</w:t>
      </w:r>
      <w:r w:rsidR="00D62EF2">
        <w:rPr>
          <w:rFonts w:ascii="Times New Roman" w:hAnsi="Times New Roman"/>
        </w:rPr>
        <w:t xml:space="preserve"> reference to even a </w:t>
      </w:r>
      <w:r w:rsidR="00D62EF2" w:rsidRPr="006E0795">
        <w:rPr>
          <w:rFonts w:ascii="Times New Roman" w:hAnsi="Times New Roman"/>
          <w:u w:val="single"/>
        </w:rPr>
        <w:t>single</w:t>
      </w:r>
      <w:r w:rsidR="00D62EF2">
        <w:rPr>
          <w:rFonts w:ascii="Times New Roman" w:hAnsi="Times New Roman"/>
        </w:rPr>
        <w:t xml:space="preserve"> allegation of the </w:t>
      </w:r>
      <w:r w:rsidR="00541519">
        <w:rPr>
          <w:rFonts w:ascii="Times New Roman" w:hAnsi="Times New Roman"/>
        </w:rPr>
        <w:t>Petition</w:t>
      </w:r>
      <w:r w:rsidR="002D5CAF">
        <w:rPr>
          <w:rFonts w:ascii="Times New Roman" w:hAnsi="Times New Roman"/>
        </w:rPr>
        <w:t>.</w:t>
      </w:r>
      <w:r w:rsidR="00ED489B">
        <w:rPr>
          <w:rFonts w:ascii="Times New Roman" w:hAnsi="Times New Roman"/>
        </w:rPr>
        <w:t xml:space="preserve">  Indeed, in a word search of the answer to the Petition reveals that the word “admit” </w:t>
      </w:r>
      <w:r w:rsidR="00ED489B" w:rsidRPr="00ED489B">
        <w:rPr>
          <w:rFonts w:ascii="Times New Roman" w:hAnsi="Times New Roman"/>
          <w:b/>
          <w:i/>
        </w:rPr>
        <w:t>never</w:t>
      </w:r>
      <w:r w:rsidR="00ED489B">
        <w:rPr>
          <w:rFonts w:ascii="Times New Roman" w:hAnsi="Times New Roman"/>
        </w:rPr>
        <w:t xml:space="preserve"> appears and the word “deny” appears only once—and it is not in reference to any allegation in the Petition.  </w:t>
      </w:r>
    </w:p>
    <w:p w14:paraId="662223A3" w14:textId="77777777" w:rsidR="00D62EF2" w:rsidRDefault="002D5CAF" w:rsidP="006E0795">
      <w:pPr>
        <w:pStyle w:val="ListParagraph"/>
        <w:numPr>
          <w:ilvl w:val="0"/>
          <w:numId w:val="16"/>
        </w:numPr>
        <w:spacing w:line="480" w:lineRule="auto"/>
        <w:rPr>
          <w:rFonts w:ascii="Times New Roman" w:hAnsi="Times New Roman"/>
        </w:rPr>
      </w:pPr>
      <w:r>
        <w:rPr>
          <w:rFonts w:ascii="Times New Roman" w:hAnsi="Times New Roman"/>
        </w:rPr>
        <w:t xml:space="preserve">Rather than “specifically” “admitting or denying” the facts, </w:t>
      </w:r>
      <w:r w:rsidR="00DE1519">
        <w:rPr>
          <w:rFonts w:ascii="Times New Roman" w:hAnsi="Times New Roman"/>
        </w:rPr>
        <w:t xml:space="preserve">Respondent’s “answer” to the Petition instead meanders through literally decades of history of regulation of auto transportation and cites numerous unrelated Commission orders.  </w:t>
      </w:r>
      <w:r>
        <w:rPr>
          <w:rFonts w:ascii="Times New Roman" w:hAnsi="Times New Roman"/>
        </w:rPr>
        <w:t xml:space="preserve">It almost completely ignores the “material allegations” of the Petition, leaving the reader to wonder if Respondent denies </w:t>
      </w:r>
      <w:r w:rsidRPr="00826B44">
        <w:rPr>
          <w:rFonts w:ascii="Times New Roman" w:hAnsi="Times New Roman"/>
          <w:b/>
          <w:i/>
        </w:rPr>
        <w:t>any</w:t>
      </w:r>
      <w:r>
        <w:rPr>
          <w:rFonts w:ascii="Times New Roman" w:hAnsi="Times New Roman"/>
        </w:rPr>
        <w:t xml:space="preserve"> of the facts alleged in the Petition.</w:t>
      </w:r>
    </w:p>
    <w:p w14:paraId="662223A4" w14:textId="77777777" w:rsidR="00D62EF2" w:rsidRDefault="00D62EF2" w:rsidP="00D62EF2">
      <w:pPr>
        <w:pStyle w:val="ListParagraph"/>
        <w:numPr>
          <w:ilvl w:val="0"/>
          <w:numId w:val="16"/>
        </w:numPr>
        <w:spacing w:line="480" w:lineRule="auto"/>
        <w:rPr>
          <w:rFonts w:ascii="Times New Roman" w:hAnsi="Times New Roman"/>
        </w:rPr>
      </w:pPr>
      <w:r>
        <w:rPr>
          <w:rFonts w:ascii="Times New Roman" w:hAnsi="Times New Roman"/>
        </w:rPr>
        <w:t xml:space="preserve">The Respondent’s Answer to Complaint is, </w:t>
      </w:r>
      <w:r w:rsidRPr="00E16864">
        <w:rPr>
          <w:rFonts w:ascii="Times New Roman" w:hAnsi="Times New Roman"/>
          <w:b/>
          <w:i/>
        </w:rPr>
        <w:t>in part</w:t>
      </w:r>
      <w:r>
        <w:rPr>
          <w:rFonts w:ascii="Times New Roman" w:hAnsi="Times New Roman"/>
        </w:rPr>
        <w:t>, a good illustration of what a proper answer should consist of.</w:t>
      </w:r>
      <w:r w:rsidR="00C43A4D">
        <w:rPr>
          <w:rStyle w:val="FootnoteReference"/>
          <w:rFonts w:ascii="Times New Roman" w:hAnsi="Times New Roman"/>
        </w:rPr>
        <w:footnoteReference w:id="5"/>
      </w:r>
      <w:r>
        <w:rPr>
          <w:rFonts w:ascii="Times New Roman" w:hAnsi="Times New Roman"/>
        </w:rPr>
        <w:t xml:space="preserve">  </w:t>
      </w:r>
      <w:r w:rsidR="001B05AA">
        <w:rPr>
          <w:rFonts w:ascii="Times New Roman" w:hAnsi="Times New Roman"/>
        </w:rPr>
        <w:t xml:space="preserve">It references each of paragraphs 36-51 of the Petition and Complaint, by admitting or denying the </w:t>
      </w:r>
      <w:r w:rsidR="00826B44">
        <w:rPr>
          <w:rFonts w:ascii="Times New Roman" w:hAnsi="Times New Roman"/>
        </w:rPr>
        <w:t>allegations of the specifically-</w:t>
      </w:r>
      <w:r w:rsidR="001B05AA">
        <w:rPr>
          <w:rFonts w:ascii="Times New Roman" w:hAnsi="Times New Roman"/>
        </w:rPr>
        <w:t xml:space="preserve">referenced paragraph.  </w:t>
      </w:r>
      <w:r w:rsidR="006E0795">
        <w:rPr>
          <w:rFonts w:ascii="Times New Roman" w:hAnsi="Times New Roman"/>
        </w:rPr>
        <w:t xml:space="preserve">That </w:t>
      </w:r>
      <w:r w:rsidR="002D5CAF">
        <w:rPr>
          <w:rFonts w:ascii="Times New Roman" w:hAnsi="Times New Roman"/>
        </w:rPr>
        <w:t>A</w:t>
      </w:r>
      <w:r w:rsidR="006E0795">
        <w:rPr>
          <w:rFonts w:ascii="Times New Roman" w:hAnsi="Times New Roman"/>
        </w:rPr>
        <w:t xml:space="preserve">nswer </w:t>
      </w:r>
      <w:r w:rsidR="001B05AA">
        <w:rPr>
          <w:rFonts w:ascii="Times New Roman" w:hAnsi="Times New Roman"/>
        </w:rPr>
        <w:t>must still be stricken, however, as it only provides a blanket response to paragraphs 2-35 of the Petition and Complaint by reference to the Answer to Petition of Re</w:t>
      </w:r>
      <w:r w:rsidR="00826B44">
        <w:rPr>
          <w:rFonts w:ascii="Times New Roman" w:hAnsi="Times New Roman"/>
        </w:rPr>
        <w:t xml:space="preserve">spondent.  As noted above, </w:t>
      </w:r>
      <w:r w:rsidR="006E0795">
        <w:rPr>
          <w:rFonts w:ascii="Times New Roman" w:hAnsi="Times New Roman"/>
        </w:rPr>
        <w:t xml:space="preserve">the answer to </w:t>
      </w:r>
      <w:r w:rsidR="006E0795" w:rsidRPr="0077059C">
        <w:rPr>
          <w:rFonts w:ascii="Times New Roman" w:hAnsi="Times New Roman"/>
        </w:rPr>
        <w:t xml:space="preserve">the </w:t>
      </w:r>
      <w:r w:rsidR="00541519" w:rsidRPr="00B775E6">
        <w:rPr>
          <w:rFonts w:ascii="Times New Roman" w:hAnsi="Times New Roman"/>
        </w:rPr>
        <w:t>Petition</w:t>
      </w:r>
      <w:r w:rsidR="001B05AA" w:rsidRPr="00B775E6">
        <w:rPr>
          <w:rFonts w:ascii="Times New Roman" w:hAnsi="Times New Roman"/>
        </w:rPr>
        <w:t xml:space="preserve"> </w:t>
      </w:r>
      <w:r w:rsidR="001B05AA">
        <w:rPr>
          <w:rFonts w:ascii="Times New Roman" w:hAnsi="Times New Roman"/>
        </w:rPr>
        <w:t xml:space="preserve">is </w:t>
      </w:r>
      <w:r w:rsidR="006E0795">
        <w:rPr>
          <w:rFonts w:ascii="Times New Roman" w:hAnsi="Times New Roman"/>
        </w:rPr>
        <w:t xml:space="preserve">wholly </w:t>
      </w:r>
      <w:r w:rsidR="001B05AA">
        <w:rPr>
          <w:rFonts w:ascii="Times New Roman" w:hAnsi="Times New Roman"/>
        </w:rPr>
        <w:t>defective and does not comply with the Commission’s pleading rules.</w:t>
      </w:r>
      <w:r w:rsidR="006E0795">
        <w:rPr>
          <w:rFonts w:ascii="Times New Roman" w:hAnsi="Times New Roman"/>
        </w:rPr>
        <w:t xml:space="preserve">  This funda</w:t>
      </w:r>
      <w:r w:rsidR="002D5CAF">
        <w:rPr>
          <w:rFonts w:ascii="Times New Roman" w:hAnsi="Times New Roman"/>
        </w:rPr>
        <w:t>mental defect thus infects the A</w:t>
      </w:r>
      <w:r w:rsidR="006E0795">
        <w:rPr>
          <w:rFonts w:ascii="Times New Roman" w:hAnsi="Times New Roman"/>
        </w:rPr>
        <w:t xml:space="preserve">nswer to the </w:t>
      </w:r>
      <w:r w:rsidR="0077059C">
        <w:rPr>
          <w:rFonts w:ascii="Times New Roman" w:hAnsi="Times New Roman"/>
        </w:rPr>
        <w:t>C</w:t>
      </w:r>
      <w:r w:rsidR="006E0795" w:rsidRPr="00B775E6">
        <w:rPr>
          <w:rFonts w:ascii="Times New Roman" w:hAnsi="Times New Roman"/>
        </w:rPr>
        <w:t>omplaint</w:t>
      </w:r>
      <w:r w:rsidR="006E0795">
        <w:rPr>
          <w:rFonts w:ascii="Times New Roman" w:hAnsi="Times New Roman"/>
        </w:rPr>
        <w:t xml:space="preserve"> and requires it to be stricken and replaced as well.</w:t>
      </w:r>
    </w:p>
    <w:p w14:paraId="662223A5" w14:textId="77777777" w:rsidR="001B05AA" w:rsidRDefault="001B05AA" w:rsidP="00D62EF2">
      <w:pPr>
        <w:pStyle w:val="ListParagraph"/>
        <w:numPr>
          <w:ilvl w:val="0"/>
          <w:numId w:val="16"/>
        </w:numPr>
        <w:spacing w:line="480" w:lineRule="auto"/>
        <w:rPr>
          <w:rFonts w:ascii="Times New Roman" w:hAnsi="Times New Roman"/>
        </w:rPr>
      </w:pPr>
      <w:r>
        <w:rPr>
          <w:rFonts w:ascii="Times New Roman" w:hAnsi="Times New Roman"/>
        </w:rPr>
        <w:lastRenderedPageBreak/>
        <w:t>Staff, while not required to answer, was invited to do so.  Shuttle Express welcomes</w:t>
      </w:r>
      <w:r w:rsidR="006E0795">
        <w:rPr>
          <w:rFonts w:ascii="Times New Roman" w:hAnsi="Times New Roman"/>
        </w:rPr>
        <w:t xml:space="preserve"> their participation and appreciates their understanding of the need </w:t>
      </w:r>
      <w:r w:rsidR="00E16864">
        <w:rPr>
          <w:rFonts w:ascii="Times New Roman" w:hAnsi="Times New Roman"/>
        </w:rPr>
        <w:t>for rehearing of</w:t>
      </w:r>
      <w:r w:rsidR="006E0795">
        <w:rPr>
          <w:rFonts w:ascii="Times New Roman" w:hAnsi="Times New Roman"/>
        </w:rPr>
        <w:t xml:space="preserve"> the issues, even though they argue for a narrower examination than advocated by Shuttle Express.  But nevertheless, their b</w:t>
      </w:r>
      <w:r>
        <w:rPr>
          <w:rFonts w:ascii="Times New Roman" w:hAnsi="Times New Roman"/>
        </w:rPr>
        <w:t>rief is prema</w:t>
      </w:r>
      <w:r w:rsidR="006E0795">
        <w:rPr>
          <w:rFonts w:ascii="Times New Roman" w:hAnsi="Times New Roman"/>
        </w:rPr>
        <w:t>ture and should be stricken or reserved for refiling at a more appropriate time in this proceeding.  If Staff wishes to file a true answer at this time, they should be permitted to do so at the same time as Respondent re-files.</w:t>
      </w:r>
    </w:p>
    <w:p w14:paraId="662223A6" w14:textId="77777777" w:rsidR="002D5CAF" w:rsidRPr="002D5CAF" w:rsidRDefault="00923ACA" w:rsidP="00923ACA">
      <w:pPr>
        <w:pStyle w:val="ListParagraph"/>
        <w:numPr>
          <w:ilvl w:val="0"/>
          <w:numId w:val="16"/>
        </w:numPr>
        <w:spacing w:line="480" w:lineRule="auto"/>
        <w:rPr>
          <w:rFonts w:ascii="Times New Roman" w:hAnsi="Times New Roman"/>
          <w:b/>
          <w:u w:val="single"/>
        </w:rPr>
      </w:pPr>
      <w:r>
        <w:rPr>
          <w:rFonts w:ascii="Times New Roman" w:hAnsi="Times New Roman"/>
        </w:rPr>
        <w:t>Requiring proper answ</w:t>
      </w:r>
      <w:r w:rsidR="004F7E49">
        <w:rPr>
          <w:rFonts w:ascii="Times New Roman" w:hAnsi="Times New Roman"/>
        </w:rPr>
        <w:t>ers is not mere procedural make-</w:t>
      </w:r>
      <w:r>
        <w:rPr>
          <w:rFonts w:ascii="Times New Roman" w:hAnsi="Times New Roman"/>
        </w:rPr>
        <w:t>work.  T</w:t>
      </w:r>
      <w:r w:rsidR="002D5CAF">
        <w:rPr>
          <w:rFonts w:ascii="Times New Roman" w:hAnsi="Times New Roman"/>
        </w:rPr>
        <w:t>o start with, it is possible the Respondent does not even deny the material allegations of the Petition and Complaint.  If so, the schedule and procedures established in the case could be much simpler and more expedited.  The Commission and all parties need to know which facts are in dispute and which are not.</w:t>
      </w:r>
    </w:p>
    <w:p w14:paraId="662223A7" w14:textId="77777777" w:rsidR="004F7E49" w:rsidRPr="004F7E49" w:rsidRDefault="002D5CAF" w:rsidP="00923ACA">
      <w:pPr>
        <w:pStyle w:val="ListParagraph"/>
        <w:numPr>
          <w:ilvl w:val="0"/>
          <w:numId w:val="16"/>
        </w:numPr>
        <w:spacing w:line="480" w:lineRule="auto"/>
        <w:rPr>
          <w:rFonts w:ascii="Times New Roman" w:hAnsi="Times New Roman"/>
          <w:b/>
          <w:u w:val="single"/>
        </w:rPr>
      </w:pPr>
      <w:r>
        <w:rPr>
          <w:rFonts w:ascii="Times New Roman" w:hAnsi="Times New Roman"/>
        </w:rPr>
        <w:t>Moreover, t</w:t>
      </w:r>
      <w:r w:rsidR="00923ACA">
        <w:rPr>
          <w:rFonts w:ascii="Times New Roman" w:hAnsi="Times New Roman"/>
        </w:rPr>
        <w:t xml:space="preserve">he failure to admit facts in the </w:t>
      </w:r>
      <w:r w:rsidR="00541519">
        <w:rPr>
          <w:rFonts w:ascii="Times New Roman" w:hAnsi="Times New Roman"/>
        </w:rPr>
        <w:t>Petition and Complaint</w:t>
      </w:r>
      <w:r w:rsidR="00412920">
        <w:rPr>
          <w:rFonts w:ascii="Times New Roman" w:hAnsi="Times New Roman"/>
        </w:rPr>
        <w:t xml:space="preserve"> that</w:t>
      </w:r>
      <w:r w:rsidR="00923ACA">
        <w:rPr>
          <w:rFonts w:ascii="Times New Roman" w:hAnsi="Times New Roman"/>
        </w:rPr>
        <w:t xml:space="preserve"> are not in dispute means that the parti</w:t>
      </w:r>
      <w:r>
        <w:rPr>
          <w:rFonts w:ascii="Times New Roman" w:hAnsi="Times New Roman"/>
        </w:rPr>
        <w:t>es may</w:t>
      </w:r>
      <w:r w:rsidR="004F7E49">
        <w:rPr>
          <w:rFonts w:ascii="Times New Roman" w:hAnsi="Times New Roman"/>
        </w:rPr>
        <w:t xml:space="preserve"> spend time on discovery, presentation of evidence, and cross-examination that is unnecessary.  The rules of pleading of this Commission were established for important reasons.  In the court </w:t>
      </w:r>
      <w:r w:rsidR="0033071B">
        <w:rPr>
          <w:rFonts w:ascii="Times New Roman" w:hAnsi="Times New Roman"/>
        </w:rPr>
        <w:t>rules</w:t>
      </w:r>
      <w:r w:rsidR="004F7E49">
        <w:rPr>
          <w:rFonts w:ascii="Times New Roman" w:hAnsi="Times New Roman"/>
        </w:rPr>
        <w:t xml:space="preserve"> from which they were drawn, they go back many decades.  They require “short and plain” statements because that is </w:t>
      </w:r>
      <w:r w:rsidR="0033071B">
        <w:rPr>
          <w:rFonts w:ascii="Times New Roman" w:hAnsi="Times New Roman"/>
        </w:rPr>
        <w:t xml:space="preserve">what </w:t>
      </w:r>
      <w:r w:rsidR="004F7E49">
        <w:rPr>
          <w:rFonts w:ascii="Times New Roman" w:hAnsi="Times New Roman"/>
        </w:rPr>
        <w:t>creates the most efficient and fair process.</w:t>
      </w:r>
      <w:r w:rsidR="00923ACA">
        <w:rPr>
          <w:rFonts w:ascii="Times New Roman" w:hAnsi="Times New Roman"/>
        </w:rPr>
        <w:t xml:space="preserve"> </w:t>
      </w:r>
      <w:r w:rsidR="004F7E49">
        <w:rPr>
          <w:rFonts w:ascii="Times New Roman" w:hAnsi="Times New Roman"/>
        </w:rPr>
        <w:t xml:space="preserve"> </w:t>
      </w:r>
    </w:p>
    <w:p w14:paraId="662223A8" w14:textId="77777777" w:rsidR="00923ACA" w:rsidRPr="00923ACA" w:rsidRDefault="00E16864" w:rsidP="00923ACA">
      <w:pPr>
        <w:pStyle w:val="ListParagraph"/>
        <w:numPr>
          <w:ilvl w:val="0"/>
          <w:numId w:val="16"/>
        </w:numPr>
        <w:spacing w:line="480" w:lineRule="auto"/>
        <w:rPr>
          <w:rFonts w:ascii="Times New Roman" w:hAnsi="Times New Roman"/>
          <w:b/>
          <w:u w:val="single"/>
        </w:rPr>
      </w:pPr>
      <w:r>
        <w:rPr>
          <w:rFonts w:ascii="Times New Roman" w:hAnsi="Times New Roman"/>
        </w:rPr>
        <w:t>Allowing the R</w:t>
      </w:r>
      <w:r w:rsidR="004F7E49">
        <w:rPr>
          <w:rFonts w:ascii="Times New Roman" w:hAnsi="Times New Roman"/>
        </w:rPr>
        <w:t>espondent to file a brief at this stage, rather than an answer, is not only inefficient, it is unfair to Shuttle Express.  It short-circuits a long-established process and all</w:t>
      </w:r>
      <w:r w:rsidR="0033071B">
        <w:rPr>
          <w:rFonts w:ascii="Times New Roman" w:hAnsi="Times New Roman"/>
        </w:rPr>
        <w:t>ows the defending party</w:t>
      </w:r>
      <w:r w:rsidR="00412920">
        <w:rPr>
          <w:rFonts w:ascii="Times New Roman" w:hAnsi="Times New Roman"/>
        </w:rPr>
        <w:t xml:space="preserve"> to</w:t>
      </w:r>
      <w:r w:rsidR="0033071B">
        <w:rPr>
          <w:rFonts w:ascii="Times New Roman" w:hAnsi="Times New Roman"/>
        </w:rPr>
        <w:t xml:space="preserve"> make it</w:t>
      </w:r>
      <w:r w:rsidR="004F7E49">
        <w:rPr>
          <w:rFonts w:ascii="Times New Roman" w:hAnsi="Times New Roman"/>
        </w:rPr>
        <w:t xml:space="preserve">s legal arguments first, and before the party with the burden of proof has been able to even present its case.  </w:t>
      </w:r>
      <w:r w:rsidR="002D5CAF">
        <w:rPr>
          <w:rFonts w:ascii="Times New Roman" w:hAnsi="Times New Roman"/>
        </w:rPr>
        <w:t xml:space="preserve">The purported answers argue for an outcome before it is even known whether there are any disputed facts in the Petition.  </w:t>
      </w:r>
      <w:r w:rsidR="004F7E49">
        <w:rPr>
          <w:rFonts w:ascii="Times New Roman" w:hAnsi="Times New Roman"/>
        </w:rPr>
        <w:t xml:space="preserve">This </w:t>
      </w:r>
      <w:r w:rsidR="002D5CAF">
        <w:rPr>
          <w:rFonts w:ascii="Times New Roman" w:hAnsi="Times New Roman"/>
        </w:rPr>
        <w:t xml:space="preserve">attempted approach </w:t>
      </w:r>
      <w:r w:rsidR="004F7E49">
        <w:rPr>
          <w:rFonts w:ascii="Times New Roman" w:hAnsi="Times New Roman"/>
        </w:rPr>
        <w:t>is highly prejudic</w:t>
      </w:r>
      <w:r w:rsidR="00412920">
        <w:rPr>
          <w:rFonts w:ascii="Times New Roman" w:hAnsi="Times New Roman"/>
        </w:rPr>
        <w:t>i</w:t>
      </w:r>
      <w:r w:rsidR="004F7E49">
        <w:rPr>
          <w:rFonts w:ascii="Times New Roman" w:hAnsi="Times New Roman"/>
        </w:rPr>
        <w:t>al</w:t>
      </w:r>
      <w:r w:rsidR="002D5CAF">
        <w:rPr>
          <w:rFonts w:ascii="Times New Roman" w:hAnsi="Times New Roman"/>
        </w:rPr>
        <w:t xml:space="preserve"> to a petitioner</w:t>
      </w:r>
      <w:r w:rsidR="004F7E49">
        <w:rPr>
          <w:rFonts w:ascii="Times New Roman" w:hAnsi="Times New Roman"/>
        </w:rPr>
        <w:t xml:space="preserve">, which is why the Commission’s procedural rules do not allow </w:t>
      </w:r>
      <w:r w:rsidR="00E11EAC">
        <w:rPr>
          <w:rFonts w:ascii="Times New Roman" w:hAnsi="Times New Roman"/>
        </w:rPr>
        <w:t xml:space="preserve">for </w:t>
      </w:r>
      <w:r w:rsidR="004F7E49">
        <w:rPr>
          <w:rFonts w:ascii="Times New Roman" w:hAnsi="Times New Roman"/>
        </w:rPr>
        <w:t>it.</w:t>
      </w:r>
    </w:p>
    <w:p w14:paraId="662223A9" w14:textId="77777777" w:rsidR="00BE0D4E" w:rsidRPr="00923ACA" w:rsidRDefault="00540D89" w:rsidP="00923ACA">
      <w:pPr>
        <w:pStyle w:val="ListParagraph"/>
        <w:spacing w:line="480" w:lineRule="auto"/>
        <w:ind w:left="0"/>
        <w:jc w:val="center"/>
        <w:rPr>
          <w:rFonts w:ascii="Times New Roman" w:hAnsi="Times New Roman"/>
          <w:b/>
          <w:u w:val="single"/>
        </w:rPr>
      </w:pPr>
      <w:r w:rsidRPr="00923ACA">
        <w:rPr>
          <w:rFonts w:ascii="Times New Roman" w:hAnsi="Times New Roman"/>
          <w:b/>
          <w:u w:val="single"/>
        </w:rPr>
        <w:lastRenderedPageBreak/>
        <w:t>CONCLUSION</w:t>
      </w:r>
    </w:p>
    <w:p w14:paraId="662223AA" w14:textId="77777777" w:rsidR="000E69B4" w:rsidRDefault="00540D89" w:rsidP="006E0795">
      <w:pPr>
        <w:pStyle w:val="ListParagraph"/>
        <w:numPr>
          <w:ilvl w:val="0"/>
          <w:numId w:val="16"/>
        </w:numPr>
        <w:spacing w:line="480" w:lineRule="auto"/>
        <w:rPr>
          <w:rFonts w:ascii="Times New Roman" w:hAnsi="Times New Roman"/>
        </w:rPr>
      </w:pPr>
      <w:r>
        <w:rPr>
          <w:rFonts w:ascii="Times New Roman" w:hAnsi="Times New Roman"/>
        </w:rPr>
        <w:t>Based on the foregoing</w:t>
      </w:r>
      <w:r w:rsidR="00256166">
        <w:rPr>
          <w:rFonts w:ascii="Times New Roman" w:hAnsi="Times New Roman"/>
        </w:rPr>
        <w:t xml:space="preserve"> </w:t>
      </w:r>
      <w:r w:rsidR="006E0795">
        <w:rPr>
          <w:rFonts w:ascii="Times New Roman" w:hAnsi="Times New Roman"/>
        </w:rPr>
        <w:t xml:space="preserve">and the record </w:t>
      </w:r>
      <w:r>
        <w:rPr>
          <w:rFonts w:ascii="Times New Roman" w:hAnsi="Times New Roman"/>
        </w:rPr>
        <w:t>to date, the “answers” filed on June 7, 2016, should be stricken and proper answers should be re-filed.  The Commission’s rules do not allow for briefs at t</w:t>
      </w:r>
      <w:r w:rsidR="00412920">
        <w:rPr>
          <w:rFonts w:ascii="Times New Roman" w:hAnsi="Times New Roman"/>
        </w:rPr>
        <w:t>his early stage of a proceeding</w:t>
      </w:r>
      <w:r>
        <w:rPr>
          <w:rFonts w:ascii="Times New Roman" w:hAnsi="Times New Roman"/>
        </w:rPr>
        <w:t xml:space="preserve"> before discovery, hearing, testimony, and cross-examination.  Short, plain, and </w:t>
      </w:r>
      <w:r w:rsidRPr="00E16864">
        <w:rPr>
          <w:rFonts w:ascii="Times New Roman" w:hAnsi="Times New Roman"/>
          <w:u w:val="single"/>
        </w:rPr>
        <w:t>specific</w:t>
      </w:r>
      <w:r>
        <w:rPr>
          <w:rFonts w:ascii="Times New Roman" w:hAnsi="Times New Roman"/>
        </w:rPr>
        <w:t xml:space="preserve"> admissions and denials are what are required</w:t>
      </w:r>
      <w:r w:rsidR="002D5CAF">
        <w:rPr>
          <w:rFonts w:ascii="Times New Roman" w:hAnsi="Times New Roman"/>
        </w:rPr>
        <w:t xml:space="preserve"> and should be ordered</w:t>
      </w:r>
      <w:r>
        <w:rPr>
          <w:rFonts w:ascii="Times New Roman" w:hAnsi="Times New Roman"/>
        </w:rPr>
        <w:t>.</w:t>
      </w:r>
    </w:p>
    <w:p w14:paraId="662223AB" w14:textId="77777777" w:rsidR="00534BEF" w:rsidRPr="00C2630B" w:rsidRDefault="00534BEF" w:rsidP="00534BEF">
      <w:pPr>
        <w:pStyle w:val="BodyTextIndent2"/>
        <w:ind w:left="720" w:firstLine="720"/>
        <w:rPr>
          <w:rFonts w:ascii="Times New Roman" w:hAnsi="Times New Roman"/>
        </w:rPr>
      </w:pPr>
      <w:r w:rsidRPr="00C2630B">
        <w:rPr>
          <w:rFonts w:ascii="Times New Roman" w:hAnsi="Times New Roman"/>
        </w:rPr>
        <w:t xml:space="preserve">Respectfully submitted this </w:t>
      </w:r>
      <w:r w:rsidR="002D5CAF" w:rsidRPr="002D5CAF">
        <w:rPr>
          <w:rFonts w:ascii="Times New Roman" w:hAnsi="Times New Roman"/>
        </w:rPr>
        <w:t>14</w:t>
      </w:r>
      <w:r w:rsidR="002D5CAF" w:rsidRPr="002D5CAF">
        <w:rPr>
          <w:rFonts w:ascii="Times New Roman" w:hAnsi="Times New Roman"/>
          <w:vertAlign w:val="superscript"/>
        </w:rPr>
        <w:t>th</w:t>
      </w:r>
      <w:r w:rsidR="002D5CAF" w:rsidRPr="002D5CAF">
        <w:rPr>
          <w:rFonts w:ascii="Times New Roman" w:hAnsi="Times New Roman"/>
        </w:rPr>
        <w:t xml:space="preserve"> </w:t>
      </w:r>
      <w:r w:rsidR="000912C4" w:rsidRPr="002D5CAF">
        <w:rPr>
          <w:rFonts w:ascii="Times New Roman" w:hAnsi="Times New Roman"/>
        </w:rPr>
        <w:t xml:space="preserve">day of </w:t>
      </w:r>
      <w:r w:rsidR="004F7E49" w:rsidRPr="002D5CAF">
        <w:rPr>
          <w:rFonts w:ascii="Times New Roman" w:hAnsi="Times New Roman"/>
        </w:rPr>
        <w:t>June</w:t>
      </w:r>
      <w:r w:rsidR="000912C4" w:rsidRPr="002D5CAF">
        <w:rPr>
          <w:rFonts w:ascii="Times New Roman" w:hAnsi="Times New Roman"/>
        </w:rPr>
        <w:t>, 2016</w:t>
      </w:r>
      <w:r w:rsidRPr="00E11EAC">
        <w:rPr>
          <w:rFonts w:ascii="Times New Roman" w:hAnsi="Times New Roman"/>
        </w:rPr>
        <w:t>.</w:t>
      </w:r>
      <w:r w:rsidRPr="00C2630B">
        <w:rPr>
          <w:rFonts w:ascii="Times New Roman" w:hAnsi="Times New Roman"/>
        </w:rPr>
        <w:t xml:space="preserve">  </w:t>
      </w:r>
    </w:p>
    <w:p w14:paraId="662223AC" w14:textId="77777777" w:rsidR="00534BEF" w:rsidRPr="00C2630B" w:rsidRDefault="00534BEF" w:rsidP="00534BEF">
      <w:pPr>
        <w:pStyle w:val="BodyTextIndent2"/>
        <w:rPr>
          <w:rFonts w:ascii="Times New Roman" w:hAnsi="Times New Roman"/>
        </w:rPr>
      </w:pPr>
    </w:p>
    <w:p w14:paraId="662223AD" w14:textId="77777777" w:rsidR="00534BEF" w:rsidRPr="00C2630B" w:rsidRDefault="00534BEF" w:rsidP="00534BEF">
      <w:pPr>
        <w:pStyle w:val="BodyTextIndent2"/>
        <w:rPr>
          <w:rFonts w:ascii="Times New Roman" w:hAnsi="Times New Roman"/>
        </w:rPr>
      </w:pPr>
    </w:p>
    <w:p w14:paraId="662223AE" w14:textId="77777777" w:rsidR="00534BEF" w:rsidRPr="00C2630B" w:rsidRDefault="00534BEF" w:rsidP="00534BEF">
      <w:pPr>
        <w:pStyle w:val="BodyTextIndent2"/>
        <w:rPr>
          <w:rFonts w:ascii="Times New Roman" w:hAnsi="Times New Roman"/>
        </w:rPr>
      </w:pPr>
    </w:p>
    <w:p w14:paraId="662223AF" w14:textId="77777777" w:rsidR="00534BEF" w:rsidRPr="00C2630B" w:rsidRDefault="00534BEF" w:rsidP="00534BEF">
      <w:pPr>
        <w:ind w:left="4860"/>
        <w:jc w:val="both"/>
        <w:rPr>
          <w:rFonts w:ascii="Times New Roman" w:hAnsi="Times New Roman"/>
          <w:smallCaps/>
        </w:rPr>
      </w:pPr>
      <w:r w:rsidRPr="00C2630B">
        <w:rPr>
          <w:rFonts w:ascii="Times New Roman" w:hAnsi="Times New Roman"/>
          <w:smallCaps/>
        </w:rPr>
        <w:t>Lukas, Nace, Gutierrez &amp; Sachs, LLP</w:t>
      </w:r>
    </w:p>
    <w:p w14:paraId="662223B0" w14:textId="77777777" w:rsidR="00AE0943" w:rsidRDefault="00AE0943" w:rsidP="00534BEF">
      <w:pPr>
        <w:ind w:left="4680" w:firstLine="180"/>
        <w:jc w:val="both"/>
        <w:rPr>
          <w:rFonts w:ascii="Times New Roman" w:hAnsi="Times New Roman"/>
          <w:u w:val="single"/>
        </w:rPr>
      </w:pPr>
    </w:p>
    <w:p w14:paraId="662223B1" w14:textId="77777777" w:rsidR="00BB6161" w:rsidRDefault="00BB6161" w:rsidP="00534BEF">
      <w:pPr>
        <w:ind w:left="4680" w:firstLine="180"/>
        <w:jc w:val="both"/>
        <w:rPr>
          <w:rFonts w:ascii="Times New Roman" w:hAnsi="Times New Roman"/>
          <w:u w:val="single"/>
        </w:rPr>
      </w:pPr>
    </w:p>
    <w:p w14:paraId="662223B2" w14:textId="77777777" w:rsidR="00B735D6" w:rsidRDefault="00B735D6" w:rsidP="000912C4">
      <w:pPr>
        <w:ind w:left="4680" w:firstLine="180"/>
        <w:jc w:val="both"/>
        <w:rPr>
          <w:rFonts w:ascii="Times New Roman" w:hAnsi="Times New Roman"/>
        </w:rPr>
      </w:pPr>
      <w:r w:rsidRPr="00B735D6">
        <w:rPr>
          <w:rFonts w:ascii="Times New Roman" w:hAnsi="Times New Roman"/>
          <w:noProof/>
          <w:u w:val="single"/>
        </w:rPr>
        <w:drawing>
          <wp:inline distT="0" distB="0" distL="0" distR="0" wp14:anchorId="662223EC" wp14:editId="662223ED">
            <wp:extent cx="1933575" cy="390525"/>
            <wp:effectExtent l="0" t="0" r="9525" b="9525"/>
            <wp:docPr id="3" name="Picture 3"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P\ES\Admin\Digital Signature - BE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662223B3" w14:textId="77777777" w:rsidR="000912C4" w:rsidRPr="00C2630B" w:rsidRDefault="00534BEF" w:rsidP="000912C4">
      <w:pPr>
        <w:ind w:left="4680" w:firstLine="180"/>
        <w:jc w:val="both"/>
        <w:rPr>
          <w:rFonts w:ascii="Times New Roman" w:hAnsi="Times New Roman"/>
        </w:rPr>
      </w:pPr>
      <w:r w:rsidRPr="00C2630B">
        <w:rPr>
          <w:rFonts w:ascii="Times New Roman" w:hAnsi="Times New Roman"/>
        </w:rPr>
        <w:t>Brooks E. Harlow</w:t>
      </w:r>
      <w:r w:rsidR="00553A3F">
        <w:rPr>
          <w:rFonts w:ascii="Times New Roman" w:hAnsi="Times New Roman"/>
        </w:rPr>
        <w:t>, WSBA 11843</w:t>
      </w:r>
    </w:p>
    <w:p w14:paraId="662223B4" w14:textId="77777777" w:rsidR="001321A4" w:rsidRDefault="00534BEF" w:rsidP="00534BEF">
      <w:pPr>
        <w:ind w:left="4680" w:firstLine="180"/>
        <w:jc w:val="both"/>
        <w:rPr>
          <w:rFonts w:ascii="Times New Roman" w:hAnsi="Times New Roman"/>
        </w:rPr>
      </w:pPr>
      <w:r w:rsidRPr="00C2630B">
        <w:rPr>
          <w:rFonts w:ascii="Times New Roman" w:hAnsi="Times New Roman"/>
        </w:rPr>
        <w:t>Counsel for Shuttle Express, Inc.</w:t>
      </w:r>
    </w:p>
    <w:p w14:paraId="662223B5" w14:textId="77777777" w:rsidR="00EA5553" w:rsidRDefault="00EA5553" w:rsidP="00EA5553">
      <w:pPr>
        <w:pStyle w:val="ListParagraph"/>
        <w:ind w:firstLine="4140"/>
        <w:rPr>
          <w:rFonts w:ascii="Times New Roman" w:hAnsi="Times New Roman"/>
        </w:rPr>
      </w:pPr>
      <w:r>
        <w:rPr>
          <w:rFonts w:ascii="Times New Roman" w:hAnsi="Times New Roman"/>
        </w:rPr>
        <w:t>8300 Greensboro Dr. Suite 1200</w:t>
      </w:r>
    </w:p>
    <w:p w14:paraId="662223B6" w14:textId="77777777" w:rsidR="00EA5553" w:rsidRDefault="00EA5553" w:rsidP="00EA5553">
      <w:pPr>
        <w:pStyle w:val="ListParagraph"/>
        <w:ind w:firstLine="4140"/>
        <w:rPr>
          <w:rFonts w:ascii="Times New Roman" w:hAnsi="Times New Roman"/>
        </w:rPr>
      </w:pPr>
      <w:r>
        <w:rPr>
          <w:rFonts w:ascii="Times New Roman" w:hAnsi="Times New Roman"/>
        </w:rPr>
        <w:t>McLean, VA 22102</w:t>
      </w:r>
    </w:p>
    <w:p w14:paraId="662223B7" w14:textId="77777777" w:rsidR="00EA5553" w:rsidRPr="00BF4492" w:rsidRDefault="00EA5553" w:rsidP="00EA555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14:paraId="662223B8" w14:textId="77777777" w:rsidR="00EA5553" w:rsidRDefault="00EA5553" w:rsidP="00EA555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662223B9" w14:textId="77777777" w:rsidR="00EA5553" w:rsidRDefault="00EA5553" w:rsidP="00EA5553">
      <w:pPr>
        <w:pStyle w:val="ListParagraph"/>
        <w:ind w:firstLine="4140"/>
        <w:rPr>
          <w:rFonts w:ascii="Times New Roman" w:hAnsi="Times New Roman"/>
        </w:rPr>
      </w:pPr>
      <w:r>
        <w:rPr>
          <w:rFonts w:ascii="Times New Roman" w:hAnsi="Times New Roman"/>
        </w:rPr>
        <w:t>bharlow@fcclaw.com</w:t>
      </w:r>
    </w:p>
    <w:p w14:paraId="662223BA" w14:textId="77777777" w:rsidR="00EA5553" w:rsidRDefault="00EA5553" w:rsidP="00534BEF">
      <w:pPr>
        <w:ind w:left="4680" w:firstLine="180"/>
        <w:jc w:val="both"/>
        <w:rPr>
          <w:rFonts w:ascii="Times New Roman" w:hAnsi="Times New Roman"/>
        </w:rPr>
      </w:pPr>
    </w:p>
    <w:p w14:paraId="662223BB" w14:textId="77777777" w:rsidR="00043421" w:rsidRDefault="00043421">
      <w:pPr>
        <w:spacing w:after="200" w:line="276" w:lineRule="auto"/>
        <w:rPr>
          <w:rFonts w:ascii="Times New Roman" w:hAnsi="Times New Roman"/>
          <w:b/>
          <w:sz w:val="72"/>
          <w:szCs w:val="72"/>
        </w:rPr>
      </w:pPr>
      <w:r>
        <w:rPr>
          <w:rFonts w:ascii="Times New Roman" w:hAnsi="Times New Roman"/>
          <w:b/>
          <w:sz w:val="72"/>
          <w:szCs w:val="72"/>
        </w:rPr>
        <w:br w:type="page"/>
      </w:r>
    </w:p>
    <w:p w14:paraId="662223BC" w14:textId="77777777" w:rsidR="00043421" w:rsidRDefault="00043421" w:rsidP="00043421">
      <w:pPr>
        <w:keepNext/>
        <w:keepLines/>
        <w:jc w:val="center"/>
        <w:rPr>
          <w:rFonts w:ascii="Times New Roman" w:hAnsi="Times New Roman"/>
          <w:b/>
        </w:rPr>
      </w:pPr>
      <w:r w:rsidRPr="00316687">
        <w:rPr>
          <w:rFonts w:ascii="Times New Roman" w:hAnsi="Times New Roman"/>
          <w:b/>
        </w:rPr>
        <w:lastRenderedPageBreak/>
        <w:t>CERTIFICATE OF SERVICE</w:t>
      </w:r>
    </w:p>
    <w:p w14:paraId="662223BD" w14:textId="77777777" w:rsidR="00043421" w:rsidRPr="00316687" w:rsidRDefault="00043421" w:rsidP="00043421">
      <w:pPr>
        <w:keepNext/>
        <w:keepLines/>
        <w:jc w:val="center"/>
        <w:rPr>
          <w:rFonts w:ascii="Times New Roman" w:hAnsi="Times New Roman"/>
          <w:b/>
        </w:rPr>
      </w:pPr>
    </w:p>
    <w:p w14:paraId="662223BE" w14:textId="77777777" w:rsidR="00043421" w:rsidRPr="008B20AC" w:rsidRDefault="00043421" w:rsidP="00043421">
      <w:pPr>
        <w:keepNext/>
        <w:keepLines/>
        <w:rPr>
          <w:rFonts w:ascii="Times New Roman" w:hAnsi="Times New Roman"/>
          <w:color w:val="0000FF"/>
          <w:u w:val="single"/>
        </w:rPr>
      </w:pPr>
      <w:r w:rsidRPr="00316687">
        <w:rPr>
          <w:rFonts w:ascii="Times New Roman" w:hAnsi="Times New Roman"/>
        </w:rPr>
        <w:tab/>
      </w:r>
      <w:r w:rsidRPr="008B20AC">
        <w:rPr>
          <w:rFonts w:ascii="Times New Roman" w:hAnsi="Times New Roman"/>
        </w:rPr>
        <w:t xml:space="preserve">I hereby certify that </w:t>
      </w:r>
      <w:r>
        <w:rPr>
          <w:rFonts w:ascii="Times New Roman" w:hAnsi="Times New Roman"/>
        </w:rPr>
        <w:t xml:space="preserve">on </w:t>
      </w:r>
      <w:r w:rsidRPr="004A5338">
        <w:rPr>
          <w:rFonts w:ascii="Times New Roman" w:hAnsi="Times New Roman"/>
        </w:rPr>
        <w:t xml:space="preserve">June </w:t>
      </w:r>
      <w:r w:rsidR="00B735D6">
        <w:rPr>
          <w:rFonts w:ascii="Times New Roman" w:hAnsi="Times New Roman"/>
        </w:rPr>
        <w:t>14</w:t>
      </w:r>
      <w:r w:rsidR="00B735D6" w:rsidRPr="00B735D6">
        <w:rPr>
          <w:rFonts w:ascii="Times New Roman" w:hAnsi="Times New Roman"/>
          <w:vertAlign w:val="superscript"/>
        </w:rPr>
        <w:t>th</w:t>
      </w:r>
      <w:r w:rsidRPr="004A5338">
        <w:rPr>
          <w:rFonts w:ascii="Times New Roman" w:hAnsi="Times New Roman"/>
        </w:rPr>
        <w:t>,</w:t>
      </w:r>
      <w:r>
        <w:rPr>
          <w:rFonts w:ascii="Times New Roman" w:hAnsi="Times New Roman"/>
        </w:rPr>
        <w:t xml:space="preserve"> 2016, I caused to be served the original and three (3) copies of the foregoing documents to the following address via Fed Ex:</w:t>
      </w:r>
      <w:r w:rsidRPr="008B20AC">
        <w:rPr>
          <w:rFonts w:ascii="Times New Roman" w:hAnsi="Times New Roman"/>
        </w:rPr>
        <w:t xml:space="preserve"> </w:t>
      </w:r>
    </w:p>
    <w:p w14:paraId="662223BF" w14:textId="77777777" w:rsidR="00043421" w:rsidRPr="008B20AC" w:rsidRDefault="00043421" w:rsidP="00043421">
      <w:pPr>
        <w:rPr>
          <w:rFonts w:ascii="Times New Roman" w:hAnsi="Times New Roman"/>
        </w:rPr>
      </w:pPr>
    </w:p>
    <w:p w14:paraId="662223C0" w14:textId="77777777" w:rsidR="00043421" w:rsidRPr="008B20AC" w:rsidRDefault="00043421" w:rsidP="00043421">
      <w:pPr>
        <w:ind w:left="720"/>
        <w:rPr>
          <w:rFonts w:ascii="Times New Roman" w:hAnsi="Times New Roman"/>
        </w:rPr>
      </w:pPr>
      <w:r w:rsidRPr="008B20AC">
        <w:rPr>
          <w:rFonts w:ascii="Times New Roman" w:hAnsi="Times New Roman"/>
        </w:rPr>
        <w:t>Steven V. King, Executive Director and Secretary</w:t>
      </w:r>
    </w:p>
    <w:p w14:paraId="662223C1" w14:textId="77777777" w:rsidR="00043421" w:rsidRPr="008B20AC" w:rsidRDefault="00043421" w:rsidP="00043421">
      <w:pPr>
        <w:ind w:firstLine="720"/>
        <w:rPr>
          <w:rFonts w:ascii="Times New Roman" w:hAnsi="Times New Roman"/>
        </w:rPr>
      </w:pPr>
      <w:r w:rsidRPr="008B20AC">
        <w:rPr>
          <w:rFonts w:ascii="Times New Roman" w:hAnsi="Times New Roman"/>
        </w:rPr>
        <w:t>Washington Utilities and Transportation Commission</w:t>
      </w:r>
    </w:p>
    <w:p w14:paraId="662223C2" w14:textId="77777777" w:rsidR="00043421" w:rsidRPr="008B20AC" w:rsidRDefault="00043421" w:rsidP="00043421">
      <w:pPr>
        <w:ind w:firstLine="720"/>
        <w:rPr>
          <w:rFonts w:ascii="Times New Roman" w:hAnsi="Times New Roman"/>
        </w:rPr>
      </w:pPr>
      <w:r w:rsidRPr="008B20AC">
        <w:rPr>
          <w:rFonts w:ascii="Times New Roman" w:hAnsi="Times New Roman"/>
        </w:rPr>
        <w:t>Attn.:  Records Center</w:t>
      </w:r>
    </w:p>
    <w:p w14:paraId="662223C3" w14:textId="77777777" w:rsidR="00043421" w:rsidRPr="008B20AC" w:rsidRDefault="00043421" w:rsidP="00043421">
      <w:pPr>
        <w:ind w:firstLine="720"/>
        <w:rPr>
          <w:rFonts w:ascii="Times New Roman" w:hAnsi="Times New Roman"/>
        </w:rPr>
      </w:pPr>
      <w:r w:rsidRPr="008B20AC">
        <w:rPr>
          <w:rFonts w:ascii="Times New Roman" w:hAnsi="Times New Roman"/>
        </w:rPr>
        <w:t>P.O. Box 47250</w:t>
      </w:r>
    </w:p>
    <w:p w14:paraId="662223C4" w14:textId="77777777" w:rsidR="00043421" w:rsidRPr="008B20AC" w:rsidRDefault="00043421" w:rsidP="00043421">
      <w:pPr>
        <w:ind w:firstLine="720"/>
        <w:rPr>
          <w:rFonts w:ascii="Times New Roman" w:hAnsi="Times New Roman"/>
        </w:rPr>
      </w:pPr>
      <w:r w:rsidRPr="008B20AC">
        <w:rPr>
          <w:rFonts w:ascii="Times New Roman" w:hAnsi="Times New Roman"/>
        </w:rPr>
        <w:t>1300 S. Evergreen Park Dr. SW</w:t>
      </w:r>
    </w:p>
    <w:p w14:paraId="662223C5" w14:textId="77777777" w:rsidR="00043421" w:rsidRPr="008B20AC" w:rsidRDefault="00043421" w:rsidP="00043421">
      <w:pPr>
        <w:ind w:firstLine="720"/>
        <w:rPr>
          <w:rFonts w:ascii="Times New Roman" w:hAnsi="Times New Roman"/>
        </w:rPr>
      </w:pPr>
      <w:r w:rsidRPr="008B20AC">
        <w:rPr>
          <w:rFonts w:ascii="Times New Roman" w:hAnsi="Times New Roman"/>
        </w:rPr>
        <w:t>Olympia, WA 98504-7250</w:t>
      </w:r>
    </w:p>
    <w:p w14:paraId="662223C6" w14:textId="77777777" w:rsidR="00043421" w:rsidRPr="008B20AC" w:rsidRDefault="00043421" w:rsidP="00043421">
      <w:pPr>
        <w:ind w:firstLine="720"/>
        <w:rPr>
          <w:rFonts w:ascii="Times New Roman" w:hAnsi="Times New Roman"/>
        </w:rPr>
      </w:pPr>
    </w:p>
    <w:p w14:paraId="662223C7" w14:textId="77777777" w:rsidR="00413D54" w:rsidRDefault="00043421" w:rsidP="00413D54">
      <w:pPr>
        <w:rPr>
          <w:rStyle w:val="Hyperlink"/>
          <w:rFonts w:ascii="Times New Roman" w:hAnsi="Times New Roman"/>
        </w:rPr>
      </w:pPr>
      <w:r w:rsidRPr="008B2564">
        <w:rPr>
          <w:rFonts w:ascii="Times New Roman" w:hAnsi="Times New Roman"/>
        </w:rPr>
        <w:t xml:space="preserve">I further certify that I have also provided to the Washington Utilities and Transportation Commission’s Secretary an official electronic file containing the foregoing </w:t>
      </w:r>
      <w:r>
        <w:rPr>
          <w:rFonts w:ascii="Times New Roman" w:hAnsi="Times New Roman"/>
        </w:rPr>
        <w:t xml:space="preserve">document via </w:t>
      </w:r>
      <w:r w:rsidRPr="005F0478">
        <w:rPr>
          <w:rFonts w:ascii="Times New Roman" w:hAnsi="Times New Roman"/>
        </w:rPr>
        <w:t>web portal</w:t>
      </w:r>
      <w:r>
        <w:rPr>
          <w:rFonts w:ascii="Times New Roman" w:hAnsi="Times New Roman"/>
        </w:rPr>
        <w:t xml:space="preserve"> to: </w:t>
      </w:r>
      <w:hyperlink r:id="rId11" w:history="1">
        <w:r w:rsidR="00413D54" w:rsidRPr="00CB2091">
          <w:rPr>
            <w:rStyle w:val="Hyperlink"/>
            <w:rFonts w:ascii="Times New Roman" w:hAnsi="Times New Roman"/>
          </w:rPr>
          <w:t>records@utc.wa.gov</w:t>
        </w:r>
      </w:hyperlink>
    </w:p>
    <w:p w14:paraId="662223C8" w14:textId="77777777" w:rsidR="00413D54" w:rsidRDefault="00413D54" w:rsidP="00413D54">
      <w:pPr>
        <w:rPr>
          <w:rStyle w:val="Hyperlink"/>
          <w:rFonts w:ascii="Times New Roman" w:hAnsi="Times New Roman"/>
        </w:rPr>
      </w:pPr>
    </w:p>
    <w:p w14:paraId="662223C9" w14:textId="77777777" w:rsidR="00043421" w:rsidRDefault="00043421" w:rsidP="00413D54">
      <w:pPr>
        <w:ind w:firstLine="720"/>
        <w:rPr>
          <w:rFonts w:ascii="Times New Roman" w:hAnsi="Times New Roman"/>
          <w:color w:val="0000FF"/>
          <w:u w:val="single"/>
        </w:rPr>
      </w:pPr>
      <w:r w:rsidRPr="008B20AC">
        <w:rPr>
          <w:rFonts w:ascii="Times New Roman" w:hAnsi="Times New Roman"/>
        </w:rPr>
        <w:t>and served a copy via email and first class mail, postage prepaid, to:</w:t>
      </w:r>
      <w:r w:rsidRPr="008B20AC">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13D54" w14:paraId="662223D9" w14:textId="77777777" w:rsidTr="003036AB">
        <w:tc>
          <w:tcPr>
            <w:tcW w:w="4338" w:type="dxa"/>
            <w:tcBorders>
              <w:top w:val="single" w:sz="4" w:space="0" w:color="auto"/>
              <w:left w:val="single" w:sz="4" w:space="0" w:color="auto"/>
              <w:bottom w:val="single" w:sz="4" w:space="0" w:color="auto"/>
              <w:right w:val="single" w:sz="4" w:space="0" w:color="auto"/>
            </w:tcBorders>
            <w:shd w:val="clear" w:color="auto" w:fill="auto"/>
          </w:tcPr>
          <w:p w14:paraId="662223CA" w14:textId="77777777" w:rsidR="00413D54" w:rsidRPr="00316687" w:rsidRDefault="00413D54" w:rsidP="003036AB">
            <w:pPr>
              <w:keepNext/>
              <w:keepLines/>
              <w:rPr>
                <w:rFonts w:ascii="Times New Roman" w:hAnsi="Times New Roman"/>
              </w:rPr>
            </w:pPr>
            <w:r>
              <w:rPr>
                <w:rFonts w:ascii="Times New Roman" w:hAnsi="Times New Roman"/>
              </w:rPr>
              <w:t>Julian Beattie</w:t>
            </w:r>
          </w:p>
          <w:p w14:paraId="662223CB" w14:textId="77777777" w:rsidR="00413D54" w:rsidRDefault="00413D54" w:rsidP="003036AB">
            <w:pPr>
              <w:keepNext/>
              <w:keepLines/>
              <w:rPr>
                <w:rFonts w:ascii="Times New Roman" w:hAnsi="Times New Roman"/>
              </w:rPr>
            </w:pPr>
            <w:r>
              <w:rPr>
                <w:rFonts w:ascii="Times New Roman" w:hAnsi="Times New Roman"/>
              </w:rPr>
              <w:t>Office of the Attorney General</w:t>
            </w:r>
          </w:p>
          <w:p w14:paraId="662223CC" w14:textId="77777777" w:rsidR="00413D54" w:rsidRPr="00316687" w:rsidRDefault="00413D54" w:rsidP="003036AB">
            <w:pPr>
              <w:keepNext/>
              <w:keepLines/>
              <w:rPr>
                <w:rFonts w:ascii="Times New Roman" w:hAnsi="Times New Roman"/>
              </w:rPr>
            </w:pPr>
            <w:r>
              <w:rPr>
                <w:rFonts w:ascii="Times New Roman" w:hAnsi="Times New Roman"/>
              </w:rPr>
              <w:t>Utilities and Transportation Division</w:t>
            </w:r>
          </w:p>
          <w:p w14:paraId="662223CD" w14:textId="77777777" w:rsidR="00413D54" w:rsidRPr="00316687" w:rsidRDefault="00413D54" w:rsidP="003036AB">
            <w:pPr>
              <w:keepNext/>
              <w:keepLines/>
              <w:rPr>
                <w:rFonts w:ascii="Times New Roman" w:hAnsi="Times New Roman"/>
              </w:rPr>
            </w:pPr>
            <w:r w:rsidRPr="00316687">
              <w:rPr>
                <w:rFonts w:ascii="Times New Roman" w:hAnsi="Times New Roman"/>
              </w:rPr>
              <w:t>1400 S. Evergreen Park Dr. SW</w:t>
            </w:r>
          </w:p>
          <w:p w14:paraId="662223CE" w14:textId="77777777" w:rsidR="00413D54" w:rsidRPr="00316687" w:rsidRDefault="00413D54" w:rsidP="003036AB">
            <w:pPr>
              <w:keepNext/>
              <w:keepLines/>
              <w:rPr>
                <w:rFonts w:ascii="Times New Roman" w:hAnsi="Times New Roman"/>
              </w:rPr>
            </w:pPr>
            <w:r w:rsidRPr="00316687">
              <w:rPr>
                <w:rFonts w:ascii="Times New Roman" w:hAnsi="Times New Roman"/>
              </w:rPr>
              <w:t>PO Box 40128</w:t>
            </w:r>
          </w:p>
          <w:p w14:paraId="662223CF" w14:textId="77777777" w:rsidR="00413D54" w:rsidRPr="00316687" w:rsidRDefault="00413D54" w:rsidP="003036AB">
            <w:pPr>
              <w:keepNext/>
              <w:keepLines/>
              <w:rPr>
                <w:rFonts w:ascii="Times New Roman" w:hAnsi="Times New Roman"/>
              </w:rPr>
            </w:pPr>
            <w:r w:rsidRPr="00316687">
              <w:rPr>
                <w:rFonts w:ascii="Times New Roman" w:hAnsi="Times New Roman"/>
              </w:rPr>
              <w:t>Olympia, WA  98504-0128</w:t>
            </w:r>
          </w:p>
          <w:p w14:paraId="662223D0" w14:textId="77777777" w:rsidR="00413D54" w:rsidRPr="00316687" w:rsidRDefault="00413D54" w:rsidP="003036AB">
            <w:pPr>
              <w:keepNext/>
              <w:keepLines/>
              <w:rPr>
                <w:rFonts w:ascii="Times New Roman" w:hAnsi="Times New Roman"/>
              </w:rPr>
            </w:pPr>
            <w:r w:rsidRPr="00316687">
              <w:rPr>
                <w:rFonts w:ascii="Times New Roman" w:hAnsi="Times New Roman"/>
              </w:rPr>
              <w:t>(360) 664-1192</w:t>
            </w:r>
          </w:p>
          <w:p w14:paraId="662223D1" w14:textId="77777777" w:rsidR="00413D54" w:rsidRPr="00316687" w:rsidRDefault="00413D54" w:rsidP="003036AB">
            <w:pPr>
              <w:keepNext/>
              <w:keepLines/>
              <w:rPr>
                <w:rFonts w:ascii="Times New Roman" w:hAnsi="Times New Roman"/>
              </w:rPr>
            </w:pPr>
            <w:r w:rsidRPr="00316687">
              <w:rPr>
                <w:rFonts w:ascii="Times New Roman" w:hAnsi="Times New Roman"/>
              </w:rPr>
              <w:t xml:space="preserve">Email: </w:t>
            </w:r>
            <w:r w:rsidRPr="0014570A">
              <w:rPr>
                <w:rFonts w:ascii="Times New Roman" w:hAnsi="Times New Roman"/>
              </w:rPr>
              <w:t>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62223D2" w14:textId="77777777" w:rsidR="00413D54" w:rsidRPr="00316687" w:rsidRDefault="00413D54" w:rsidP="003036AB">
            <w:pPr>
              <w:rPr>
                <w:rFonts w:ascii="Times New Roman" w:hAnsi="Times New Roman"/>
              </w:rPr>
            </w:pPr>
            <w:r w:rsidRPr="00316687">
              <w:rPr>
                <w:rFonts w:ascii="Times New Roman" w:hAnsi="Times New Roman"/>
              </w:rPr>
              <w:t>John Fricke</w:t>
            </w:r>
          </w:p>
          <w:p w14:paraId="662223D3" w14:textId="77777777" w:rsidR="00413D54" w:rsidRPr="00316687" w:rsidRDefault="00413D54" w:rsidP="003036AB">
            <w:pPr>
              <w:rPr>
                <w:rFonts w:ascii="Times New Roman" w:hAnsi="Times New Roman"/>
              </w:rPr>
            </w:pPr>
            <w:r w:rsidRPr="00316687">
              <w:rPr>
                <w:rFonts w:ascii="Times New Roman" w:hAnsi="Times New Roman"/>
              </w:rPr>
              <w:t>Pacific Northwest Transportation Services, Inc.</w:t>
            </w:r>
          </w:p>
          <w:p w14:paraId="662223D4" w14:textId="77777777" w:rsidR="00413D54" w:rsidRPr="00316687" w:rsidRDefault="00413D54" w:rsidP="003036AB">
            <w:pPr>
              <w:rPr>
                <w:rFonts w:ascii="Times New Roman" w:hAnsi="Times New Roman"/>
              </w:rPr>
            </w:pPr>
            <w:r w:rsidRPr="00316687">
              <w:rPr>
                <w:rFonts w:ascii="Times New Roman" w:hAnsi="Times New Roman"/>
              </w:rPr>
              <w:t>d/b/a Capital Aeroporter Airport Shuttle</w:t>
            </w:r>
          </w:p>
          <w:p w14:paraId="662223D5" w14:textId="77777777" w:rsidR="00413D54" w:rsidRPr="00316687" w:rsidRDefault="00413D54" w:rsidP="003036AB">
            <w:pPr>
              <w:rPr>
                <w:rFonts w:ascii="Times New Roman" w:hAnsi="Times New Roman"/>
              </w:rPr>
            </w:pPr>
            <w:r w:rsidRPr="00316687">
              <w:rPr>
                <w:rFonts w:ascii="Times New Roman" w:hAnsi="Times New Roman"/>
              </w:rPr>
              <w:t>PO Box 2163</w:t>
            </w:r>
          </w:p>
          <w:p w14:paraId="662223D6" w14:textId="77777777" w:rsidR="00413D54" w:rsidRPr="00316687" w:rsidRDefault="00413D54" w:rsidP="003036AB">
            <w:pPr>
              <w:rPr>
                <w:rFonts w:ascii="Times New Roman" w:hAnsi="Times New Roman"/>
              </w:rPr>
            </w:pPr>
            <w:r w:rsidRPr="00316687">
              <w:rPr>
                <w:rFonts w:ascii="Times New Roman" w:hAnsi="Times New Roman"/>
              </w:rPr>
              <w:t>Olympia, WA 98507-2163</w:t>
            </w:r>
          </w:p>
          <w:p w14:paraId="662223D7" w14:textId="77777777" w:rsidR="00413D54" w:rsidRPr="00316687" w:rsidRDefault="00413D54" w:rsidP="003036AB">
            <w:pPr>
              <w:rPr>
                <w:rFonts w:ascii="Times New Roman" w:hAnsi="Times New Roman"/>
              </w:rPr>
            </w:pPr>
            <w:r w:rsidRPr="00316687">
              <w:rPr>
                <w:rFonts w:ascii="Times New Roman" w:hAnsi="Times New Roman"/>
              </w:rPr>
              <w:t>(360) 292-7680</w:t>
            </w:r>
          </w:p>
          <w:p w14:paraId="662223D8" w14:textId="77777777" w:rsidR="00413D54" w:rsidRPr="00316687" w:rsidRDefault="00413D54" w:rsidP="003036AB">
            <w:pPr>
              <w:rPr>
                <w:rFonts w:ascii="Times New Roman" w:hAnsi="Times New Roman"/>
              </w:rPr>
            </w:pPr>
            <w:r w:rsidRPr="00316687">
              <w:rPr>
                <w:rFonts w:ascii="Times New Roman" w:hAnsi="Times New Roman"/>
              </w:rPr>
              <w:t>johnf@capair.com</w:t>
            </w:r>
          </w:p>
        </w:tc>
      </w:tr>
      <w:tr w:rsidR="00413D54" w14:paraId="662223E2" w14:textId="77777777" w:rsidTr="003036AB">
        <w:tc>
          <w:tcPr>
            <w:tcW w:w="4338" w:type="dxa"/>
            <w:tcBorders>
              <w:top w:val="single" w:sz="4" w:space="0" w:color="auto"/>
              <w:left w:val="single" w:sz="4" w:space="0" w:color="auto"/>
              <w:bottom w:val="single" w:sz="4" w:space="0" w:color="auto"/>
              <w:right w:val="single" w:sz="4" w:space="0" w:color="auto"/>
            </w:tcBorders>
            <w:shd w:val="clear" w:color="auto" w:fill="auto"/>
          </w:tcPr>
          <w:p w14:paraId="662223DA" w14:textId="77777777" w:rsidR="00413D54" w:rsidRDefault="00413D54" w:rsidP="003036AB">
            <w:pPr>
              <w:keepNext/>
              <w:keepLines/>
              <w:rPr>
                <w:rFonts w:ascii="Times New Roman" w:hAnsi="Times New Roman"/>
              </w:rPr>
            </w:pPr>
            <w:r w:rsidRPr="00712413">
              <w:rPr>
                <w:rFonts w:ascii="Times New Roman" w:hAnsi="Times New Roman"/>
              </w:rPr>
              <w:t>David W. Wiley</w:t>
            </w:r>
          </w:p>
          <w:p w14:paraId="662223DB" w14:textId="77777777" w:rsidR="00413D54" w:rsidRPr="00316687" w:rsidRDefault="00413D54" w:rsidP="003036AB">
            <w:pPr>
              <w:keepNext/>
              <w:keepLines/>
              <w:rPr>
                <w:rFonts w:ascii="Times New Roman" w:hAnsi="Times New Roman"/>
              </w:rPr>
            </w:pPr>
            <w:r>
              <w:rPr>
                <w:rFonts w:ascii="Times New Roman" w:hAnsi="Times New Roman"/>
              </w:rPr>
              <w:t>Williams Kastner</w:t>
            </w:r>
          </w:p>
          <w:p w14:paraId="662223DC" w14:textId="77777777" w:rsidR="00413D54" w:rsidRPr="00AF232F" w:rsidRDefault="00413D54" w:rsidP="003036AB">
            <w:pPr>
              <w:keepNext/>
              <w:keepLines/>
              <w:rPr>
                <w:rFonts w:ascii="Times New Roman" w:hAnsi="Times New Roman"/>
              </w:rPr>
            </w:pPr>
            <w:r w:rsidRPr="00AF232F">
              <w:rPr>
                <w:rFonts w:ascii="Times New Roman" w:hAnsi="Times New Roman"/>
              </w:rPr>
              <w:t>Two Union Square</w:t>
            </w:r>
          </w:p>
          <w:p w14:paraId="662223DD" w14:textId="77777777" w:rsidR="00413D54" w:rsidRPr="00AF232F" w:rsidRDefault="00413D54" w:rsidP="003036AB">
            <w:pPr>
              <w:keepNext/>
              <w:keepLines/>
              <w:rPr>
                <w:rFonts w:ascii="Times New Roman" w:hAnsi="Times New Roman"/>
              </w:rPr>
            </w:pPr>
            <w:r w:rsidRPr="00AF232F">
              <w:rPr>
                <w:rFonts w:ascii="Times New Roman" w:hAnsi="Times New Roman"/>
              </w:rPr>
              <w:t>601 Union Street, Suite 4100</w:t>
            </w:r>
          </w:p>
          <w:p w14:paraId="662223DE" w14:textId="77777777" w:rsidR="00413D54" w:rsidRPr="00316687" w:rsidRDefault="00413D54" w:rsidP="003036AB">
            <w:pPr>
              <w:keepNext/>
              <w:keepLines/>
              <w:rPr>
                <w:rFonts w:ascii="Times New Roman" w:hAnsi="Times New Roman"/>
              </w:rPr>
            </w:pPr>
            <w:r w:rsidRPr="00AF232F">
              <w:rPr>
                <w:rFonts w:ascii="Times New Roman" w:hAnsi="Times New Roman"/>
              </w:rPr>
              <w:t>Seattle, WA 98101</w:t>
            </w:r>
          </w:p>
          <w:p w14:paraId="662223DF" w14:textId="77777777" w:rsidR="00413D54" w:rsidRDefault="00413D54" w:rsidP="003036AB">
            <w:pPr>
              <w:keepNext/>
              <w:keepLines/>
              <w:rPr>
                <w:rFonts w:ascii="Times New Roman" w:hAnsi="Times New Roman"/>
              </w:rPr>
            </w:pPr>
            <w:r w:rsidRPr="00AF232F">
              <w:rPr>
                <w:rFonts w:ascii="Times New Roman" w:hAnsi="Times New Roman"/>
              </w:rPr>
              <w:t>206-233-2895</w:t>
            </w:r>
          </w:p>
          <w:p w14:paraId="662223E0" w14:textId="77777777" w:rsidR="00413D54" w:rsidRPr="00316687" w:rsidRDefault="00413D54" w:rsidP="003036AB">
            <w:pPr>
              <w:keepNext/>
              <w:keepLines/>
              <w:rPr>
                <w:rFonts w:ascii="Times New Roman" w:hAnsi="Times New Roman"/>
              </w:rPr>
            </w:pPr>
            <w:r w:rsidRPr="00316687">
              <w:rPr>
                <w:rFonts w:ascii="Times New Roman" w:hAnsi="Times New Roman"/>
              </w:rPr>
              <w:t xml:space="preserve">Email: </w:t>
            </w:r>
            <w:r w:rsidRPr="00AF232F">
              <w:rPr>
                <w:rFonts w:ascii="Times New Roman" w:hAnsi="Times New Roman"/>
              </w:rPr>
              <w:t>dwiley@williamskastner.com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62223E1" w14:textId="77777777" w:rsidR="00413D54" w:rsidRPr="00413D54" w:rsidRDefault="00413D54" w:rsidP="003036AB">
            <w:pPr>
              <w:rPr>
                <w:rFonts w:ascii="Times New Roman" w:hAnsi="Times New Roman"/>
              </w:rPr>
            </w:pPr>
          </w:p>
        </w:tc>
      </w:tr>
    </w:tbl>
    <w:p w14:paraId="662223E3" w14:textId="77777777" w:rsidR="00043421" w:rsidRDefault="00043421" w:rsidP="00413D54">
      <w:pPr>
        <w:keepNext/>
        <w:keepLines/>
        <w:rPr>
          <w:rFonts w:ascii="Times New Roman" w:hAnsi="Times New Roman"/>
        </w:rPr>
      </w:pP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p>
    <w:p w14:paraId="662223E4" w14:textId="77777777" w:rsidR="00043421" w:rsidRDefault="00043421" w:rsidP="00E11EAC">
      <w:pPr>
        <w:keepNext/>
        <w:keepLines/>
        <w:ind w:firstLine="720"/>
        <w:rPr>
          <w:rFonts w:ascii="Times New Roman" w:hAnsi="Times New Roman"/>
        </w:rPr>
      </w:pPr>
      <w:r>
        <w:rPr>
          <w:rFonts w:ascii="Times New Roman" w:hAnsi="Times New Roman"/>
        </w:rPr>
        <w:t xml:space="preserve">Dated at McLean, Virginia this </w:t>
      </w:r>
      <w:r w:rsidR="00B735D6">
        <w:rPr>
          <w:rFonts w:ascii="Times New Roman" w:hAnsi="Times New Roman"/>
        </w:rPr>
        <w:t>14</w:t>
      </w:r>
      <w:r w:rsidR="00B735D6" w:rsidRPr="00B735D6">
        <w:rPr>
          <w:rFonts w:ascii="Times New Roman" w:hAnsi="Times New Roman"/>
          <w:vertAlign w:val="superscript"/>
        </w:rPr>
        <w:t>th</w:t>
      </w:r>
      <w:r w:rsidR="00B735D6">
        <w:rPr>
          <w:rFonts w:ascii="Times New Roman" w:hAnsi="Times New Roman"/>
        </w:rPr>
        <w:t xml:space="preserve"> </w:t>
      </w:r>
      <w:r>
        <w:rPr>
          <w:rFonts w:ascii="Times New Roman" w:hAnsi="Times New Roman"/>
        </w:rPr>
        <w:t>day of June, 2016.</w:t>
      </w:r>
    </w:p>
    <w:p w14:paraId="662223E5" w14:textId="77777777" w:rsidR="00043421" w:rsidRDefault="00043421" w:rsidP="00043421">
      <w:pPr>
        <w:keepNext/>
        <w:keepLines/>
        <w:rPr>
          <w:rFonts w:ascii="Times New Roman" w:hAnsi="Times New Roman"/>
          <w:sz w:val="20"/>
        </w:rPr>
      </w:pPr>
    </w:p>
    <w:p w14:paraId="662223E6" w14:textId="77777777" w:rsidR="00043421" w:rsidRDefault="00043421" w:rsidP="00043421">
      <w:pPr>
        <w:keepNext/>
        <w:keepLines/>
        <w:rPr>
          <w:rFonts w:ascii="Times New Roman" w:hAnsi="Times New Roman"/>
          <w:sz w:val="20"/>
        </w:rPr>
      </w:pPr>
    </w:p>
    <w:p w14:paraId="662223E7" w14:textId="77777777" w:rsidR="00043421" w:rsidRPr="00B318AF" w:rsidRDefault="00043421" w:rsidP="00043421">
      <w:pPr>
        <w:keepNext/>
        <w:keepLines/>
        <w:rPr>
          <w:rFonts w:ascii="Times New Roman" w:hAnsi="Times New Roman"/>
          <w:sz w:val="20"/>
        </w:rPr>
      </w:pPr>
    </w:p>
    <w:p w14:paraId="662223E8" w14:textId="77777777" w:rsidR="00043421" w:rsidRDefault="00B735D6" w:rsidP="00043421">
      <w:pPr>
        <w:keepNext/>
        <w:keepLines/>
        <w:ind w:left="4608"/>
        <w:rPr>
          <w:rFonts w:ascii="Times New Roman" w:hAnsi="Times New Roman"/>
          <w:u w:val="single"/>
        </w:rPr>
      </w:pPr>
      <w:r w:rsidRPr="00B735D6">
        <w:rPr>
          <w:rFonts w:ascii="Times New Roman" w:hAnsi="Times New Roman"/>
          <w:noProof/>
          <w:u w:val="single"/>
        </w:rPr>
        <w:drawing>
          <wp:inline distT="0" distB="0" distL="0" distR="0" wp14:anchorId="662223EE" wp14:editId="662223EF">
            <wp:extent cx="2169160" cy="581025"/>
            <wp:effectExtent l="0" t="0" r="2540" b="9525"/>
            <wp:docPr id="2" name="Picture 2"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5996" cy="582856"/>
                    </a:xfrm>
                    <a:prstGeom prst="rect">
                      <a:avLst/>
                    </a:prstGeom>
                    <a:noFill/>
                    <a:ln>
                      <a:noFill/>
                    </a:ln>
                  </pic:spPr>
                </pic:pic>
              </a:graphicData>
            </a:graphic>
          </wp:inline>
        </w:drawing>
      </w:r>
    </w:p>
    <w:p w14:paraId="662223E9" w14:textId="77777777" w:rsidR="00043421" w:rsidRDefault="00043421" w:rsidP="00043421">
      <w:pPr>
        <w:keepNext/>
        <w:keepLines/>
        <w:ind w:left="4608"/>
        <w:rPr>
          <w:rFonts w:ascii="Times New Roman" w:hAnsi="Times New Roman"/>
        </w:rPr>
      </w:pPr>
      <w:r>
        <w:rPr>
          <w:rFonts w:ascii="Times New Roman" w:hAnsi="Times New Roman"/>
        </w:rPr>
        <w:t>Elisheva Simon</w:t>
      </w:r>
    </w:p>
    <w:p w14:paraId="662223EA" w14:textId="77777777" w:rsidR="00043421" w:rsidRDefault="00043421" w:rsidP="00043421">
      <w:pPr>
        <w:keepNext/>
        <w:keepLines/>
        <w:ind w:left="4608"/>
        <w:rPr>
          <w:rFonts w:ascii="Times New Roman" w:hAnsi="Times New Roman"/>
        </w:rPr>
      </w:pPr>
      <w:r>
        <w:rPr>
          <w:rFonts w:ascii="Times New Roman" w:hAnsi="Times New Roman"/>
        </w:rPr>
        <w:t>Legal Assistant</w:t>
      </w:r>
    </w:p>
    <w:p w14:paraId="662223EB" w14:textId="77777777" w:rsidR="00BB6161" w:rsidRPr="0029495A" w:rsidRDefault="00BB6161" w:rsidP="00E16864">
      <w:pPr>
        <w:spacing w:after="200" w:line="276" w:lineRule="auto"/>
        <w:rPr>
          <w:rFonts w:ascii="Times New Roman" w:hAnsi="Times New Roman"/>
          <w:b/>
          <w:sz w:val="72"/>
          <w:szCs w:val="72"/>
        </w:rPr>
      </w:pPr>
    </w:p>
    <w:sectPr w:rsidR="00BB6161" w:rsidRPr="0029495A" w:rsidSect="00FD31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23F2" w14:textId="77777777" w:rsidR="00072596" w:rsidRDefault="00072596" w:rsidP="00534BEF">
      <w:r>
        <w:separator/>
      </w:r>
    </w:p>
  </w:endnote>
  <w:endnote w:type="continuationSeparator" w:id="0">
    <w:p w14:paraId="662223F3" w14:textId="77777777" w:rsidR="00072596" w:rsidRDefault="00072596" w:rsidP="005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6" w14:textId="77777777" w:rsidR="00000C1D" w:rsidRDefault="00000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7" w14:textId="77777777" w:rsidR="00D62EF2" w:rsidRDefault="00D62EF2">
    <w:pPr>
      <w:pStyle w:val="Footer"/>
      <w:rPr>
        <w:rFonts w:ascii="Times New Roman" w:hAnsi="Times New Roman"/>
        <w:sz w:val="20"/>
        <w:szCs w:val="20"/>
      </w:rPr>
    </w:pPr>
  </w:p>
  <w:p w14:paraId="662223F8" w14:textId="77777777" w:rsidR="00D62EF2" w:rsidRPr="00F821BD" w:rsidRDefault="004F7E49">
    <w:pPr>
      <w:pStyle w:val="Footer"/>
      <w:rPr>
        <w:rFonts w:ascii="Times New Roman" w:hAnsi="Times New Roman"/>
        <w:sz w:val="20"/>
        <w:szCs w:val="20"/>
      </w:rPr>
    </w:pPr>
    <w:r>
      <w:rPr>
        <w:rFonts w:ascii="Times New Roman" w:hAnsi="Times New Roman"/>
        <w:sz w:val="20"/>
        <w:szCs w:val="20"/>
      </w:rPr>
      <w:t>MOTION TO STRIKE</w:t>
    </w:r>
    <w:r w:rsidR="00D62EF2">
      <w:rPr>
        <w:rFonts w:ascii="Times New Roman" w:hAnsi="Times New Roman"/>
        <w:sz w:val="20"/>
        <w:szCs w:val="20"/>
      </w:rPr>
      <w:t xml:space="preserve"> OF SHUTTLE EXPRESS - </w:t>
    </w:r>
    <w:r w:rsidR="00D62EF2" w:rsidRPr="007844A5">
      <w:rPr>
        <w:rStyle w:val="PageNumber"/>
        <w:rFonts w:ascii="Times New Roman" w:hAnsi="Times New Roman"/>
        <w:sz w:val="20"/>
        <w:szCs w:val="20"/>
      </w:rPr>
      <w:fldChar w:fldCharType="begin"/>
    </w:r>
    <w:r w:rsidR="00D62EF2" w:rsidRPr="007844A5">
      <w:rPr>
        <w:rStyle w:val="PageNumber"/>
        <w:rFonts w:ascii="Times New Roman" w:hAnsi="Times New Roman"/>
        <w:sz w:val="20"/>
        <w:szCs w:val="20"/>
      </w:rPr>
      <w:instrText xml:space="preserve"> PAGE </w:instrText>
    </w:r>
    <w:r w:rsidR="00D62EF2" w:rsidRPr="007844A5">
      <w:rPr>
        <w:rStyle w:val="PageNumber"/>
        <w:rFonts w:ascii="Times New Roman" w:hAnsi="Times New Roman"/>
        <w:sz w:val="20"/>
        <w:szCs w:val="20"/>
      </w:rPr>
      <w:fldChar w:fldCharType="separate"/>
    </w:r>
    <w:r w:rsidR="004D21F2">
      <w:rPr>
        <w:rStyle w:val="PageNumber"/>
        <w:rFonts w:ascii="Times New Roman" w:hAnsi="Times New Roman"/>
        <w:noProof/>
        <w:sz w:val="20"/>
        <w:szCs w:val="20"/>
      </w:rPr>
      <w:t>1</w:t>
    </w:r>
    <w:r w:rsidR="00D62EF2" w:rsidRPr="007844A5">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A" w14:textId="77777777" w:rsidR="00000C1D" w:rsidRDefault="00000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23F0" w14:textId="77777777" w:rsidR="00072596" w:rsidRDefault="00072596" w:rsidP="00534BEF">
      <w:r>
        <w:separator/>
      </w:r>
    </w:p>
  </w:footnote>
  <w:footnote w:type="continuationSeparator" w:id="0">
    <w:p w14:paraId="662223F1" w14:textId="77777777" w:rsidR="00072596" w:rsidRDefault="00072596" w:rsidP="00534BEF">
      <w:r>
        <w:continuationSeparator/>
      </w:r>
    </w:p>
  </w:footnote>
  <w:footnote w:id="1">
    <w:p w14:paraId="662223FB" w14:textId="77777777" w:rsidR="00453E69" w:rsidRPr="00B775E6" w:rsidRDefault="00D62EF2" w:rsidP="00453E69">
      <w:pPr>
        <w:pStyle w:val="FootnoteText"/>
        <w:rPr>
          <w:rFonts w:ascii="Times New Roman" w:hAnsi="Times New Roman"/>
          <w:sz w:val="22"/>
        </w:rPr>
      </w:pPr>
      <w:r w:rsidRPr="00B775E6">
        <w:rPr>
          <w:rStyle w:val="FootnoteReference"/>
          <w:rFonts w:ascii="Times New Roman" w:hAnsi="Times New Roman"/>
          <w:sz w:val="22"/>
        </w:rPr>
        <w:footnoteRef/>
      </w:r>
      <w:r w:rsidRPr="00B775E6">
        <w:rPr>
          <w:rFonts w:ascii="Times New Roman" w:hAnsi="Times New Roman"/>
          <w:sz w:val="22"/>
        </w:rPr>
        <w:t xml:space="preserve"> </w:t>
      </w:r>
      <w:r w:rsidR="00453E69" w:rsidRPr="00B775E6">
        <w:rPr>
          <w:rFonts w:ascii="Times New Roman" w:hAnsi="Times New Roman"/>
          <w:sz w:val="22"/>
        </w:rPr>
        <w:t xml:space="preserve">Speedishuttle Washington, LLC d/b/a Speedishuttle Seattle’s Answer To Shuttle Express’ Petition To Rehear Application Docket TC-143691; Speedishuttle Washington, LLC d/b/a Speedishuttle Seattle’s Answer To Shuttle Express’ Complaint, Affirmative Defenses And Counterclaim; </w:t>
      </w:r>
      <w:r w:rsidR="008B2EAC" w:rsidRPr="00B775E6">
        <w:rPr>
          <w:rFonts w:ascii="Times New Roman" w:hAnsi="Times New Roman"/>
          <w:sz w:val="22"/>
        </w:rPr>
        <w:t xml:space="preserve">and </w:t>
      </w:r>
      <w:r w:rsidR="00453E69" w:rsidRPr="00B775E6">
        <w:rPr>
          <w:rFonts w:ascii="Times New Roman" w:hAnsi="Times New Roman"/>
          <w:sz w:val="22"/>
        </w:rPr>
        <w:t>Commission Staff’s Response To Shuttle Express’s Petition For Rehearing</w:t>
      </w:r>
    </w:p>
    <w:p w14:paraId="662223FC" w14:textId="77777777" w:rsidR="00453E69" w:rsidRPr="00453E69" w:rsidRDefault="00453E69" w:rsidP="00453E69">
      <w:pPr>
        <w:pStyle w:val="FootnoteText"/>
      </w:pPr>
    </w:p>
    <w:p w14:paraId="662223FD" w14:textId="77777777" w:rsidR="00D62EF2" w:rsidRDefault="00D62EF2" w:rsidP="00453E69">
      <w:pPr>
        <w:pStyle w:val="FootnoteText"/>
      </w:pPr>
    </w:p>
  </w:footnote>
  <w:footnote w:id="2">
    <w:p w14:paraId="662223FE" w14:textId="77777777" w:rsidR="0077081D" w:rsidRPr="00B775E6" w:rsidRDefault="0077081D" w:rsidP="0077081D">
      <w:pPr>
        <w:pStyle w:val="Default"/>
        <w:rPr>
          <w:sz w:val="22"/>
          <w:szCs w:val="20"/>
        </w:rPr>
      </w:pPr>
      <w:r w:rsidRPr="00B775E6">
        <w:rPr>
          <w:rStyle w:val="FootnoteReference"/>
          <w:sz w:val="22"/>
          <w:szCs w:val="20"/>
        </w:rPr>
        <w:footnoteRef/>
      </w:r>
      <w:r w:rsidR="007D2EB2" w:rsidRPr="00B775E6">
        <w:rPr>
          <w:sz w:val="22"/>
          <w:szCs w:val="20"/>
        </w:rPr>
        <w:t xml:space="preserve"> “</w:t>
      </w:r>
      <w:r w:rsidRPr="00B775E6">
        <w:rPr>
          <w:sz w:val="22"/>
          <w:szCs w:val="20"/>
        </w:rPr>
        <w:t>The parties may respond to the Petition by filing a written answer with the Commission no later than June 7, 2016.”</w:t>
      </w:r>
    </w:p>
  </w:footnote>
  <w:footnote w:id="3">
    <w:p w14:paraId="662223FF" w14:textId="77777777" w:rsidR="00721853" w:rsidRDefault="00721853" w:rsidP="00721853">
      <w:pPr>
        <w:pStyle w:val="FootnoteText"/>
      </w:pPr>
      <w:r>
        <w:rPr>
          <w:rStyle w:val="FootnoteReference"/>
        </w:rPr>
        <w:footnoteRef/>
      </w:r>
      <w:r>
        <w:t xml:space="preserve"> </w:t>
      </w:r>
      <w:r w:rsidRPr="00DE1519">
        <w:t>Petition Of Shuttle Express, Inc. For Rehearing Of Matters In Re Docket No. TC-143691 And Formal Complaint Against Speedishuttle Washington, LLC</w:t>
      </w:r>
      <w:r>
        <w:t xml:space="preserve"> </w:t>
      </w:r>
      <w:r w:rsidR="00DE1519">
        <w:t>(May 16, 2016)</w:t>
      </w:r>
      <w:r>
        <w:t>(herein, “Petition” or “Complaint”).</w:t>
      </w:r>
    </w:p>
  </w:footnote>
  <w:footnote w:id="4">
    <w:p w14:paraId="66222400" w14:textId="77777777" w:rsidR="00721853" w:rsidRDefault="00721853">
      <w:pPr>
        <w:pStyle w:val="FootnoteText"/>
      </w:pPr>
      <w:r>
        <w:rPr>
          <w:rStyle w:val="FootnoteReference"/>
        </w:rPr>
        <w:footnoteRef/>
      </w:r>
      <w:r>
        <w:t xml:space="preserve"> To Staff’s credit, they did not denominate their response as an “answer.”</w:t>
      </w:r>
      <w:r w:rsidR="00DE1519">
        <w:t xml:space="preserve">  Staff may have interpreted the Notice in good faith as calling for a form of brief, rather than a pleading.</w:t>
      </w:r>
    </w:p>
  </w:footnote>
  <w:footnote w:id="5">
    <w:p w14:paraId="66222401" w14:textId="77777777" w:rsidR="00C43A4D" w:rsidRPr="00B775E6" w:rsidRDefault="00C43A4D">
      <w:pPr>
        <w:pStyle w:val="FootnoteText"/>
        <w:rPr>
          <w:rFonts w:ascii="Times New Roman" w:hAnsi="Times New Roman"/>
          <w:sz w:val="22"/>
        </w:rPr>
      </w:pPr>
      <w:r w:rsidRPr="00B775E6">
        <w:rPr>
          <w:rStyle w:val="FootnoteReference"/>
          <w:rFonts w:ascii="Times New Roman" w:hAnsi="Times New Roman"/>
          <w:sz w:val="22"/>
        </w:rPr>
        <w:footnoteRef/>
      </w:r>
      <w:r w:rsidRPr="00B775E6">
        <w:rPr>
          <w:rFonts w:ascii="Times New Roman" w:hAnsi="Times New Roman"/>
          <w:sz w:val="22"/>
        </w:rPr>
        <w:t xml:space="preserve"> Shuttle Express can only speculate why Respondent made a partial effort to file a proper answer to the Complaint, but made no effort to answer the Petition.  Perhaps Respondent did not recognize that the rule and particulars pertaining to answers apply equally to a response to a petition as to a complaint.  WAC 480-07-370(c)(i).  But the Commission’s pleading rule could not be </w:t>
      </w:r>
      <w:r w:rsidR="00EC1E14" w:rsidRPr="00B775E6">
        <w:rPr>
          <w:rFonts w:ascii="Times New Roman" w:hAnsi="Times New Roman"/>
          <w:sz w:val="22"/>
        </w:rPr>
        <w:t>clearer</w:t>
      </w:r>
      <w:r w:rsidRPr="00B775E6">
        <w:rPr>
          <w:rFonts w:ascii="Times New Roman" w:hAnsi="Times New Roman"/>
          <w:sz w:val="22"/>
        </w:rPr>
        <w:t xml:space="preserve">.  </w:t>
      </w:r>
      <w:r w:rsidR="002D5CAF" w:rsidRPr="002D5CAF">
        <w:rPr>
          <w:rFonts w:ascii="Times New Roman" w:hAnsi="Times New Roman"/>
          <w:i/>
          <w:sz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4" w14:textId="77777777" w:rsidR="00000C1D" w:rsidRDefault="00000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5" w14:textId="77777777" w:rsidR="00000C1D" w:rsidRDefault="00000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3F9" w14:textId="77777777" w:rsidR="00000C1D" w:rsidRDefault="00000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3CF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EC7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162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6697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380F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CE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CD3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05E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EE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AF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23253"/>
    <w:multiLevelType w:val="hybridMultilevel"/>
    <w:tmpl w:val="7EB6AA52"/>
    <w:lvl w:ilvl="0" w:tplc="8A7C541C">
      <w:start w:val="1"/>
      <w:numFmt w:val="upperRoman"/>
      <w:pStyle w:val="Heading2"/>
      <w:lvlText w:val="%1."/>
      <w:lvlJc w:val="left"/>
      <w:pPr>
        <w:ind w:left="1080" w:hanging="720"/>
      </w:pPr>
      <w:rPr>
        <w:rFonts w:ascii="Times New Roman Bold" w:hAnsi="Times New Roman Bold" w:hint="default"/>
        <w:b/>
      </w:rPr>
    </w:lvl>
    <w:lvl w:ilvl="1" w:tplc="2230E136">
      <w:start w:val="1"/>
      <w:numFmt w:val="upperLetter"/>
      <w:pStyle w:val="Heading3"/>
      <w:lvlText w:val="%2."/>
      <w:lvlJc w:val="left"/>
      <w:pPr>
        <w:ind w:left="1440" w:hanging="360"/>
      </w:pPr>
    </w:lvl>
    <w:lvl w:ilvl="2" w:tplc="CC4C0AE0">
      <w:start w:val="1"/>
      <w:numFmt w:val="decimal"/>
      <w:pStyle w:val="Heading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331B76"/>
    <w:multiLevelType w:val="hybridMultilevel"/>
    <w:tmpl w:val="36222476"/>
    <w:lvl w:ilvl="0" w:tplc="39E8CB8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4B3DCB"/>
    <w:multiLevelType w:val="hybridMultilevel"/>
    <w:tmpl w:val="34202842"/>
    <w:lvl w:ilvl="0" w:tplc="8A9C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5"/>
  </w:num>
  <w:num w:numId="14">
    <w:abstractNumId w:val="13"/>
  </w:num>
  <w:num w:numId="15">
    <w:abstractNumId w:val="13"/>
  </w:num>
  <w:num w:numId="16">
    <w:abstractNumId w:val="18"/>
  </w:num>
  <w:num w:numId="17">
    <w:abstractNumId w:val="16"/>
  </w:num>
  <w:num w:numId="18">
    <w:abstractNumId w:val="11"/>
  </w:num>
  <w:num w:numId="19">
    <w:abstractNumId w:val="14"/>
  </w:num>
  <w:num w:numId="20">
    <w:abstractNumId w:val="19"/>
  </w:num>
  <w:num w:numId="21">
    <w:abstractNumId w:val="17"/>
  </w:num>
  <w:num w:numId="22">
    <w:abstractNumId w:val="2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2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F"/>
    <w:rsid w:val="00000C1D"/>
    <w:rsid w:val="00027D31"/>
    <w:rsid w:val="000341BD"/>
    <w:rsid w:val="0003504C"/>
    <w:rsid w:val="00043421"/>
    <w:rsid w:val="00044536"/>
    <w:rsid w:val="00052A57"/>
    <w:rsid w:val="00055837"/>
    <w:rsid w:val="00062097"/>
    <w:rsid w:val="000657F8"/>
    <w:rsid w:val="00072596"/>
    <w:rsid w:val="00084BC7"/>
    <w:rsid w:val="00084CFE"/>
    <w:rsid w:val="000912C4"/>
    <w:rsid w:val="00091CFA"/>
    <w:rsid w:val="0009369E"/>
    <w:rsid w:val="00095FCC"/>
    <w:rsid w:val="000A09E3"/>
    <w:rsid w:val="000B13CC"/>
    <w:rsid w:val="000B4AC7"/>
    <w:rsid w:val="000B56BA"/>
    <w:rsid w:val="000D0B1F"/>
    <w:rsid w:val="000D1BF7"/>
    <w:rsid w:val="000E2C57"/>
    <w:rsid w:val="000E3C85"/>
    <w:rsid w:val="000E69B4"/>
    <w:rsid w:val="000F134D"/>
    <w:rsid w:val="000F4F4E"/>
    <w:rsid w:val="00114042"/>
    <w:rsid w:val="001204AB"/>
    <w:rsid w:val="00124B53"/>
    <w:rsid w:val="001321A4"/>
    <w:rsid w:val="00133C1F"/>
    <w:rsid w:val="00136CE1"/>
    <w:rsid w:val="001415E7"/>
    <w:rsid w:val="001470AD"/>
    <w:rsid w:val="00155365"/>
    <w:rsid w:val="00162883"/>
    <w:rsid w:val="0019153D"/>
    <w:rsid w:val="001941B5"/>
    <w:rsid w:val="001A2232"/>
    <w:rsid w:val="001A6B72"/>
    <w:rsid w:val="001B05AA"/>
    <w:rsid w:val="001B6CB4"/>
    <w:rsid w:val="001C7E48"/>
    <w:rsid w:val="001D3148"/>
    <w:rsid w:val="001E35AC"/>
    <w:rsid w:val="00200EEB"/>
    <w:rsid w:val="00202F17"/>
    <w:rsid w:val="00212BED"/>
    <w:rsid w:val="00231DCA"/>
    <w:rsid w:val="00247AEA"/>
    <w:rsid w:val="00256166"/>
    <w:rsid w:val="00261127"/>
    <w:rsid w:val="002671C3"/>
    <w:rsid w:val="002709AE"/>
    <w:rsid w:val="00277055"/>
    <w:rsid w:val="0029495A"/>
    <w:rsid w:val="00294EB8"/>
    <w:rsid w:val="00295603"/>
    <w:rsid w:val="002B1D07"/>
    <w:rsid w:val="002B676A"/>
    <w:rsid w:val="002D5CAF"/>
    <w:rsid w:val="002E14F8"/>
    <w:rsid w:val="002F3556"/>
    <w:rsid w:val="00300A5A"/>
    <w:rsid w:val="00300B6F"/>
    <w:rsid w:val="0030125E"/>
    <w:rsid w:val="003119DC"/>
    <w:rsid w:val="00311B72"/>
    <w:rsid w:val="003124C8"/>
    <w:rsid w:val="0032477F"/>
    <w:rsid w:val="0033071B"/>
    <w:rsid w:val="00332161"/>
    <w:rsid w:val="003327FE"/>
    <w:rsid w:val="0034094C"/>
    <w:rsid w:val="003436F0"/>
    <w:rsid w:val="00343F01"/>
    <w:rsid w:val="003446D3"/>
    <w:rsid w:val="00356FF2"/>
    <w:rsid w:val="00362C9D"/>
    <w:rsid w:val="00373EDF"/>
    <w:rsid w:val="00374C81"/>
    <w:rsid w:val="00381630"/>
    <w:rsid w:val="00383877"/>
    <w:rsid w:val="003857F2"/>
    <w:rsid w:val="00386CF4"/>
    <w:rsid w:val="00394CCA"/>
    <w:rsid w:val="003955FE"/>
    <w:rsid w:val="003A5ADB"/>
    <w:rsid w:val="003B1975"/>
    <w:rsid w:val="003B482D"/>
    <w:rsid w:val="003B7D84"/>
    <w:rsid w:val="003C38E1"/>
    <w:rsid w:val="003C3FB5"/>
    <w:rsid w:val="003D459A"/>
    <w:rsid w:val="003D73D9"/>
    <w:rsid w:val="003E4617"/>
    <w:rsid w:val="003E63F9"/>
    <w:rsid w:val="003F6F9A"/>
    <w:rsid w:val="00412920"/>
    <w:rsid w:val="00412A4C"/>
    <w:rsid w:val="00413D54"/>
    <w:rsid w:val="00414E3E"/>
    <w:rsid w:val="00415E1E"/>
    <w:rsid w:val="00422050"/>
    <w:rsid w:val="00425356"/>
    <w:rsid w:val="0042612E"/>
    <w:rsid w:val="00433100"/>
    <w:rsid w:val="00440C5E"/>
    <w:rsid w:val="004463EE"/>
    <w:rsid w:val="00447966"/>
    <w:rsid w:val="00450053"/>
    <w:rsid w:val="00453E69"/>
    <w:rsid w:val="0046053B"/>
    <w:rsid w:val="00461574"/>
    <w:rsid w:val="00466E67"/>
    <w:rsid w:val="00472D5A"/>
    <w:rsid w:val="00475BCB"/>
    <w:rsid w:val="004849A7"/>
    <w:rsid w:val="004B3212"/>
    <w:rsid w:val="004B5335"/>
    <w:rsid w:val="004C6509"/>
    <w:rsid w:val="004D21F2"/>
    <w:rsid w:val="004E6D1D"/>
    <w:rsid w:val="004F1F75"/>
    <w:rsid w:val="004F3632"/>
    <w:rsid w:val="004F5FA9"/>
    <w:rsid w:val="004F7E49"/>
    <w:rsid w:val="00517B4F"/>
    <w:rsid w:val="005278E2"/>
    <w:rsid w:val="00534BEF"/>
    <w:rsid w:val="005361B0"/>
    <w:rsid w:val="00540D89"/>
    <w:rsid w:val="00541519"/>
    <w:rsid w:val="0054612E"/>
    <w:rsid w:val="00552338"/>
    <w:rsid w:val="00553A3F"/>
    <w:rsid w:val="00556420"/>
    <w:rsid w:val="0056486E"/>
    <w:rsid w:val="00567E26"/>
    <w:rsid w:val="0057574B"/>
    <w:rsid w:val="0058040B"/>
    <w:rsid w:val="005828B6"/>
    <w:rsid w:val="00584B67"/>
    <w:rsid w:val="00587A77"/>
    <w:rsid w:val="005910CE"/>
    <w:rsid w:val="00594622"/>
    <w:rsid w:val="00594C7A"/>
    <w:rsid w:val="00597A03"/>
    <w:rsid w:val="005B0644"/>
    <w:rsid w:val="005B4391"/>
    <w:rsid w:val="005B4E16"/>
    <w:rsid w:val="005D797D"/>
    <w:rsid w:val="005D7CC7"/>
    <w:rsid w:val="005E46A3"/>
    <w:rsid w:val="005F2105"/>
    <w:rsid w:val="0060009A"/>
    <w:rsid w:val="00607E32"/>
    <w:rsid w:val="00623EB1"/>
    <w:rsid w:val="006240A1"/>
    <w:rsid w:val="00625012"/>
    <w:rsid w:val="0064596C"/>
    <w:rsid w:val="00650F28"/>
    <w:rsid w:val="006657BE"/>
    <w:rsid w:val="00671736"/>
    <w:rsid w:val="00673FB4"/>
    <w:rsid w:val="0067481A"/>
    <w:rsid w:val="00674C27"/>
    <w:rsid w:val="00684FCF"/>
    <w:rsid w:val="00691C3B"/>
    <w:rsid w:val="006C2229"/>
    <w:rsid w:val="006D4F11"/>
    <w:rsid w:val="006D4F85"/>
    <w:rsid w:val="006E0795"/>
    <w:rsid w:val="006E4511"/>
    <w:rsid w:val="006E452E"/>
    <w:rsid w:val="006F4147"/>
    <w:rsid w:val="0070221C"/>
    <w:rsid w:val="00702CAB"/>
    <w:rsid w:val="00704AD0"/>
    <w:rsid w:val="00706A44"/>
    <w:rsid w:val="00711615"/>
    <w:rsid w:val="00711D00"/>
    <w:rsid w:val="00721853"/>
    <w:rsid w:val="00725A18"/>
    <w:rsid w:val="00727754"/>
    <w:rsid w:val="007306D4"/>
    <w:rsid w:val="0074426B"/>
    <w:rsid w:val="00745E6D"/>
    <w:rsid w:val="00746BF1"/>
    <w:rsid w:val="00746E9B"/>
    <w:rsid w:val="007475D7"/>
    <w:rsid w:val="00750C45"/>
    <w:rsid w:val="00756F19"/>
    <w:rsid w:val="00762DF9"/>
    <w:rsid w:val="0077059C"/>
    <w:rsid w:val="0077081D"/>
    <w:rsid w:val="00771C42"/>
    <w:rsid w:val="00772BA3"/>
    <w:rsid w:val="007754F1"/>
    <w:rsid w:val="0077633F"/>
    <w:rsid w:val="00791AEB"/>
    <w:rsid w:val="007936A6"/>
    <w:rsid w:val="00793A9A"/>
    <w:rsid w:val="007A13C0"/>
    <w:rsid w:val="007B4951"/>
    <w:rsid w:val="007C33AF"/>
    <w:rsid w:val="007D2EB2"/>
    <w:rsid w:val="007D310D"/>
    <w:rsid w:val="007F493E"/>
    <w:rsid w:val="007F523A"/>
    <w:rsid w:val="007F5E48"/>
    <w:rsid w:val="00801E4A"/>
    <w:rsid w:val="00803ADF"/>
    <w:rsid w:val="00820084"/>
    <w:rsid w:val="0082596A"/>
    <w:rsid w:val="00826B44"/>
    <w:rsid w:val="00831E90"/>
    <w:rsid w:val="00844618"/>
    <w:rsid w:val="00844791"/>
    <w:rsid w:val="00850306"/>
    <w:rsid w:val="008536B1"/>
    <w:rsid w:val="00854A8F"/>
    <w:rsid w:val="008551E0"/>
    <w:rsid w:val="008704E6"/>
    <w:rsid w:val="008803C7"/>
    <w:rsid w:val="00881B53"/>
    <w:rsid w:val="00882DF0"/>
    <w:rsid w:val="00885344"/>
    <w:rsid w:val="00897460"/>
    <w:rsid w:val="008A6E92"/>
    <w:rsid w:val="008A7C47"/>
    <w:rsid w:val="008B0C51"/>
    <w:rsid w:val="008B2EAC"/>
    <w:rsid w:val="008B3219"/>
    <w:rsid w:val="008C5B25"/>
    <w:rsid w:val="008C5B2F"/>
    <w:rsid w:val="008D5BFA"/>
    <w:rsid w:val="008E26C3"/>
    <w:rsid w:val="008E5A68"/>
    <w:rsid w:val="008F3009"/>
    <w:rsid w:val="008F6A6E"/>
    <w:rsid w:val="008F76A1"/>
    <w:rsid w:val="00901098"/>
    <w:rsid w:val="00913807"/>
    <w:rsid w:val="00914A89"/>
    <w:rsid w:val="00917F72"/>
    <w:rsid w:val="00923ACA"/>
    <w:rsid w:val="00932168"/>
    <w:rsid w:val="009323B7"/>
    <w:rsid w:val="009366CF"/>
    <w:rsid w:val="00936930"/>
    <w:rsid w:val="0094642B"/>
    <w:rsid w:val="00954D96"/>
    <w:rsid w:val="00961B7D"/>
    <w:rsid w:val="0096767A"/>
    <w:rsid w:val="00971225"/>
    <w:rsid w:val="00972C80"/>
    <w:rsid w:val="009730EB"/>
    <w:rsid w:val="009749D1"/>
    <w:rsid w:val="00986BE0"/>
    <w:rsid w:val="009A12BD"/>
    <w:rsid w:val="009C0B34"/>
    <w:rsid w:val="009C1517"/>
    <w:rsid w:val="009C7D00"/>
    <w:rsid w:val="009D0BB2"/>
    <w:rsid w:val="009E24F7"/>
    <w:rsid w:val="009E67DC"/>
    <w:rsid w:val="009F235F"/>
    <w:rsid w:val="009F4BA4"/>
    <w:rsid w:val="00A010E5"/>
    <w:rsid w:val="00A03AAE"/>
    <w:rsid w:val="00A05312"/>
    <w:rsid w:val="00A2130A"/>
    <w:rsid w:val="00A27C1D"/>
    <w:rsid w:val="00A32606"/>
    <w:rsid w:val="00A366A3"/>
    <w:rsid w:val="00A37958"/>
    <w:rsid w:val="00A530DE"/>
    <w:rsid w:val="00A6098D"/>
    <w:rsid w:val="00A67193"/>
    <w:rsid w:val="00A93994"/>
    <w:rsid w:val="00A9696F"/>
    <w:rsid w:val="00AA0CA1"/>
    <w:rsid w:val="00AA4690"/>
    <w:rsid w:val="00AB1DBF"/>
    <w:rsid w:val="00AB3B65"/>
    <w:rsid w:val="00AB6B2E"/>
    <w:rsid w:val="00AB7121"/>
    <w:rsid w:val="00AD7ACF"/>
    <w:rsid w:val="00AE0943"/>
    <w:rsid w:val="00AF3A50"/>
    <w:rsid w:val="00B03775"/>
    <w:rsid w:val="00B03F61"/>
    <w:rsid w:val="00B04E0D"/>
    <w:rsid w:val="00B10ABD"/>
    <w:rsid w:val="00B173DA"/>
    <w:rsid w:val="00B17B38"/>
    <w:rsid w:val="00B23FB6"/>
    <w:rsid w:val="00B3449B"/>
    <w:rsid w:val="00B3609E"/>
    <w:rsid w:val="00B37FCA"/>
    <w:rsid w:val="00B447F5"/>
    <w:rsid w:val="00B45E28"/>
    <w:rsid w:val="00B52C67"/>
    <w:rsid w:val="00B54741"/>
    <w:rsid w:val="00B555DD"/>
    <w:rsid w:val="00B62CE0"/>
    <w:rsid w:val="00B66EFD"/>
    <w:rsid w:val="00B735D6"/>
    <w:rsid w:val="00B7559C"/>
    <w:rsid w:val="00B775E6"/>
    <w:rsid w:val="00B833C1"/>
    <w:rsid w:val="00B87713"/>
    <w:rsid w:val="00B962A1"/>
    <w:rsid w:val="00BA055C"/>
    <w:rsid w:val="00BB6161"/>
    <w:rsid w:val="00BB6BF2"/>
    <w:rsid w:val="00BC0BD8"/>
    <w:rsid w:val="00BE0D4E"/>
    <w:rsid w:val="00BE47B5"/>
    <w:rsid w:val="00BE6F49"/>
    <w:rsid w:val="00BF4492"/>
    <w:rsid w:val="00BF5438"/>
    <w:rsid w:val="00C05FD8"/>
    <w:rsid w:val="00C15A9D"/>
    <w:rsid w:val="00C2630B"/>
    <w:rsid w:val="00C375CB"/>
    <w:rsid w:val="00C43A4D"/>
    <w:rsid w:val="00C44D90"/>
    <w:rsid w:val="00C6167F"/>
    <w:rsid w:val="00C640A9"/>
    <w:rsid w:val="00C66584"/>
    <w:rsid w:val="00C71463"/>
    <w:rsid w:val="00C849C2"/>
    <w:rsid w:val="00C85717"/>
    <w:rsid w:val="00CA137B"/>
    <w:rsid w:val="00CA1A9B"/>
    <w:rsid w:val="00CA668F"/>
    <w:rsid w:val="00CB1AD4"/>
    <w:rsid w:val="00CC4DC8"/>
    <w:rsid w:val="00CE1BC9"/>
    <w:rsid w:val="00CE3897"/>
    <w:rsid w:val="00CE5D50"/>
    <w:rsid w:val="00CF2C4E"/>
    <w:rsid w:val="00CF5383"/>
    <w:rsid w:val="00CF7D05"/>
    <w:rsid w:val="00D009FA"/>
    <w:rsid w:val="00D06DDD"/>
    <w:rsid w:val="00D11D3D"/>
    <w:rsid w:val="00D12911"/>
    <w:rsid w:val="00D3392B"/>
    <w:rsid w:val="00D37501"/>
    <w:rsid w:val="00D47CD3"/>
    <w:rsid w:val="00D52FFE"/>
    <w:rsid w:val="00D54F93"/>
    <w:rsid w:val="00D56554"/>
    <w:rsid w:val="00D6239D"/>
    <w:rsid w:val="00D62EF2"/>
    <w:rsid w:val="00D62F68"/>
    <w:rsid w:val="00D67DB6"/>
    <w:rsid w:val="00D73968"/>
    <w:rsid w:val="00D82CF4"/>
    <w:rsid w:val="00D90ACB"/>
    <w:rsid w:val="00D96CFB"/>
    <w:rsid w:val="00DA3716"/>
    <w:rsid w:val="00DA54E9"/>
    <w:rsid w:val="00DB1C54"/>
    <w:rsid w:val="00DB29B8"/>
    <w:rsid w:val="00DB44DF"/>
    <w:rsid w:val="00DB4533"/>
    <w:rsid w:val="00DB62AA"/>
    <w:rsid w:val="00DB6455"/>
    <w:rsid w:val="00DE0979"/>
    <w:rsid w:val="00DE1519"/>
    <w:rsid w:val="00DE20AB"/>
    <w:rsid w:val="00DF1C4F"/>
    <w:rsid w:val="00E0616C"/>
    <w:rsid w:val="00E077B3"/>
    <w:rsid w:val="00E11EAC"/>
    <w:rsid w:val="00E16864"/>
    <w:rsid w:val="00E24BF8"/>
    <w:rsid w:val="00E42947"/>
    <w:rsid w:val="00E60FB3"/>
    <w:rsid w:val="00E612D3"/>
    <w:rsid w:val="00E65CBB"/>
    <w:rsid w:val="00E72039"/>
    <w:rsid w:val="00E80543"/>
    <w:rsid w:val="00E81643"/>
    <w:rsid w:val="00E82D22"/>
    <w:rsid w:val="00E90592"/>
    <w:rsid w:val="00E90B24"/>
    <w:rsid w:val="00E90F9C"/>
    <w:rsid w:val="00EA5553"/>
    <w:rsid w:val="00EB14D3"/>
    <w:rsid w:val="00EB5EEB"/>
    <w:rsid w:val="00EC1E14"/>
    <w:rsid w:val="00ED0C20"/>
    <w:rsid w:val="00ED489B"/>
    <w:rsid w:val="00EE5E26"/>
    <w:rsid w:val="00F01273"/>
    <w:rsid w:val="00F0725B"/>
    <w:rsid w:val="00F07795"/>
    <w:rsid w:val="00F150AD"/>
    <w:rsid w:val="00F23ADA"/>
    <w:rsid w:val="00F2456B"/>
    <w:rsid w:val="00F3781D"/>
    <w:rsid w:val="00F46D9F"/>
    <w:rsid w:val="00F57DF7"/>
    <w:rsid w:val="00F60084"/>
    <w:rsid w:val="00F66FDA"/>
    <w:rsid w:val="00F671C1"/>
    <w:rsid w:val="00F777D2"/>
    <w:rsid w:val="00FA163E"/>
    <w:rsid w:val="00FA5163"/>
    <w:rsid w:val="00FA57A5"/>
    <w:rsid w:val="00FA61F7"/>
    <w:rsid w:val="00FB067E"/>
    <w:rsid w:val="00FD31C5"/>
    <w:rsid w:val="00FE530F"/>
    <w:rsid w:val="00FF0C14"/>
    <w:rsid w:val="00FF3EE9"/>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2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DE"/>
    <w:pPr>
      <w:spacing w:after="0" w:line="240" w:lineRule="auto"/>
    </w:pPr>
    <w:rPr>
      <w:rFonts w:ascii="Palatino Linotype" w:eastAsia="Times New Roman" w:hAnsi="Palatino Linotype"/>
    </w:rPr>
  </w:style>
  <w:style w:type="paragraph" w:styleId="Heading1">
    <w:name w:val="heading 1"/>
    <w:basedOn w:val="Normal"/>
    <w:next w:val="Normal"/>
    <w:link w:val="Heading1Char"/>
    <w:uiPriority w:val="9"/>
    <w:qFormat/>
    <w:rsid w:val="00FD31C5"/>
    <w:pPr>
      <w:keepNext/>
      <w:spacing w:before="100" w:beforeAutospacing="1" w:after="100" w:afterAutospacing="1" w:line="276" w:lineRule="auto"/>
      <w:ind w:left="-720"/>
      <w:jc w:val="center"/>
      <w:outlineLvl w:val="0"/>
    </w:pPr>
    <w:rPr>
      <w:rFonts w:ascii="Times New Roman" w:hAnsi="Times New Roman"/>
      <w:b/>
      <w:u w:val="single"/>
    </w:rPr>
  </w:style>
  <w:style w:type="paragraph" w:styleId="Heading2">
    <w:name w:val="heading 2"/>
    <w:basedOn w:val="ListParagraph"/>
    <w:next w:val="Normal"/>
    <w:link w:val="Heading2Char"/>
    <w:uiPriority w:val="9"/>
    <w:unhideWhenUsed/>
    <w:qFormat/>
    <w:rsid w:val="00D52FFE"/>
    <w:pPr>
      <w:keepNext/>
      <w:numPr>
        <w:numId w:val="24"/>
      </w:numPr>
      <w:spacing w:before="100" w:beforeAutospacing="1" w:after="100" w:afterAutospacing="1"/>
      <w:outlineLvl w:val="1"/>
    </w:pPr>
    <w:rPr>
      <w:rFonts w:ascii="Times New Roman" w:hAnsi="Times New Roman"/>
      <w:b/>
      <w:u w:val="single"/>
    </w:rPr>
  </w:style>
  <w:style w:type="paragraph" w:styleId="Heading3">
    <w:name w:val="heading 3"/>
    <w:basedOn w:val="Heading2"/>
    <w:next w:val="Normal"/>
    <w:link w:val="Heading3Char"/>
    <w:uiPriority w:val="9"/>
    <w:unhideWhenUsed/>
    <w:qFormat/>
    <w:rsid w:val="00850306"/>
    <w:pPr>
      <w:numPr>
        <w:ilvl w:val="1"/>
      </w:numPr>
      <w:spacing w:before="240" w:beforeAutospacing="0" w:after="240" w:afterAutospacing="0"/>
      <w:ind w:hanging="720"/>
      <w:outlineLvl w:val="2"/>
    </w:pPr>
    <w:rPr>
      <w:b w:val="0"/>
    </w:rPr>
  </w:style>
  <w:style w:type="paragraph" w:styleId="Heading4">
    <w:name w:val="heading 4"/>
    <w:basedOn w:val="ListParagraph"/>
    <w:next w:val="Normal"/>
    <w:link w:val="Heading4Char"/>
    <w:uiPriority w:val="9"/>
    <w:unhideWhenUsed/>
    <w:qFormat/>
    <w:rsid w:val="00162883"/>
    <w:pPr>
      <w:keepNext/>
      <w:numPr>
        <w:ilvl w:val="2"/>
        <w:numId w:val="24"/>
      </w:numPr>
      <w:spacing w:before="240" w:after="240"/>
      <w:ind w:left="2160" w:hanging="720"/>
      <w:outlineLvl w:val="3"/>
    </w:pPr>
    <w:rPr>
      <w:rFonts w:ascii="Times New Roman" w:hAnsi="Times New Roman"/>
      <w:b/>
      <w:i/>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C5"/>
    <w:rPr>
      <w:rFonts w:eastAsia="Times New Roman"/>
      <w:b/>
      <w:u w:val="single"/>
    </w:rPr>
  </w:style>
  <w:style w:type="character" w:customStyle="1" w:styleId="Heading2Char">
    <w:name w:val="Heading 2 Char"/>
    <w:basedOn w:val="DefaultParagraphFont"/>
    <w:link w:val="Heading2"/>
    <w:uiPriority w:val="9"/>
    <w:rsid w:val="00D52FFE"/>
    <w:rPr>
      <w:rFonts w:eastAsia="Times New Roman"/>
      <w:b/>
      <w:u w:val="single"/>
      <w:lang w:eastAsia="zh-CN"/>
    </w:rPr>
  </w:style>
  <w:style w:type="character" w:customStyle="1" w:styleId="Heading3Char">
    <w:name w:val="Heading 3 Char"/>
    <w:basedOn w:val="DefaultParagraphFont"/>
    <w:link w:val="Heading3"/>
    <w:uiPriority w:val="9"/>
    <w:rsid w:val="00850306"/>
    <w:rPr>
      <w:rFonts w:eastAsia="Times New Roman"/>
      <w:u w:val="single"/>
      <w:lang w:eastAsia="zh-CN"/>
    </w:rPr>
  </w:style>
  <w:style w:type="character" w:customStyle="1" w:styleId="Heading4Char">
    <w:name w:val="Heading 4 Char"/>
    <w:basedOn w:val="DefaultParagraphFont"/>
    <w:link w:val="Heading4"/>
    <w:uiPriority w:val="9"/>
    <w:rsid w:val="00162883"/>
    <w:rPr>
      <w:rFonts w:eastAsia="Times New Roman"/>
      <w:b/>
      <w:i/>
      <w:lang w:eastAsia="zh-CN"/>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unhideWhenUsed/>
    <w:rsid w:val="000D1BF7"/>
    <w:pPr>
      <w:tabs>
        <w:tab w:val="center" w:pos="4680"/>
        <w:tab w:val="right" w:pos="9360"/>
      </w:tabs>
    </w:pPr>
  </w:style>
  <w:style w:type="character" w:customStyle="1" w:styleId="HeaderChar">
    <w:name w:val="Header Char"/>
    <w:basedOn w:val="DefaultParagraphFont"/>
    <w:link w:val="Header"/>
    <w:uiPriority w:val="99"/>
    <w:rsid w:val="000D1BF7"/>
    <w:rPr>
      <w:rFonts w:ascii="Palatino Linotype" w:eastAsia="Times New Roman" w:hAnsi="Palatino Linotype"/>
      <w:szCs w:val="24"/>
    </w:rPr>
  </w:style>
  <w:style w:type="character" w:styleId="Hyperlink">
    <w:name w:val="Hyperlink"/>
    <w:basedOn w:val="DefaultParagraphFont"/>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rFonts w:ascii="Palatino Linotype" w:eastAsia="Times New Roman" w:hAnsi="Palatino Linotype"/>
      <w:b/>
      <w:bCs/>
      <w:sz w:val="20"/>
    </w:rPr>
  </w:style>
  <w:style w:type="paragraph" w:styleId="Revision">
    <w:name w:val="Revision"/>
    <w:hidden/>
    <w:uiPriority w:val="99"/>
    <w:semiHidden/>
    <w:rsid w:val="005F2105"/>
    <w:pPr>
      <w:spacing w:after="0" w:line="240" w:lineRule="auto"/>
    </w:pPr>
    <w:rPr>
      <w:rFonts w:ascii="Palatino Linotype" w:eastAsia="Times New Roman" w:hAnsi="Palatino Linotype"/>
    </w:rPr>
  </w:style>
  <w:style w:type="paragraph" w:styleId="TOC1">
    <w:name w:val="toc 1"/>
    <w:basedOn w:val="Normal"/>
    <w:next w:val="Normal"/>
    <w:autoRedefine/>
    <w:uiPriority w:val="39"/>
    <w:unhideWhenUsed/>
    <w:rsid w:val="00FD31C5"/>
    <w:pPr>
      <w:spacing w:after="100"/>
    </w:pPr>
  </w:style>
  <w:style w:type="paragraph" w:styleId="TOC2">
    <w:name w:val="toc 2"/>
    <w:basedOn w:val="Normal"/>
    <w:next w:val="Normal"/>
    <w:autoRedefine/>
    <w:uiPriority w:val="39"/>
    <w:unhideWhenUsed/>
    <w:rsid w:val="00D52FFE"/>
    <w:pPr>
      <w:tabs>
        <w:tab w:val="right" w:leader="dot" w:pos="9350"/>
      </w:tabs>
      <w:spacing w:after="100"/>
      <w:ind w:left="720" w:hanging="720"/>
    </w:pPr>
  </w:style>
  <w:style w:type="paragraph" w:styleId="DocumentMap">
    <w:name w:val="Document Map"/>
    <w:basedOn w:val="Normal"/>
    <w:link w:val="DocumentMapChar"/>
    <w:uiPriority w:val="99"/>
    <w:semiHidden/>
    <w:unhideWhenUsed/>
    <w:rsid w:val="00D52FFE"/>
    <w:rPr>
      <w:rFonts w:ascii="Tahoma" w:hAnsi="Tahoma" w:cs="Tahoma"/>
      <w:sz w:val="16"/>
      <w:szCs w:val="16"/>
    </w:rPr>
  </w:style>
  <w:style w:type="character" w:customStyle="1" w:styleId="DocumentMapChar">
    <w:name w:val="Document Map Char"/>
    <w:basedOn w:val="DefaultParagraphFont"/>
    <w:link w:val="DocumentMap"/>
    <w:uiPriority w:val="99"/>
    <w:semiHidden/>
    <w:rsid w:val="00D52FFE"/>
    <w:rPr>
      <w:rFonts w:ascii="Tahoma" w:eastAsia="Times New Roman" w:hAnsi="Tahoma" w:cs="Tahoma"/>
      <w:sz w:val="16"/>
      <w:szCs w:val="16"/>
    </w:rPr>
  </w:style>
  <w:style w:type="paragraph" w:styleId="TOC3">
    <w:name w:val="toc 3"/>
    <w:basedOn w:val="Normal"/>
    <w:next w:val="Normal"/>
    <w:autoRedefine/>
    <w:uiPriority w:val="39"/>
    <w:unhideWhenUsed/>
    <w:rsid w:val="00D52FFE"/>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850306"/>
    <w:pPr>
      <w:tabs>
        <w:tab w:val="left" w:pos="1440"/>
        <w:tab w:val="right" w:leader="dot" w:pos="9350"/>
      </w:tabs>
      <w:spacing w:after="100"/>
      <w:ind w:left="2160" w:hanging="720"/>
    </w:pPr>
  </w:style>
  <w:style w:type="character" w:customStyle="1" w:styleId="apple-converted-space">
    <w:name w:val="apple-converted-space"/>
    <w:basedOn w:val="DefaultParagraphFont"/>
    <w:rsid w:val="00BF4492"/>
  </w:style>
  <w:style w:type="paragraph" w:styleId="PlainText">
    <w:name w:val="Plain Text"/>
    <w:basedOn w:val="Normal"/>
    <w:link w:val="PlainTextChar"/>
    <w:uiPriority w:val="99"/>
    <w:semiHidden/>
    <w:unhideWhenUsed/>
    <w:rsid w:val="00414E3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14E3E"/>
    <w:rPr>
      <w:rFonts w:ascii="Calibri" w:hAnsi="Calibri"/>
      <w:sz w:val="22"/>
      <w:szCs w:val="22"/>
    </w:rPr>
  </w:style>
  <w:style w:type="paragraph" w:customStyle="1" w:styleId="Default">
    <w:name w:val="Default"/>
    <w:rsid w:val="00882DF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24661568">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1709256122">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2016-06-14T07:00:00+00:00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3ED8B3-5490-48C7-9166-F1A8DEA62968}"/>
</file>

<file path=customXml/itemProps2.xml><?xml version="1.0" encoding="utf-8"?>
<ds:datastoreItem xmlns:ds="http://schemas.openxmlformats.org/officeDocument/2006/customXml" ds:itemID="{69AEFF23-6F5C-4266-BD6D-493923BE1CEE}"/>
</file>

<file path=customXml/itemProps3.xml><?xml version="1.0" encoding="utf-8"?>
<ds:datastoreItem xmlns:ds="http://schemas.openxmlformats.org/officeDocument/2006/customXml" ds:itemID="{5E2D34E4-FFC3-41A0-8C79-5D8EE7A6AB4C}"/>
</file>

<file path=customXml/itemProps4.xml><?xml version="1.0" encoding="utf-8"?>
<ds:datastoreItem xmlns:ds="http://schemas.openxmlformats.org/officeDocument/2006/customXml" ds:itemID="{ECEB576E-A7B8-4159-A3A3-5CD03516CC4C}"/>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2016-06-15T17:00:00Z</dcterms:created>
  <dcterms:modified xsi:type="dcterms:W3CDTF">2016-06-15T17:00:00Z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