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ED" w:rsidRDefault="00217FED" w:rsidP="00217FED">
      <w:pPr>
        <w:pStyle w:val="Heading1"/>
      </w:pPr>
      <w:r>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area shown in Appendix A </w:t>
      </w:r>
      <w:proofErr w:type="gramStart"/>
      <w:r>
        <w:t>except</w:t>
      </w:r>
      <w:proofErr w:type="gramEnd"/>
      <w:r>
        <w:t xml:space="preserve">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1302"/>
        <w:gridCol w:w="61"/>
        <w:gridCol w:w="1374"/>
        <w:gridCol w:w="1375"/>
        <w:gridCol w:w="1367"/>
        <w:gridCol w:w="1317"/>
        <w:gridCol w:w="131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7B0775" w:rsidP="00970BAA">
            <w:r>
              <w:t>$ 50.61</w:t>
            </w:r>
            <w:r w:rsidR="008D2FD9">
              <w:t>(A)</w:t>
            </w:r>
          </w:p>
        </w:tc>
        <w:tc>
          <w:tcPr>
            <w:tcW w:w="1440" w:type="dxa"/>
            <w:gridSpan w:val="2"/>
          </w:tcPr>
          <w:p w:rsidR="00217FED" w:rsidRDefault="00217FED" w:rsidP="00970BAA">
            <w:r>
              <w:t xml:space="preserve">$ </w:t>
            </w:r>
            <w:r w:rsidR="00C85D56">
              <w:t xml:space="preserve"> </w:t>
            </w:r>
            <w:r w:rsidR="007B0775">
              <w:t>67.57</w:t>
            </w:r>
            <w:r w:rsidR="008D2FD9">
              <w:t>(A)</w:t>
            </w:r>
          </w:p>
        </w:tc>
        <w:tc>
          <w:tcPr>
            <w:tcW w:w="1377" w:type="dxa"/>
          </w:tcPr>
          <w:p w:rsidR="00217FED" w:rsidRDefault="00217FED" w:rsidP="00970BAA">
            <w:r>
              <w:t xml:space="preserve">$ </w:t>
            </w:r>
            <w:r w:rsidR="00C85D56">
              <w:t xml:space="preserve"> </w:t>
            </w:r>
            <w:r w:rsidR="007B0775">
              <w:t>91.80</w:t>
            </w:r>
            <w:r w:rsidR="008D2FD9">
              <w:t>(A)</w:t>
            </w:r>
          </w:p>
        </w:tc>
        <w:tc>
          <w:tcPr>
            <w:tcW w:w="1377" w:type="dxa"/>
          </w:tcPr>
          <w:p w:rsidR="00217FED" w:rsidRDefault="0038744C" w:rsidP="00970BAA">
            <w:r>
              <w:t>$</w:t>
            </w:r>
            <w:r w:rsidR="00217FED">
              <w:t xml:space="preserve"> </w:t>
            </w:r>
            <w:r w:rsidR="00FB122D">
              <w:t>1</w:t>
            </w:r>
            <w:r w:rsidR="007B0775">
              <w:t>13.91</w:t>
            </w:r>
            <w:r w:rsidR="008D2FD9" w:rsidRPr="008D2FD9">
              <w:rPr>
                <w:sz w:val="20"/>
                <w:szCs w:val="20"/>
              </w:rPr>
              <w:t>(A)</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970BAA">
            <w:r>
              <w:t xml:space="preserve">$ </w:t>
            </w:r>
            <w:r w:rsidR="007B0775">
              <w:t>37.18</w:t>
            </w:r>
            <w:r w:rsidR="008D2FD9">
              <w:t>(A)</w:t>
            </w:r>
          </w:p>
        </w:tc>
        <w:tc>
          <w:tcPr>
            <w:tcW w:w="1440" w:type="dxa"/>
            <w:gridSpan w:val="2"/>
          </w:tcPr>
          <w:p w:rsidR="00217FED" w:rsidRDefault="00217FED" w:rsidP="00970BAA">
            <w:r>
              <w:t xml:space="preserve">$ </w:t>
            </w:r>
            <w:r w:rsidR="00C85D56">
              <w:t xml:space="preserve"> </w:t>
            </w:r>
            <w:r w:rsidR="007B0775">
              <w:t>47.69</w:t>
            </w:r>
            <w:r w:rsidR="008D2FD9">
              <w:t>(A)</w:t>
            </w:r>
          </w:p>
        </w:tc>
        <w:tc>
          <w:tcPr>
            <w:tcW w:w="1377" w:type="dxa"/>
          </w:tcPr>
          <w:p w:rsidR="00217FED" w:rsidRDefault="00217FED" w:rsidP="00970BAA">
            <w:r>
              <w:t xml:space="preserve">$ </w:t>
            </w:r>
            <w:r w:rsidR="00C85D56">
              <w:t xml:space="preserve"> </w:t>
            </w:r>
            <w:r w:rsidR="007B0775">
              <w:t>71.86</w:t>
            </w:r>
            <w:r w:rsidR="008D2FD9">
              <w:t>(A)</w:t>
            </w:r>
          </w:p>
        </w:tc>
        <w:tc>
          <w:tcPr>
            <w:tcW w:w="1377" w:type="dxa"/>
          </w:tcPr>
          <w:p w:rsidR="00217FED" w:rsidRDefault="00217FED" w:rsidP="00970BAA">
            <w:r>
              <w:t xml:space="preserve">$  </w:t>
            </w:r>
            <w:r w:rsidR="007B0775">
              <w:t>95.83</w:t>
            </w:r>
            <w:r w:rsidR="008D2FD9">
              <w:t>(A)</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7B0775">
              <w:t>57.18</w:t>
            </w:r>
            <w:r w:rsidR="008D2FD9">
              <w:t>(A)</w:t>
            </w:r>
          </w:p>
        </w:tc>
        <w:tc>
          <w:tcPr>
            <w:tcW w:w="1440" w:type="dxa"/>
            <w:gridSpan w:val="2"/>
          </w:tcPr>
          <w:p w:rsidR="00C85D56" w:rsidRDefault="00C85D56" w:rsidP="00970BAA">
            <w:r>
              <w:t xml:space="preserve">$  </w:t>
            </w:r>
            <w:r w:rsidR="007B0775">
              <w:t>67.69</w:t>
            </w:r>
            <w:r w:rsidR="008D2FD9">
              <w:t>(A)</w:t>
            </w:r>
          </w:p>
        </w:tc>
        <w:tc>
          <w:tcPr>
            <w:tcW w:w="1377" w:type="dxa"/>
          </w:tcPr>
          <w:p w:rsidR="00C85D56" w:rsidRDefault="00C85D56" w:rsidP="00970BAA">
            <w:r>
              <w:t xml:space="preserve">$  </w:t>
            </w:r>
            <w:r w:rsidR="007B0775">
              <w:t>91.86</w:t>
            </w:r>
            <w:r w:rsidR="008D2FD9">
              <w:t>(A)</w:t>
            </w:r>
          </w:p>
        </w:tc>
        <w:tc>
          <w:tcPr>
            <w:tcW w:w="1377" w:type="dxa"/>
          </w:tcPr>
          <w:p w:rsidR="00C85D56" w:rsidRDefault="00C85D56" w:rsidP="00970BAA">
            <w:r>
              <w:t xml:space="preserve">$ </w:t>
            </w:r>
            <w:r w:rsidR="007B0775">
              <w:t>115.83</w:t>
            </w:r>
            <w:r w:rsidR="008D2FD9" w:rsidRPr="008D2FD9">
              <w:rPr>
                <w:sz w:val="22"/>
                <w:szCs w:val="22"/>
              </w:rPr>
              <w:t>(A)</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970BAA">
            <w:r>
              <w:t xml:space="preserve">$ </w:t>
            </w:r>
            <w:r w:rsidR="007B0775">
              <w:t>94.11</w:t>
            </w:r>
            <w:r w:rsidR="008D2FD9">
              <w:t>(A)</w:t>
            </w:r>
          </w:p>
        </w:tc>
        <w:tc>
          <w:tcPr>
            <w:tcW w:w="1440" w:type="dxa"/>
            <w:gridSpan w:val="2"/>
          </w:tcPr>
          <w:p w:rsidR="00C85D56" w:rsidRDefault="00C85D56" w:rsidP="00970BAA">
            <w:r>
              <w:t>$</w:t>
            </w:r>
            <w:r w:rsidR="007B0775">
              <w:t>123.37</w:t>
            </w:r>
            <w:r w:rsidR="008D2FD9">
              <w:t>(A)</w:t>
            </w:r>
          </w:p>
        </w:tc>
        <w:tc>
          <w:tcPr>
            <w:tcW w:w="1377" w:type="dxa"/>
          </w:tcPr>
          <w:p w:rsidR="00C85D56" w:rsidRDefault="00C85D56" w:rsidP="00970BAA">
            <w:r>
              <w:t>$</w:t>
            </w:r>
            <w:r w:rsidR="007B0775">
              <w:t>175.88</w:t>
            </w:r>
            <w:r w:rsidR="008D2FD9">
              <w:t>(A)</w:t>
            </w:r>
          </w:p>
        </w:tc>
        <w:tc>
          <w:tcPr>
            <w:tcW w:w="1377" w:type="dxa"/>
          </w:tcPr>
          <w:p w:rsidR="00C85D56" w:rsidRDefault="00C85D56" w:rsidP="00970BAA">
            <w:r>
              <w:t xml:space="preserve">$ </w:t>
            </w:r>
            <w:r w:rsidR="007B0775">
              <w:t>226.03</w:t>
            </w:r>
            <w:r w:rsidR="008D2FD9" w:rsidRPr="008D2FD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5C54BE" w:rsidP="00970BAA">
            <w:r>
              <w:t>$ 14.4</w:t>
            </w:r>
            <w:r w:rsidR="006906BB">
              <w:t>0</w:t>
            </w:r>
          </w:p>
        </w:tc>
        <w:tc>
          <w:tcPr>
            <w:tcW w:w="1377" w:type="dxa"/>
          </w:tcPr>
          <w:p w:rsidR="00C85D56" w:rsidRDefault="00C85D56" w:rsidP="00970BAA">
            <w:r>
              <w:t xml:space="preserve">$ </w:t>
            </w:r>
            <w:r w:rsidR="005C54BE">
              <w:t>18.35</w:t>
            </w:r>
          </w:p>
        </w:tc>
        <w:tc>
          <w:tcPr>
            <w:tcW w:w="1377" w:type="dxa"/>
          </w:tcPr>
          <w:p w:rsidR="00C85D56" w:rsidRDefault="005C54BE" w:rsidP="00970BAA">
            <w:r>
              <w:t>$ 18.35</w:t>
            </w:r>
          </w:p>
        </w:tc>
        <w:tc>
          <w:tcPr>
            <w:tcW w:w="1377" w:type="dxa"/>
          </w:tcPr>
          <w:p w:rsidR="00C85D56" w:rsidRDefault="005C54BE" w:rsidP="00970BAA">
            <w:r>
              <w:t>$   18.35</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970BAA">
            <w:r>
              <w:t xml:space="preserve">$ </w:t>
            </w:r>
            <w:r w:rsidR="007B0775">
              <w:t>56.22</w:t>
            </w:r>
            <w:r w:rsidR="008D2FD9">
              <w:t>(A)</w:t>
            </w:r>
          </w:p>
        </w:tc>
        <w:tc>
          <w:tcPr>
            <w:tcW w:w="1377" w:type="dxa"/>
          </w:tcPr>
          <w:p w:rsidR="00C85D56" w:rsidRDefault="00C85D56" w:rsidP="00970BAA">
            <w:r>
              <w:t xml:space="preserve">$ </w:t>
            </w:r>
            <w:r w:rsidR="007B0775">
              <w:t>62.76</w:t>
            </w:r>
            <w:r w:rsidR="008D2FD9">
              <w:t>(A)</w:t>
            </w:r>
          </w:p>
        </w:tc>
        <w:tc>
          <w:tcPr>
            <w:tcW w:w="1377" w:type="dxa"/>
          </w:tcPr>
          <w:p w:rsidR="00C85D56" w:rsidRDefault="00C85D56" w:rsidP="00970BAA">
            <w:r>
              <w:t xml:space="preserve">$ </w:t>
            </w:r>
            <w:r w:rsidR="007B0775">
              <w:t>93.24</w:t>
            </w:r>
            <w:r w:rsidR="008D2FD9">
              <w:t>(A)</w:t>
            </w:r>
          </w:p>
        </w:tc>
        <w:tc>
          <w:tcPr>
            <w:tcW w:w="1377" w:type="dxa"/>
          </w:tcPr>
          <w:p w:rsidR="00C85D56" w:rsidRDefault="00C85D56" w:rsidP="00970BAA">
            <w:r>
              <w:t>$ 1</w:t>
            </w:r>
            <w:r w:rsidR="007B0775">
              <w:t>19.33</w:t>
            </w:r>
            <w:bookmarkStart w:id="0" w:name="_GoBack"/>
            <w:bookmarkEnd w:id="0"/>
            <w:r w:rsidR="00C67079" w:rsidRPr="00C6707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5C54BE" w:rsidP="00970BAA">
            <w:r>
              <w:t>$   2.13</w:t>
            </w:r>
          </w:p>
        </w:tc>
        <w:tc>
          <w:tcPr>
            <w:tcW w:w="1377" w:type="dxa"/>
          </w:tcPr>
          <w:p w:rsidR="00C85D56" w:rsidRDefault="005C54BE" w:rsidP="00970BAA">
            <w:r>
              <w:t>$   2.57</w:t>
            </w:r>
          </w:p>
        </w:tc>
        <w:tc>
          <w:tcPr>
            <w:tcW w:w="1377" w:type="dxa"/>
          </w:tcPr>
          <w:p w:rsidR="00C85D56" w:rsidRDefault="005C54BE" w:rsidP="00970BAA">
            <w:r>
              <w:t>$   2.92</w:t>
            </w:r>
          </w:p>
        </w:tc>
        <w:tc>
          <w:tcPr>
            <w:tcW w:w="1377" w:type="dxa"/>
          </w:tcPr>
          <w:p w:rsidR="00C85D56" w:rsidRDefault="005C54BE" w:rsidP="00970BAA">
            <w:r>
              <w:t>$     3.31</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5C54BE" w:rsidP="00EC1D65">
            <w:r>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 xml:space="preserve">Accessorial charges assessed (lids, </w:t>
      </w:r>
      <w:proofErr w:type="spellStart"/>
      <w:r>
        <w:t>tarping</w:t>
      </w:r>
      <w:proofErr w:type="spellEnd"/>
      <w:r>
        <w:t>, unlocking, unlatching, etc.):</w:t>
      </w:r>
    </w:p>
    <w:p w:rsidR="00CA5E66" w:rsidRDefault="00CA5E66" w:rsidP="00552E0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9C1E9F">
    <w:pPr>
      <w:pStyle w:val="Footer"/>
      <w:pBdr>
        <w:bottom w:val="single" w:sz="12" w:space="1" w:color="auto"/>
      </w:pBdr>
      <w:tabs>
        <w:tab w:val="clear" w:pos="8640"/>
        <w:tab w:val="left" w:pos="8100"/>
        <w:tab w:val="right" w:pos="9360"/>
      </w:tabs>
    </w:pPr>
    <w:r>
      <w:t>Issue date: November 14</w:t>
    </w:r>
    <w:r w:rsidR="00542995">
      <w:t>, 2014</w:t>
    </w:r>
    <w:r w:rsidR="00036C79">
      <w:tab/>
      <w:t xml:space="preserve">                                                                     </w:t>
    </w:r>
    <w:r w:rsidR="00591DD6">
      <w:t xml:space="preserve">       </w:t>
    </w:r>
    <w:r w:rsidR="00542995">
      <w:t xml:space="preserve">  </w:t>
    </w:r>
    <w:r>
      <w:t>Effective date: January 1, 2015</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9C1E9F">
      <w:rPr>
        <w:u w:val="single"/>
      </w:rPr>
      <w:t>__4</w:t>
    </w:r>
    <w:r w:rsidRPr="005D3DA3">
      <w:rPr>
        <w:u w:val="single"/>
      </w:rPr>
      <w:t>_</w:t>
    </w:r>
    <w:r>
      <w:t>Revised Page No. __</w:t>
    </w:r>
    <w:r w:rsidR="008D2FD9">
      <w:rPr>
        <w:rStyle w:val="PageNumber"/>
        <w:u w:val="single"/>
      </w:rPr>
      <w:t>39</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93D70"/>
    <w:rsid w:val="00095A06"/>
    <w:rsid w:val="000C2C54"/>
    <w:rsid w:val="000D124B"/>
    <w:rsid w:val="0010246B"/>
    <w:rsid w:val="0010529F"/>
    <w:rsid w:val="00131197"/>
    <w:rsid w:val="00171B2B"/>
    <w:rsid w:val="001759E7"/>
    <w:rsid w:val="00187D50"/>
    <w:rsid w:val="001E1C04"/>
    <w:rsid w:val="001F0768"/>
    <w:rsid w:val="00204746"/>
    <w:rsid w:val="00217FED"/>
    <w:rsid w:val="00243EE6"/>
    <w:rsid w:val="0025123A"/>
    <w:rsid w:val="00274F59"/>
    <w:rsid w:val="002A0FEE"/>
    <w:rsid w:val="002B3E61"/>
    <w:rsid w:val="002B4C54"/>
    <w:rsid w:val="002C7228"/>
    <w:rsid w:val="002E030A"/>
    <w:rsid w:val="002E1182"/>
    <w:rsid w:val="002E3A40"/>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2764E"/>
    <w:rsid w:val="0048406C"/>
    <w:rsid w:val="00495C25"/>
    <w:rsid w:val="00517507"/>
    <w:rsid w:val="00530146"/>
    <w:rsid w:val="00542995"/>
    <w:rsid w:val="00552E08"/>
    <w:rsid w:val="00563EF5"/>
    <w:rsid w:val="00572628"/>
    <w:rsid w:val="00572E39"/>
    <w:rsid w:val="00583DBE"/>
    <w:rsid w:val="00591DD6"/>
    <w:rsid w:val="005A3952"/>
    <w:rsid w:val="005B7AD4"/>
    <w:rsid w:val="005C54BE"/>
    <w:rsid w:val="005D15E1"/>
    <w:rsid w:val="005D3DA3"/>
    <w:rsid w:val="00601831"/>
    <w:rsid w:val="0063220D"/>
    <w:rsid w:val="00633241"/>
    <w:rsid w:val="00633C31"/>
    <w:rsid w:val="00646A4B"/>
    <w:rsid w:val="006906BB"/>
    <w:rsid w:val="006B6763"/>
    <w:rsid w:val="006B7597"/>
    <w:rsid w:val="006C11B4"/>
    <w:rsid w:val="006E1656"/>
    <w:rsid w:val="006F0AB1"/>
    <w:rsid w:val="006F3DFC"/>
    <w:rsid w:val="007140B6"/>
    <w:rsid w:val="007555EF"/>
    <w:rsid w:val="0078085A"/>
    <w:rsid w:val="00785BD1"/>
    <w:rsid w:val="00793C22"/>
    <w:rsid w:val="007A1029"/>
    <w:rsid w:val="007A1AE7"/>
    <w:rsid w:val="007A39FC"/>
    <w:rsid w:val="007A4D75"/>
    <w:rsid w:val="007B0775"/>
    <w:rsid w:val="007E3752"/>
    <w:rsid w:val="007F5ED3"/>
    <w:rsid w:val="008252F2"/>
    <w:rsid w:val="00827B97"/>
    <w:rsid w:val="00840E43"/>
    <w:rsid w:val="0084426D"/>
    <w:rsid w:val="00844EFB"/>
    <w:rsid w:val="008478EC"/>
    <w:rsid w:val="00851C4C"/>
    <w:rsid w:val="00860311"/>
    <w:rsid w:val="0086586D"/>
    <w:rsid w:val="0088260B"/>
    <w:rsid w:val="00885479"/>
    <w:rsid w:val="00893860"/>
    <w:rsid w:val="00893CE1"/>
    <w:rsid w:val="008D0E62"/>
    <w:rsid w:val="008D2FD9"/>
    <w:rsid w:val="008F5EB7"/>
    <w:rsid w:val="00907E78"/>
    <w:rsid w:val="009379F1"/>
    <w:rsid w:val="00957912"/>
    <w:rsid w:val="00970BAA"/>
    <w:rsid w:val="00974A24"/>
    <w:rsid w:val="00976DF2"/>
    <w:rsid w:val="009857DF"/>
    <w:rsid w:val="00991619"/>
    <w:rsid w:val="009C1E9F"/>
    <w:rsid w:val="009E3C85"/>
    <w:rsid w:val="00A02A63"/>
    <w:rsid w:val="00A271A9"/>
    <w:rsid w:val="00A50948"/>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59D"/>
    <w:rsid w:val="00C62B9B"/>
    <w:rsid w:val="00C67079"/>
    <w:rsid w:val="00C6787C"/>
    <w:rsid w:val="00C85D56"/>
    <w:rsid w:val="00C91B81"/>
    <w:rsid w:val="00CA5E66"/>
    <w:rsid w:val="00CD0ED8"/>
    <w:rsid w:val="00CD2AA3"/>
    <w:rsid w:val="00CD6782"/>
    <w:rsid w:val="00CD743A"/>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80B80E2-5659-4898-9A4C-8A24A047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2014-12-12T08:00:00+00:00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47E908-655B-4882-A64E-0D1828AEF0BD}"/>
</file>

<file path=customXml/itemProps2.xml><?xml version="1.0" encoding="utf-8"?>
<ds:datastoreItem xmlns:ds="http://schemas.openxmlformats.org/officeDocument/2006/customXml" ds:itemID="{F9EFCE68-7AC1-406C-B9E2-6169E87E58EF}"/>
</file>

<file path=customXml/itemProps3.xml><?xml version="1.0" encoding="utf-8"?>
<ds:datastoreItem xmlns:ds="http://schemas.openxmlformats.org/officeDocument/2006/customXml" ds:itemID="{B87A202D-5C6A-4847-9ED0-94AD942785B3}"/>
</file>

<file path=customXml/itemProps4.xml><?xml version="1.0" encoding="utf-8"?>
<ds:datastoreItem xmlns:ds="http://schemas.openxmlformats.org/officeDocument/2006/customXml" ds:itemID="{64C18CBF-B4D5-419E-AF5A-7D07975D8BE6}"/>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1271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2014-12-11T00:31:00Z</dcterms:created>
  <dcterms:modified xsi:type="dcterms:W3CDTF">2014-12-11T00:31:00Z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