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2"/>
        <w:gridCol w:w="306"/>
      </w:tblGrid>
      <w:tr w:rsidR="00A333AA" w:rsidRPr="00770E9A" w:rsidTr="002266F1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3AA" w:rsidRDefault="00A333AA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AA" w:rsidRDefault="00A333AA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333AA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A333AA" w:rsidTr="0019474C">
        <w:tc>
          <w:tcPr>
            <w:tcW w:w="8887" w:type="dxa"/>
          </w:tcPr>
          <w:p w:rsidR="00A333AA" w:rsidRPr="0019474C" w:rsidRDefault="00A333AA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A333AA" w:rsidTr="0019474C">
        <w:tc>
          <w:tcPr>
            <w:tcW w:w="8887" w:type="dxa"/>
          </w:tcPr>
          <w:p w:rsidR="00A333AA" w:rsidRPr="0019474C" w:rsidRDefault="00A333AA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19474C">
              <w:rPr>
                <w:rStyle w:val="Custom1"/>
                <w:b w:val="0"/>
              </w:rPr>
              <w:t>(Continued</w:t>
            </w:r>
            <w:r>
              <w:rPr>
                <w:rStyle w:val="Custom1"/>
                <w:b w:val="0"/>
              </w:rPr>
              <w:t>)</w:t>
            </w:r>
          </w:p>
        </w:tc>
      </w:tr>
    </w:tbl>
    <w:p w:rsidR="00A333AA" w:rsidRDefault="00A333A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333AA" w:rsidRPr="00CD5AF7" w:rsidRDefault="00A333AA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A333AA" w:rsidRDefault="00A333A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333AA" w:rsidRDefault="00A333A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Y="59"/>
        <w:tblW w:w="0" w:type="auto"/>
        <w:tblLook w:val="00A0"/>
      </w:tblPr>
      <w:tblGrid>
        <w:gridCol w:w="1800"/>
        <w:gridCol w:w="1908"/>
        <w:gridCol w:w="702"/>
        <w:gridCol w:w="1800"/>
        <w:gridCol w:w="1800"/>
      </w:tblGrid>
      <w:tr w:rsidR="00A333AA" w:rsidTr="0009143C">
        <w:tc>
          <w:tcPr>
            <w:tcW w:w="8010" w:type="dxa"/>
            <w:gridSpan w:val="5"/>
          </w:tcPr>
          <w:p w:rsidR="00A333AA" w:rsidRPr="0019474C" w:rsidRDefault="00A333AA" w:rsidP="00F6454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Customer Owned</w:t>
            </w:r>
          </w:p>
        </w:tc>
      </w:tr>
      <w:tr w:rsidR="00A333AA" w:rsidTr="00955DDC">
        <w:tc>
          <w:tcPr>
            <w:tcW w:w="1800" w:type="dxa"/>
          </w:tcPr>
          <w:p w:rsidR="00A333AA" w:rsidRPr="00955DDC" w:rsidRDefault="00A333AA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A333AA" w:rsidRPr="0019474C" w:rsidRDefault="00A333AA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333AA" w:rsidRPr="0019474C" w:rsidRDefault="00A333AA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5E4E41" w:rsidRDefault="00A333AA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4E41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A333AA" w:rsidRPr="0019474C" w:rsidRDefault="00A333AA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A333AA" w:rsidTr="00EA6F72">
        <w:trPr>
          <w:trHeight w:val="192"/>
        </w:trPr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2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2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2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3AA" w:rsidRDefault="00A333AA" w:rsidP="001D5AA4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1D5AA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Pr="001D5AA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333AA" w:rsidRDefault="00A333AA" w:rsidP="001D5AA4">
      <w:pPr>
        <w:spacing w:after="0" w:line="286" w:lineRule="exact"/>
        <w:ind w:left="3600" w:firstLine="720"/>
        <w:rPr>
          <w:rFonts w:ascii="Arial" w:hAnsi="Arial" w:cs="Arial"/>
          <w:sz w:val="20"/>
          <w:szCs w:val="20"/>
          <w:u w:val="single"/>
        </w:rPr>
      </w:pPr>
    </w:p>
    <w:p w:rsidR="00A333AA" w:rsidRDefault="00A333AA" w:rsidP="00BC7E42">
      <w:pPr>
        <w:rPr>
          <w:rStyle w:val="Custom2"/>
          <w:b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Default="00A333AA" w:rsidP="007E6C4C">
      <w:pPr>
        <w:rPr>
          <w:rFonts w:ascii="Arial" w:hAnsi="Arial"/>
          <w:sz w:val="20"/>
        </w:rPr>
      </w:pPr>
    </w:p>
    <w:p w:rsidR="00A333AA" w:rsidRDefault="00A333AA" w:rsidP="007E6C4C">
      <w:pPr>
        <w:rPr>
          <w:rFonts w:ascii="Arial" w:hAnsi="Arial"/>
          <w:sz w:val="20"/>
        </w:rPr>
      </w:pPr>
    </w:p>
    <w:p w:rsidR="00A333AA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sectPr w:rsidR="00A333AA" w:rsidRPr="007E6C4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AA" w:rsidRDefault="00A333AA" w:rsidP="00B963E0">
      <w:pPr>
        <w:spacing w:after="0" w:line="240" w:lineRule="auto"/>
      </w:pPr>
      <w:r>
        <w:separator/>
      </w:r>
    </w:p>
  </w:endnote>
  <w:endnote w:type="continuationSeparator" w:id="0">
    <w:p w:rsidR="00A333AA" w:rsidRDefault="00A333A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AA" w:rsidRDefault="00A333AA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A333AA" w:rsidRDefault="00A333AA"/>
            </w:txbxContent>
          </v:textbox>
        </v:shape>
      </w:pict>
    </w:r>
  </w:p>
  <w:p w:rsidR="00A333AA" w:rsidRDefault="00A333AA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A333AA" w:rsidRDefault="00A333AA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A333AA" w:rsidRDefault="00A333AA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A333AA" w:rsidRDefault="00A333AA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A333AA" w:rsidRPr="007D434A" w:rsidTr="00955DDC">
      <w:trPr>
        <w:trHeight w:val="422"/>
      </w:trPr>
      <w:tc>
        <w:tcPr>
          <w:tcW w:w="558" w:type="dxa"/>
          <w:vAlign w:val="center"/>
        </w:tcPr>
        <w:p w:rsidR="00A333AA" w:rsidRPr="007D434A" w:rsidRDefault="00A333AA" w:rsidP="00955DD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A333AA" w:rsidRPr="007D434A" w:rsidRDefault="00A333AA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A333AA" w:rsidRPr="007D434A" w:rsidRDefault="00A333AA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333AA" w:rsidRPr="006E75FB" w:rsidRDefault="00A333AA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AA" w:rsidRDefault="00A333AA" w:rsidP="00B963E0">
      <w:pPr>
        <w:spacing w:after="0" w:line="240" w:lineRule="auto"/>
      </w:pPr>
      <w:r>
        <w:separator/>
      </w:r>
    </w:p>
  </w:footnote>
  <w:footnote w:type="continuationSeparator" w:id="0">
    <w:p w:rsidR="00A333AA" w:rsidRDefault="00A333A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AA" w:rsidRDefault="00A333AA" w:rsidP="00E61AEC">
    <w:pPr>
      <w:pStyle w:val="NoSpacing"/>
      <w:ind w:right="3600"/>
      <w:jc w:val="right"/>
      <w:rPr>
        <w:u w:val="single"/>
      </w:rPr>
    </w:pPr>
  </w:p>
  <w:p w:rsidR="00A333AA" w:rsidRDefault="00A333AA" w:rsidP="00E61AEC">
    <w:pPr>
      <w:pStyle w:val="NoSpacing"/>
      <w:ind w:right="3600"/>
      <w:jc w:val="right"/>
      <w:rPr>
        <w:u w:val="single"/>
      </w:rPr>
    </w:pPr>
  </w:p>
  <w:p w:rsidR="00A333AA" w:rsidRPr="00E61AEC" w:rsidRDefault="00A333AA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140-g</w:t>
    </w:r>
  </w:p>
  <w:p w:rsidR="00A333AA" w:rsidRPr="00B963E0" w:rsidRDefault="00A333A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A333AA" w:rsidRPr="00B64632" w:rsidRDefault="00A333A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A333AA" w:rsidRDefault="00A333AA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432EA"/>
    <w:rsid w:val="00053192"/>
    <w:rsid w:val="00060533"/>
    <w:rsid w:val="0008711D"/>
    <w:rsid w:val="0009143C"/>
    <w:rsid w:val="0009579F"/>
    <w:rsid w:val="000A1DBB"/>
    <w:rsid w:val="000B0263"/>
    <w:rsid w:val="000C04B8"/>
    <w:rsid w:val="000C2BCC"/>
    <w:rsid w:val="000D2886"/>
    <w:rsid w:val="000F642C"/>
    <w:rsid w:val="00104A70"/>
    <w:rsid w:val="0013127F"/>
    <w:rsid w:val="001351A6"/>
    <w:rsid w:val="00143924"/>
    <w:rsid w:val="001601CC"/>
    <w:rsid w:val="00186C0A"/>
    <w:rsid w:val="001872BE"/>
    <w:rsid w:val="0019474C"/>
    <w:rsid w:val="001B2E67"/>
    <w:rsid w:val="001C0C09"/>
    <w:rsid w:val="001D5AA4"/>
    <w:rsid w:val="001E7F3E"/>
    <w:rsid w:val="001F3E4B"/>
    <w:rsid w:val="001F5B0A"/>
    <w:rsid w:val="00200391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7037"/>
    <w:rsid w:val="002F56BC"/>
    <w:rsid w:val="002F674E"/>
    <w:rsid w:val="00332429"/>
    <w:rsid w:val="00335768"/>
    <w:rsid w:val="00350702"/>
    <w:rsid w:val="00350A9F"/>
    <w:rsid w:val="003930FE"/>
    <w:rsid w:val="003A5EFC"/>
    <w:rsid w:val="003D5068"/>
    <w:rsid w:val="003D6A10"/>
    <w:rsid w:val="003D6A6F"/>
    <w:rsid w:val="003F48BD"/>
    <w:rsid w:val="003F7514"/>
    <w:rsid w:val="00401C8E"/>
    <w:rsid w:val="00405606"/>
    <w:rsid w:val="00466466"/>
    <w:rsid w:val="00466546"/>
    <w:rsid w:val="00466A71"/>
    <w:rsid w:val="0047056F"/>
    <w:rsid w:val="00474E46"/>
    <w:rsid w:val="004A7502"/>
    <w:rsid w:val="004E54B2"/>
    <w:rsid w:val="004F73BF"/>
    <w:rsid w:val="005141B1"/>
    <w:rsid w:val="005241EE"/>
    <w:rsid w:val="00543EA4"/>
    <w:rsid w:val="005743AB"/>
    <w:rsid w:val="005746B6"/>
    <w:rsid w:val="005807E3"/>
    <w:rsid w:val="00596AA0"/>
    <w:rsid w:val="005A463F"/>
    <w:rsid w:val="005D08FA"/>
    <w:rsid w:val="005E09BA"/>
    <w:rsid w:val="005E2573"/>
    <w:rsid w:val="005E3AF5"/>
    <w:rsid w:val="005E4E41"/>
    <w:rsid w:val="006802F9"/>
    <w:rsid w:val="006A72BD"/>
    <w:rsid w:val="006B4474"/>
    <w:rsid w:val="006C27C7"/>
    <w:rsid w:val="006D2365"/>
    <w:rsid w:val="006E75FB"/>
    <w:rsid w:val="00703E53"/>
    <w:rsid w:val="00707DF4"/>
    <w:rsid w:val="00716A97"/>
    <w:rsid w:val="00743C7B"/>
    <w:rsid w:val="007446DE"/>
    <w:rsid w:val="00757C64"/>
    <w:rsid w:val="00770E9A"/>
    <w:rsid w:val="007809BC"/>
    <w:rsid w:val="00784841"/>
    <w:rsid w:val="00795847"/>
    <w:rsid w:val="007A48CC"/>
    <w:rsid w:val="007B3F61"/>
    <w:rsid w:val="007D11B1"/>
    <w:rsid w:val="007D434A"/>
    <w:rsid w:val="007E6230"/>
    <w:rsid w:val="007E6C4C"/>
    <w:rsid w:val="007F3BEC"/>
    <w:rsid w:val="0080589E"/>
    <w:rsid w:val="008312C9"/>
    <w:rsid w:val="00880B8E"/>
    <w:rsid w:val="008A3E31"/>
    <w:rsid w:val="008A742D"/>
    <w:rsid w:val="008B3592"/>
    <w:rsid w:val="008C1F4D"/>
    <w:rsid w:val="008D794A"/>
    <w:rsid w:val="008E58E7"/>
    <w:rsid w:val="009342D5"/>
    <w:rsid w:val="00941F3E"/>
    <w:rsid w:val="00955DDC"/>
    <w:rsid w:val="00957A0B"/>
    <w:rsid w:val="0099361B"/>
    <w:rsid w:val="009B11E6"/>
    <w:rsid w:val="009B1D7A"/>
    <w:rsid w:val="009D24E1"/>
    <w:rsid w:val="00A0363D"/>
    <w:rsid w:val="00A1049A"/>
    <w:rsid w:val="00A26DD8"/>
    <w:rsid w:val="00A333AA"/>
    <w:rsid w:val="00A354A7"/>
    <w:rsid w:val="00A405A9"/>
    <w:rsid w:val="00A42F11"/>
    <w:rsid w:val="00A55507"/>
    <w:rsid w:val="00A742E6"/>
    <w:rsid w:val="00A839AA"/>
    <w:rsid w:val="00AA55FC"/>
    <w:rsid w:val="00AB4028"/>
    <w:rsid w:val="00AB5920"/>
    <w:rsid w:val="00AC2021"/>
    <w:rsid w:val="00AD5984"/>
    <w:rsid w:val="00AF39F1"/>
    <w:rsid w:val="00B040EA"/>
    <w:rsid w:val="00B0749D"/>
    <w:rsid w:val="00B10F9C"/>
    <w:rsid w:val="00B248DC"/>
    <w:rsid w:val="00B30E8E"/>
    <w:rsid w:val="00B42E7C"/>
    <w:rsid w:val="00B55194"/>
    <w:rsid w:val="00B60AD9"/>
    <w:rsid w:val="00B64632"/>
    <w:rsid w:val="00B70BA0"/>
    <w:rsid w:val="00B963E0"/>
    <w:rsid w:val="00BA1F04"/>
    <w:rsid w:val="00BB0252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64EF4"/>
    <w:rsid w:val="00C67B1F"/>
    <w:rsid w:val="00C701FF"/>
    <w:rsid w:val="00C850A3"/>
    <w:rsid w:val="00CB7B61"/>
    <w:rsid w:val="00CD5AF7"/>
    <w:rsid w:val="00CD7908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2794"/>
    <w:rsid w:val="00DB3D30"/>
    <w:rsid w:val="00DB60D7"/>
    <w:rsid w:val="00DC040E"/>
    <w:rsid w:val="00DC2AAE"/>
    <w:rsid w:val="00DE4A1F"/>
    <w:rsid w:val="00DE5EA6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1D54"/>
    <w:rsid w:val="00E94710"/>
    <w:rsid w:val="00EA18A8"/>
    <w:rsid w:val="00EA6F72"/>
    <w:rsid w:val="00EB2E1A"/>
    <w:rsid w:val="00EC4414"/>
    <w:rsid w:val="00ED6D74"/>
    <w:rsid w:val="00EF663C"/>
    <w:rsid w:val="00F3325A"/>
    <w:rsid w:val="00F468B3"/>
    <w:rsid w:val="00F518C8"/>
    <w:rsid w:val="00F53FC2"/>
    <w:rsid w:val="00F57C21"/>
    <w:rsid w:val="00F6454F"/>
    <w:rsid w:val="00F82452"/>
    <w:rsid w:val="00F86A24"/>
    <w:rsid w:val="00FA1B13"/>
    <w:rsid w:val="00FE7312"/>
    <w:rsid w:val="00F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4BD1A7-63DA-4C52-B041-EA307B567B2C}"/>
</file>

<file path=customXml/itemProps2.xml><?xml version="1.0" encoding="utf-8"?>
<ds:datastoreItem xmlns:ds="http://schemas.openxmlformats.org/officeDocument/2006/customXml" ds:itemID="{38111E66-AFB2-4B7E-AF1E-B57340CFADB0}"/>
</file>

<file path=customXml/itemProps3.xml><?xml version="1.0" encoding="utf-8"?>
<ds:datastoreItem xmlns:ds="http://schemas.openxmlformats.org/officeDocument/2006/customXml" ds:itemID="{2023B66B-BCF2-4215-80A0-0A7B4B13341B}"/>
</file>

<file path=customXml/itemProps4.xml><?xml version="1.0" encoding="utf-8"?>
<ds:datastoreItem xmlns:ds="http://schemas.openxmlformats.org/officeDocument/2006/customXml" ds:itemID="{28C25F55-465F-418A-B5A3-21ED928A865B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1373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