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D8112A" w:rsidRPr="00847FC7" w:rsidRDefault="00D8112A" w:rsidP="00A53E40">
      <w:pPr>
        <w:autoSpaceDE w:val="0"/>
        <w:autoSpaceDN w:val="0"/>
        <w:adjustRightInd w:val="0"/>
        <w:spacing w:after="0" w:line="240" w:lineRule="auto"/>
        <w:jc w:val="center"/>
        <w:rPr>
          <w:rFonts w:ascii="Times New Roman" w:hAnsi="Times New Roman" w:cs="Times New Roman"/>
          <w:b/>
          <w:bCs/>
          <w:sz w:val="24"/>
          <w:szCs w:val="24"/>
        </w:rPr>
      </w:pPr>
    </w:p>
    <w:p w:rsidR="00A53E40" w:rsidRPr="00847FC7" w:rsidRDefault="00A53E40" w:rsidP="00A53E40">
      <w:pPr>
        <w:autoSpaceDE w:val="0"/>
        <w:autoSpaceDN w:val="0"/>
        <w:adjustRightInd w:val="0"/>
        <w:spacing w:after="0" w:line="240" w:lineRule="auto"/>
        <w:jc w:val="center"/>
        <w:rPr>
          <w:rFonts w:ascii="Times New Roman" w:hAnsi="Times New Roman" w:cs="Times New Roman"/>
          <w:b/>
          <w:bCs/>
          <w:sz w:val="24"/>
          <w:szCs w:val="24"/>
        </w:rPr>
      </w:pPr>
      <w:r w:rsidRPr="00847FC7">
        <w:rPr>
          <w:rFonts w:ascii="Times New Roman" w:hAnsi="Times New Roman" w:cs="Times New Roman"/>
          <w:b/>
          <w:bCs/>
          <w:sz w:val="24"/>
          <w:szCs w:val="24"/>
        </w:rPr>
        <w:t>BEFORE THE WASHINGTON UTILITIES AND TRANSPORTATION COMMISSION</w:t>
      </w:r>
    </w:p>
    <w:p w:rsidR="00A53E40" w:rsidRPr="00847FC7" w:rsidRDefault="00A53E40" w:rsidP="00A53E40">
      <w:pPr>
        <w:autoSpaceDE w:val="0"/>
        <w:autoSpaceDN w:val="0"/>
        <w:adjustRightInd w:val="0"/>
        <w:spacing w:after="0" w:line="240" w:lineRule="auto"/>
        <w:rPr>
          <w:rFonts w:ascii="Times New Roman" w:hAnsi="Times New Roman" w:cs="Times New Roman"/>
          <w:b/>
          <w:bCs/>
          <w:sz w:val="24"/>
          <w:szCs w:val="24"/>
        </w:rPr>
      </w:pPr>
    </w:p>
    <w:p w:rsidR="00A53E40" w:rsidRPr="00847FC7" w:rsidRDefault="00A53E40" w:rsidP="00A53E40">
      <w:pPr>
        <w:pStyle w:val="Default"/>
      </w:pPr>
    </w:p>
    <w:tbl>
      <w:tblPr>
        <w:tblW w:w="0" w:type="auto"/>
        <w:tblInd w:w="360" w:type="dxa"/>
        <w:tblBorders>
          <w:bottom w:val="single" w:sz="6" w:space="0" w:color="auto"/>
        </w:tblBorders>
        <w:tblLayout w:type="fixed"/>
        <w:tblCellMar>
          <w:left w:w="360" w:type="dxa"/>
          <w:right w:w="360" w:type="dxa"/>
        </w:tblCellMar>
        <w:tblLook w:val="0000"/>
      </w:tblPr>
      <w:tblGrid>
        <w:gridCol w:w="4410"/>
        <w:gridCol w:w="4590"/>
      </w:tblGrid>
      <w:tr w:rsidR="00A53E40" w:rsidRPr="00847FC7" w:rsidTr="00301903">
        <w:tc>
          <w:tcPr>
            <w:tcW w:w="4410" w:type="dxa"/>
            <w:tcBorders>
              <w:bottom w:val="single" w:sz="6" w:space="0" w:color="auto"/>
              <w:right w:val="single" w:sz="6" w:space="0" w:color="auto"/>
            </w:tcBorders>
          </w:tcPr>
          <w:p w:rsidR="00A53E40" w:rsidRPr="00847FC7" w:rsidRDefault="00A53E40" w:rsidP="00301903">
            <w:pPr>
              <w:tabs>
                <w:tab w:val="left" w:pos="2160"/>
              </w:tabs>
              <w:spacing w:after="0" w:line="240" w:lineRule="auto"/>
              <w:ind w:left="-360" w:right="83"/>
              <w:rPr>
                <w:rFonts w:ascii="Times New Roman" w:hAnsi="Times New Roman" w:cs="Times New Roman"/>
                <w:sz w:val="24"/>
                <w:szCs w:val="24"/>
              </w:rPr>
            </w:pPr>
            <w:r w:rsidRPr="00847FC7">
              <w:rPr>
                <w:rFonts w:ascii="Times New Roman" w:hAnsi="Times New Roman" w:cs="Times New Roman"/>
                <w:sz w:val="24"/>
                <w:szCs w:val="24"/>
              </w:rPr>
              <w:t xml:space="preserve">In re Application for Auto Transportation Authority by </w:t>
            </w:r>
            <w:proofErr w:type="spellStart"/>
            <w:r w:rsidRPr="00847FC7">
              <w:rPr>
                <w:rFonts w:ascii="Times New Roman" w:hAnsi="Times New Roman" w:cs="Times New Roman"/>
                <w:sz w:val="24"/>
                <w:szCs w:val="24"/>
              </w:rPr>
              <w:t>HopeSource</w:t>
            </w:r>
            <w:proofErr w:type="spellEnd"/>
            <w:r w:rsidRPr="00847FC7">
              <w:rPr>
                <w:rFonts w:ascii="Times New Roman" w:hAnsi="Times New Roman" w:cs="Times New Roman"/>
                <w:sz w:val="24"/>
                <w:szCs w:val="24"/>
              </w:rPr>
              <w:t xml:space="preserve"> Requesting Forbearance from Rate and Service Regulation as an Auto Transportation Company under RCW 81.68 and requiring application to provide transportation under RCW 81.70</w:t>
            </w:r>
          </w:p>
          <w:p w:rsidR="00A53E40" w:rsidRPr="00847FC7" w:rsidRDefault="00A53E40" w:rsidP="00301903">
            <w:pPr>
              <w:tabs>
                <w:tab w:val="left" w:pos="2160"/>
              </w:tabs>
              <w:spacing w:after="0" w:line="240" w:lineRule="auto"/>
              <w:ind w:right="83"/>
              <w:rPr>
                <w:rFonts w:ascii="Times New Roman" w:hAnsi="Times New Roman" w:cs="Times New Roman"/>
                <w:sz w:val="24"/>
                <w:szCs w:val="24"/>
              </w:rPr>
            </w:pPr>
          </w:p>
        </w:tc>
        <w:tc>
          <w:tcPr>
            <w:tcW w:w="4590" w:type="dxa"/>
            <w:tcBorders>
              <w:left w:val="nil"/>
              <w:bottom w:val="nil"/>
            </w:tcBorders>
          </w:tcPr>
          <w:p w:rsidR="00A53E40" w:rsidRPr="00847FC7" w:rsidRDefault="00A53E40" w:rsidP="00301903">
            <w:pPr>
              <w:spacing w:after="0" w:line="240" w:lineRule="auto"/>
              <w:ind w:right="83"/>
              <w:rPr>
                <w:rFonts w:ascii="Times New Roman" w:hAnsi="Times New Roman" w:cs="Times New Roman"/>
                <w:sz w:val="24"/>
                <w:szCs w:val="24"/>
              </w:rPr>
            </w:pPr>
          </w:p>
          <w:p w:rsidR="00A53E40" w:rsidRPr="00847FC7" w:rsidRDefault="00A53E40" w:rsidP="00301903">
            <w:pPr>
              <w:spacing w:after="0" w:line="240" w:lineRule="auto"/>
              <w:ind w:right="83"/>
              <w:rPr>
                <w:rFonts w:ascii="Times New Roman" w:hAnsi="Times New Roman" w:cs="Times New Roman"/>
                <w:sz w:val="24"/>
                <w:szCs w:val="24"/>
              </w:rPr>
            </w:pPr>
            <w:r w:rsidRPr="00847FC7">
              <w:rPr>
                <w:rFonts w:ascii="Times New Roman" w:hAnsi="Times New Roman" w:cs="Times New Roman"/>
                <w:sz w:val="24"/>
                <w:szCs w:val="24"/>
              </w:rPr>
              <w:t>DOCKET NO. TC-111928</w:t>
            </w:r>
          </w:p>
          <w:p w:rsidR="00A53E40" w:rsidRPr="00847FC7" w:rsidRDefault="00A53E40" w:rsidP="00301903">
            <w:pPr>
              <w:spacing w:after="0" w:line="240" w:lineRule="auto"/>
              <w:ind w:right="83"/>
              <w:rPr>
                <w:rFonts w:ascii="Times New Roman" w:hAnsi="Times New Roman" w:cs="Times New Roman"/>
                <w:sz w:val="24"/>
                <w:szCs w:val="24"/>
              </w:rPr>
            </w:pPr>
          </w:p>
          <w:p w:rsidR="00A53E40" w:rsidRPr="00847FC7" w:rsidRDefault="00A53E40" w:rsidP="00301903">
            <w:pPr>
              <w:spacing w:after="0" w:line="240" w:lineRule="auto"/>
              <w:ind w:right="83"/>
              <w:rPr>
                <w:rFonts w:ascii="Times New Roman" w:hAnsi="Times New Roman" w:cs="Times New Roman"/>
                <w:sz w:val="24"/>
                <w:szCs w:val="24"/>
              </w:rPr>
            </w:pPr>
            <w:r w:rsidRPr="00847FC7">
              <w:rPr>
                <w:rFonts w:ascii="Times New Roman" w:hAnsi="Times New Roman" w:cs="Times New Roman"/>
                <w:sz w:val="24"/>
                <w:szCs w:val="24"/>
              </w:rPr>
              <w:t>ANSWER OF RESPONDENT CITY OF YAKIMA SUPPORTING THE COMMISSION’S ORDER 01, AND OPPOSING PETITION FOR RECONSIDERATION</w:t>
            </w:r>
          </w:p>
          <w:p w:rsidR="00A53E40" w:rsidRPr="00847FC7" w:rsidRDefault="00A53E40" w:rsidP="00301903">
            <w:pPr>
              <w:spacing w:after="0" w:line="240" w:lineRule="auto"/>
              <w:ind w:right="83"/>
              <w:rPr>
                <w:rFonts w:ascii="Times New Roman" w:hAnsi="Times New Roman" w:cs="Times New Roman"/>
                <w:sz w:val="24"/>
                <w:szCs w:val="24"/>
              </w:rPr>
            </w:pPr>
          </w:p>
        </w:tc>
      </w:tr>
    </w:tbl>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rsidP="00B03754">
      <w:pPr>
        <w:rPr>
          <w:rFonts w:ascii="Times New Roman" w:hAnsi="Times New Roman" w:cs="Times New Roman"/>
          <w:sz w:val="24"/>
          <w:szCs w:val="24"/>
        </w:rPr>
      </w:pPr>
    </w:p>
    <w:p w:rsidR="00B03754" w:rsidRPr="00847FC7" w:rsidRDefault="00B03754">
      <w:pPr>
        <w:rPr>
          <w:rFonts w:ascii="Times New Roman" w:hAnsi="Times New Roman" w:cs="Times New Roman"/>
          <w:sz w:val="24"/>
          <w:szCs w:val="24"/>
        </w:rPr>
      </w:pPr>
      <w:r w:rsidRPr="00847FC7">
        <w:rPr>
          <w:rFonts w:ascii="Times New Roman" w:hAnsi="Times New Roman" w:cs="Times New Roman"/>
          <w:sz w:val="24"/>
          <w:szCs w:val="24"/>
        </w:rPr>
        <w:br w:type="page"/>
      </w:r>
    </w:p>
    <w:p w:rsidR="00B03754" w:rsidRPr="00847FC7" w:rsidRDefault="00B03754" w:rsidP="00B03754">
      <w:pPr>
        <w:jc w:val="center"/>
        <w:rPr>
          <w:rFonts w:ascii="Times New Roman" w:hAnsi="Times New Roman" w:cs="Times New Roman"/>
          <w:b/>
          <w:sz w:val="24"/>
          <w:szCs w:val="24"/>
        </w:rPr>
      </w:pPr>
      <w:r w:rsidRPr="00847FC7">
        <w:rPr>
          <w:rFonts w:ascii="Times New Roman" w:hAnsi="Times New Roman" w:cs="Times New Roman"/>
          <w:b/>
          <w:sz w:val="24"/>
          <w:szCs w:val="24"/>
        </w:rPr>
        <w:lastRenderedPageBreak/>
        <w:t>TABLE OF CONTENTS</w:t>
      </w:r>
    </w:p>
    <w:p w:rsidR="00453062" w:rsidRPr="00847FC7" w:rsidRDefault="00453062" w:rsidP="00B03754">
      <w:pPr>
        <w:jc w:val="center"/>
        <w:rPr>
          <w:rFonts w:ascii="Times New Roman" w:hAnsi="Times New Roman" w:cs="Times New Roman"/>
          <w:b/>
          <w:sz w:val="24"/>
          <w:szCs w:val="24"/>
        </w:rPr>
      </w:pPr>
    </w:p>
    <w:p w:rsidR="006F6E49" w:rsidRPr="00847FC7" w:rsidRDefault="009C1AF6" w:rsidP="00C66CC2">
      <w:pPr>
        <w:pStyle w:val="TOC1"/>
        <w:rPr>
          <w:rFonts w:eastAsiaTheme="minorEastAsia"/>
        </w:rPr>
      </w:pPr>
      <w:r w:rsidRPr="009C1AF6">
        <w:fldChar w:fldCharType="begin"/>
      </w:r>
      <w:r w:rsidR="006F6E49" w:rsidRPr="00847FC7">
        <w:instrText xml:space="preserve"> TOC \o "1-2" \h \z \u </w:instrText>
      </w:r>
      <w:r w:rsidRPr="009C1AF6">
        <w:fldChar w:fldCharType="separate"/>
      </w:r>
      <w:hyperlink w:anchor="_Toc314124876" w:history="1">
        <w:r w:rsidR="006F6E49" w:rsidRPr="00847FC7">
          <w:rPr>
            <w:rStyle w:val="Hyperlink"/>
            <w:bCs/>
          </w:rPr>
          <w:t>1.</w:t>
        </w:r>
        <w:r w:rsidR="006F6E49" w:rsidRPr="00847FC7">
          <w:rPr>
            <w:rFonts w:eastAsiaTheme="minorEastAsia"/>
          </w:rPr>
          <w:tab/>
        </w:r>
        <w:r w:rsidR="006F6E49" w:rsidRPr="00847FC7">
          <w:rPr>
            <w:rStyle w:val="Hyperlink"/>
            <w:bCs/>
          </w:rPr>
          <w:t>Identification of Respondent and Representative.</w:t>
        </w:r>
        <w:r w:rsidR="006F6E49" w:rsidRPr="00847FC7">
          <w:rPr>
            <w:webHidden/>
          </w:rPr>
          <w:tab/>
        </w:r>
        <w:r w:rsidRPr="00847FC7">
          <w:rPr>
            <w:webHidden/>
          </w:rPr>
          <w:fldChar w:fldCharType="begin"/>
        </w:r>
        <w:r w:rsidR="006F6E49" w:rsidRPr="00847FC7">
          <w:rPr>
            <w:webHidden/>
          </w:rPr>
          <w:instrText xml:space="preserve"> PAGEREF _Toc314124876 \h </w:instrText>
        </w:r>
        <w:r w:rsidRPr="00847FC7">
          <w:rPr>
            <w:webHidden/>
          </w:rPr>
        </w:r>
        <w:r w:rsidRPr="00847FC7">
          <w:rPr>
            <w:webHidden/>
          </w:rPr>
          <w:fldChar w:fldCharType="separate"/>
        </w:r>
        <w:r w:rsidR="00396ABC">
          <w:rPr>
            <w:webHidden/>
          </w:rPr>
          <w:t>1</w:t>
        </w:r>
        <w:r w:rsidRPr="00847FC7">
          <w:rPr>
            <w:webHidden/>
          </w:rPr>
          <w:fldChar w:fldCharType="end"/>
        </w:r>
      </w:hyperlink>
    </w:p>
    <w:p w:rsidR="006F6E49" w:rsidRPr="00847FC7" w:rsidRDefault="009C1AF6" w:rsidP="00C66CC2">
      <w:pPr>
        <w:pStyle w:val="TOC1"/>
        <w:rPr>
          <w:rFonts w:eastAsiaTheme="minorEastAsia"/>
        </w:rPr>
      </w:pPr>
      <w:hyperlink w:anchor="_Toc314124878" w:history="1">
        <w:r w:rsidR="006F6E49" w:rsidRPr="00847FC7">
          <w:rPr>
            <w:rStyle w:val="Hyperlink"/>
            <w:bCs/>
          </w:rPr>
          <w:t>2.</w:t>
        </w:r>
        <w:r w:rsidR="006F6E49" w:rsidRPr="00847FC7">
          <w:rPr>
            <w:rFonts w:eastAsiaTheme="minorEastAsia"/>
          </w:rPr>
          <w:tab/>
        </w:r>
        <w:r w:rsidR="006F6E49" w:rsidRPr="00847FC7">
          <w:rPr>
            <w:rStyle w:val="Hyperlink"/>
            <w:bCs/>
          </w:rPr>
          <w:t>Statutes and Rules in Issue.</w:t>
        </w:r>
        <w:r w:rsidR="006F6E49" w:rsidRPr="00847FC7">
          <w:rPr>
            <w:webHidden/>
          </w:rPr>
          <w:tab/>
        </w:r>
        <w:r w:rsidRPr="00847FC7">
          <w:rPr>
            <w:webHidden/>
          </w:rPr>
          <w:fldChar w:fldCharType="begin"/>
        </w:r>
        <w:r w:rsidR="006F6E49" w:rsidRPr="00847FC7">
          <w:rPr>
            <w:webHidden/>
          </w:rPr>
          <w:instrText xml:space="preserve"> PAGEREF _Toc314124878 \h </w:instrText>
        </w:r>
        <w:r w:rsidRPr="00847FC7">
          <w:rPr>
            <w:webHidden/>
          </w:rPr>
        </w:r>
        <w:r w:rsidRPr="00847FC7">
          <w:rPr>
            <w:webHidden/>
          </w:rPr>
          <w:fldChar w:fldCharType="separate"/>
        </w:r>
        <w:r w:rsidR="00396ABC">
          <w:rPr>
            <w:webHidden/>
          </w:rPr>
          <w:t>1</w:t>
        </w:r>
        <w:r w:rsidRPr="00847FC7">
          <w:rPr>
            <w:webHidden/>
          </w:rPr>
          <w:fldChar w:fldCharType="end"/>
        </w:r>
      </w:hyperlink>
    </w:p>
    <w:p w:rsidR="006F6E49" w:rsidRPr="00847FC7" w:rsidRDefault="009C1AF6" w:rsidP="00C66CC2">
      <w:pPr>
        <w:pStyle w:val="TOC1"/>
        <w:rPr>
          <w:rFonts w:eastAsiaTheme="minorEastAsia"/>
        </w:rPr>
      </w:pPr>
      <w:hyperlink w:anchor="_Toc314124880" w:history="1">
        <w:r w:rsidR="006F6E49" w:rsidRPr="00847FC7">
          <w:rPr>
            <w:rStyle w:val="Hyperlink"/>
            <w:bCs/>
          </w:rPr>
          <w:t>3.</w:t>
        </w:r>
        <w:r w:rsidR="006F6E49" w:rsidRPr="00847FC7">
          <w:rPr>
            <w:rFonts w:eastAsiaTheme="minorEastAsia"/>
          </w:rPr>
          <w:tab/>
        </w:r>
        <w:r w:rsidR="006F6E49" w:rsidRPr="00847FC7">
          <w:rPr>
            <w:rStyle w:val="Hyperlink"/>
            <w:bCs/>
          </w:rPr>
          <w:t>Statement of Facts.</w:t>
        </w:r>
        <w:r w:rsidR="006F6E49" w:rsidRPr="00847FC7">
          <w:rPr>
            <w:webHidden/>
          </w:rPr>
          <w:tab/>
        </w:r>
        <w:r w:rsidRPr="00847FC7">
          <w:rPr>
            <w:webHidden/>
          </w:rPr>
          <w:fldChar w:fldCharType="begin"/>
        </w:r>
        <w:r w:rsidR="006F6E49" w:rsidRPr="00847FC7">
          <w:rPr>
            <w:webHidden/>
          </w:rPr>
          <w:instrText xml:space="preserve"> PAGEREF _Toc314124880 \h </w:instrText>
        </w:r>
        <w:r w:rsidRPr="00847FC7">
          <w:rPr>
            <w:webHidden/>
          </w:rPr>
        </w:r>
        <w:r w:rsidRPr="00847FC7">
          <w:rPr>
            <w:webHidden/>
          </w:rPr>
          <w:fldChar w:fldCharType="separate"/>
        </w:r>
        <w:r w:rsidR="00396ABC">
          <w:rPr>
            <w:webHidden/>
          </w:rPr>
          <w:t>1</w:t>
        </w:r>
        <w:r w:rsidRPr="00847FC7">
          <w:rPr>
            <w:webHidden/>
          </w:rPr>
          <w:fldChar w:fldCharType="end"/>
        </w:r>
      </w:hyperlink>
    </w:p>
    <w:p w:rsidR="006F6E49" w:rsidRPr="00847FC7" w:rsidRDefault="009C1AF6" w:rsidP="00C66CC2">
      <w:pPr>
        <w:pStyle w:val="TOC1"/>
        <w:rPr>
          <w:rFonts w:eastAsiaTheme="minorEastAsia"/>
        </w:rPr>
      </w:pPr>
      <w:hyperlink w:anchor="_Toc314124887" w:history="1">
        <w:r w:rsidR="006F6E49" w:rsidRPr="00847FC7">
          <w:rPr>
            <w:rStyle w:val="Hyperlink"/>
            <w:bCs/>
          </w:rPr>
          <w:t>4.</w:t>
        </w:r>
        <w:r w:rsidR="006F6E49" w:rsidRPr="00847FC7">
          <w:rPr>
            <w:rFonts w:eastAsiaTheme="minorEastAsia"/>
          </w:rPr>
          <w:tab/>
        </w:r>
        <w:r w:rsidR="006F6E49" w:rsidRPr="00847FC7">
          <w:rPr>
            <w:rStyle w:val="Hyperlink"/>
            <w:bCs/>
          </w:rPr>
          <w:t>Discussion.</w:t>
        </w:r>
        <w:r w:rsidR="006F6E49" w:rsidRPr="00847FC7">
          <w:rPr>
            <w:webHidden/>
          </w:rPr>
          <w:tab/>
        </w:r>
        <w:r w:rsidRPr="00847FC7">
          <w:rPr>
            <w:webHidden/>
          </w:rPr>
          <w:fldChar w:fldCharType="begin"/>
        </w:r>
        <w:r w:rsidR="006F6E49" w:rsidRPr="00847FC7">
          <w:rPr>
            <w:webHidden/>
          </w:rPr>
          <w:instrText xml:space="preserve"> PAGEREF _Toc314124887 \h </w:instrText>
        </w:r>
        <w:r w:rsidRPr="00847FC7">
          <w:rPr>
            <w:webHidden/>
          </w:rPr>
        </w:r>
        <w:r w:rsidRPr="00847FC7">
          <w:rPr>
            <w:webHidden/>
          </w:rPr>
          <w:fldChar w:fldCharType="separate"/>
        </w:r>
        <w:r w:rsidR="00396ABC">
          <w:rPr>
            <w:webHidden/>
          </w:rPr>
          <w:t>3</w:t>
        </w:r>
        <w:r w:rsidRPr="00847FC7">
          <w:rPr>
            <w:webHidden/>
          </w:rPr>
          <w:fldChar w:fldCharType="end"/>
        </w:r>
      </w:hyperlink>
    </w:p>
    <w:p w:rsidR="006F6E49" w:rsidRPr="00847FC7" w:rsidRDefault="009C1AF6" w:rsidP="00C66CC2">
      <w:pPr>
        <w:pStyle w:val="TOC2"/>
        <w:rPr>
          <w:rFonts w:eastAsiaTheme="minorEastAsia"/>
        </w:rPr>
      </w:pPr>
      <w:hyperlink w:anchor="_Toc314124889" w:history="1">
        <w:r w:rsidR="006F6E49" w:rsidRPr="00847FC7">
          <w:rPr>
            <w:rStyle w:val="Hyperlink"/>
            <w:bCs w:val="0"/>
          </w:rPr>
          <w:t>A.</w:t>
        </w:r>
        <w:r w:rsidR="006F6E49" w:rsidRPr="00847FC7">
          <w:rPr>
            <w:rFonts w:eastAsiaTheme="minorEastAsia"/>
          </w:rPr>
          <w:tab/>
        </w:r>
        <w:r w:rsidR="006F6E49" w:rsidRPr="00847FC7">
          <w:rPr>
            <w:rStyle w:val="Hyperlink"/>
            <w:bCs w:val="0"/>
          </w:rPr>
          <w:t xml:space="preserve">Findings of the Commission are </w:t>
        </w:r>
        <w:r w:rsidR="006F6E49" w:rsidRPr="00847FC7">
          <w:rPr>
            <w:rStyle w:val="Hyperlink"/>
            <w:bCs w:val="0"/>
            <w:i/>
          </w:rPr>
          <w:t>Prima Facie</w:t>
        </w:r>
        <w:r w:rsidR="006F6E49" w:rsidRPr="00847FC7">
          <w:rPr>
            <w:rStyle w:val="Hyperlink"/>
            <w:bCs w:val="0"/>
          </w:rPr>
          <w:t xml:space="preserve"> Correct.</w:t>
        </w:r>
        <w:r w:rsidR="006F6E49" w:rsidRPr="00847FC7">
          <w:rPr>
            <w:webHidden/>
          </w:rPr>
          <w:tab/>
        </w:r>
        <w:r w:rsidRPr="00847FC7">
          <w:rPr>
            <w:webHidden/>
          </w:rPr>
          <w:fldChar w:fldCharType="begin"/>
        </w:r>
        <w:r w:rsidR="006F6E49" w:rsidRPr="00847FC7">
          <w:rPr>
            <w:webHidden/>
          </w:rPr>
          <w:instrText xml:space="preserve"> PAGEREF _Toc314124889 \h </w:instrText>
        </w:r>
        <w:r w:rsidRPr="00847FC7">
          <w:rPr>
            <w:webHidden/>
          </w:rPr>
        </w:r>
        <w:r w:rsidRPr="00847FC7">
          <w:rPr>
            <w:webHidden/>
          </w:rPr>
          <w:fldChar w:fldCharType="separate"/>
        </w:r>
        <w:r w:rsidR="00396ABC">
          <w:rPr>
            <w:webHidden/>
          </w:rPr>
          <w:t>3</w:t>
        </w:r>
        <w:r w:rsidRPr="00847FC7">
          <w:rPr>
            <w:webHidden/>
          </w:rPr>
          <w:fldChar w:fldCharType="end"/>
        </w:r>
      </w:hyperlink>
    </w:p>
    <w:p w:rsidR="006F6E49" w:rsidRPr="00847FC7" w:rsidRDefault="009C1AF6" w:rsidP="00C66CC2">
      <w:pPr>
        <w:pStyle w:val="TOC2"/>
        <w:rPr>
          <w:rFonts w:eastAsiaTheme="minorEastAsia"/>
        </w:rPr>
      </w:pPr>
      <w:hyperlink w:anchor="_Toc314124892" w:history="1">
        <w:r w:rsidR="006F6E49" w:rsidRPr="00847FC7">
          <w:rPr>
            <w:rStyle w:val="Hyperlink"/>
          </w:rPr>
          <w:t>B.</w:t>
        </w:r>
        <w:r w:rsidR="006F6E49" w:rsidRPr="00847FC7">
          <w:rPr>
            <w:rFonts w:eastAsiaTheme="minorEastAsia"/>
          </w:rPr>
          <w:tab/>
        </w:r>
        <w:r w:rsidR="006F6E49" w:rsidRPr="00847FC7">
          <w:rPr>
            <w:rStyle w:val="Hyperlink"/>
          </w:rPr>
          <w:t>The Elements of Sub-paragraph Five of RCW 81.68.015 Have Been Satisfied.</w:t>
        </w:r>
        <w:r w:rsidR="006F6E49" w:rsidRPr="00847FC7">
          <w:rPr>
            <w:webHidden/>
          </w:rPr>
          <w:tab/>
        </w:r>
        <w:r w:rsidRPr="00847FC7">
          <w:rPr>
            <w:webHidden/>
          </w:rPr>
          <w:fldChar w:fldCharType="begin"/>
        </w:r>
        <w:r w:rsidR="006F6E49" w:rsidRPr="00847FC7">
          <w:rPr>
            <w:webHidden/>
          </w:rPr>
          <w:instrText xml:space="preserve"> PAGEREF _Toc314124892 \h </w:instrText>
        </w:r>
        <w:r w:rsidRPr="00847FC7">
          <w:rPr>
            <w:webHidden/>
          </w:rPr>
        </w:r>
        <w:r w:rsidRPr="00847FC7">
          <w:rPr>
            <w:webHidden/>
          </w:rPr>
          <w:fldChar w:fldCharType="separate"/>
        </w:r>
        <w:r w:rsidR="00396ABC">
          <w:rPr>
            <w:webHidden/>
          </w:rPr>
          <w:t>3</w:t>
        </w:r>
        <w:r w:rsidRPr="00847FC7">
          <w:rPr>
            <w:webHidden/>
          </w:rPr>
          <w:fldChar w:fldCharType="end"/>
        </w:r>
      </w:hyperlink>
    </w:p>
    <w:p w:rsidR="006F6E49" w:rsidRPr="00847FC7" w:rsidRDefault="009C1AF6" w:rsidP="008B1E3B">
      <w:pPr>
        <w:pStyle w:val="TOC2"/>
        <w:ind w:left="655" w:hanging="435"/>
        <w:rPr>
          <w:rFonts w:eastAsiaTheme="minorEastAsia"/>
        </w:rPr>
      </w:pPr>
      <w:hyperlink w:anchor="_Toc314124901" w:history="1">
        <w:r w:rsidR="006F6E49" w:rsidRPr="00847FC7">
          <w:rPr>
            <w:rStyle w:val="Hyperlink"/>
          </w:rPr>
          <w:t>C.</w:t>
        </w:r>
        <w:r w:rsidR="006F6E49" w:rsidRPr="00847FC7">
          <w:rPr>
            <w:rFonts w:eastAsiaTheme="minorEastAsia"/>
          </w:rPr>
          <w:tab/>
        </w:r>
        <w:r w:rsidR="006F6E49" w:rsidRPr="00847FC7">
          <w:rPr>
            <w:rStyle w:val="Hyperlink"/>
          </w:rPr>
          <w:t>CWA, Inc.’s Reliance on the Provisions of RCW 81.68.040 Regarding a “Certificate of Convenience and Necessity” is in Error.</w:t>
        </w:r>
        <w:r w:rsidR="006F6E49" w:rsidRPr="00847FC7">
          <w:rPr>
            <w:webHidden/>
          </w:rPr>
          <w:tab/>
        </w:r>
        <w:r w:rsidRPr="00847FC7">
          <w:rPr>
            <w:webHidden/>
          </w:rPr>
          <w:fldChar w:fldCharType="begin"/>
        </w:r>
        <w:r w:rsidR="006F6E49" w:rsidRPr="00847FC7">
          <w:rPr>
            <w:webHidden/>
          </w:rPr>
          <w:instrText xml:space="preserve"> PAGEREF _Toc314124901 \h </w:instrText>
        </w:r>
        <w:r w:rsidRPr="00847FC7">
          <w:rPr>
            <w:webHidden/>
          </w:rPr>
        </w:r>
        <w:r w:rsidRPr="00847FC7">
          <w:rPr>
            <w:webHidden/>
          </w:rPr>
          <w:fldChar w:fldCharType="separate"/>
        </w:r>
        <w:r w:rsidR="00396ABC">
          <w:rPr>
            <w:webHidden/>
          </w:rPr>
          <w:t>5</w:t>
        </w:r>
        <w:r w:rsidRPr="00847FC7">
          <w:rPr>
            <w:webHidden/>
          </w:rPr>
          <w:fldChar w:fldCharType="end"/>
        </w:r>
      </w:hyperlink>
    </w:p>
    <w:p w:rsidR="006F6E49" w:rsidRPr="00847FC7" w:rsidRDefault="009C1AF6" w:rsidP="00C66CC2">
      <w:pPr>
        <w:pStyle w:val="TOC1"/>
        <w:rPr>
          <w:rFonts w:eastAsiaTheme="minorEastAsia"/>
        </w:rPr>
      </w:pPr>
      <w:hyperlink w:anchor="_Toc314124904" w:history="1">
        <w:r w:rsidR="006F6E49" w:rsidRPr="00847FC7">
          <w:rPr>
            <w:rStyle w:val="Hyperlink"/>
          </w:rPr>
          <w:t>5.</w:t>
        </w:r>
        <w:r w:rsidR="006F6E49" w:rsidRPr="00847FC7">
          <w:rPr>
            <w:rFonts w:eastAsiaTheme="minorEastAsia"/>
          </w:rPr>
          <w:tab/>
        </w:r>
        <w:r w:rsidR="006F6E49" w:rsidRPr="00847FC7">
          <w:rPr>
            <w:rStyle w:val="Hyperlink"/>
          </w:rPr>
          <w:t>Conclusion.</w:t>
        </w:r>
        <w:r w:rsidR="006F6E49" w:rsidRPr="00847FC7">
          <w:rPr>
            <w:webHidden/>
          </w:rPr>
          <w:tab/>
        </w:r>
        <w:r w:rsidRPr="00847FC7">
          <w:rPr>
            <w:webHidden/>
          </w:rPr>
          <w:fldChar w:fldCharType="begin"/>
        </w:r>
        <w:r w:rsidR="006F6E49" w:rsidRPr="00847FC7">
          <w:rPr>
            <w:webHidden/>
          </w:rPr>
          <w:instrText xml:space="preserve"> PAGEREF _Toc314124904 \h </w:instrText>
        </w:r>
        <w:r w:rsidRPr="00847FC7">
          <w:rPr>
            <w:webHidden/>
          </w:rPr>
        </w:r>
        <w:r w:rsidRPr="00847FC7">
          <w:rPr>
            <w:webHidden/>
          </w:rPr>
          <w:fldChar w:fldCharType="separate"/>
        </w:r>
        <w:r w:rsidR="00396ABC">
          <w:rPr>
            <w:webHidden/>
          </w:rPr>
          <w:t>6</w:t>
        </w:r>
        <w:r w:rsidRPr="00847FC7">
          <w:rPr>
            <w:webHidden/>
          </w:rPr>
          <w:fldChar w:fldCharType="end"/>
        </w:r>
      </w:hyperlink>
    </w:p>
    <w:p w:rsidR="006F6E49" w:rsidRPr="00847FC7" w:rsidRDefault="009C1AF6" w:rsidP="00C66CC2">
      <w:pPr>
        <w:pStyle w:val="TOC1"/>
        <w:rPr>
          <w:rFonts w:eastAsiaTheme="minorEastAsia"/>
        </w:rPr>
      </w:pPr>
      <w:hyperlink w:anchor="_Toc314124906" w:history="1">
        <w:r w:rsidR="006F6E49" w:rsidRPr="00847FC7">
          <w:rPr>
            <w:rStyle w:val="Hyperlink"/>
          </w:rPr>
          <w:t>6.</w:t>
        </w:r>
        <w:r w:rsidR="006F6E49" w:rsidRPr="00847FC7">
          <w:rPr>
            <w:rFonts w:eastAsiaTheme="minorEastAsia"/>
          </w:rPr>
          <w:tab/>
        </w:r>
        <w:r w:rsidR="006F6E49" w:rsidRPr="00847FC7">
          <w:rPr>
            <w:rStyle w:val="Hyperlink"/>
          </w:rPr>
          <w:t>Relief Requested.</w:t>
        </w:r>
        <w:r w:rsidR="006F6E49" w:rsidRPr="00847FC7">
          <w:rPr>
            <w:webHidden/>
          </w:rPr>
          <w:tab/>
        </w:r>
        <w:r w:rsidRPr="00847FC7">
          <w:rPr>
            <w:webHidden/>
          </w:rPr>
          <w:fldChar w:fldCharType="begin"/>
        </w:r>
        <w:r w:rsidR="006F6E49" w:rsidRPr="00847FC7">
          <w:rPr>
            <w:webHidden/>
          </w:rPr>
          <w:instrText xml:space="preserve"> PAGEREF _Toc314124906 \h </w:instrText>
        </w:r>
        <w:r w:rsidRPr="00847FC7">
          <w:rPr>
            <w:webHidden/>
          </w:rPr>
        </w:r>
        <w:r w:rsidRPr="00847FC7">
          <w:rPr>
            <w:webHidden/>
          </w:rPr>
          <w:fldChar w:fldCharType="separate"/>
        </w:r>
        <w:r w:rsidR="00396ABC">
          <w:rPr>
            <w:webHidden/>
          </w:rPr>
          <w:t>6</w:t>
        </w:r>
        <w:r w:rsidRPr="00847FC7">
          <w:rPr>
            <w:webHidden/>
          </w:rPr>
          <w:fldChar w:fldCharType="end"/>
        </w:r>
      </w:hyperlink>
    </w:p>
    <w:p w:rsidR="00B03754" w:rsidRPr="00847FC7" w:rsidRDefault="009C1AF6" w:rsidP="00FC419B">
      <w:pPr>
        <w:ind w:left="360" w:hanging="360"/>
        <w:jc w:val="both"/>
        <w:rPr>
          <w:rFonts w:ascii="Times New Roman" w:hAnsi="Times New Roman" w:cs="Times New Roman"/>
          <w:b/>
          <w:sz w:val="24"/>
          <w:szCs w:val="24"/>
        </w:rPr>
        <w:sectPr w:rsidR="00B03754" w:rsidRPr="00847FC7" w:rsidSect="00396ABC">
          <w:footerReference w:type="default" r:id="rId8"/>
          <w:footerReference w:type="first" r:id="rId9"/>
          <w:pgSz w:w="12240" w:h="15840" w:code="1"/>
          <w:pgMar w:top="1440" w:right="1440" w:bottom="1440" w:left="1440" w:header="720" w:footer="720" w:gutter="0"/>
          <w:paperSrc w:first="11" w:other="11"/>
          <w:cols w:space="720"/>
          <w:titlePg/>
          <w:docGrid w:linePitch="360"/>
        </w:sectPr>
      </w:pPr>
      <w:r w:rsidRPr="00847FC7">
        <w:rPr>
          <w:rFonts w:ascii="Times New Roman" w:hAnsi="Times New Roman" w:cs="Times New Roman"/>
          <w:b/>
          <w:sz w:val="24"/>
          <w:szCs w:val="24"/>
        </w:rPr>
        <w:fldChar w:fldCharType="end"/>
      </w:r>
    </w:p>
    <w:p w:rsidR="00F65ED5" w:rsidRPr="00847FC7" w:rsidRDefault="002D6757" w:rsidP="00F65ED5">
      <w:pPr>
        <w:pStyle w:val="ListParagraph"/>
        <w:numPr>
          <w:ilvl w:val="0"/>
          <w:numId w:val="1"/>
        </w:numPr>
        <w:spacing w:line="480" w:lineRule="auto"/>
        <w:ind w:left="0" w:firstLine="0"/>
        <w:jc w:val="both"/>
        <w:outlineLvl w:val="0"/>
        <w:rPr>
          <w:rFonts w:ascii="Times New Roman" w:hAnsi="Times New Roman" w:cs="Times New Roman"/>
          <w:b/>
          <w:bCs/>
          <w:sz w:val="24"/>
          <w:szCs w:val="24"/>
        </w:rPr>
      </w:pPr>
      <w:bookmarkStart w:id="0" w:name="_Toc314124876"/>
      <w:r w:rsidRPr="00847FC7">
        <w:rPr>
          <w:rFonts w:ascii="Times New Roman" w:hAnsi="Times New Roman" w:cs="Times New Roman"/>
          <w:b/>
          <w:bCs/>
          <w:sz w:val="24"/>
          <w:szCs w:val="24"/>
          <w:u w:val="single"/>
        </w:rPr>
        <w:lastRenderedPageBreak/>
        <w:t>Identification of Respondent</w:t>
      </w:r>
      <w:r w:rsidR="00152577" w:rsidRPr="00847FC7">
        <w:rPr>
          <w:rFonts w:ascii="Times New Roman" w:hAnsi="Times New Roman" w:cs="Times New Roman"/>
          <w:b/>
          <w:bCs/>
          <w:sz w:val="24"/>
          <w:szCs w:val="24"/>
          <w:u w:val="single"/>
        </w:rPr>
        <w:t xml:space="preserve"> and Representative</w:t>
      </w:r>
      <w:r w:rsidRPr="00847FC7">
        <w:rPr>
          <w:rFonts w:ascii="Times New Roman" w:hAnsi="Times New Roman" w:cs="Times New Roman"/>
          <w:b/>
          <w:bCs/>
          <w:sz w:val="24"/>
          <w:szCs w:val="24"/>
        </w:rPr>
        <w:t>.</w:t>
      </w:r>
      <w:bookmarkEnd w:id="0"/>
    </w:p>
    <w:p w:rsidR="006B3BEA" w:rsidRPr="00847FC7" w:rsidRDefault="002D6757" w:rsidP="00F65ED5">
      <w:pPr>
        <w:pStyle w:val="ListParagraph"/>
        <w:spacing w:line="480" w:lineRule="auto"/>
        <w:ind w:left="0" w:firstLine="720"/>
        <w:jc w:val="both"/>
        <w:outlineLvl w:val="0"/>
        <w:rPr>
          <w:rFonts w:ascii="Times New Roman" w:hAnsi="Times New Roman" w:cs="Times New Roman"/>
          <w:b/>
          <w:bCs/>
          <w:sz w:val="24"/>
          <w:szCs w:val="24"/>
        </w:rPr>
      </w:pPr>
      <w:bookmarkStart w:id="1" w:name="_Toc314120908"/>
      <w:bookmarkStart w:id="2" w:name="_Toc314124877"/>
      <w:r w:rsidRPr="00847FC7">
        <w:rPr>
          <w:rFonts w:ascii="Times New Roman" w:hAnsi="Times New Roman" w:cs="Times New Roman"/>
          <w:bCs/>
          <w:sz w:val="24"/>
          <w:szCs w:val="24"/>
        </w:rPr>
        <w:t xml:space="preserve">Respondent City of Yakima </w:t>
      </w:r>
      <w:r w:rsidR="00152577" w:rsidRPr="00847FC7">
        <w:rPr>
          <w:rFonts w:ascii="Times New Roman" w:hAnsi="Times New Roman" w:cs="Times New Roman"/>
          <w:bCs/>
          <w:sz w:val="24"/>
          <w:szCs w:val="24"/>
        </w:rPr>
        <w:t xml:space="preserve">(hereafter “City”) </w:t>
      </w:r>
      <w:r w:rsidRPr="00847FC7">
        <w:rPr>
          <w:rFonts w:ascii="Times New Roman" w:hAnsi="Times New Roman" w:cs="Times New Roman"/>
          <w:bCs/>
          <w:sz w:val="24"/>
          <w:szCs w:val="24"/>
        </w:rPr>
        <w:t>is a municipal corporation of the State of Washington, organized as a chartered first class city pursuant to RCW 35.01.010, with City Hall located at 129 North 2</w:t>
      </w:r>
      <w:r w:rsidRPr="00847FC7">
        <w:rPr>
          <w:rFonts w:ascii="Times New Roman" w:hAnsi="Times New Roman" w:cs="Times New Roman"/>
          <w:bCs/>
          <w:sz w:val="24"/>
          <w:szCs w:val="24"/>
          <w:vertAlign w:val="superscript"/>
        </w:rPr>
        <w:t>nd</w:t>
      </w:r>
      <w:r w:rsidRPr="00847FC7">
        <w:rPr>
          <w:rFonts w:ascii="Times New Roman" w:hAnsi="Times New Roman" w:cs="Times New Roman"/>
          <w:bCs/>
          <w:sz w:val="24"/>
          <w:szCs w:val="24"/>
        </w:rPr>
        <w:t xml:space="preserve"> Street, Yakima, Washington 98901.</w:t>
      </w:r>
      <w:r w:rsidR="00152577" w:rsidRPr="00847FC7">
        <w:rPr>
          <w:rFonts w:ascii="Times New Roman" w:hAnsi="Times New Roman" w:cs="Times New Roman"/>
          <w:bCs/>
          <w:sz w:val="24"/>
          <w:szCs w:val="24"/>
        </w:rPr>
        <w:t xml:space="preserve">  The City’s designated representative is:</w:t>
      </w:r>
      <w:bookmarkEnd w:id="1"/>
      <w:bookmarkEnd w:id="2"/>
    </w:p>
    <w:p w:rsidR="00152577" w:rsidRPr="00847FC7" w:rsidRDefault="00152577" w:rsidP="008E56D9">
      <w:pPr>
        <w:pStyle w:val="ListParagraph"/>
        <w:tabs>
          <w:tab w:val="left" w:pos="7995"/>
        </w:tabs>
        <w:ind w:left="2160"/>
        <w:jc w:val="both"/>
        <w:rPr>
          <w:rFonts w:ascii="Times New Roman" w:hAnsi="Times New Roman" w:cs="Times New Roman"/>
          <w:bCs/>
          <w:sz w:val="24"/>
          <w:szCs w:val="24"/>
        </w:rPr>
      </w:pPr>
      <w:r w:rsidRPr="00847FC7">
        <w:rPr>
          <w:rFonts w:ascii="Times New Roman" w:hAnsi="Times New Roman" w:cs="Times New Roman"/>
          <w:bCs/>
          <w:sz w:val="24"/>
          <w:szCs w:val="24"/>
        </w:rPr>
        <w:t>Mark A. Kunkler</w:t>
      </w:r>
      <w:r w:rsidR="00C120E9" w:rsidRPr="00847FC7">
        <w:rPr>
          <w:rFonts w:ascii="Times New Roman" w:hAnsi="Times New Roman" w:cs="Times New Roman"/>
          <w:bCs/>
          <w:sz w:val="24"/>
          <w:szCs w:val="24"/>
        </w:rPr>
        <w:t>, WSBA No. 14995</w:t>
      </w:r>
      <w:r w:rsidR="008E56D9" w:rsidRPr="00847FC7">
        <w:rPr>
          <w:rFonts w:ascii="Times New Roman" w:hAnsi="Times New Roman" w:cs="Times New Roman"/>
          <w:bCs/>
          <w:sz w:val="24"/>
          <w:szCs w:val="24"/>
        </w:rPr>
        <w:tab/>
      </w:r>
    </w:p>
    <w:p w:rsidR="00152577" w:rsidRPr="00847FC7" w:rsidRDefault="00152577" w:rsidP="00152577">
      <w:pPr>
        <w:pStyle w:val="ListParagraph"/>
        <w:ind w:left="2160"/>
        <w:jc w:val="both"/>
        <w:rPr>
          <w:rFonts w:ascii="Times New Roman" w:hAnsi="Times New Roman" w:cs="Times New Roman"/>
          <w:bCs/>
          <w:sz w:val="24"/>
          <w:szCs w:val="24"/>
        </w:rPr>
      </w:pPr>
      <w:r w:rsidRPr="00847FC7">
        <w:rPr>
          <w:rFonts w:ascii="Times New Roman" w:hAnsi="Times New Roman" w:cs="Times New Roman"/>
          <w:bCs/>
          <w:sz w:val="24"/>
          <w:szCs w:val="24"/>
        </w:rPr>
        <w:t>Senior Assistant City Attorney</w:t>
      </w:r>
    </w:p>
    <w:p w:rsidR="00152577" w:rsidRPr="00847FC7" w:rsidRDefault="00152577" w:rsidP="00152577">
      <w:pPr>
        <w:pStyle w:val="ListParagraph"/>
        <w:ind w:left="2160"/>
        <w:jc w:val="both"/>
        <w:rPr>
          <w:rFonts w:ascii="Times New Roman" w:hAnsi="Times New Roman" w:cs="Times New Roman"/>
          <w:bCs/>
          <w:sz w:val="24"/>
          <w:szCs w:val="24"/>
        </w:rPr>
      </w:pPr>
      <w:r w:rsidRPr="00847FC7">
        <w:rPr>
          <w:rFonts w:ascii="Times New Roman" w:hAnsi="Times New Roman" w:cs="Times New Roman"/>
          <w:bCs/>
          <w:sz w:val="24"/>
          <w:szCs w:val="24"/>
        </w:rPr>
        <w:t>City of Yakima Legal Department</w:t>
      </w:r>
    </w:p>
    <w:p w:rsidR="00152577" w:rsidRPr="00847FC7" w:rsidRDefault="00152577" w:rsidP="00152577">
      <w:pPr>
        <w:pStyle w:val="ListParagraph"/>
        <w:ind w:left="2160"/>
        <w:jc w:val="both"/>
        <w:rPr>
          <w:rFonts w:ascii="Times New Roman" w:hAnsi="Times New Roman" w:cs="Times New Roman"/>
          <w:bCs/>
          <w:sz w:val="24"/>
          <w:szCs w:val="24"/>
        </w:rPr>
      </w:pPr>
      <w:r w:rsidRPr="00847FC7">
        <w:rPr>
          <w:rFonts w:ascii="Times New Roman" w:hAnsi="Times New Roman" w:cs="Times New Roman"/>
          <w:bCs/>
          <w:sz w:val="24"/>
          <w:szCs w:val="24"/>
        </w:rPr>
        <w:t>200 South Third Street</w:t>
      </w:r>
    </w:p>
    <w:p w:rsidR="00152577" w:rsidRPr="00847FC7" w:rsidRDefault="00152577" w:rsidP="00152577">
      <w:pPr>
        <w:pStyle w:val="ListParagraph"/>
        <w:ind w:left="2160"/>
        <w:jc w:val="both"/>
        <w:rPr>
          <w:rFonts w:ascii="Times New Roman" w:hAnsi="Times New Roman" w:cs="Times New Roman"/>
          <w:bCs/>
          <w:sz w:val="24"/>
          <w:szCs w:val="24"/>
        </w:rPr>
      </w:pPr>
      <w:r w:rsidRPr="00847FC7">
        <w:rPr>
          <w:rFonts w:ascii="Times New Roman" w:hAnsi="Times New Roman" w:cs="Times New Roman"/>
          <w:bCs/>
          <w:sz w:val="24"/>
          <w:szCs w:val="24"/>
        </w:rPr>
        <w:t>Yakima, Washington 98901-2830</w:t>
      </w:r>
    </w:p>
    <w:p w:rsidR="00152577" w:rsidRPr="00847FC7" w:rsidRDefault="00152577" w:rsidP="00152577">
      <w:pPr>
        <w:pStyle w:val="ListParagraph"/>
        <w:ind w:left="2160"/>
        <w:jc w:val="both"/>
        <w:rPr>
          <w:rFonts w:ascii="Times New Roman" w:hAnsi="Times New Roman" w:cs="Times New Roman"/>
          <w:bCs/>
          <w:sz w:val="24"/>
          <w:szCs w:val="24"/>
        </w:rPr>
      </w:pPr>
      <w:r w:rsidRPr="00847FC7">
        <w:rPr>
          <w:rFonts w:ascii="Times New Roman" w:hAnsi="Times New Roman" w:cs="Times New Roman"/>
          <w:bCs/>
          <w:sz w:val="24"/>
          <w:szCs w:val="24"/>
        </w:rPr>
        <w:t>Telephone:</w:t>
      </w:r>
      <w:r w:rsidR="00963897" w:rsidRPr="00847FC7">
        <w:rPr>
          <w:rFonts w:ascii="Times New Roman" w:hAnsi="Times New Roman" w:cs="Times New Roman"/>
          <w:bCs/>
          <w:sz w:val="24"/>
          <w:szCs w:val="24"/>
        </w:rPr>
        <w:t xml:space="preserve">  </w:t>
      </w:r>
      <w:r w:rsidRPr="00847FC7">
        <w:rPr>
          <w:rFonts w:ascii="Times New Roman" w:hAnsi="Times New Roman" w:cs="Times New Roman"/>
          <w:bCs/>
          <w:sz w:val="24"/>
          <w:szCs w:val="24"/>
        </w:rPr>
        <w:t>(509) 575-6030</w:t>
      </w:r>
    </w:p>
    <w:p w:rsidR="00152577" w:rsidRPr="00847FC7" w:rsidRDefault="00152577" w:rsidP="00152577">
      <w:pPr>
        <w:pStyle w:val="ListParagraph"/>
        <w:ind w:left="2160"/>
        <w:jc w:val="both"/>
        <w:rPr>
          <w:rFonts w:ascii="Times New Roman" w:hAnsi="Times New Roman" w:cs="Times New Roman"/>
          <w:bCs/>
          <w:sz w:val="24"/>
          <w:szCs w:val="24"/>
        </w:rPr>
      </w:pPr>
      <w:r w:rsidRPr="00847FC7">
        <w:rPr>
          <w:rFonts w:ascii="Times New Roman" w:hAnsi="Times New Roman" w:cs="Times New Roman"/>
          <w:bCs/>
          <w:sz w:val="24"/>
          <w:szCs w:val="24"/>
        </w:rPr>
        <w:t>FAX:</w:t>
      </w:r>
      <w:r w:rsidR="00963897" w:rsidRPr="00847FC7">
        <w:rPr>
          <w:rFonts w:ascii="Times New Roman" w:hAnsi="Times New Roman" w:cs="Times New Roman"/>
          <w:bCs/>
          <w:sz w:val="24"/>
          <w:szCs w:val="24"/>
        </w:rPr>
        <w:t xml:space="preserve">  </w:t>
      </w:r>
      <w:r w:rsidRPr="00847FC7">
        <w:rPr>
          <w:rFonts w:ascii="Times New Roman" w:hAnsi="Times New Roman" w:cs="Times New Roman"/>
          <w:bCs/>
          <w:sz w:val="24"/>
          <w:szCs w:val="24"/>
        </w:rPr>
        <w:t>(509) 575-6160</w:t>
      </w:r>
    </w:p>
    <w:p w:rsidR="00152577" w:rsidRPr="00847FC7" w:rsidRDefault="00963897" w:rsidP="00152577">
      <w:pPr>
        <w:pStyle w:val="ListParagraph"/>
        <w:ind w:left="2160"/>
        <w:jc w:val="both"/>
        <w:rPr>
          <w:rFonts w:ascii="Times New Roman" w:hAnsi="Times New Roman" w:cs="Times New Roman"/>
          <w:bCs/>
          <w:sz w:val="24"/>
          <w:szCs w:val="24"/>
        </w:rPr>
      </w:pPr>
      <w:r w:rsidRPr="00847FC7">
        <w:rPr>
          <w:rFonts w:ascii="Times New Roman" w:hAnsi="Times New Roman" w:cs="Times New Roman"/>
          <w:bCs/>
          <w:sz w:val="24"/>
          <w:szCs w:val="24"/>
        </w:rPr>
        <w:t xml:space="preserve">Email:  </w:t>
      </w:r>
      <w:hyperlink r:id="rId10" w:history="1">
        <w:r w:rsidR="00152577" w:rsidRPr="00847FC7">
          <w:rPr>
            <w:rStyle w:val="Hyperlink"/>
            <w:rFonts w:ascii="Times New Roman" w:hAnsi="Times New Roman" w:cs="Times New Roman"/>
            <w:bCs/>
            <w:sz w:val="24"/>
            <w:szCs w:val="24"/>
          </w:rPr>
          <w:t>mkunkler@ci.yakima.wa.us</w:t>
        </w:r>
      </w:hyperlink>
    </w:p>
    <w:p w:rsidR="00152577" w:rsidRPr="00847FC7" w:rsidRDefault="00152577" w:rsidP="00152577">
      <w:pPr>
        <w:pStyle w:val="ListParagraph"/>
        <w:ind w:left="2160"/>
        <w:jc w:val="both"/>
        <w:rPr>
          <w:rFonts w:ascii="Times New Roman" w:hAnsi="Times New Roman" w:cs="Times New Roman"/>
          <w:bCs/>
          <w:sz w:val="24"/>
          <w:szCs w:val="24"/>
        </w:rPr>
      </w:pPr>
    </w:p>
    <w:p w:rsidR="003251AF" w:rsidRPr="00847FC7" w:rsidRDefault="00152577" w:rsidP="006201B0">
      <w:pPr>
        <w:pStyle w:val="ListParagraph"/>
        <w:numPr>
          <w:ilvl w:val="0"/>
          <w:numId w:val="1"/>
        </w:numPr>
        <w:spacing w:line="480" w:lineRule="auto"/>
        <w:ind w:left="0" w:firstLine="0"/>
        <w:jc w:val="both"/>
        <w:outlineLvl w:val="0"/>
        <w:rPr>
          <w:rFonts w:ascii="Times New Roman" w:hAnsi="Times New Roman" w:cs="Times New Roman"/>
          <w:bCs/>
          <w:sz w:val="24"/>
          <w:szCs w:val="24"/>
        </w:rPr>
      </w:pPr>
      <w:bookmarkStart w:id="3" w:name="_Toc314124878"/>
      <w:r w:rsidRPr="00847FC7">
        <w:rPr>
          <w:rFonts w:ascii="Times New Roman" w:hAnsi="Times New Roman" w:cs="Times New Roman"/>
          <w:b/>
          <w:bCs/>
          <w:sz w:val="24"/>
          <w:szCs w:val="24"/>
          <w:u w:val="single"/>
        </w:rPr>
        <w:t>Statutes and Rules in Issue</w:t>
      </w:r>
      <w:r w:rsidRPr="00847FC7">
        <w:rPr>
          <w:rFonts w:ascii="Times New Roman" w:hAnsi="Times New Roman" w:cs="Times New Roman"/>
          <w:b/>
          <w:bCs/>
          <w:sz w:val="24"/>
          <w:szCs w:val="24"/>
        </w:rPr>
        <w:t>.</w:t>
      </w:r>
      <w:bookmarkEnd w:id="3"/>
    </w:p>
    <w:p w:rsidR="00152577" w:rsidRPr="00847FC7" w:rsidRDefault="00152577" w:rsidP="003251AF">
      <w:pPr>
        <w:pStyle w:val="ListParagraph"/>
        <w:spacing w:line="480" w:lineRule="auto"/>
        <w:ind w:left="0" w:firstLine="720"/>
        <w:jc w:val="both"/>
        <w:outlineLvl w:val="0"/>
        <w:rPr>
          <w:rFonts w:ascii="Times New Roman" w:hAnsi="Times New Roman" w:cs="Times New Roman"/>
          <w:bCs/>
          <w:sz w:val="24"/>
          <w:szCs w:val="24"/>
        </w:rPr>
      </w:pPr>
      <w:bookmarkStart w:id="4" w:name="_Toc314124879"/>
      <w:r w:rsidRPr="00847FC7">
        <w:rPr>
          <w:rFonts w:ascii="Times New Roman" w:hAnsi="Times New Roman" w:cs="Times New Roman"/>
          <w:bCs/>
          <w:sz w:val="24"/>
          <w:szCs w:val="24"/>
        </w:rPr>
        <w:t xml:space="preserve">The pleadings in this matter concern </w:t>
      </w:r>
      <w:r w:rsidR="00253720" w:rsidRPr="00847FC7">
        <w:rPr>
          <w:rFonts w:ascii="Times New Roman" w:hAnsi="Times New Roman" w:cs="Times New Roman"/>
          <w:bCs/>
          <w:sz w:val="24"/>
          <w:szCs w:val="24"/>
        </w:rPr>
        <w:t>the Washingto</w:t>
      </w:r>
      <w:r w:rsidR="008C209D" w:rsidRPr="00847FC7">
        <w:rPr>
          <w:rFonts w:ascii="Times New Roman" w:hAnsi="Times New Roman" w:cs="Times New Roman"/>
          <w:bCs/>
          <w:sz w:val="24"/>
          <w:szCs w:val="24"/>
        </w:rPr>
        <w:t>n Utilities and Transportation Commission’s</w:t>
      </w:r>
      <w:r w:rsidR="00253720" w:rsidRPr="00847FC7">
        <w:rPr>
          <w:rFonts w:ascii="Times New Roman" w:hAnsi="Times New Roman" w:cs="Times New Roman"/>
          <w:bCs/>
          <w:sz w:val="24"/>
          <w:szCs w:val="24"/>
        </w:rPr>
        <w:t xml:space="preserve"> (</w:t>
      </w:r>
      <w:r w:rsidR="008C209D" w:rsidRPr="00847FC7">
        <w:rPr>
          <w:rFonts w:ascii="Times New Roman" w:hAnsi="Times New Roman" w:cs="Times New Roman"/>
          <w:bCs/>
          <w:sz w:val="24"/>
          <w:szCs w:val="24"/>
        </w:rPr>
        <w:t xml:space="preserve">hereafter </w:t>
      </w:r>
      <w:r w:rsidR="00253720" w:rsidRPr="00847FC7">
        <w:rPr>
          <w:rFonts w:ascii="Times New Roman" w:hAnsi="Times New Roman" w:cs="Times New Roman"/>
          <w:bCs/>
          <w:sz w:val="24"/>
          <w:szCs w:val="24"/>
        </w:rPr>
        <w:t>“WUTC”</w:t>
      </w:r>
      <w:r w:rsidR="008C209D" w:rsidRPr="00847FC7">
        <w:rPr>
          <w:rFonts w:ascii="Times New Roman" w:hAnsi="Times New Roman" w:cs="Times New Roman"/>
          <w:bCs/>
          <w:sz w:val="24"/>
          <w:szCs w:val="24"/>
        </w:rPr>
        <w:t xml:space="preserve"> or “Commission”</w:t>
      </w:r>
      <w:r w:rsidR="00253720" w:rsidRPr="00847FC7">
        <w:rPr>
          <w:rFonts w:ascii="Times New Roman" w:hAnsi="Times New Roman" w:cs="Times New Roman"/>
          <w:bCs/>
          <w:sz w:val="24"/>
          <w:szCs w:val="24"/>
        </w:rPr>
        <w:t>) Order 01, issued pursuant to the</w:t>
      </w:r>
      <w:r w:rsidR="00BA7084" w:rsidRPr="00847FC7">
        <w:rPr>
          <w:rFonts w:ascii="Times New Roman" w:hAnsi="Times New Roman" w:cs="Times New Roman"/>
          <w:bCs/>
          <w:sz w:val="24"/>
          <w:szCs w:val="24"/>
        </w:rPr>
        <w:t xml:space="preserve"> sub-</w:t>
      </w:r>
      <w:r w:rsidR="00253720" w:rsidRPr="00847FC7">
        <w:rPr>
          <w:rFonts w:ascii="Times New Roman" w:hAnsi="Times New Roman" w:cs="Times New Roman"/>
          <w:bCs/>
          <w:sz w:val="24"/>
          <w:szCs w:val="24"/>
        </w:rPr>
        <w:t xml:space="preserve">paragraph </w:t>
      </w:r>
      <w:r w:rsidR="00BA7084" w:rsidRPr="00847FC7">
        <w:rPr>
          <w:rFonts w:ascii="Times New Roman" w:hAnsi="Times New Roman" w:cs="Times New Roman"/>
          <w:bCs/>
          <w:sz w:val="24"/>
          <w:szCs w:val="24"/>
        </w:rPr>
        <w:t xml:space="preserve">five </w:t>
      </w:r>
      <w:r w:rsidR="00253720" w:rsidRPr="00847FC7">
        <w:rPr>
          <w:rFonts w:ascii="Times New Roman" w:hAnsi="Times New Roman" w:cs="Times New Roman"/>
          <w:bCs/>
          <w:sz w:val="24"/>
          <w:szCs w:val="24"/>
        </w:rPr>
        <w:t>of RCW 81.68.015,</w:t>
      </w:r>
      <w:r w:rsidRPr="00847FC7">
        <w:rPr>
          <w:rFonts w:ascii="Times New Roman" w:hAnsi="Times New Roman" w:cs="Times New Roman"/>
          <w:bCs/>
          <w:sz w:val="24"/>
          <w:szCs w:val="24"/>
        </w:rPr>
        <w:t xml:space="preserve"> </w:t>
      </w:r>
      <w:r w:rsidR="00253720" w:rsidRPr="00847FC7">
        <w:rPr>
          <w:rFonts w:ascii="Times New Roman" w:hAnsi="Times New Roman" w:cs="Times New Roman"/>
          <w:bCs/>
          <w:sz w:val="24"/>
          <w:szCs w:val="24"/>
        </w:rPr>
        <w:t>granting HopeSource forbearance from rate and service regulation as an auto transportation company regulated by Chapter 81.68 RCW.  The pleadings arise out of a Petition for Reconsideration filed pursuant to WAC 480-07-850 by CWA, Inc. d/b/a Central Washington Airporter, Airporter Shuttle</w:t>
      </w:r>
      <w:r w:rsidR="00BC1DA8" w:rsidRPr="00847FC7">
        <w:rPr>
          <w:rFonts w:ascii="Times New Roman" w:hAnsi="Times New Roman" w:cs="Times New Roman"/>
          <w:bCs/>
          <w:sz w:val="24"/>
          <w:szCs w:val="24"/>
        </w:rPr>
        <w:t>, (hereafter “CWA, Inc.”)</w:t>
      </w:r>
      <w:r w:rsidR="00253720" w:rsidRPr="00847FC7">
        <w:rPr>
          <w:rFonts w:ascii="Times New Roman" w:hAnsi="Times New Roman" w:cs="Times New Roman"/>
          <w:bCs/>
          <w:sz w:val="24"/>
          <w:szCs w:val="24"/>
        </w:rPr>
        <w:t>.</w:t>
      </w:r>
      <w:r w:rsidR="00AE2F28" w:rsidRPr="00847FC7">
        <w:rPr>
          <w:rFonts w:ascii="Times New Roman" w:hAnsi="Times New Roman" w:cs="Times New Roman"/>
          <w:bCs/>
          <w:sz w:val="24"/>
          <w:szCs w:val="24"/>
        </w:rPr>
        <w:t xml:space="preserve">  Respondent City of Yakima also opposes Petitioner’s reliance on RCW 81.68.040 as addressed herein.</w:t>
      </w:r>
      <w:bookmarkEnd w:id="4"/>
    </w:p>
    <w:p w:rsidR="003251AF" w:rsidRPr="00847FC7" w:rsidRDefault="00253720" w:rsidP="006201B0">
      <w:pPr>
        <w:pStyle w:val="ListParagraph"/>
        <w:numPr>
          <w:ilvl w:val="0"/>
          <w:numId w:val="1"/>
        </w:numPr>
        <w:spacing w:line="480" w:lineRule="auto"/>
        <w:ind w:left="0" w:firstLine="0"/>
        <w:jc w:val="both"/>
        <w:outlineLvl w:val="0"/>
        <w:rPr>
          <w:rFonts w:ascii="Times New Roman" w:hAnsi="Times New Roman" w:cs="Times New Roman"/>
          <w:b/>
          <w:bCs/>
          <w:sz w:val="24"/>
          <w:szCs w:val="24"/>
        </w:rPr>
      </w:pPr>
      <w:bookmarkStart w:id="5" w:name="_Toc314124880"/>
      <w:r w:rsidRPr="00847FC7">
        <w:rPr>
          <w:rFonts w:ascii="Times New Roman" w:hAnsi="Times New Roman" w:cs="Times New Roman"/>
          <w:b/>
          <w:bCs/>
          <w:sz w:val="24"/>
          <w:szCs w:val="24"/>
          <w:u w:val="single"/>
        </w:rPr>
        <w:t>Statement of Facts</w:t>
      </w:r>
      <w:r w:rsidRPr="00847FC7">
        <w:rPr>
          <w:rFonts w:ascii="Times New Roman" w:hAnsi="Times New Roman" w:cs="Times New Roman"/>
          <w:b/>
          <w:bCs/>
          <w:sz w:val="24"/>
          <w:szCs w:val="24"/>
        </w:rPr>
        <w:t>.</w:t>
      </w:r>
      <w:bookmarkEnd w:id="5"/>
    </w:p>
    <w:p w:rsidR="00AD1208" w:rsidRPr="00847FC7" w:rsidRDefault="00583C57" w:rsidP="003251AF">
      <w:pPr>
        <w:pStyle w:val="ListParagraph"/>
        <w:spacing w:line="480" w:lineRule="auto"/>
        <w:ind w:left="0" w:firstLine="720"/>
        <w:jc w:val="both"/>
        <w:outlineLvl w:val="0"/>
        <w:rPr>
          <w:rFonts w:ascii="Times New Roman" w:hAnsi="Times New Roman" w:cs="Times New Roman"/>
          <w:b/>
          <w:bCs/>
          <w:sz w:val="24"/>
          <w:szCs w:val="24"/>
        </w:rPr>
      </w:pPr>
      <w:bookmarkStart w:id="6" w:name="_Toc314124881"/>
      <w:r w:rsidRPr="00847FC7">
        <w:rPr>
          <w:rFonts w:ascii="Times New Roman" w:hAnsi="Times New Roman" w:cs="Times New Roman"/>
          <w:bCs/>
          <w:sz w:val="24"/>
          <w:szCs w:val="24"/>
        </w:rPr>
        <w:t xml:space="preserve">By Federal/State Operating Grant Agreement by and between HopeSource and the Washington State Department of Transportation (“WSDOT”), approved by WSDOT on October 5, 2011, HopeSource was awarded grant funds to implement transit services between the City of Ellensburg and the City of Yakima.  The award of the grant agreement followed a competitive </w:t>
      </w:r>
      <w:r w:rsidRPr="00847FC7">
        <w:rPr>
          <w:rFonts w:ascii="Times New Roman" w:hAnsi="Times New Roman" w:cs="Times New Roman"/>
          <w:bCs/>
          <w:sz w:val="24"/>
          <w:szCs w:val="24"/>
        </w:rPr>
        <w:lastRenderedPageBreak/>
        <w:t xml:space="preserve">process, and WSDOT awarded the contract to HopeSource on the basis of HopeSource’s qualifications and proposed scope of service. </w:t>
      </w:r>
      <w:r w:rsidR="00AD1208" w:rsidRPr="00847FC7">
        <w:rPr>
          <w:rFonts w:ascii="Times New Roman" w:hAnsi="Times New Roman" w:cs="Times New Roman"/>
          <w:sz w:val="24"/>
          <w:szCs w:val="24"/>
        </w:rPr>
        <w:t>The grant consists of funds from the Federal Transit Administration under the 5311 Reverse Access Commute funds and Washington State’s Rural Mobility funds.</w:t>
      </w:r>
      <w:r w:rsidRPr="00847FC7">
        <w:rPr>
          <w:rFonts w:ascii="Times New Roman" w:hAnsi="Times New Roman" w:cs="Times New Roman"/>
          <w:bCs/>
          <w:sz w:val="24"/>
          <w:szCs w:val="24"/>
        </w:rPr>
        <w:t xml:space="preserve"> </w:t>
      </w:r>
      <w:r w:rsidR="00BC1DA8" w:rsidRPr="00847FC7">
        <w:rPr>
          <w:rFonts w:ascii="Times New Roman" w:hAnsi="Times New Roman" w:cs="Times New Roman"/>
          <w:bCs/>
          <w:sz w:val="24"/>
          <w:szCs w:val="24"/>
        </w:rPr>
        <w:t>CWA, Inc.</w:t>
      </w:r>
      <w:r w:rsidRPr="00847FC7">
        <w:rPr>
          <w:rFonts w:ascii="Times New Roman" w:hAnsi="Times New Roman" w:cs="Times New Roman"/>
          <w:bCs/>
          <w:sz w:val="24"/>
          <w:szCs w:val="24"/>
        </w:rPr>
        <w:t>, had also submitted a proposal for this funding, but was not awarded the contract.</w:t>
      </w:r>
      <w:bookmarkEnd w:id="6"/>
    </w:p>
    <w:p w:rsidR="009160D7" w:rsidRPr="00847FC7" w:rsidRDefault="00DE5D6A" w:rsidP="006201B0">
      <w:pPr>
        <w:pStyle w:val="ListParagraph"/>
        <w:spacing w:line="480" w:lineRule="auto"/>
        <w:ind w:left="0" w:firstLine="720"/>
        <w:jc w:val="both"/>
        <w:outlineLvl w:val="0"/>
        <w:rPr>
          <w:rFonts w:ascii="Times New Roman" w:hAnsi="Times New Roman" w:cs="Times New Roman"/>
          <w:bCs/>
          <w:sz w:val="24"/>
          <w:szCs w:val="24"/>
        </w:rPr>
      </w:pPr>
      <w:bookmarkStart w:id="7" w:name="_Toc314120911"/>
      <w:bookmarkStart w:id="8" w:name="_Toc314124882"/>
      <w:r w:rsidRPr="00847FC7">
        <w:rPr>
          <w:rFonts w:ascii="Times New Roman" w:hAnsi="Times New Roman" w:cs="Times New Roman"/>
          <w:bCs/>
          <w:sz w:val="24"/>
          <w:szCs w:val="24"/>
        </w:rPr>
        <w:t xml:space="preserve">Following the grant award from WSDOT, </w:t>
      </w:r>
      <w:r w:rsidR="00AD1208" w:rsidRPr="00847FC7">
        <w:rPr>
          <w:rFonts w:ascii="Times New Roman" w:hAnsi="Times New Roman" w:cs="Times New Roman"/>
          <w:bCs/>
          <w:sz w:val="24"/>
          <w:szCs w:val="24"/>
        </w:rPr>
        <w:t>the City of Ya</w:t>
      </w:r>
      <w:r w:rsidRPr="00847FC7">
        <w:rPr>
          <w:rFonts w:ascii="Times New Roman" w:hAnsi="Times New Roman" w:cs="Times New Roman"/>
          <w:bCs/>
          <w:sz w:val="24"/>
          <w:szCs w:val="24"/>
        </w:rPr>
        <w:t>kima and HopeSource</w:t>
      </w:r>
      <w:r w:rsidR="00AD1208" w:rsidRPr="00847FC7">
        <w:rPr>
          <w:rFonts w:ascii="Times New Roman" w:hAnsi="Times New Roman" w:cs="Times New Roman"/>
          <w:bCs/>
          <w:sz w:val="24"/>
          <w:szCs w:val="24"/>
        </w:rPr>
        <w:t xml:space="preserve"> entered into an “Ellensburg-Yakima Commuter Service Contract,” executed on or about October 25, 2011.  </w:t>
      </w:r>
      <w:r w:rsidR="00AD1208" w:rsidRPr="00847FC7">
        <w:rPr>
          <w:rFonts w:ascii="Times New Roman" w:hAnsi="Times New Roman" w:cs="Times New Roman"/>
          <w:sz w:val="24"/>
          <w:szCs w:val="24"/>
        </w:rPr>
        <w:t xml:space="preserve">Pursuant to such agreement, Yakima Transit provides </w:t>
      </w:r>
      <w:r w:rsidRPr="00847FC7">
        <w:rPr>
          <w:rFonts w:ascii="Times New Roman" w:hAnsi="Times New Roman" w:cs="Times New Roman"/>
          <w:sz w:val="24"/>
          <w:szCs w:val="24"/>
        </w:rPr>
        <w:t>a portion of the matching funds that</w:t>
      </w:r>
      <w:r w:rsidR="00AD1208" w:rsidRPr="00847FC7">
        <w:rPr>
          <w:rFonts w:ascii="Times New Roman" w:hAnsi="Times New Roman" w:cs="Times New Roman"/>
          <w:sz w:val="24"/>
          <w:szCs w:val="24"/>
        </w:rPr>
        <w:t xml:space="preserve"> HopeSource</w:t>
      </w:r>
      <w:r w:rsidRPr="00847FC7">
        <w:rPr>
          <w:rFonts w:ascii="Times New Roman" w:hAnsi="Times New Roman" w:cs="Times New Roman"/>
          <w:sz w:val="24"/>
          <w:szCs w:val="24"/>
        </w:rPr>
        <w:t xml:space="preserve"> will use to operate the service under the grant</w:t>
      </w:r>
      <w:r w:rsidR="00AD1208" w:rsidRPr="00847FC7">
        <w:rPr>
          <w:rFonts w:ascii="Times New Roman" w:hAnsi="Times New Roman" w:cs="Times New Roman"/>
          <w:sz w:val="24"/>
          <w:szCs w:val="24"/>
        </w:rPr>
        <w:t xml:space="preserve">.  </w:t>
      </w:r>
      <w:r w:rsidR="009160D7" w:rsidRPr="00847FC7">
        <w:rPr>
          <w:rFonts w:ascii="Times New Roman" w:hAnsi="Times New Roman" w:cs="Times New Roman"/>
          <w:sz w:val="24"/>
          <w:szCs w:val="24"/>
        </w:rPr>
        <w:t xml:space="preserve">As noted above, </w:t>
      </w:r>
      <w:r w:rsidR="00AD1208" w:rsidRPr="00847FC7">
        <w:rPr>
          <w:rFonts w:ascii="Times New Roman" w:hAnsi="Times New Roman" w:cs="Times New Roman"/>
          <w:sz w:val="24"/>
          <w:szCs w:val="24"/>
        </w:rPr>
        <w:t>HopeSource has the contract to provide the</w:t>
      </w:r>
      <w:r w:rsidR="009160D7" w:rsidRPr="00847FC7">
        <w:rPr>
          <w:rFonts w:ascii="Times New Roman" w:hAnsi="Times New Roman" w:cs="Times New Roman"/>
          <w:sz w:val="24"/>
          <w:szCs w:val="24"/>
        </w:rPr>
        <w:t xml:space="preserve"> service through a WSDOT</w:t>
      </w:r>
      <w:r w:rsidR="00AD1208" w:rsidRPr="00847FC7">
        <w:rPr>
          <w:rFonts w:ascii="Times New Roman" w:hAnsi="Times New Roman" w:cs="Times New Roman"/>
          <w:sz w:val="24"/>
          <w:szCs w:val="24"/>
        </w:rPr>
        <w:t xml:space="preserve"> Consolidated Grant </w:t>
      </w:r>
      <w:r w:rsidR="009160D7" w:rsidRPr="00847FC7">
        <w:rPr>
          <w:rFonts w:ascii="Times New Roman" w:hAnsi="Times New Roman" w:cs="Times New Roman"/>
          <w:sz w:val="24"/>
          <w:szCs w:val="24"/>
        </w:rPr>
        <w:t>and is licensed with the WUTC</w:t>
      </w:r>
      <w:r w:rsidR="00AD1208" w:rsidRPr="00847FC7">
        <w:rPr>
          <w:rFonts w:ascii="Times New Roman" w:hAnsi="Times New Roman" w:cs="Times New Roman"/>
          <w:sz w:val="24"/>
          <w:szCs w:val="24"/>
        </w:rPr>
        <w:t xml:space="preserve"> to operate service in that corridor.</w:t>
      </w:r>
      <w:bookmarkEnd w:id="7"/>
      <w:bookmarkEnd w:id="8"/>
      <w:r w:rsidR="00AD1208" w:rsidRPr="00847FC7">
        <w:rPr>
          <w:rFonts w:ascii="Times New Roman" w:hAnsi="Times New Roman" w:cs="Times New Roman"/>
          <w:sz w:val="24"/>
          <w:szCs w:val="24"/>
        </w:rPr>
        <w:t xml:space="preserve">  </w:t>
      </w:r>
    </w:p>
    <w:p w:rsidR="009160D7" w:rsidRPr="00847FC7" w:rsidRDefault="009160D7" w:rsidP="006201B0">
      <w:pPr>
        <w:pStyle w:val="ListParagraph"/>
        <w:spacing w:line="480" w:lineRule="auto"/>
        <w:ind w:left="0" w:firstLine="720"/>
        <w:jc w:val="both"/>
        <w:outlineLvl w:val="0"/>
        <w:rPr>
          <w:rFonts w:ascii="Times New Roman" w:hAnsi="Times New Roman" w:cs="Times New Roman"/>
          <w:bCs/>
          <w:sz w:val="24"/>
          <w:szCs w:val="24"/>
        </w:rPr>
      </w:pPr>
      <w:bookmarkStart w:id="9" w:name="_Toc314120912"/>
      <w:bookmarkStart w:id="10" w:name="_Toc314124883"/>
      <w:r w:rsidRPr="00847FC7">
        <w:rPr>
          <w:rFonts w:ascii="Times New Roman" w:hAnsi="Times New Roman" w:cs="Times New Roman"/>
          <w:bCs/>
          <w:sz w:val="24"/>
          <w:szCs w:val="24"/>
        </w:rPr>
        <w:t>On November 23, 2011, pursuant to sub-paragraph five of RCW 81.68.015, the WUTC issued Order 01 granting HopeSource’s application for forbearance</w:t>
      </w:r>
      <w:r w:rsidR="00583C57" w:rsidRPr="00847FC7">
        <w:rPr>
          <w:rFonts w:ascii="Times New Roman" w:hAnsi="Times New Roman" w:cs="Times New Roman"/>
          <w:bCs/>
          <w:sz w:val="24"/>
          <w:szCs w:val="24"/>
        </w:rPr>
        <w:t xml:space="preserve"> </w:t>
      </w:r>
      <w:r w:rsidRPr="00847FC7">
        <w:rPr>
          <w:rFonts w:ascii="Times New Roman" w:hAnsi="Times New Roman" w:cs="Times New Roman"/>
          <w:bCs/>
          <w:sz w:val="24"/>
          <w:szCs w:val="24"/>
        </w:rPr>
        <w:t>from rate and service regulation as an auto transportation company</w:t>
      </w:r>
      <w:r w:rsidR="00D86FD5" w:rsidRPr="00847FC7">
        <w:rPr>
          <w:rFonts w:ascii="Times New Roman" w:hAnsi="Times New Roman" w:cs="Times New Roman"/>
          <w:bCs/>
          <w:sz w:val="24"/>
          <w:szCs w:val="24"/>
        </w:rPr>
        <w:t xml:space="preserve"> regulated by Chapter 81.68 RCW and required HopeSource to file an application under Chapter 81.70 for a charter permit.</w:t>
      </w:r>
      <w:bookmarkEnd w:id="9"/>
      <w:bookmarkEnd w:id="10"/>
      <w:r w:rsidRPr="00847FC7">
        <w:rPr>
          <w:rFonts w:ascii="Times New Roman" w:hAnsi="Times New Roman" w:cs="Times New Roman"/>
          <w:bCs/>
          <w:sz w:val="24"/>
          <w:szCs w:val="24"/>
        </w:rPr>
        <w:t xml:space="preserve"> </w:t>
      </w:r>
    </w:p>
    <w:p w:rsidR="00641D51" w:rsidRPr="00847FC7" w:rsidRDefault="00641D51" w:rsidP="006201B0">
      <w:pPr>
        <w:pStyle w:val="ListParagraph"/>
        <w:spacing w:line="480" w:lineRule="auto"/>
        <w:ind w:left="0" w:firstLine="720"/>
        <w:jc w:val="both"/>
        <w:outlineLvl w:val="0"/>
        <w:rPr>
          <w:rFonts w:ascii="Times New Roman" w:hAnsi="Times New Roman" w:cs="Times New Roman"/>
          <w:bCs/>
          <w:sz w:val="24"/>
          <w:szCs w:val="24"/>
        </w:rPr>
      </w:pPr>
      <w:bookmarkStart w:id="11" w:name="_Toc314120913"/>
      <w:bookmarkStart w:id="12" w:name="_Toc314124884"/>
      <w:r w:rsidRPr="00847FC7">
        <w:rPr>
          <w:rFonts w:ascii="Times New Roman" w:hAnsi="Times New Roman" w:cs="Times New Roman"/>
          <w:bCs/>
          <w:sz w:val="24"/>
          <w:szCs w:val="24"/>
        </w:rPr>
        <w:t>On November 28, 2011, HopeSource commenced operation of the commuter service authorized by the WSDOT Operating Grant Agreement, the agreement with the City of Yakima, and the requirements of WUTC’s Order 01.</w:t>
      </w:r>
      <w:bookmarkEnd w:id="11"/>
      <w:bookmarkEnd w:id="12"/>
    </w:p>
    <w:p w:rsidR="00641D51" w:rsidRPr="00847FC7" w:rsidRDefault="00641D51" w:rsidP="006201B0">
      <w:pPr>
        <w:pStyle w:val="ListParagraph"/>
        <w:spacing w:line="480" w:lineRule="auto"/>
        <w:ind w:left="0" w:firstLine="720"/>
        <w:jc w:val="both"/>
        <w:outlineLvl w:val="0"/>
        <w:rPr>
          <w:rFonts w:ascii="Times New Roman" w:hAnsi="Times New Roman" w:cs="Times New Roman"/>
          <w:bCs/>
          <w:sz w:val="24"/>
          <w:szCs w:val="24"/>
        </w:rPr>
      </w:pPr>
      <w:bookmarkStart w:id="13" w:name="_Toc314120914"/>
      <w:bookmarkStart w:id="14" w:name="_Toc314124885"/>
      <w:r w:rsidRPr="00847FC7">
        <w:rPr>
          <w:rFonts w:ascii="Times New Roman" w:hAnsi="Times New Roman" w:cs="Times New Roman"/>
          <w:bCs/>
          <w:sz w:val="24"/>
          <w:szCs w:val="24"/>
        </w:rPr>
        <w:t>On or about December 16, CWA, Inc. filed its Petition for Reconsideration of WUTC Order 01.</w:t>
      </w:r>
      <w:bookmarkEnd w:id="13"/>
      <w:bookmarkEnd w:id="14"/>
    </w:p>
    <w:p w:rsidR="00BA7084" w:rsidRPr="00847FC7" w:rsidRDefault="00641D51" w:rsidP="006201B0">
      <w:pPr>
        <w:pStyle w:val="ListParagraph"/>
        <w:spacing w:line="480" w:lineRule="auto"/>
        <w:ind w:left="0" w:firstLine="720"/>
        <w:jc w:val="both"/>
        <w:outlineLvl w:val="0"/>
        <w:rPr>
          <w:rFonts w:ascii="Times New Roman" w:hAnsi="Times New Roman" w:cs="Times New Roman"/>
          <w:bCs/>
          <w:sz w:val="24"/>
          <w:szCs w:val="24"/>
        </w:rPr>
      </w:pPr>
      <w:bookmarkStart w:id="15" w:name="_Toc314120915"/>
      <w:bookmarkStart w:id="16" w:name="_Toc314124886"/>
      <w:r w:rsidRPr="00847FC7">
        <w:rPr>
          <w:rFonts w:ascii="Times New Roman" w:hAnsi="Times New Roman" w:cs="Times New Roman"/>
          <w:bCs/>
          <w:sz w:val="24"/>
          <w:szCs w:val="24"/>
        </w:rPr>
        <w:t>On January 4, 2012, the WUTC issued its “Notice of Open Meeting Consideration of CWA Petition for Reconsideration</w:t>
      </w:r>
      <w:r w:rsidR="00583C57" w:rsidRPr="00847FC7">
        <w:rPr>
          <w:rFonts w:ascii="Times New Roman" w:hAnsi="Times New Roman" w:cs="Times New Roman"/>
          <w:bCs/>
          <w:sz w:val="24"/>
          <w:szCs w:val="24"/>
        </w:rPr>
        <w:t xml:space="preserve"> </w:t>
      </w:r>
      <w:r w:rsidRPr="00847FC7">
        <w:rPr>
          <w:rFonts w:ascii="Times New Roman" w:hAnsi="Times New Roman" w:cs="Times New Roman"/>
          <w:bCs/>
          <w:sz w:val="24"/>
          <w:szCs w:val="24"/>
        </w:rPr>
        <w:t xml:space="preserve">(Set for January 26, 2012),” and on January 6, 2012, the </w:t>
      </w:r>
      <w:r w:rsidRPr="00847FC7">
        <w:rPr>
          <w:rFonts w:ascii="Times New Roman" w:hAnsi="Times New Roman" w:cs="Times New Roman"/>
          <w:bCs/>
          <w:sz w:val="24"/>
          <w:szCs w:val="24"/>
        </w:rPr>
        <w:lastRenderedPageBreak/>
        <w:t>WUTC issued its “Notice of Opportunity to File Answer to Petition for Reconsideration (By Tuesday, January 17, 2012).”</w:t>
      </w:r>
      <w:bookmarkEnd w:id="15"/>
      <w:bookmarkEnd w:id="16"/>
    </w:p>
    <w:p w:rsidR="003251AF" w:rsidRPr="00847FC7" w:rsidRDefault="00D86FD5" w:rsidP="006201B0">
      <w:pPr>
        <w:pStyle w:val="ListParagraph"/>
        <w:numPr>
          <w:ilvl w:val="0"/>
          <w:numId w:val="1"/>
        </w:numPr>
        <w:spacing w:line="480" w:lineRule="auto"/>
        <w:ind w:left="0" w:firstLine="0"/>
        <w:jc w:val="both"/>
        <w:outlineLvl w:val="0"/>
        <w:rPr>
          <w:rFonts w:ascii="Times New Roman" w:hAnsi="Times New Roman" w:cs="Times New Roman"/>
          <w:b/>
          <w:bCs/>
          <w:sz w:val="24"/>
          <w:szCs w:val="24"/>
        </w:rPr>
      </w:pPr>
      <w:bookmarkStart w:id="17" w:name="_Toc314124887"/>
      <w:r w:rsidRPr="00847FC7">
        <w:rPr>
          <w:rFonts w:ascii="Times New Roman" w:hAnsi="Times New Roman" w:cs="Times New Roman"/>
          <w:b/>
          <w:bCs/>
          <w:sz w:val="24"/>
          <w:szCs w:val="24"/>
          <w:u w:val="single"/>
        </w:rPr>
        <w:t>Discussion</w:t>
      </w:r>
      <w:r w:rsidRPr="00847FC7">
        <w:rPr>
          <w:rFonts w:ascii="Times New Roman" w:hAnsi="Times New Roman" w:cs="Times New Roman"/>
          <w:b/>
          <w:bCs/>
          <w:sz w:val="24"/>
          <w:szCs w:val="24"/>
        </w:rPr>
        <w:t>.</w:t>
      </w:r>
      <w:bookmarkEnd w:id="17"/>
    </w:p>
    <w:p w:rsidR="00BA7084" w:rsidRPr="00847FC7" w:rsidRDefault="008C209D" w:rsidP="00301903">
      <w:pPr>
        <w:pStyle w:val="ListParagraph"/>
        <w:spacing w:line="480" w:lineRule="auto"/>
        <w:ind w:left="0" w:firstLine="720"/>
        <w:jc w:val="both"/>
        <w:outlineLvl w:val="0"/>
        <w:rPr>
          <w:rFonts w:ascii="Times New Roman" w:hAnsi="Times New Roman" w:cs="Times New Roman"/>
          <w:b/>
          <w:bCs/>
          <w:sz w:val="24"/>
          <w:szCs w:val="24"/>
        </w:rPr>
      </w:pPr>
      <w:bookmarkStart w:id="18" w:name="_Toc314124888"/>
      <w:r w:rsidRPr="00847FC7">
        <w:rPr>
          <w:rFonts w:ascii="Times New Roman" w:hAnsi="Times New Roman" w:cs="Times New Roman"/>
          <w:bCs/>
          <w:sz w:val="24"/>
          <w:szCs w:val="24"/>
        </w:rPr>
        <w:t>Order 01 issued by the Commission is lawful and proper in all respects.  The findings and decision of the Commission conform to the requirements of sub-paragraph five o</w:t>
      </w:r>
      <w:r w:rsidR="0034110B" w:rsidRPr="00847FC7">
        <w:rPr>
          <w:rFonts w:ascii="Times New Roman" w:hAnsi="Times New Roman" w:cs="Times New Roman"/>
          <w:bCs/>
          <w:sz w:val="24"/>
          <w:szCs w:val="24"/>
        </w:rPr>
        <w:t>f RCW </w:t>
      </w:r>
      <w:r w:rsidRPr="00847FC7">
        <w:rPr>
          <w:rFonts w:ascii="Times New Roman" w:hAnsi="Times New Roman" w:cs="Times New Roman"/>
          <w:bCs/>
          <w:sz w:val="24"/>
          <w:szCs w:val="24"/>
        </w:rPr>
        <w:t>81.68.015 and must be upheld.</w:t>
      </w:r>
      <w:bookmarkEnd w:id="18"/>
    </w:p>
    <w:p w:rsidR="003251AF" w:rsidRPr="00847FC7" w:rsidRDefault="00BA7BF6" w:rsidP="00FF35A2">
      <w:pPr>
        <w:pStyle w:val="ListParagraph"/>
        <w:numPr>
          <w:ilvl w:val="0"/>
          <w:numId w:val="6"/>
        </w:numPr>
        <w:spacing w:after="0" w:line="480" w:lineRule="auto"/>
        <w:jc w:val="both"/>
        <w:outlineLvl w:val="1"/>
        <w:rPr>
          <w:rFonts w:ascii="Times New Roman" w:hAnsi="Times New Roman" w:cs="Times New Roman"/>
          <w:bCs/>
          <w:sz w:val="24"/>
          <w:szCs w:val="24"/>
        </w:rPr>
      </w:pPr>
      <w:bookmarkStart w:id="19" w:name="_Toc314124889"/>
      <w:r w:rsidRPr="00847FC7">
        <w:rPr>
          <w:rFonts w:ascii="Times New Roman" w:hAnsi="Times New Roman" w:cs="Times New Roman"/>
          <w:bCs/>
          <w:sz w:val="24"/>
          <w:szCs w:val="24"/>
          <w:u w:val="single"/>
        </w:rPr>
        <w:t xml:space="preserve">Findings of the Commission are </w:t>
      </w:r>
      <w:r w:rsidRPr="00847FC7">
        <w:rPr>
          <w:rFonts w:ascii="Times New Roman" w:hAnsi="Times New Roman" w:cs="Times New Roman"/>
          <w:bCs/>
          <w:i/>
          <w:sz w:val="24"/>
          <w:szCs w:val="24"/>
          <w:u w:val="single"/>
        </w:rPr>
        <w:t>Prima Facie</w:t>
      </w:r>
      <w:r w:rsidRPr="00847FC7">
        <w:rPr>
          <w:rFonts w:ascii="Times New Roman" w:hAnsi="Times New Roman" w:cs="Times New Roman"/>
          <w:bCs/>
          <w:sz w:val="24"/>
          <w:szCs w:val="24"/>
          <w:u w:val="single"/>
        </w:rPr>
        <w:t xml:space="preserve"> Correct</w:t>
      </w:r>
      <w:r w:rsidR="003251AF" w:rsidRPr="00847FC7">
        <w:rPr>
          <w:rFonts w:ascii="Times New Roman" w:hAnsi="Times New Roman" w:cs="Times New Roman"/>
          <w:bCs/>
          <w:sz w:val="24"/>
          <w:szCs w:val="24"/>
        </w:rPr>
        <w:t>.</w:t>
      </w:r>
      <w:bookmarkEnd w:id="19"/>
      <w:r w:rsidR="003251AF" w:rsidRPr="00847FC7">
        <w:rPr>
          <w:rFonts w:ascii="Times New Roman" w:hAnsi="Times New Roman" w:cs="Times New Roman"/>
          <w:bCs/>
          <w:sz w:val="24"/>
          <w:szCs w:val="24"/>
        </w:rPr>
        <w:t xml:space="preserve"> </w:t>
      </w:r>
    </w:p>
    <w:p w:rsidR="008C209D" w:rsidRPr="00847FC7" w:rsidRDefault="008C209D" w:rsidP="006F117A">
      <w:pPr>
        <w:pStyle w:val="ListParagraph"/>
        <w:spacing w:after="0" w:line="480" w:lineRule="auto"/>
        <w:ind w:left="0" w:firstLine="720"/>
        <w:jc w:val="both"/>
        <w:outlineLvl w:val="0"/>
        <w:rPr>
          <w:rFonts w:ascii="Times New Roman" w:hAnsi="Times New Roman" w:cs="Times New Roman"/>
          <w:bCs/>
          <w:sz w:val="24"/>
          <w:szCs w:val="24"/>
        </w:rPr>
      </w:pPr>
      <w:bookmarkStart w:id="20" w:name="_Toc314124890"/>
      <w:r w:rsidRPr="00847FC7">
        <w:rPr>
          <w:rFonts w:ascii="Times New Roman" w:hAnsi="Times New Roman" w:cs="Times New Roman"/>
          <w:bCs/>
          <w:sz w:val="24"/>
          <w:szCs w:val="24"/>
        </w:rPr>
        <w:t>Statutes governing the jurisdiction and authority of the Commission include the following:</w:t>
      </w:r>
      <w:bookmarkEnd w:id="20"/>
    </w:p>
    <w:p w:rsidR="00FF35A2" w:rsidRPr="00847FC7" w:rsidRDefault="008C209D" w:rsidP="00301903">
      <w:pPr>
        <w:spacing w:after="0" w:line="240" w:lineRule="auto"/>
        <w:ind w:left="1440"/>
        <w:rPr>
          <w:rFonts w:ascii="Times New Roman" w:hAnsi="Times New Roman" w:cs="Times New Roman"/>
          <w:b/>
          <w:bCs/>
          <w:sz w:val="24"/>
          <w:szCs w:val="24"/>
        </w:rPr>
      </w:pPr>
      <w:bookmarkStart w:id="21" w:name="rcw81.04.430"/>
      <w:r w:rsidRPr="00847FC7">
        <w:rPr>
          <w:rFonts w:ascii="Times New Roman" w:hAnsi="Times New Roman" w:cs="Times New Roman"/>
          <w:b/>
          <w:bCs/>
          <w:sz w:val="24"/>
          <w:szCs w:val="24"/>
        </w:rPr>
        <w:t>RCW 81.04.430</w:t>
      </w:r>
      <w:bookmarkEnd w:id="21"/>
      <w:r w:rsidRPr="00847FC7">
        <w:rPr>
          <w:rFonts w:ascii="Times New Roman" w:hAnsi="Times New Roman" w:cs="Times New Roman"/>
          <w:b/>
          <w:bCs/>
          <w:sz w:val="24"/>
          <w:szCs w:val="24"/>
        </w:rPr>
        <w:br/>
        <w:t>Findings of department prima facie correct.</w:t>
      </w:r>
    </w:p>
    <w:p w:rsidR="00301903" w:rsidRPr="00847FC7" w:rsidRDefault="00301903" w:rsidP="00301903">
      <w:pPr>
        <w:spacing w:after="0" w:line="240" w:lineRule="auto"/>
        <w:ind w:left="1440"/>
        <w:rPr>
          <w:rFonts w:ascii="Times New Roman" w:hAnsi="Times New Roman" w:cs="Times New Roman"/>
          <w:b/>
          <w:bCs/>
          <w:sz w:val="24"/>
          <w:szCs w:val="24"/>
        </w:rPr>
      </w:pPr>
    </w:p>
    <w:p w:rsidR="00BA7BF6" w:rsidRPr="00847FC7" w:rsidRDefault="008C209D" w:rsidP="00301903">
      <w:pPr>
        <w:pStyle w:val="NormalWeb"/>
        <w:spacing w:before="0" w:beforeAutospacing="0" w:after="0" w:afterAutospacing="0"/>
        <w:ind w:left="1440" w:right="720"/>
        <w:jc w:val="both"/>
        <w:rPr>
          <w:rFonts w:eastAsiaTheme="minorHAnsi"/>
          <w:bCs/>
        </w:rPr>
      </w:pPr>
      <w:r w:rsidRPr="00847FC7">
        <w:t xml:space="preserve">Whenever the commission has issued or promulgated any order or rule, in any writ of review brought by a public service company to determine the reasonableness of such order or rule, the findings of fact made by the commission shall be prima facie correct, and the burden shall be upon said public service company to establish the order or rule </w:t>
      </w:r>
      <w:r w:rsidRPr="00847FC7">
        <w:rPr>
          <w:rFonts w:eastAsiaTheme="minorHAnsi"/>
          <w:bCs/>
        </w:rPr>
        <w:t>to be unreasonable or unlawful.</w:t>
      </w:r>
    </w:p>
    <w:p w:rsidR="00FF35A2" w:rsidRPr="00847FC7" w:rsidRDefault="00FF35A2" w:rsidP="00FF35A2">
      <w:pPr>
        <w:pStyle w:val="NormalWeb"/>
        <w:spacing w:before="0" w:beforeAutospacing="0" w:after="0" w:afterAutospacing="0"/>
        <w:ind w:left="1800" w:right="720"/>
        <w:jc w:val="both"/>
        <w:rPr>
          <w:rFonts w:eastAsiaTheme="minorHAnsi"/>
          <w:bCs/>
        </w:rPr>
      </w:pPr>
    </w:p>
    <w:p w:rsidR="00BA7BF6" w:rsidRPr="00847FC7" w:rsidRDefault="00BA7BF6" w:rsidP="00FF35A2">
      <w:pPr>
        <w:spacing w:after="0" w:line="480" w:lineRule="auto"/>
        <w:jc w:val="both"/>
        <w:outlineLvl w:val="0"/>
        <w:rPr>
          <w:rFonts w:ascii="Times New Roman" w:hAnsi="Times New Roman" w:cs="Times New Roman"/>
          <w:sz w:val="24"/>
          <w:szCs w:val="24"/>
        </w:rPr>
      </w:pPr>
      <w:bookmarkStart w:id="22" w:name="_Toc314124891"/>
      <w:r w:rsidRPr="00847FC7">
        <w:rPr>
          <w:rFonts w:ascii="Times New Roman" w:hAnsi="Times New Roman" w:cs="Times New Roman"/>
          <w:sz w:val="24"/>
          <w:szCs w:val="24"/>
        </w:rPr>
        <w:t xml:space="preserve">CWA, Inc. has not met its burden to establish </w:t>
      </w:r>
      <w:r w:rsidR="00BC1DA8" w:rsidRPr="00847FC7">
        <w:rPr>
          <w:rFonts w:ascii="Times New Roman" w:hAnsi="Times New Roman" w:cs="Times New Roman"/>
          <w:sz w:val="24"/>
          <w:szCs w:val="24"/>
        </w:rPr>
        <w:t xml:space="preserve">Order </w:t>
      </w:r>
      <w:proofErr w:type="gramStart"/>
      <w:r w:rsidR="00BC1DA8" w:rsidRPr="00847FC7">
        <w:rPr>
          <w:rFonts w:ascii="Times New Roman" w:hAnsi="Times New Roman" w:cs="Times New Roman"/>
          <w:sz w:val="24"/>
          <w:szCs w:val="24"/>
        </w:rPr>
        <w:t xml:space="preserve">01 </w:t>
      </w:r>
      <w:r w:rsidR="00844037" w:rsidRPr="00847FC7">
        <w:rPr>
          <w:rFonts w:ascii="Times New Roman" w:hAnsi="Times New Roman" w:cs="Times New Roman"/>
          <w:sz w:val="24"/>
          <w:szCs w:val="24"/>
        </w:rPr>
        <w:t>”</w:t>
      </w:r>
      <w:proofErr w:type="gramEnd"/>
      <w:r w:rsidRPr="00847FC7">
        <w:rPr>
          <w:rFonts w:ascii="Times New Roman" w:hAnsi="Times New Roman" w:cs="Times New Roman"/>
          <w:sz w:val="24"/>
          <w:szCs w:val="24"/>
        </w:rPr>
        <w:t>to be unreasonable or   unlawful.”</w:t>
      </w:r>
      <w:bookmarkEnd w:id="22"/>
      <w:r w:rsidRPr="00847FC7">
        <w:rPr>
          <w:rFonts w:ascii="Times New Roman" w:hAnsi="Times New Roman" w:cs="Times New Roman"/>
          <w:sz w:val="24"/>
          <w:szCs w:val="24"/>
        </w:rPr>
        <w:t xml:space="preserve"> </w:t>
      </w:r>
    </w:p>
    <w:p w:rsidR="003251AF" w:rsidRPr="00847FC7" w:rsidRDefault="00BA7BF6" w:rsidP="00FF35A2">
      <w:pPr>
        <w:pStyle w:val="ListParagraph"/>
        <w:numPr>
          <w:ilvl w:val="0"/>
          <w:numId w:val="6"/>
        </w:numPr>
        <w:spacing w:after="0" w:line="480" w:lineRule="auto"/>
        <w:jc w:val="both"/>
        <w:outlineLvl w:val="1"/>
        <w:rPr>
          <w:rFonts w:ascii="Times New Roman" w:hAnsi="Times New Roman" w:cs="Times New Roman"/>
          <w:sz w:val="24"/>
          <w:szCs w:val="24"/>
        </w:rPr>
      </w:pPr>
      <w:bookmarkStart w:id="23" w:name="_Toc314124892"/>
      <w:r w:rsidRPr="00847FC7">
        <w:rPr>
          <w:rFonts w:ascii="Times New Roman" w:hAnsi="Times New Roman" w:cs="Times New Roman"/>
          <w:sz w:val="24"/>
          <w:szCs w:val="24"/>
          <w:u w:val="single"/>
        </w:rPr>
        <w:t>The Elements of Sub-paragraph Five of RCW 81.68.015 Have Been Satisfied</w:t>
      </w:r>
      <w:r w:rsidR="003251AF" w:rsidRPr="00847FC7">
        <w:rPr>
          <w:rFonts w:ascii="Times New Roman" w:hAnsi="Times New Roman" w:cs="Times New Roman"/>
          <w:sz w:val="24"/>
          <w:szCs w:val="24"/>
        </w:rPr>
        <w:t>.</w:t>
      </w:r>
      <w:bookmarkEnd w:id="23"/>
      <w:r w:rsidR="003251AF" w:rsidRPr="00847FC7">
        <w:rPr>
          <w:rFonts w:ascii="Times New Roman" w:hAnsi="Times New Roman" w:cs="Times New Roman"/>
          <w:sz w:val="24"/>
          <w:szCs w:val="24"/>
        </w:rPr>
        <w:t xml:space="preserve"> </w:t>
      </w:r>
    </w:p>
    <w:p w:rsidR="00844037" w:rsidRPr="00847FC7" w:rsidRDefault="00BA7BF6" w:rsidP="00151E53">
      <w:pPr>
        <w:pStyle w:val="ListParagraph"/>
        <w:spacing w:after="0" w:line="480" w:lineRule="auto"/>
        <w:ind w:left="0" w:firstLine="720"/>
        <w:jc w:val="both"/>
        <w:outlineLvl w:val="0"/>
        <w:rPr>
          <w:rFonts w:ascii="Times New Roman" w:hAnsi="Times New Roman" w:cs="Times New Roman"/>
          <w:sz w:val="24"/>
          <w:szCs w:val="24"/>
        </w:rPr>
      </w:pPr>
      <w:bookmarkStart w:id="24" w:name="_Toc314124893"/>
      <w:r w:rsidRPr="00847FC7">
        <w:rPr>
          <w:rFonts w:ascii="Times New Roman" w:hAnsi="Times New Roman" w:cs="Times New Roman"/>
          <w:sz w:val="24"/>
          <w:szCs w:val="24"/>
        </w:rPr>
        <w:t xml:space="preserve">As recommended by the Commission’s staff and found by the Commission, the elements of sub-paragraph five of RCW 81.68.015 have been met, and HopeSource </w:t>
      </w:r>
      <w:r w:rsidR="008039BE" w:rsidRPr="00847FC7">
        <w:rPr>
          <w:rFonts w:ascii="Times New Roman" w:hAnsi="Times New Roman" w:cs="Times New Roman"/>
          <w:sz w:val="24"/>
          <w:szCs w:val="24"/>
        </w:rPr>
        <w:t>is entitled to exemption</w:t>
      </w:r>
      <w:r w:rsidR="00844037" w:rsidRPr="00847FC7">
        <w:rPr>
          <w:rFonts w:ascii="Times New Roman" w:hAnsi="Times New Roman" w:cs="Times New Roman"/>
          <w:sz w:val="24"/>
          <w:szCs w:val="24"/>
        </w:rPr>
        <w:t xml:space="preserve"> from regulation under Chapter 81.68 RCW.  The provisions of sub-paragraph five state:</w:t>
      </w:r>
      <w:bookmarkEnd w:id="24"/>
    </w:p>
    <w:p w:rsidR="00561DE8" w:rsidRPr="00847FC7" w:rsidRDefault="00844037" w:rsidP="00301903">
      <w:pPr>
        <w:spacing w:after="0" w:line="240" w:lineRule="auto"/>
        <w:ind w:left="1440" w:right="720"/>
        <w:jc w:val="both"/>
        <w:rPr>
          <w:rFonts w:ascii="Times New Roman" w:hAnsi="Times New Roman" w:cs="Times New Roman"/>
          <w:sz w:val="24"/>
          <w:szCs w:val="24"/>
        </w:rPr>
      </w:pPr>
      <w:r w:rsidRPr="00847FC7">
        <w:rPr>
          <w:rFonts w:ascii="Times New Roman" w:hAnsi="Times New Roman" w:cs="Times New Roman"/>
          <w:sz w:val="24"/>
          <w:szCs w:val="24"/>
        </w:rPr>
        <w:t xml:space="preserve">This chapter does not apply to a service carrying passengers for compensation over any public highway in this state between fixed termini or over a regular route if the commission finds, with or without a hearing, that the service is provided pursuant to a contract with a state agency, or funded by a grant issued by the department of transportation, and that exemption from this chapter is otherwise in the public interest. Companies </w:t>
      </w:r>
      <w:r w:rsidRPr="00847FC7">
        <w:rPr>
          <w:rFonts w:ascii="Times New Roman" w:hAnsi="Times New Roman" w:cs="Times New Roman"/>
          <w:sz w:val="24"/>
          <w:szCs w:val="24"/>
        </w:rPr>
        <w:lastRenderedPageBreak/>
        <w:t xml:space="preserve">providing these services must, however, obtain a permit under chapter </w:t>
      </w:r>
      <w:hyperlink r:id="rId11" w:history="1">
        <w:r w:rsidRPr="00847FC7">
          <w:rPr>
            <w:rStyle w:val="Hyperlink"/>
            <w:rFonts w:ascii="Times New Roman" w:hAnsi="Times New Roman" w:cs="Times New Roman"/>
            <w:color w:val="auto"/>
            <w:sz w:val="24"/>
            <w:szCs w:val="24"/>
            <w:u w:val="none"/>
          </w:rPr>
          <w:t>81.70</w:t>
        </w:r>
      </w:hyperlink>
      <w:r w:rsidRPr="00847FC7">
        <w:rPr>
          <w:rFonts w:ascii="Times New Roman" w:hAnsi="Times New Roman" w:cs="Times New Roman"/>
          <w:sz w:val="24"/>
          <w:szCs w:val="24"/>
        </w:rPr>
        <w:t xml:space="preserve"> RCW.</w:t>
      </w:r>
    </w:p>
    <w:p w:rsidR="00BA7BF6" w:rsidRPr="00847FC7" w:rsidRDefault="00BA7BF6" w:rsidP="00301903">
      <w:pPr>
        <w:spacing w:after="0" w:line="240" w:lineRule="auto"/>
        <w:ind w:left="1440" w:right="720"/>
        <w:jc w:val="both"/>
        <w:rPr>
          <w:rFonts w:ascii="Times New Roman" w:hAnsi="Times New Roman" w:cs="Times New Roman"/>
          <w:sz w:val="24"/>
          <w:szCs w:val="24"/>
        </w:rPr>
      </w:pPr>
    </w:p>
    <w:p w:rsidR="008C209D" w:rsidRPr="00847FC7" w:rsidRDefault="00844037" w:rsidP="003251AF">
      <w:pPr>
        <w:pStyle w:val="ListParagraph"/>
        <w:spacing w:line="480" w:lineRule="auto"/>
        <w:ind w:left="0"/>
        <w:jc w:val="both"/>
        <w:outlineLvl w:val="0"/>
        <w:rPr>
          <w:rFonts w:ascii="Times New Roman" w:hAnsi="Times New Roman" w:cs="Times New Roman"/>
          <w:sz w:val="24"/>
          <w:szCs w:val="24"/>
        </w:rPr>
      </w:pPr>
      <w:bookmarkStart w:id="25" w:name="_Toc314124894"/>
      <w:proofErr w:type="spellStart"/>
      <w:r w:rsidRPr="00847FC7">
        <w:rPr>
          <w:rFonts w:ascii="Times New Roman" w:hAnsi="Times New Roman" w:cs="Times New Roman"/>
          <w:sz w:val="24"/>
          <w:szCs w:val="24"/>
        </w:rPr>
        <w:t>HopeSource</w:t>
      </w:r>
      <w:proofErr w:type="spellEnd"/>
      <w:r w:rsidRPr="00847FC7">
        <w:rPr>
          <w:rFonts w:ascii="Times New Roman" w:hAnsi="Times New Roman" w:cs="Times New Roman"/>
          <w:sz w:val="24"/>
          <w:szCs w:val="24"/>
        </w:rPr>
        <w:t xml:space="preserve"> is a “service carrying passengers for compensation” between “fixed </w:t>
      </w:r>
      <w:r w:rsidR="002028A7" w:rsidRPr="00847FC7">
        <w:rPr>
          <w:rFonts w:ascii="Times New Roman" w:hAnsi="Times New Roman" w:cs="Times New Roman"/>
          <w:sz w:val="24"/>
          <w:szCs w:val="24"/>
        </w:rPr>
        <w:t xml:space="preserve">  </w:t>
      </w:r>
      <w:r w:rsidRPr="00847FC7">
        <w:rPr>
          <w:rFonts w:ascii="Times New Roman" w:hAnsi="Times New Roman" w:cs="Times New Roman"/>
          <w:sz w:val="24"/>
          <w:szCs w:val="24"/>
        </w:rPr>
        <w:t xml:space="preserve">termini or over a </w:t>
      </w:r>
      <w:r w:rsidR="002028A7" w:rsidRPr="00847FC7">
        <w:rPr>
          <w:rFonts w:ascii="Times New Roman" w:hAnsi="Times New Roman" w:cs="Times New Roman"/>
          <w:sz w:val="24"/>
          <w:szCs w:val="24"/>
        </w:rPr>
        <w:t xml:space="preserve">regular route.”  These elements have been established in the WSDOT Operating Grant Agreement with </w:t>
      </w:r>
      <w:proofErr w:type="spellStart"/>
      <w:r w:rsidR="002028A7" w:rsidRPr="00847FC7">
        <w:rPr>
          <w:rFonts w:ascii="Times New Roman" w:hAnsi="Times New Roman" w:cs="Times New Roman"/>
          <w:sz w:val="24"/>
          <w:szCs w:val="24"/>
        </w:rPr>
        <w:t>HopeSource</w:t>
      </w:r>
      <w:proofErr w:type="spellEnd"/>
      <w:r w:rsidR="002028A7" w:rsidRPr="00847FC7">
        <w:rPr>
          <w:rFonts w:ascii="Times New Roman" w:hAnsi="Times New Roman" w:cs="Times New Roman"/>
          <w:sz w:val="24"/>
          <w:szCs w:val="24"/>
        </w:rPr>
        <w:t>.</w:t>
      </w:r>
      <w:bookmarkEnd w:id="25"/>
    </w:p>
    <w:p w:rsidR="000B35B5" w:rsidRPr="00847FC7" w:rsidRDefault="002028A7" w:rsidP="003251AF">
      <w:pPr>
        <w:pStyle w:val="ListParagraph"/>
        <w:spacing w:line="480" w:lineRule="auto"/>
        <w:ind w:left="0" w:firstLine="720"/>
        <w:jc w:val="both"/>
        <w:outlineLvl w:val="0"/>
        <w:rPr>
          <w:rFonts w:ascii="Times New Roman" w:hAnsi="Times New Roman" w:cs="Times New Roman"/>
          <w:sz w:val="24"/>
          <w:szCs w:val="24"/>
        </w:rPr>
      </w:pPr>
      <w:bookmarkStart w:id="26" w:name="_Toc314124895"/>
      <w:r w:rsidRPr="00847FC7">
        <w:rPr>
          <w:rFonts w:ascii="Times New Roman" w:hAnsi="Times New Roman" w:cs="Times New Roman"/>
          <w:sz w:val="24"/>
          <w:szCs w:val="24"/>
        </w:rPr>
        <w:t>The Commission may decide the application for forbearance “with or without a hearing.”  Contrary to CWA, Inc.’s assertion, RCW 81.68.015 does not require a hearing prior to issuance of the Commission’s Order 01.</w:t>
      </w:r>
      <w:bookmarkEnd w:id="26"/>
    </w:p>
    <w:p w:rsidR="002028A7" w:rsidRPr="00847FC7" w:rsidRDefault="002028A7" w:rsidP="003251AF">
      <w:pPr>
        <w:pStyle w:val="ListParagraph"/>
        <w:spacing w:line="480" w:lineRule="auto"/>
        <w:ind w:left="0" w:firstLine="720"/>
        <w:jc w:val="both"/>
        <w:outlineLvl w:val="0"/>
        <w:rPr>
          <w:rFonts w:ascii="Times New Roman" w:hAnsi="Times New Roman" w:cs="Times New Roman"/>
          <w:sz w:val="24"/>
          <w:szCs w:val="24"/>
        </w:rPr>
      </w:pPr>
      <w:bookmarkStart w:id="27" w:name="_Toc314124896"/>
      <w:r w:rsidRPr="00847FC7">
        <w:rPr>
          <w:rFonts w:ascii="Times New Roman" w:hAnsi="Times New Roman" w:cs="Times New Roman"/>
          <w:sz w:val="24"/>
          <w:szCs w:val="24"/>
        </w:rPr>
        <w:t xml:space="preserve">The service provided by HopeSource is </w:t>
      </w:r>
      <w:r w:rsidR="00DE5D6A" w:rsidRPr="00847FC7">
        <w:rPr>
          <w:rFonts w:ascii="Times New Roman" w:hAnsi="Times New Roman" w:cs="Times New Roman"/>
          <w:sz w:val="24"/>
          <w:szCs w:val="24"/>
        </w:rPr>
        <w:t xml:space="preserve">funded by a grant through the Washington State Department of Transportation, and </w:t>
      </w:r>
      <w:r w:rsidRPr="00847FC7">
        <w:rPr>
          <w:rFonts w:ascii="Times New Roman" w:hAnsi="Times New Roman" w:cs="Times New Roman"/>
          <w:sz w:val="24"/>
          <w:szCs w:val="24"/>
        </w:rPr>
        <w:t>provided “pursuant to a contract wit</w:t>
      </w:r>
      <w:r w:rsidR="00345F93" w:rsidRPr="00847FC7">
        <w:rPr>
          <w:rFonts w:ascii="Times New Roman" w:hAnsi="Times New Roman" w:cs="Times New Roman"/>
          <w:sz w:val="24"/>
          <w:szCs w:val="24"/>
        </w:rPr>
        <w:t xml:space="preserve">h a state agency.”  </w:t>
      </w:r>
      <w:proofErr w:type="spellStart"/>
      <w:r w:rsidR="00345F93" w:rsidRPr="00847FC7">
        <w:rPr>
          <w:rFonts w:ascii="Times New Roman" w:hAnsi="Times New Roman" w:cs="Times New Roman"/>
          <w:sz w:val="24"/>
          <w:szCs w:val="24"/>
        </w:rPr>
        <w:t>HopeSource</w:t>
      </w:r>
      <w:proofErr w:type="spellEnd"/>
      <w:r w:rsidRPr="00847FC7">
        <w:rPr>
          <w:rFonts w:ascii="Times New Roman" w:hAnsi="Times New Roman" w:cs="Times New Roman"/>
          <w:sz w:val="24"/>
          <w:szCs w:val="24"/>
        </w:rPr>
        <w:t xml:space="preserve"> provides the service pursuant to a contract with WSDOT.</w:t>
      </w:r>
      <w:bookmarkEnd w:id="27"/>
    </w:p>
    <w:p w:rsidR="009F00C9" w:rsidRPr="00847FC7" w:rsidRDefault="002028A7" w:rsidP="003251AF">
      <w:pPr>
        <w:pStyle w:val="ListParagraph"/>
        <w:spacing w:line="480" w:lineRule="auto"/>
        <w:ind w:left="0" w:firstLine="720"/>
        <w:jc w:val="both"/>
        <w:outlineLvl w:val="0"/>
        <w:rPr>
          <w:rFonts w:ascii="Times New Roman" w:hAnsi="Times New Roman" w:cs="Times New Roman"/>
          <w:sz w:val="24"/>
          <w:szCs w:val="24"/>
        </w:rPr>
      </w:pPr>
      <w:bookmarkStart w:id="28" w:name="_Toc314124897"/>
      <w:r w:rsidRPr="00847FC7">
        <w:rPr>
          <w:rFonts w:ascii="Times New Roman" w:hAnsi="Times New Roman" w:cs="Times New Roman"/>
          <w:sz w:val="24"/>
          <w:szCs w:val="24"/>
        </w:rPr>
        <w:t>The above-quoted statute allows the Commiss</w:t>
      </w:r>
      <w:r w:rsidR="00DE5D6A" w:rsidRPr="00847FC7">
        <w:rPr>
          <w:rFonts w:ascii="Times New Roman" w:hAnsi="Times New Roman" w:cs="Times New Roman"/>
          <w:sz w:val="24"/>
          <w:szCs w:val="24"/>
        </w:rPr>
        <w:t>ion to find that the exemption</w:t>
      </w:r>
      <w:r w:rsidRPr="00847FC7">
        <w:rPr>
          <w:rFonts w:ascii="Times New Roman" w:hAnsi="Times New Roman" w:cs="Times New Roman"/>
          <w:sz w:val="24"/>
          <w:szCs w:val="24"/>
        </w:rPr>
        <w:t xml:space="preserve"> is warranted if the service is provided pursuant to a contract with a state agency </w:t>
      </w:r>
      <w:r w:rsidRPr="00847FC7">
        <w:rPr>
          <w:rFonts w:ascii="Times New Roman" w:hAnsi="Times New Roman" w:cs="Times New Roman"/>
          <w:sz w:val="24"/>
          <w:szCs w:val="24"/>
          <w:u w:val="single"/>
        </w:rPr>
        <w:t>or</w:t>
      </w:r>
      <w:r w:rsidRPr="00847FC7">
        <w:rPr>
          <w:rFonts w:ascii="Times New Roman" w:hAnsi="Times New Roman" w:cs="Times New Roman"/>
          <w:sz w:val="24"/>
          <w:szCs w:val="24"/>
        </w:rPr>
        <w:t xml:space="preserve"> “funded by a grant issued by the department of transportation.”  </w:t>
      </w:r>
      <w:r w:rsidR="009F00C9" w:rsidRPr="00847FC7">
        <w:rPr>
          <w:rFonts w:ascii="Times New Roman" w:hAnsi="Times New Roman" w:cs="Times New Roman"/>
          <w:sz w:val="24"/>
          <w:szCs w:val="24"/>
        </w:rPr>
        <w:t>The use of the disjunctive “or” requires a conclusion that the grounds supporting the issuance of a forbearance are alternative justifications.  In HopeSource’s case, both elements are satisfied.  HopeSource provides the service pursuant to an Operating Grant Agreement with WSDOT, which also provides grant funding for the service.</w:t>
      </w:r>
      <w:bookmarkEnd w:id="28"/>
      <w:r w:rsidR="009F00C9" w:rsidRPr="00847FC7">
        <w:rPr>
          <w:rFonts w:ascii="Times New Roman" w:hAnsi="Times New Roman" w:cs="Times New Roman"/>
          <w:sz w:val="24"/>
          <w:szCs w:val="24"/>
        </w:rPr>
        <w:t xml:space="preserve"> </w:t>
      </w:r>
    </w:p>
    <w:p w:rsidR="002028A7" w:rsidRPr="00847FC7" w:rsidRDefault="009F00C9" w:rsidP="003251AF">
      <w:pPr>
        <w:pStyle w:val="ListParagraph"/>
        <w:spacing w:line="480" w:lineRule="auto"/>
        <w:ind w:left="0" w:firstLine="720"/>
        <w:jc w:val="both"/>
        <w:outlineLvl w:val="0"/>
        <w:rPr>
          <w:rFonts w:ascii="Times New Roman" w:hAnsi="Times New Roman" w:cs="Times New Roman"/>
          <w:sz w:val="24"/>
          <w:szCs w:val="24"/>
        </w:rPr>
      </w:pPr>
      <w:bookmarkStart w:id="29" w:name="_Toc314124898"/>
      <w:r w:rsidRPr="00847FC7">
        <w:rPr>
          <w:rFonts w:ascii="Times New Roman" w:hAnsi="Times New Roman" w:cs="Times New Roman"/>
          <w:sz w:val="24"/>
          <w:szCs w:val="24"/>
        </w:rPr>
        <w:t>It is important to note th</w:t>
      </w:r>
      <w:r w:rsidR="003C6DD3" w:rsidRPr="00847FC7">
        <w:rPr>
          <w:rFonts w:ascii="Times New Roman" w:hAnsi="Times New Roman" w:cs="Times New Roman"/>
          <w:sz w:val="24"/>
          <w:szCs w:val="24"/>
        </w:rPr>
        <w:t>at the statute does not state that the service must be “fully funded” by a grant issued by the department of transportation.  To construe this provision to require that the service must be “fully funded” by grant dollars is to ignore the practical reality that grant funding</w:t>
      </w:r>
      <w:r w:rsidR="00815B91" w:rsidRPr="00847FC7">
        <w:rPr>
          <w:rFonts w:ascii="Times New Roman" w:hAnsi="Times New Roman" w:cs="Times New Roman"/>
          <w:sz w:val="24"/>
          <w:szCs w:val="24"/>
        </w:rPr>
        <w:t xml:space="preserve"> generally</w:t>
      </w:r>
      <w:r w:rsidR="003C6DD3" w:rsidRPr="00847FC7">
        <w:rPr>
          <w:rFonts w:ascii="Times New Roman" w:hAnsi="Times New Roman" w:cs="Times New Roman"/>
          <w:sz w:val="24"/>
          <w:szCs w:val="24"/>
        </w:rPr>
        <w:t xml:space="preserve"> requires the recipient to include other “matching funds” – either cash or in-kind services from the recipient, and/or (as in this case) cash or in-kind services from other agencies or entities partnering with the recipient.</w:t>
      </w:r>
      <w:r w:rsidRPr="00847FC7">
        <w:rPr>
          <w:rFonts w:ascii="Times New Roman" w:hAnsi="Times New Roman" w:cs="Times New Roman"/>
          <w:sz w:val="24"/>
          <w:szCs w:val="24"/>
        </w:rPr>
        <w:t xml:space="preserve"> </w:t>
      </w:r>
      <w:r w:rsidR="003C6DD3" w:rsidRPr="00847FC7">
        <w:rPr>
          <w:rFonts w:ascii="Times New Roman" w:hAnsi="Times New Roman" w:cs="Times New Roman"/>
          <w:sz w:val="24"/>
          <w:szCs w:val="24"/>
        </w:rPr>
        <w:t xml:space="preserve"> </w:t>
      </w:r>
      <w:r w:rsidR="009F0B2A" w:rsidRPr="00847FC7">
        <w:rPr>
          <w:rFonts w:ascii="Times New Roman" w:hAnsi="Times New Roman" w:cs="Times New Roman"/>
          <w:sz w:val="24"/>
          <w:szCs w:val="24"/>
        </w:rPr>
        <w:t xml:space="preserve">Moreover, the issuance of the forbearance is available for “a service carrying passengers for compensation.”  The plain meaning of this clause </w:t>
      </w:r>
      <w:r w:rsidR="009F0B2A" w:rsidRPr="00847FC7">
        <w:rPr>
          <w:rFonts w:ascii="Times New Roman" w:hAnsi="Times New Roman" w:cs="Times New Roman"/>
          <w:sz w:val="24"/>
          <w:szCs w:val="24"/>
        </w:rPr>
        <w:lastRenderedPageBreak/>
        <w:t>allows payment, by passengers, to the service provider as compensation for transit services.  The statute allows the recipient of grant funds to subsidize individual passenger fares with grant funding – but nothing in RCW 81.68.015 requires that all individual passenger fares be totally subsidized and paid by grant funding.</w:t>
      </w:r>
      <w:r w:rsidR="00815B91" w:rsidRPr="00847FC7">
        <w:rPr>
          <w:rFonts w:ascii="Times New Roman" w:hAnsi="Times New Roman" w:cs="Times New Roman"/>
          <w:sz w:val="24"/>
          <w:szCs w:val="24"/>
        </w:rPr>
        <w:t xml:space="preserve">  </w:t>
      </w:r>
      <w:r w:rsidR="00165793" w:rsidRPr="00847FC7">
        <w:rPr>
          <w:rFonts w:ascii="Times New Roman" w:hAnsi="Times New Roman" w:cs="Times New Roman"/>
          <w:sz w:val="24"/>
          <w:szCs w:val="24"/>
        </w:rPr>
        <w:t>As CWA, Inc. observes in its Petition for Reconsideration, th</w:t>
      </w:r>
      <w:r w:rsidR="00AE2F28" w:rsidRPr="00847FC7">
        <w:rPr>
          <w:rFonts w:ascii="Times New Roman" w:hAnsi="Times New Roman" w:cs="Times New Roman"/>
          <w:sz w:val="24"/>
          <w:szCs w:val="24"/>
        </w:rPr>
        <w:t xml:space="preserve">e fact that passengers would be </w:t>
      </w:r>
      <w:r w:rsidR="00165793" w:rsidRPr="00847FC7">
        <w:rPr>
          <w:rFonts w:ascii="Times New Roman" w:hAnsi="Times New Roman" w:cs="Times New Roman"/>
          <w:sz w:val="24"/>
          <w:szCs w:val="24"/>
        </w:rPr>
        <w:t xml:space="preserve">charged $3.00 per trip ($6.00 round trip) was part of HopeSource’s application for grant funds, was reviewed and approved by WSDOT, is clearly stated in the Agreement between the City of Yakima and HopeSource, and has been openly included in press releases and </w:t>
      </w:r>
      <w:r w:rsidR="00BC1DA8" w:rsidRPr="00847FC7">
        <w:rPr>
          <w:rFonts w:ascii="Times New Roman" w:hAnsi="Times New Roman" w:cs="Times New Roman"/>
          <w:sz w:val="24"/>
          <w:szCs w:val="24"/>
        </w:rPr>
        <w:t xml:space="preserve">communicated </w:t>
      </w:r>
      <w:r w:rsidR="00165793" w:rsidRPr="00847FC7">
        <w:rPr>
          <w:rFonts w:ascii="Times New Roman" w:hAnsi="Times New Roman" w:cs="Times New Roman"/>
          <w:sz w:val="24"/>
          <w:szCs w:val="24"/>
        </w:rPr>
        <w:t>to passengers.</w:t>
      </w:r>
      <w:bookmarkEnd w:id="29"/>
    </w:p>
    <w:p w:rsidR="009F0B2A" w:rsidRPr="00847FC7" w:rsidRDefault="009F0B2A" w:rsidP="003251AF">
      <w:pPr>
        <w:pStyle w:val="ListParagraph"/>
        <w:spacing w:line="480" w:lineRule="auto"/>
        <w:ind w:left="0" w:firstLine="720"/>
        <w:jc w:val="both"/>
        <w:outlineLvl w:val="0"/>
        <w:rPr>
          <w:rFonts w:ascii="Times New Roman" w:hAnsi="Times New Roman" w:cs="Times New Roman"/>
          <w:sz w:val="24"/>
          <w:szCs w:val="24"/>
        </w:rPr>
      </w:pPr>
      <w:bookmarkStart w:id="30" w:name="_Toc314124899"/>
      <w:r w:rsidRPr="00847FC7">
        <w:rPr>
          <w:rFonts w:ascii="Times New Roman" w:hAnsi="Times New Roman" w:cs="Times New Roman"/>
          <w:sz w:val="24"/>
          <w:szCs w:val="24"/>
        </w:rPr>
        <w:t xml:space="preserve">The issuance of the exemption to HopeSource was also found by the Commission to be “otherwise in the public interest.”  </w:t>
      </w:r>
      <w:r w:rsidR="00815B91" w:rsidRPr="00847FC7">
        <w:rPr>
          <w:rFonts w:ascii="Times New Roman" w:hAnsi="Times New Roman" w:cs="Times New Roman"/>
          <w:sz w:val="24"/>
          <w:szCs w:val="24"/>
        </w:rPr>
        <w:t>The exemption enables HopeSource to honor the terms and conditions of the WSDOT Operating Grant Agreement, and to provide the increased commuter services to qualifying residents of the Yakima-Ellensburg communities.</w:t>
      </w:r>
      <w:bookmarkEnd w:id="30"/>
    </w:p>
    <w:p w:rsidR="00AE2F28" w:rsidRPr="00847FC7" w:rsidRDefault="00815B91" w:rsidP="003251AF">
      <w:pPr>
        <w:pStyle w:val="ListParagraph"/>
        <w:spacing w:line="480" w:lineRule="auto"/>
        <w:ind w:left="0" w:firstLine="720"/>
        <w:jc w:val="both"/>
        <w:outlineLvl w:val="0"/>
        <w:rPr>
          <w:rFonts w:ascii="Times New Roman" w:hAnsi="Times New Roman" w:cs="Times New Roman"/>
          <w:sz w:val="24"/>
          <w:szCs w:val="24"/>
        </w:rPr>
      </w:pPr>
      <w:bookmarkStart w:id="31" w:name="_Toc314124900"/>
      <w:r w:rsidRPr="00847FC7">
        <w:rPr>
          <w:rFonts w:ascii="Times New Roman" w:hAnsi="Times New Roman" w:cs="Times New Roman"/>
          <w:sz w:val="24"/>
          <w:szCs w:val="24"/>
        </w:rPr>
        <w:t>Finally, HopeSource was required to obtain a charter permit pursuant to Chapter 80.71 RCW.</w:t>
      </w:r>
      <w:bookmarkEnd w:id="31"/>
    </w:p>
    <w:p w:rsidR="003251AF" w:rsidRPr="00847FC7" w:rsidRDefault="00C120E9" w:rsidP="00301903">
      <w:pPr>
        <w:pStyle w:val="ListParagraph"/>
        <w:numPr>
          <w:ilvl w:val="0"/>
          <w:numId w:val="6"/>
        </w:numPr>
        <w:spacing w:after="0" w:line="240" w:lineRule="auto"/>
        <w:jc w:val="both"/>
        <w:outlineLvl w:val="1"/>
        <w:rPr>
          <w:rFonts w:ascii="Times New Roman" w:hAnsi="Times New Roman" w:cs="Times New Roman"/>
          <w:sz w:val="24"/>
          <w:szCs w:val="24"/>
        </w:rPr>
      </w:pPr>
      <w:bookmarkStart w:id="32" w:name="_Toc314124901"/>
      <w:r w:rsidRPr="00847FC7">
        <w:rPr>
          <w:rFonts w:ascii="Times New Roman" w:hAnsi="Times New Roman" w:cs="Times New Roman"/>
          <w:sz w:val="24"/>
          <w:szCs w:val="24"/>
          <w:u w:val="single"/>
        </w:rPr>
        <w:t xml:space="preserve">CWA, Inc.’s Reliance on the Provisions of RCW 81.68.040 </w:t>
      </w:r>
      <w:proofErr w:type="gramStart"/>
      <w:r w:rsidRPr="00847FC7">
        <w:rPr>
          <w:rFonts w:ascii="Times New Roman" w:hAnsi="Times New Roman" w:cs="Times New Roman"/>
          <w:sz w:val="24"/>
          <w:szCs w:val="24"/>
          <w:u w:val="single"/>
        </w:rPr>
        <w:t>Regarding</w:t>
      </w:r>
      <w:proofErr w:type="gramEnd"/>
      <w:r w:rsidRPr="00847FC7">
        <w:rPr>
          <w:rFonts w:ascii="Times New Roman" w:hAnsi="Times New Roman" w:cs="Times New Roman"/>
          <w:sz w:val="24"/>
          <w:szCs w:val="24"/>
          <w:u w:val="single"/>
        </w:rPr>
        <w:t xml:space="preserve"> a “Certificate of Convenience and Necessity” is in Error</w:t>
      </w:r>
      <w:r w:rsidR="003251AF" w:rsidRPr="00847FC7">
        <w:rPr>
          <w:rFonts w:ascii="Times New Roman" w:hAnsi="Times New Roman" w:cs="Times New Roman"/>
          <w:sz w:val="24"/>
          <w:szCs w:val="24"/>
        </w:rPr>
        <w:t>.</w:t>
      </w:r>
      <w:bookmarkEnd w:id="32"/>
    </w:p>
    <w:p w:rsidR="00301903" w:rsidRPr="00847FC7" w:rsidRDefault="00301903" w:rsidP="00301903">
      <w:pPr>
        <w:pStyle w:val="ListParagraph"/>
        <w:spacing w:after="0" w:line="240" w:lineRule="auto"/>
        <w:ind w:left="1080"/>
        <w:jc w:val="both"/>
        <w:outlineLvl w:val="1"/>
        <w:rPr>
          <w:rFonts w:ascii="Times New Roman" w:hAnsi="Times New Roman" w:cs="Times New Roman"/>
          <w:sz w:val="24"/>
          <w:szCs w:val="24"/>
          <w:u w:val="single"/>
        </w:rPr>
      </w:pPr>
    </w:p>
    <w:p w:rsidR="00815B91" w:rsidRPr="00847FC7" w:rsidRDefault="00C120E9" w:rsidP="004C6A6A">
      <w:pPr>
        <w:pStyle w:val="ListParagraph"/>
        <w:spacing w:line="480" w:lineRule="auto"/>
        <w:ind w:left="0" w:firstLine="720"/>
        <w:jc w:val="both"/>
        <w:outlineLvl w:val="0"/>
        <w:rPr>
          <w:rFonts w:ascii="Times New Roman" w:hAnsi="Times New Roman" w:cs="Times New Roman"/>
          <w:sz w:val="24"/>
          <w:szCs w:val="24"/>
        </w:rPr>
      </w:pPr>
      <w:bookmarkStart w:id="33" w:name="_Toc314124902"/>
      <w:r w:rsidRPr="00847FC7">
        <w:rPr>
          <w:rFonts w:ascii="Times New Roman" w:hAnsi="Times New Roman" w:cs="Times New Roman"/>
          <w:sz w:val="24"/>
          <w:szCs w:val="24"/>
        </w:rPr>
        <w:t>The Petitioner, CWA, Inc</w:t>
      </w:r>
      <w:proofErr w:type="gramStart"/>
      <w:r w:rsidRPr="00847FC7">
        <w:rPr>
          <w:rFonts w:ascii="Times New Roman" w:hAnsi="Times New Roman" w:cs="Times New Roman"/>
          <w:sz w:val="24"/>
          <w:szCs w:val="24"/>
        </w:rPr>
        <w:t>.,</w:t>
      </w:r>
      <w:proofErr w:type="gramEnd"/>
      <w:r w:rsidRPr="00847FC7">
        <w:rPr>
          <w:rFonts w:ascii="Times New Roman" w:hAnsi="Times New Roman" w:cs="Times New Roman"/>
          <w:sz w:val="24"/>
          <w:szCs w:val="24"/>
        </w:rPr>
        <w:t xml:space="preserve"> complains that the Commission did not invoke the procedures of RCW 81.68.040 before issuing the exemption pursuant to RCW 81.68.015.  However, this reliance is misplaced.</w:t>
      </w:r>
      <w:bookmarkEnd w:id="33"/>
    </w:p>
    <w:p w:rsidR="00165793" w:rsidRPr="00847FC7" w:rsidRDefault="00165793" w:rsidP="004C6A6A">
      <w:pPr>
        <w:pStyle w:val="ListParagraph"/>
        <w:spacing w:line="480" w:lineRule="auto"/>
        <w:ind w:left="0" w:firstLine="720"/>
        <w:jc w:val="both"/>
        <w:outlineLvl w:val="0"/>
        <w:rPr>
          <w:rFonts w:ascii="Times New Roman" w:hAnsi="Times New Roman" w:cs="Times New Roman"/>
          <w:sz w:val="24"/>
          <w:szCs w:val="24"/>
        </w:rPr>
      </w:pPr>
      <w:bookmarkStart w:id="34" w:name="_Toc314124903"/>
      <w:r w:rsidRPr="00847FC7">
        <w:rPr>
          <w:rFonts w:ascii="Times New Roman" w:hAnsi="Times New Roman" w:cs="Times New Roman"/>
          <w:sz w:val="24"/>
          <w:szCs w:val="24"/>
        </w:rPr>
        <w:t xml:space="preserve">The provisions and procedures of RCW 81.68.040 do not apply to a service provider exempted under RCW 81.68.015.  The first clause of sub-paragraph five of RCW 81.68.015 provides: “This </w:t>
      </w:r>
      <w:r w:rsidRPr="00847FC7">
        <w:rPr>
          <w:rFonts w:ascii="Times New Roman" w:hAnsi="Times New Roman" w:cs="Times New Roman"/>
          <w:sz w:val="24"/>
          <w:szCs w:val="24"/>
          <w:u w:val="single"/>
        </w:rPr>
        <w:t>chapter</w:t>
      </w:r>
      <w:r w:rsidRPr="00847FC7">
        <w:rPr>
          <w:rFonts w:ascii="Times New Roman" w:hAnsi="Times New Roman" w:cs="Times New Roman"/>
          <w:sz w:val="24"/>
          <w:szCs w:val="24"/>
        </w:rPr>
        <w:t xml:space="preserve"> does not apply” to a service provider meeting the qualifications listed.  (Emphasis added.)  Thus, a service provider receiving an exemption under RCW 81.68.015 is exempt from the procedures and provisions of RCW 81.68.040 and every other provision of </w:t>
      </w:r>
      <w:r w:rsidRPr="00847FC7">
        <w:rPr>
          <w:rFonts w:ascii="Times New Roman" w:hAnsi="Times New Roman" w:cs="Times New Roman"/>
          <w:sz w:val="24"/>
          <w:szCs w:val="24"/>
        </w:rPr>
        <w:lastRenderedPageBreak/>
        <w:t>Chapter 81.68 RCW.  Rather, the exempted service provider must comply with the charter permit provisions of Chapter 81.70 RCW.</w:t>
      </w:r>
      <w:r w:rsidR="00BC1DA8" w:rsidRPr="00847FC7">
        <w:rPr>
          <w:rFonts w:ascii="Times New Roman" w:hAnsi="Times New Roman" w:cs="Times New Roman"/>
          <w:sz w:val="24"/>
          <w:szCs w:val="24"/>
        </w:rPr>
        <w:t xml:space="preserve">  This has been done.</w:t>
      </w:r>
      <w:bookmarkEnd w:id="34"/>
    </w:p>
    <w:p w:rsidR="003251AF" w:rsidRPr="00847FC7" w:rsidRDefault="000B2FA7" w:rsidP="006201B0">
      <w:pPr>
        <w:pStyle w:val="ListParagraph"/>
        <w:numPr>
          <w:ilvl w:val="0"/>
          <w:numId w:val="1"/>
        </w:numPr>
        <w:spacing w:line="480" w:lineRule="auto"/>
        <w:ind w:left="0" w:firstLine="0"/>
        <w:jc w:val="both"/>
        <w:outlineLvl w:val="0"/>
        <w:rPr>
          <w:rFonts w:ascii="Times New Roman" w:hAnsi="Times New Roman" w:cs="Times New Roman"/>
          <w:b/>
          <w:sz w:val="24"/>
          <w:szCs w:val="24"/>
        </w:rPr>
      </w:pPr>
      <w:bookmarkStart w:id="35" w:name="_Toc314124904"/>
      <w:r w:rsidRPr="00847FC7">
        <w:rPr>
          <w:rFonts w:ascii="Times New Roman" w:hAnsi="Times New Roman" w:cs="Times New Roman"/>
          <w:b/>
          <w:sz w:val="24"/>
          <w:szCs w:val="24"/>
          <w:u w:val="single"/>
        </w:rPr>
        <w:t>Conclusion</w:t>
      </w:r>
      <w:r w:rsidRPr="00847FC7">
        <w:rPr>
          <w:rFonts w:ascii="Times New Roman" w:hAnsi="Times New Roman" w:cs="Times New Roman"/>
          <w:b/>
          <w:sz w:val="24"/>
          <w:szCs w:val="24"/>
        </w:rPr>
        <w:t>.</w:t>
      </w:r>
      <w:bookmarkEnd w:id="35"/>
    </w:p>
    <w:p w:rsidR="00B03754" w:rsidRPr="00847FC7" w:rsidRDefault="000B2FA7" w:rsidP="003251AF">
      <w:pPr>
        <w:pStyle w:val="ListParagraph"/>
        <w:spacing w:line="480" w:lineRule="auto"/>
        <w:ind w:left="0" w:firstLine="720"/>
        <w:jc w:val="both"/>
        <w:outlineLvl w:val="0"/>
        <w:rPr>
          <w:rFonts w:ascii="Times New Roman" w:hAnsi="Times New Roman" w:cs="Times New Roman"/>
          <w:b/>
          <w:sz w:val="24"/>
          <w:szCs w:val="24"/>
        </w:rPr>
      </w:pPr>
      <w:bookmarkStart w:id="36" w:name="_Toc314124905"/>
      <w:r w:rsidRPr="00847FC7">
        <w:rPr>
          <w:rFonts w:ascii="Times New Roman" w:hAnsi="Times New Roman" w:cs="Times New Roman"/>
          <w:sz w:val="24"/>
          <w:szCs w:val="24"/>
        </w:rPr>
        <w:t>For the reasons discussed above, and further based on the files and records before the Commission, HopeSource has met all requirements supporting the exemption from Chapter 81.68 RCW as set forth in sub-paragraph five of RCW 81.68.015.  The Petitioner, CWA, Inc</w:t>
      </w:r>
      <w:proofErr w:type="gramStart"/>
      <w:r w:rsidRPr="00847FC7">
        <w:rPr>
          <w:rFonts w:ascii="Times New Roman" w:hAnsi="Times New Roman" w:cs="Times New Roman"/>
          <w:sz w:val="24"/>
          <w:szCs w:val="24"/>
        </w:rPr>
        <w:t>.,</w:t>
      </w:r>
      <w:proofErr w:type="gramEnd"/>
      <w:r w:rsidRPr="00847FC7">
        <w:rPr>
          <w:rFonts w:ascii="Times New Roman" w:hAnsi="Times New Roman" w:cs="Times New Roman"/>
          <w:sz w:val="24"/>
          <w:szCs w:val="24"/>
        </w:rPr>
        <w:t xml:space="preserve"> has failed to show that the Commission’s Order 01 was “unreasonable or unlawful,” and the Commission’s findings in support of Order 01 must be affirmed pursuant to RCW 81.04.430.</w:t>
      </w:r>
      <w:bookmarkEnd w:id="36"/>
    </w:p>
    <w:p w:rsidR="003251AF" w:rsidRPr="00847FC7" w:rsidRDefault="000B2FA7" w:rsidP="006201B0">
      <w:pPr>
        <w:pStyle w:val="ListParagraph"/>
        <w:numPr>
          <w:ilvl w:val="0"/>
          <w:numId w:val="1"/>
        </w:numPr>
        <w:spacing w:line="480" w:lineRule="auto"/>
        <w:ind w:left="0" w:firstLine="0"/>
        <w:jc w:val="both"/>
        <w:outlineLvl w:val="0"/>
        <w:rPr>
          <w:rFonts w:ascii="Times New Roman" w:hAnsi="Times New Roman" w:cs="Times New Roman"/>
          <w:sz w:val="24"/>
          <w:szCs w:val="24"/>
        </w:rPr>
      </w:pPr>
      <w:bookmarkStart w:id="37" w:name="_Toc314124906"/>
      <w:r w:rsidRPr="00847FC7">
        <w:rPr>
          <w:rFonts w:ascii="Times New Roman" w:hAnsi="Times New Roman" w:cs="Times New Roman"/>
          <w:b/>
          <w:sz w:val="24"/>
          <w:szCs w:val="24"/>
          <w:u w:val="single"/>
        </w:rPr>
        <w:t>Relief Requested</w:t>
      </w:r>
      <w:r w:rsidRPr="00847FC7">
        <w:rPr>
          <w:rFonts w:ascii="Times New Roman" w:hAnsi="Times New Roman" w:cs="Times New Roman"/>
          <w:b/>
          <w:sz w:val="24"/>
          <w:szCs w:val="24"/>
        </w:rPr>
        <w:t>.</w:t>
      </w:r>
      <w:bookmarkEnd w:id="37"/>
    </w:p>
    <w:p w:rsidR="000B2FA7" w:rsidRPr="00847FC7" w:rsidRDefault="000B2FA7" w:rsidP="00835FC9">
      <w:pPr>
        <w:pStyle w:val="ListParagraph"/>
        <w:spacing w:after="0" w:line="480" w:lineRule="auto"/>
        <w:ind w:left="0" w:firstLine="720"/>
        <w:jc w:val="both"/>
        <w:outlineLvl w:val="0"/>
        <w:rPr>
          <w:rFonts w:ascii="Times New Roman" w:hAnsi="Times New Roman" w:cs="Times New Roman"/>
          <w:sz w:val="24"/>
          <w:szCs w:val="24"/>
        </w:rPr>
      </w:pPr>
      <w:bookmarkStart w:id="38" w:name="_Toc314124907"/>
      <w:r w:rsidRPr="00847FC7">
        <w:rPr>
          <w:rFonts w:ascii="Times New Roman" w:hAnsi="Times New Roman" w:cs="Times New Roman"/>
          <w:sz w:val="24"/>
          <w:szCs w:val="24"/>
        </w:rPr>
        <w:t>Respondent, City of Yakima,</w:t>
      </w:r>
      <w:r w:rsidRPr="00847FC7">
        <w:rPr>
          <w:rFonts w:ascii="Times New Roman" w:hAnsi="Times New Roman" w:cs="Times New Roman"/>
          <w:b/>
          <w:sz w:val="24"/>
          <w:szCs w:val="24"/>
        </w:rPr>
        <w:t xml:space="preserve"> </w:t>
      </w:r>
      <w:r w:rsidRPr="00847FC7">
        <w:rPr>
          <w:rFonts w:ascii="Times New Roman" w:hAnsi="Times New Roman" w:cs="Times New Roman"/>
          <w:sz w:val="24"/>
          <w:szCs w:val="24"/>
        </w:rPr>
        <w:t>respectfully requests the following relief:</w:t>
      </w:r>
      <w:bookmarkEnd w:id="38"/>
    </w:p>
    <w:p w:rsidR="000B2FA7" w:rsidRPr="00847FC7" w:rsidRDefault="000B2FA7" w:rsidP="00835FC9">
      <w:pPr>
        <w:pStyle w:val="NormalWeb"/>
        <w:numPr>
          <w:ilvl w:val="0"/>
          <w:numId w:val="4"/>
        </w:numPr>
        <w:spacing w:before="0" w:beforeAutospacing="0" w:after="0" w:afterAutospacing="0" w:line="480" w:lineRule="auto"/>
        <w:jc w:val="both"/>
      </w:pPr>
      <w:r w:rsidRPr="00847FC7">
        <w:t>That Order 01 of the Washington Utilities and Transportation Commission previously issued in this case be confirmed and affirmed in all respects;</w:t>
      </w:r>
    </w:p>
    <w:p w:rsidR="000B2FA7" w:rsidRPr="00847FC7" w:rsidRDefault="000B2FA7" w:rsidP="00835FC9">
      <w:pPr>
        <w:pStyle w:val="NormalWeb"/>
        <w:numPr>
          <w:ilvl w:val="0"/>
          <w:numId w:val="4"/>
        </w:numPr>
        <w:spacing w:before="0" w:beforeAutospacing="0" w:after="0" w:afterAutospacing="0" w:line="480" w:lineRule="auto"/>
        <w:jc w:val="both"/>
      </w:pPr>
      <w:r w:rsidRPr="00847FC7">
        <w:t>That the Petition for Reconsideration filed by Petitioner, CWA, Inc., be denied, and that CWA, Inc. take nothing by way of its petition;</w:t>
      </w:r>
      <w:r w:rsidR="00AE2F28" w:rsidRPr="00847FC7">
        <w:t xml:space="preserve"> and</w:t>
      </w:r>
    </w:p>
    <w:p w:rsidR="000B2FA7" w:rsidRPr="00847FC7" w:rsidRDefault="00B64F12" w:rsidP="00835FC9">
      <w:pPr>
        <w:pStyle w:val="NormalWeb"/>
        <w:numPr>
          <w:ilvl w:val="0"/>
          <w:numId w:val="4"/>
        </w:numPr>
        <w:spacing w:before="0" w:beforeAutospacing="0" w:after="0" w:afterAutospacing="0" w:line="480" w:lineRule="auto"/>
        <w:jc w:val="both"/>
      </w:pPr>
      <w:r w:rsidRPr="00847FC7">
        <w:t>For such other or further relief that the Commission deems just and equitable.</w:t>
      </w:r>
    </w:p>
    <w:p w:rsidR="00B64F12" w:rsidRPr="00847FC7" w:rsidRDefault="00B64F12" w:rsidP="00AD4E65">
      <w:pPr>
        <w:pStyle w:val="ListParagraph"/>
        <w:spacing w:after="0" w:line="240" w:lineRule="auto"/>
        <w:ind w:left="0" w:firstLine="720"/>
        <w:jc w:val="both"/>
        <w:outlineLvl w:val="0"/>
        <w:rPr>
          <w:rFonts w:ascii="Times New Roman" w:hAnsi="Times New Roman" w:cs="Times New Roman"/>
          <w:sz w:val="24"/>
          <w:szCs w:val="24"/>
        </w:rPr>
      </w:pPr>
      <w:bookmarkStart w:id="39" w:name="_Toc314124908"/>
      <w:proofErr w:type="gramStart"/>
      <w:r w:rsidRPr="00847FC7">
        <w:rPr>
          <w:rFonts w:ascii="Times New Roman" w:hAnsi="Times New Roman" w:cs="Times New Roman"/>
          <w:sz w:val="24"/>
          <w:szCs w:val="24"/>
        </w:rPr>
        <w:t xml:space="preserve">RESPECTFULLY SUBMITTED this </w:t>
      </w:r>
      <w:r w:rsidR="009634E3">
        <w:rPr>
          <w:rFonts w:ascii="Times New Roman" w:hAnsi="Times New Roman" w:cs="Times New Roman"/>
          <w:sz w:val="24"/>
          <w:szCs w:val="24"/>
        </w:rPr>
        <w:t xml:space="preserve"> </w:t>
      </w:r>
      <w:r w:rsidR="009634E3" w:rsidRPr="009634E3">
        <w:rPr>
          <w:rFonts w:ascii="Times New Roman" w:hAnsi="Times New Roman" w:cs="Times New Roman"/>
          <w:sz w:val="24"/>
          <w:szCs w:val="24"/>
          <w:u w:val="single"/>
        </w:rPr>
        <w:t xml:space="preserve"> 12</w:t>
      </w:r>
      <w:r w:rsidR="009634E3" w:rsidRPr="009634E3">
        <w:rPr>
          <w:rFonts w:ascii="Times New Roman" w:hAnsi="Times New Roman" w:cs="Times New Roman"/>
          <w:sz w:val="24"/>
          <w:szCs w:val="24"/>
          <w:u w:val="single"/>
          <w:vertAlign w:val="superscript"/>
        </w:rPr>
        <w:t>th</w:t>
      </w:r>
      <w:r w:rsidR="009634E3">
        <w:rPr>
          <w:rFonts w:ascii="Times New Roman" w:hAnsi="Times New Roman" w:cs="Times New Roman"/>
          <w:sz w:val="24"/>
          <w:szCs w:val="24"/>
        </w:rPr>
        <w:t xml:space="preserve">  </w:t>
      </w:r>
      <w:r w:rsidRPr="00847FC7">
        <w:rPr>
          <w:rFonts w:ascii="Times New Roman" w:hAnsi="Times New Roman" w:cs="Times New Roman"/>
          <w:sz w:val="24"/>
          <w:szCs w:val="24"/>
        </w:rPr>
        <w:t xml:space="preserve"> day of January, 2012.</w:t>
      </w:r>
      <w:bookmarkEnd w:id="39"/>
      <w:proofErr w:type="gramEnd"/>
    </w:p>
    <w:p w:rsidR="00AD4E65" w:rsidRPr="00847FC7" w:rsidRDefault="00AD4E65" w:rsidP="00AD4E65">
      <w:pPr>
        <w:pStyle w:val="ListParagraph"/>
        <w:spacing w:after="0" w:line="240" w:lineRule="auto"/>
        <w:ind w:left="0" w:firstLine="720"/>
        <w:jc w:val="both"/>
        <w:outlineLvl w:val="0"/>
        <w:rPr>
          <w:rFonts w:ascii="Times New Roman" w:hAnsi="Times New Roman" w:cs="Times New Roman"/>
          <w:sz w:val="24"/>
          <w:szCs w:val="24"/>
        </w:rPr>
      </w:pPr>
    </w:p>
    <w:p w:rsidR="00B64F12" w:rsidRPr="00847FC7" w:rsidRDefault="00995F93" w:rsidP="00AD4E65">
      <w:pPr>
        <w:pStyle w:val="NormalWeb"/>
        <w:spacing w:before="0" w:beforeAutospacing="0" w:after="0" w:afterAutospacing="0"/>
        <w:jc w:val="both"/>
      </w:pPr>
      <w:r w:rsidRPr="00847FC7">
        <w:tab/>
      </w:r>
      <w:r w:rsidRPr="00847FC7">
        <w:tab/>
      </w:r>
      <w:r w:rsidRPr="00847FC7">
        <w:tab/>
      </w:r>
      <w:r w:rsidRPr="00847FC7">
        <w:tab/>
      </w:r>
      <w:r w:rsidRPr="00847FC7">
        <w:tab/>
      </w:r>
      <w:r w:rsidRPr="00847FC7">
        <w:tab/>
      </w:r>
      <w:r w:rsidR="00B64F12" w:rsidRPr="00847FC7">
        <w:t>CITY OF YAKIMA</w:t>
      </w:r>
      <w:r w:rsidRPr="00847FC7">
        <w:t xml:space="preserve"> LEGAL DEPARTMENT</w:t>
      </w:r>
    </w:p>
    <w:p w:rsidR="00AD4E65" w:rsidRPr="00847FC7" w:rsidRDefault="00AD4E65" w:rsidP="00AD4E65">
      <w:pPr>
        <w:pStyle w:val="NormalWeb"/>
        <w:spacing w:before="0" w:beforeAutospacing="0" w:after="0" w:afterAutospacing="0"/>
        <w:jc w:val="both"/>
      </w:pPr>
    </w:p>
    <w:p w:rsidR="00AD4E65" w:rsidRPr="00847FC7" w:rsidRDefault="00AD4E65" w:rsidP="00AD4E65">
      <w:pPr>
        <w:pStyle w:val="NormalWeb"/>
        <w:spacing w:before="0" w:beforeAutospacing="0" w:after="0" w:afterAutospacing="0"/>
        <w:jc w:val="both"/>
      </w:pPr>
    </w:p>
    <w:p w:rsidR="00BC65A8" w:rsidRPr="00847FC7" w:rsidRDefault="00995F93" w:rsidP="00AD4E65">
      <w:pPr>
        <w:pStyle w:val="NormalWeb"/>
        <w:spacing w:before="0" w:beforeAutospacing="0" w:after="0" w:afterAutospacing="0"/>
        <w:jc w:val="both"/>
        <w:rPr>
          <w:u w:val="single"/>
        </w:rPr>
      </w:pPr>
      <w:r w:rsidRPr="00847FC7">
        <w:tab/>
      </w:r>
      <w:r w:rsidRPr="00847FC7">
        <w:tab/>
      </w:r>
      <w:r w:rsidRPr="00847FC7">
        <w:tab/>
      </w:r>
      <w:r w:rsidRPr="00847FC7">
        <w:tab/>
      </w:r>
      <w:r w:rsidRPr="00847FC7">
        <w:tab/>
      </w:r>
      <w:r w:rsidRPr="00847FC7">
        <w:tab/>
      </w:r>
      <w:r w:rsidR="00B64F12" w:rsidRPr="00847FC7">
        <w:t>By:</w:t>
      </w:r>
      <w:r w:rsidR="00BC65A8" w:rsidRPr="00847FC7">
        <w:t xml:space="preserve"> </w:t>
      </w:r>
      <w:r w:rsidR="00BC65A8" w:rsidRPr="00847FC7">
        <w:rPr>
          <w:u w:val="single"/>
        </w:rPr>
        <w:tab/>
      </w:r>
      <w:r w:rsidR="009634E3">
        <w:rPr>
          <w:u w:val="single"/>
        </w:rPr>
        <w:t>/s/ Mark A. Kunkler</w:t>
      </w:r>
      <w:r w:rsidR="00BC65A8" w:rsidRPr="00847FC7">
        <w:rPr>
          <w:u w:val="single"/>
        </w:rPr>
        <w:tab/>
      </w:r>
      <w:r w:rsidR="00BC65A8" w:rsidRPr="00847FC7">
        <w:rPr>
          <w:u w:val="single"/>
        </w:rPr>
        <w:tab/>
      </w:r>
      <w:r w:rsidR="00BC65A8" w:rsidRPr="00847FC7">
        <w:rPr>
          <w:u w:val="single"/>
        </w:rPr>
        <w:tab/>
      </w:r>
      <w:r w:rsidRPr="00847FC7">
        <w:rPr>
          <w:u w:val="single"/>
        </w:rPr>
        <w:tab/>
      </w:r>
    </w:p>
    <w:p w:rsidR="00B64F12" w:rsidRPr="00847FC7" w:rsidRDefault="00B64F12" w:rsidP="00AD4E65">
      <w:pPr>
        <w:pStyle w:val="NormalWeb"/>
        <w:spacing w:before="0" w:beforeAutospacing="0" w:after="0" w:afterAutospacing="0"/>
        <w:ind w:left="4770"/>
        <w:jc w:val="both"/>
      </w:pPr>
      <w:r w:rsidRPr="00847FC7">
        <w:t>Mark A. Kunkler, WSBA No. 14995</w:t>
      </w:r>
    </w:p>
    <w:p w:rsidR="00B64F12" w:rsidRPr="00847FC7" w:rsidRDefault="00BC65A8" w:rsidP="00AD4E65">
      <w:pPr>
        <w:pStyle w:val="NormalWeb"/>
        <w:spacing w:before="0" w:beforeAutospacing="0" w:after="0" w:afterAutospacing="0"/>
        <w:ind w:left="4770"/>
        <w:jc w:val="both"/>
      </w:pPr>
      <w:r w:rsidRPr="00847FC7">
        <w:t xml:space="preserve">Attorney and Designated </w:t>
      </w:r>
      <w:r w:rsidR="00B64F12" w:rsidRPr="00847FC7">
        <w:t>Representative</w:t>
      </w:r>
      <w:r w:rsidRPr="00847FC7">
        <w:t xml:space="preserve"> </w:t>
      </w:r>
      <w:r w:rsidR="00B64F12" w:rsidRPr="00847FC7">
        <w:t>of and for CITY OF YAKIMA</w:t>
      </w:r>
    </w:p>
    <w:p w:rsidR="00BC65A8" w:rsidRPr="00847FC7" w:rsidRDefault="00B64F12" w:rsidP="00AD4E65">
      <w:pPr>
        <w:spacing w:after="0" w:line="240" w:lineRule="auto"/>
        <w:ind w:left="4770"/>
        <w:rPr>
          <w:rFonts w:ascii="Times New Roman" w:hAnsi="Times New Roman" w:cs="Times New Roman"/>
          <w:bCs/>
          <w:sz w:val="24"/>
          <w:szCs w:val="24"/>
        </w:rPr>
      </w:pPr>
      <w:r w:rsidRPr="00847FC7">
        <w:rPr>
          <w:rFonts w:ascii="Times New Roman" w:hAnsi="Times New Roman" w:cs="Times New Roman"/>
          <w:bCs/>
          <w:sz w:val="24"/>
          <w:szCs w:val="24"/>
        </w:rPr>
        <w:t>Senior Assistant City Attorney</w:t>
      </w:r>
    </w:p>
    <w:p w:rsidR="00BC65A8" w:rsidRPr="00847FC7" w:rsidRDefault="00B64F12" w:rsidP="00AD4E65">
      <w:pPr>
        <w:spacing w:after="0" w:line="240" w:lineRule="auto"/>
        <w:ind w:left="4770"/>
        <w:rPr>
          <w:rFonts w:ascii="Times New Roman" w:hAnsi="Times New Roman" w:cs="Times New Roman"/>
          <w:bCs/>
          <w:sz w:val="24"/>
          <w:szCs w:val="24"/>
        </w:rPr>
      </w:pPr>
      <w:r w:rsidRPr="00847FC7">
        <w:rPr>
          <w:rFonts w:ascii="Times New Roman" w:hAnsi="Times New Roman" w:cs="Times New Roman"/>
          <w:bCs/>
          <w:sz w:val="24"/>
          <w:szCs w:val="24"/>
        </w:rPr>
        <w:t>City of Yakima Legal Department</w:t>
      </w:r>
    </w:p>
    <w:p w:rsidR="00B64F12" w:rsidRPr="00847FC7" w:rsidRDefault="00B64F12" w:rsidP="00AD4E65">
      <w:pPr>
        <w:spacing w:after="0" w:line="240" w:lineRule="auto"/>
        <w:ind w:left="4770"/>
        <w:rPr>
          <w:rFonts w:ascii="Times New Roman" w:hAnsi="Times New Roman" w:cs="Times New Roman"/>
          <w:bCs/>
          <w:sz w:val="24"/>
          <w:szCs w:val="24"/>
        </w:rPr>
      </w:pPr>
      <w:r w:rsidRPr="00847FC7">
        <w:rPr>
          <w:rFonts w:ascii="Times New Roman" w:hAnsi="Times New Roman" w:cs="Times New Roman"/>
          <w:bCs/>
          <w:sz w:val="24"/>
          <w:szCs w:val="24"/>
        </w:rPr>
        <w:t>200 South Third Street</w:t>
      </w:r>
    </w:p>
    <w:p w:rsidR="00BC65A8" w:rsidRPr="00847FC7" w:rsidRDefault="00B64F12" w:rsidP="00AD4E65">
      <w:pPr>
        <w:pStyle w:val="ListParagraph"/>
        <w:tabs>
          <w:tab w:val="left" w:pos="5580"/>
        </w:tabs>
        <w:spacing w:after="0" w:line="240" w:lineRule="auto"/>
        <w:ind w:left="4770"/>
        <w:contextualSpacing w:val="0"/>
        <w:rPr>
          <w:rFonts w:ascii="Times New Roman" w:hAnsi="Times New Roman" w:cs="Times New Roman"/>
          <w:bCs/>
          <w:sz w:val="24"/>
          <w:szCs w:val="24"/>
        </w:rPr>
      </w:pPr>
      <w:r w:rsidRPr="00847FC7">
        <w:rPr>
          <w:rFonts w:ascii="Times New Roman" w:hAnsi="Times New Roman" w:cs="Times New Roman"/>
          <w:bCs/>
          <w:sz w:val="24"/>
          <w:szCs w:val="24"/>
        </w:rPr>
        <w:t>Yakima, Washington 98901-2830</w:t>
      </w:r>
    </w:p>
    <w:p w:rsidR="00B64F12" w:rsidRPr="00847FC7" w:rsidRDefault="00AD4E65" w:rsidP="00AD4E65">
      <w:pPr>
        <w:pStyle w:val="ListParagraph"/>
        <w:tabs>
          <w:tab w:val="left" w:pos="5580"/>
        </w:tabs>
        <w:spacing w:after="0" w:line="240" w:lineRule="auto"/>
        <w:ind w:left="4770"/>
        <w:contextualSpacing w:val="0"/>
        <w:rPr>
          <w:rFonts w:ascii="Times New Roman" w:hAnsi="Times New Roman" w:cs="Times New Roman"/>
          <w:bCs/>
          <w:sz w:val="24"/>
          <w:szCs w:val="24"/>
        </w:rPr>
      </w:pPr>
      <w:r w:rsidRPr="00847FC7">
        <w:rPr>
          <w:rFonts w:ascii="Times New Roman" w:hAnsi="Times New Roman" w:cs="Times New Roman"/>
          <w:bCs/>
          <w:sz w:val="24"/>
          <w:szCs w:val="24"/>
        </w:rPr>
        <w:t xml:space="preserve">Telephone:  </w:t>
      </w:r>
      <w:r w:rsidR="00B64F12" w:rsidRPr="00847FC7">
        <w:rPr>
          <w:rFonts w:ascii="Times New Roman" w:hAnsi="Times New Roman" w:cs="Times New Roman"/>
          <w:bCs/>
          <w:sz w:val="24"/>
          <w:szCs w:val="24"/>
        </w:rPr>
        <w:t>(509) 575-6030</w:t>
      </w:r>
    </w:p>
    <w:p w:rsidR="00B64F12" w:rsidRPr="00847FC7" w:rsidRDefault="00AD4E65" w:rsidP="00AD4E65">
      <w:pPr>
        <w:spacing w:after="0" w:line="240" w:lineRule="auto"/>
        <w:ind w:left="4770"/>
        <w:rPr>
          <w:rFonts w:ascii="Times New Roman" w:hAnsi="Times New Roman" w:cs="Times New Roman"/>
          <w:bCs/>
          <w:sz w:val="24"/>
          <w:szCs w:val="24"/>
        </w:rPr>
      </w:pPr>
      <w:r w:rsidRPr="00847FC7">
        <w:rPr>
          <w:rFonts w:ascii="Times New Roman" w:hAnsi="Times New Roman" w:cs="Times New Roman"/>
          <w:bCs/>
          <w:sz w:val="24"/>
          <w:szCs w:val="24"/>
        </w:rPr>
        <w:t xml:space="preserve">FAX:  </w:t>
      </w:r>
      <w:r w:rsidR="00B64F12" w:rsidRPr="00847FC7">
        <w:rPr>
          <w:rFonts w:ascii="Times New Roman" w:hAnsi="Times New Roman" w:cs="Times New Roman"/>
          <w:bCs/>
          <w:sz w:val="24"/>
          <w:szCs w:val="24"/>
        </w:rPr>
        <w:t>(509) 575-6160</w:t>
      </w:r>
    </w:p>
    <w:p w:rsidR="008C209D" w:rsidRPr="00847FC7" w:rsidRDefault="00B64F12" w:rsidP="00AD4E65">
      <w:pPr>
        <w:spacing w:after="0" w:line="240" w:lineRule="auto"/>
        <w:ind w:left="4770"/>
        <w:rPr>
          <w:rFonts w:ascii="Times New Roman" w:hAnsi="Times New Roman" w:cs="Times New Roman"/>
          <w:sz w:val="24"/>
          <w:szCs w:val="24"/>
        </w:rPr>
      </w:pPr>
      <w:r w:rsidRPr="00847FC7">
        <w:rPr>
          <w:rFonts w:ascii="Times New Roman" w:hAnsi="Times New Roman" w:cs="Times New Roman"/>
          <w:bCs/>
          <w:sz w:val="24"/>
          <w:szCs w:val="24"/>
        </w:rPr>
        <w:t>Email:</w:t>
      </w:r>
      <w:r w:rsidR="00AD4E65" w:rsidRPr="00847FC7">
        <w:rPr>
          <w:rFonts w:ascii="Times New Roman" w:hAnsi="Times New Roman" w:cs="Times New Roman"/>
          <w:bCs/>
          <w:sz w:val="24"/>
          <w:szCs w:val="24"/>
        </w:rPr>
        <w:t xml:space="preserve">  </w:t>
      </w:r>
      <w:hyperlink r:id="rId12" w:history="1">
        <w:r w:rsidRPr="00847FC7">
          <w:rPr>
            <w:rStyle w:val="Hyperlink"/>
            <w:rFonts w:ascii="Times New Roman" w:hAnsi="Times New Roman" w:cs="Times New Roman"/>
            <w:bCs/>
            <w:sz w:val="24"/>
            <w:szCs w:val="24"/>
          </w:rPr>
          <w:t>mkunkler@ci.yakima.wa.us</w:t>
        </w:r>
      </w:hyperlink>
    </w:p>
    <w:sectPr w:rsidR="008C209D" w:rsidRPr="00847FC7" w:rsidSect="00396ABC">
      <w:footerReference w:type="default" r:id="rId13"/>
      <w:footerReference w:type="first" r:id="rId14"/>
      <w:pgSz w:w="12240" w:h="15840" w:code="1"/>
      <w:pgMar w:top="1440" w:right="1440" w:bottom="1440" w:left="1440" w:header="720" w:footer="720" w:gutter="0"/>
      <w:paperSrc w:first="11" w:other="1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BC" w:rsidRDefault="00396ABC" w:rsidP="00B64F12">
      <w:pPr>
        <w:spacing w:after="0" w:line="240" w:lineRule="auto"/>
      </w:pPr>
      <w:r>
        <w:separator/>
      </w:r>
    </w:p>
  </w:endnote>
  <w:endnote w:type="continuationSeparator" w:id="0">
    <w:p w:rsidR="00396ABC" w:rsidRDefault="00396ABC" w:rsidP="00B64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BC" w:rsidRDefault="00396ABC">
    <w:pPr>
      <w:pStyle w:val="Footer"/>
      <w:jc w:val="center"/>
    </w:pPr>
  </w:p>
  <w:p w:rsidR="00396ABC" w:rsidRDefault="00396A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BC" w:rsidRDefault="00396ABC" w:rsidP="00836F13">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05608"/>
      <w:docPartObj>
        <w:docPartGallery w:val="Page Numbers (Bottom of Page)"/>
        <w:docPartUnique/>
      </w:docPartObj>
    </w:sdtPr>
    <w:sdtContent>
      <w:p w:rsidR="00396ABC" w:rsidRDefault="009C1AF6">
        <w:pPr>
          <w:pStyle w:val="Footer"/>
          <w:jc w:val="center"/>
        </w:pPr>
        <w:r w:rsidRPr="00B03754">
          <w:rPr>
            <w:rFonts w:ascii="Times New Roman" w:hAnsi="Times New Roman" w:cs="Times New Roman"/>
            <w:sz w:val="24"/>
            <w:szCs w:val="24"/>
          </w:rPr>
          <w:fldChar w:fldCharType="begin"/>
        </w:r>
        <w:r w:rsidR="00396ABC" w:rsidRPr="00B03754">
          <w:rPr>
            <w:rFonts w:ascii="Times New Roman" w:hAnsi="Times New Roman" w:cs="Times New Roman"/>
            <w:sz w:val="24"/>
            <w:szCs w:val="24"/>
          </w:rPr>
          <w:instrText xml:space="preserve"> PAGE   \* MERGEFORMAT </w:instrText>
        </w:r>
        <w:r w:rsidRPr="00B03754">
          <w:rPr>
            <w:rFonts w:ascii="Times New Roman" w:hAnsi="Times New Roman" w:cs="Times New Roman"/>
            <w:sz w:val="24"/>
            <w:szCs w:val="24"/>
          </w:rPr>
          <w:fldChar w:fldCharType="separate"/>
        </w:r>
        <w:r w:rsidR="009634E3">
          <w:rPr>
            <w:rFonts w:ascii="Times New Roman" w:hAnsi="Times New Roman" w:cs="Times New Roman"/>
            <w:noProof/>
            <w:sz w:val="24"/>
            <w:szCs w:val="24"/>
          </w:rPr>
          <w:t>6</w:t>
        </w:r>
        <w:r w:rsidRPr="00B03754">
          <w:rPr>
            <w:rFonts w:ascii="Times New Roman" w:hAnsi="Times New Roman" w:cs="Times New Roman"/>
            <w:sz w:val="24"/>
            <w:szCs w:val="24"/>
          </w:rPr>
          <w:fldChar w:fldCharType="end"/>
        </w:r>
      </w:p>
    </w:sdtContent>
  </w:sdt>
  <w:p w:rsidR="00396ABC" w:rsidRDefault="00396AB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BC" w:rsidRDefault="00396ABC">
    <w:pPr>
      <w:pStyle w:val="Footer"/>
      <w:jc w:val="center"/>
    </w:pPr>
  </w:p>
  <w:p w:rsidR="00396ABC" w:rsidRDefault="00396ABC" w:rsidP="00836F1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BC" w:rsidRDefault="00396ABC" w:rsidP="00B64F12">
      <w:pPr>
        <w:spacing w:after="0" w:line="240" w:lineRule="auto"/>
      </w:pPr>
      <w:r>
        <w:separator/>
      </w:r>
    </w:p>
  </w:footnote>
  <w:footnote w:type="continuationSeparator" w:id="0">
    <w:p w:rsidR="00396ABC" w:rsidRDefault="00396ABC" w:rsidP="00B64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689"/>
    <w:multiLevelType w:val="hybridMultilevel"/>
    <w:tmpl w:val="1F8484B8"/>
    <w:lvl w:ilvl="0" w:tplc="F9828650">
      <w:start w:val="1"/>
      <w:numFmt w:val="upperLetter"/>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D56A5"/>
    <w:multiLevelType w:val="hybridMultilevel"/>
    <w:tmpl w:val="9230DB4C"/>
    <w:lvl w:ilvl="0" w:tplc="F1363F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1D6F62"/>
    <w:multiLevelType w:val="hybridMultilevel"/>
    <w:tmpl w:val="40EC1CBC"/>
    <w:lvl w:ilvl="0" w:tplc="F1363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517524"/>
    <w:multiLevelType w:val="hybridMultilevel"/>
    <w:tmpl w:val="14C058AA"/>
    <w:lvl w:ilvl="0" w:tplc="D4FC4F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06FFD"/>
    <w:multiLevelType w:val="hybridMultilevel"/>
    <w:tmpl w:val="7264C6A2"/>
    <w:lvl w:ilvl="0" w:tplc="55027E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A23079"/>
    <w:multiLevelType w:val="hybridMultilevel"/>
    <w:tmpl w:val="D5748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127EFE"/>
    <w:rsid w:val="000B2FA7"/>
    <w:rsid w:val="000B35B5"/>
    <w:rsid w:val="00127EFE"/>
    <w:rsid w:val="00151E53"/>
    <w:rsid w:val="00152577"/>
    <w:rsid w:val="00165793"/>
    <w:rsid w:val="001D6053"/>
    <w:rsid w:val="002028A7"/>
    <w:rsid w:val="00253720"/>
    <w:rsid w:val="0026481E"/>
    <w:rsid w:val="002D2189"/>
    <w:rsid w:val="002D6757"/>
    <w:rsid w:val="00301903"/>
    <w:rsid w:val="003251AF"/>
    <w:rsid w:val="0034110B"/>
    <w:rsid w:val="00341F40"/>
    <w:rsid w:val="00345F93"/>
    <w:rsid w:val="00396ABC"/>
    <w:rsid w:val="003C6DD3"/>
    <w:rsid w:val="003E1535"/>
    <w:rsid w:val="00453062"/>
    <w:rsid w:val="004717C9"/>
    <w:rsid w:val="004C6A6A"/>
    <w:rsid w:val="004F554B"/>
    <w:rsid w:val="00561DE8"/>
    <w:rsid w:val="00583C57"/>
    <w:rsid w:val="005B3D58"/>
    <w:rsid w:val="006201B0"/>
    <w:rsid w:val="006201FD"/>
    <w:rsid w:val="00627BCE"/>
    <w:rsid w:val="006405B3"/>
    <w:rsid w:val="00641D51"/>
    <w:rsid w:val="006B3BEA"/>
    <w:rsid w:val="006C33CB"/>
    <w:rsid w:val="006F117A"/>
    <w:rsid w:val="006F6E49"/>
    <w:rsid w:val="00761540"/>
    <w:rsid w:val="00773385"/>
    <w:rsid w:val="008039BE"/>
    <w:rsid w:val="00804980"/>
    <w:rsid w:val="00815B91"/>
    <w:rsid w:val="00832B26"/>
    <w:rsid w:val="00835FC9"/>
    <w:rsid w:val="00836F13"/>
    <w:rsid w:val="00844037"/>
    <w:rsid w:val="00847FC7"/>
    <w:rsid w:val="00864A97"/>
    <w:rsid w:val="008A28DD"/>
    <w:rsid w:val="008B1E3B"/>
    <w:rsid w:val="008C209D"/>
    <w:rsid w:val="008D6FD2"/>
    <w:rsid w:val="008E56D9"/>
    <w:rsid w:val="009160D7"/>
    <w:rsid w:val="00934033"/>
    <w:rsid w:val="009634E3"/>
    <w:rsid w:val="00963897"/>
    <w:rsid w:val="009657AC"/>
    <w:rsid w:val="00995F93"/>
    <w:rsid w:val="009B402D"/>
    <w:rsid w:val="009C1AF6"/>
    <w:rsid w:val="009D3ABB"/>
    <w:rsid w:val="009F00C9"/>
    <w:rsid w:val="009F0B2A"/>
    <w:rsid w:val="00A17C8E"/>
    <w:rsid w:val="00A53E40"/>
    <w:rsid w:val="00A70956"/>
    <w:rsid w:val="00AA7488"/>
    <w:rsid w:val="00AB29C6"/>
    <w:rsid w:val="00AD1208"/>
    <w:rsid w:val="00AD4B5B"/>
    <w:rsid w:val="00AD4E65"/>
    <w:rsid w:val="00AE2F28"/>
    <w:rsid w:val="00AF089F"/>
    <w:rsid w:val="00B03754"/>
    <w:rsid w:val="00B21C64"/>
    <w:rsid w:val="00B36360"/>
    <w:rsid w:val="00B64F12"/>
    <w:rsid w:val="00B9786F"/>
    <w:rsid w:val="00BA7084"/>
    <w:rsid w:val="00BA7BF6"/>
    <w:rsid w:val="00BC1DA8"/>
    <w:rsid w:val="00BC65A8"/>
    <w:rsid w:val="00BE1DAA"/>
    <w:rsid w:val="00C120E9"/>
    <w:rsid w:val="00C242E7"/>
    <w:rsid w:val="00C43DF4"/>
    <w:rsid w:val="00C66CC2"/>
    <w:rsid w:val="00C74E76"/>
    <w:rsid w:val="00D2212C"/>
    <w:rsid w:val="00D23519"/>
    <w:rsid w:val="00D8112A"/>
    <w:rsid w:val="00D86FD5"/>
    <w:rsid w:val="00D96559"/>
    <w:rsid w:val="00DA403F"/>
    <w:rsid w:val="00DE5D6A"/>
    <w:rsid w:val="00E009E8"/>
    <w:rsid w:val="00E0649E"/>
    <w:rsid w:val="00E1584E"/>
    <w:rsid w:val="00E44B93"/>
    <w:rsid w:val="00E5048F"/>
    <w:rsid w:val="00F11FE7"/>
    <w:rsid w:val="00F27D34"/>
    <w:rsid w:val="00F645D4"/>
    <w:rsid w:val="00F65ED5"/>
    <w:rsid w:val="00FC419B"/>
    <w:rsid w:val="00FF3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EA"/>
  </w:style>
  <w:style w:type="paragraph" w:styleId="Heading1">
    <w:name w:val="heading 1"/>
    <w:basedOn w:val="Normal"/>
    <w:next w:val="Normal"/>
    <w:link w:val="Heading1Char"/>
    <w:uiPriority w:val="9"/>
    <w:qFormat/>
    <w:rsid w:val="00B36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E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D6757"/>
    <w:pPr>
      <w:ind w:left="720"/>
      <w:contextualSpacing/>
    </w:pPr>
  </w:style>
  <w:style w:type="character" w:styleId="Hyperlink">
    <w:name w:val="Hyperlink"/>
    <w:basedOn w:val="DefaultParagraphFont"/>
    <w:uiPriority w:val="99"/>
    <w:unhideWhenUsed/>
    <w:rsid w:val="00152577"/>
    <w:rPr>
      <w:color w:val="0000FF" w:themeColor="hyperlink"/>
      <w:u w:val="single"/>
    </w:rPr>
  </w:style>
  <w:style w:type="paragraph" w:styleId="NormalWeb">
    <w:name w:val="Normal (Web)"/>
    <w:basedOn w:val="Normal"/>
    <w:uiPriority w:val="99"/>
    <w:semiHidden/>
    <w:unhideWhenUsed/>
    <w:rsid w:val="008C20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64F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F12"/>
  </w:style>
  <w:style w:type="paragraph" w:styleId="Footer">
    <w:name w:val="footer"/>
    <w:basedOn w:val="Normal"/>
    <w:link w:val="FooterChar"/>
    <w:uiPriority w:val="99"/>
    <w:unhideWhenUsed/>
    <w:rsid w:val="00B64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12"/>
  </w:style>
  <w:style w:type="character" w:customStyle="1" w:styleId="Heading1Char">
    <w:name w:val="Heading 1 Char"/>
    <w:basedOn w:val="DefaultParagraphFont"/>
    <w:link w:val="Heading1"/>
    <w:uiPriority w:val="9"/>
    <w:rsid w:val="00B3636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36360"/>
    <w:pPr>
      <w:outlineLvl w:val="9"/>
    </w:pPr>
  </w:style>
  <w:style w:type="paragraph" w:styleId="TOC1">
    <w:name w:val="toc 1"/>
    <w:basedOn w:val="Normal"/>
    <w:next w:val="Normal"/>
    <w:autoRedefine/>
    <w:uiPriority w:val="39"/>
    <w:unhideWhenUsed/>
    <w:qFormat/>
    <w:rsid w:val="00C66CC2"/>
    <w:pPr>
      <w:tabs>
        <w:tab w:val="left" w:pos="440"/>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C66CC2"/>
    <w:pPr>
      <w:tabs>
        <w:tab w:val="left" w:pos="660"/>
        <w:tab w:val="right" w:leader="dot" w:pos="9350"/>
      </w:tabs>
      <w:spacing w:after="100"/>
      <w:ind w:left="220"/>
    </w:pPr>
    <w:rPr>
      <w:rFonts w:ascii="Times New Roman" w:hAnsi="Times New Roman" w:cs="Times New Roman"/>
      <w:bCs/>
      <w:noProof/>
      <w:sz w:val="24"/>
      <w:szCs w:val="24"/>
    </w:rPr>
  </w:style>
  <w:style w:type="paragraph" w:styleId="Index1">
    <w:name w:val="index 1"/>
    <w:basedOn w:val="Normal"/>
    <w:next w:val="Normal"/>
    <w:autoRedefine/>
    <w:uiPriority w:val="99"/>
    <w:semiHidden/>
    <w:unhideWhenUsed/>
    <w:rsid w:val="008E56D9"/>
    <w:pPr>
      <w:spacing w:after="0" w:line="240" w:lineRule="auto"/>
      <w:ind w:left="220" w:hanging="220"/>
    </w:pPr>
  </w:style>
  <w:style w:type="paragraph" w:styleId="TOC3">
    <w:name w:val="toc 3"/>
    <w:basedOn w:val="Normal"/>
    <w:next w:val="Normal"/>
    <w:autoRedefine/>
    <w:uiPriority w:val="39"/>
    <w:semiHidden/>
    <w:unhideWhenUsed/>
    <w:qFormat/>
    <w:rsid w:val="006F6E49"/>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unkler@ci.yakima.wa.u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sc.org/mc/rcw/RCW%20%2081%20%20TITLE/RCW%20%2081%20.%2070%20%20CHAPTER/RCW%20%2081%20.%2070%20%20chapter.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kunkler@ci.yakima.wa.u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232</IndustryCode>
    <CaseStatus xmlns="dc463f71-b30c-4ab2-9473-d307f9d35888">Closed</CaseStatus>
    <OpenedDate xmlns="dc463f71-b30c-4ab2-9473-d307f9d35888">2011-11-07T08:00:00+00:00</OpenedDate>
    <Date1 xmlns="dc463f71-b30c-4ab2-9473-d307f9d35888">2012-01-13T08:00:00+00:00</Date1>
    <IsDocumentOrder xmlns="dc463f71-b30c-4ab2-9473-d307f9d35888" xsi:nil="true"/>
    <IsHighlyConfidential xmlns="dc463f71-b30c-4ab2-9473-d307f9d35888">false</IsHighlyConfidential>
    <CaseCompanyNames xmlns="dc463f71-b30c-4ab2-9473-d307f9d35888">HopeSource</CaseCompanyNames>
    <DocketNumber xmlns="dc463f71-b30c-4ab2-9473-d307f9d35888">111928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F1FC8C2AEDCC4494F616D7EE2717B5" ma:contentTypeVersion="143" ma:contentTypeDescription="" ma:contentTypeScope="" ma:versionID="a4e09957cf4303e92f67e4cfec6f58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04A40-5B44-47FE-AB33-9A5F233B162B}"/>
</file>

<file path=customXml/itemProps2.xml><?xml version="1.0" encoding="utf-8"?>
<ds:datastoreItem xmlns:ds="http://schemas.openxmlformats.org/officeDocument/2006/customXml" ds:itemID="{7A3C85C7-638E-46BB-B822-A67A8DC30440}"/>
</file>

<file path=customXml/itemProps3.xml><?xml version="1.0" encoding="utf-8"?>
<ds:datastoreItem xmlns:ds="http://schemas.openxmlformats.org/officeDocument/2006/customXml" ds:itemID="{586C4283-53A5-4EA7-BC37-8A5CA66D4CF9}"/>
</file>

<file path=customXml/itemProps4.xml><?xml version="1.0" encoding="utf-8"?>
<ds:datastoreItem xmlns:ds="http://schemas.openxmlformats.org/officeDocument/2006/customXml" ds:itemID="{94D7DDCA-55C2-47F9-887A-ABDC97BBDAAD}"/>
</file>

<file path=customXml/itemProps5.xml><?xml version="1.0" encoding="utf-8"?>
<ds:datastoreItem xmlns:ds="http://schemas.openxmlformats.org/officeDocument/2006/customXml" ds:itemID="{9915D6D5-4110-4C74-B8DE-E48FE1430EA2}"/>
</file>

<file path=docProps/app.xml><?xml version="1.0" encoding="utf-8"?>
<Properties xmlns="http://schemas.openxmlformats.org/officeDocument/2006/extended-properties" xmlns:vt="http://schemas.openxmlformats.org/officeDocument/2006/docPropsVTypes">
  <Template>Normal</Template>
  <TotalTime>1</TotalTime>
  <Pages>8</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mkunkler</dc:creator>
  <cp:lastModifiedBy>bbradfor</cp:lastModifiedBy>
  <cp:revision>2</cp:revision>
  <cp:lastPrinted>2012-01-12T21:36:00Z</cp:lastPrinted>
  <dcterms:created xsi:type="dcterms:W3CDTF">2012-01-13T18:25:00Z</dcterms:created>
  <dcterms:modified xsi:type="dcterms:W3CDTF">2012-01-13T18:25:00Z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0x0101006E56B4D1795A2E4DB2F0B01679ED314A00B9F1FC8C2AEDCC4494F616D7EE2717B5</vt:lpwstr>
  </property>
  <property fmtid="{D5CDD505-2E9C-101B-9397-08002B2CF9AE}" pid="3" name="_docset_NoMedatataSyncRequired">
    <vt:lpwstr>False</vt:lpwstr>
  </property>
</Properties>
</file>