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5D" w:rsidRDefault="0005065D">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B26D06">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TG-110533</w:t>
            </w:r>
          </w:p>
          <w:p w:rsidR="00E91A42" w:rsidRDefault="00E91A42">
            <w:pPr>
              <w:pStyle w:val="SingleSpacing"/>
              <w:spacing w:line="240" w:lineRule="auto"/>
            </w:pPr>
          </w:p>
          <w:p w:rsidR="00E91A42" w:rsidRDefault="001A7E69" w:rsidP="0005065D">
            <w:pPr>
              <w:pStyle w:val="PleadingTitle"/>
            </w:pPr>
            <w:r>
              <w:t>waste management of washington, inc.</w:t>
            </w:r>
            <w:r w:rsidR="00CC25BB">
              <w:t xml:space="preserve">’s </w:t>
            </w:r>
            <w:r w:rsidR="0005065D">
              <w:t>REsponse to sTericycle’s motion for extension of time and for expedited consideration</w:t>
            </w:r>
          </w:p>
        </w:tc>
      </w:tr>
    </w:tbl>
    <w:p w:rsidR="005454A2" w:rsidRDefault="00CA6C77" w:rsidP="00EE155B">
      <w:pPr>
        <w:pStyle w:val="ParaNumbered"/>
        <w:tabs>
          <w:tab w:val="num" w:pos="-720"/>
        </w:tabs>
      </w:pPr>
      <w:r w:rsidRPr="00CA6C77">
        <w:t>Waste Management of Washington, Inc. d/b/a WM-Healthcare Solutions (“Waste Management”)</w:t>
      </w:r>
      <w:r>
        <w:t xml:space="preserve">, by and through Summit Law Group, </w:t>
      </w:r>
      <w:r w:rsidR="00EE155B">
        <w:t>hereby submits this response to Stericycle’s Motion for Extension of Time and for Expedited Consideration.  Waste Management does not oppose an extension, but it adamantly objects to Stericycle’s request that the response date be left open in the manner requested.</w:t>
      </w:r>
    </w:p>
    <w:p w:rsidR="00E91A42" w:rsidRDefault="00EE155B" w:rsidP="00EE155B">
      <w:pPr>
        <w:pStyle w:val="ParaNumbered"/>
        <w:tabs>
          <w:tab w:val="num" w:pos="-720"/>
        </w:tabs>
      </w:pPr>
      <w:r>
        <w:t xml:space="preserve">Waste Management </w:t>
      </w:r>
      <w:r w:rsidR="00631497">
        <w:t xml:space="preserve">filed </w:t>
      </w:r>
      <w:r>
        <w:t xml:space="preserve">and served </w:t>
      </w:r>
      <w:r w:rsidR="00631497">
        <w:t xml:space="preserve">a Motion to Dismiss Stericycle’s Complaint and Petition on April 12, 2011.  </w:t>
      </w:r>
      <w:r>
        <w:t xml:space="preserve">The Motion was accepted in hard copy by the Commission’s Records Center on April 13, 2011.  </w:t>
      </w:r>
      <w:r w:rsidR="00631497">
        <w:t>Under WAC 480-07-380</w:t>
      </w:r>
      <w:r>
        <w:t>(1)(c),</w:t>
      </w:r>
      <w:r w:rsidR="00631497">
        <w:t xml:space="preserve"> the respons</w:t>
      </w:r>
      <w:r>
        <w:t>es</w:t>
      </w:r>
      <w:r w:rsidR="00631497">
        <w:t xml:space="preserve"> to Waste Management’s Motion to Dismiss </w:t>
      </w:r>
      <w:r>
        <w:t>are</w:t>
      </w:r>
      <w:r w:rsidR="00631497">
        <w:t xml:space="preserve"> due </w:t>
      </w:r>
      <w:r>
        <w:t>ten (10)</w:t>
      </w:r>
      <w:r w:rsidR="00631497">
        <w:t xml:space="preserve"> days after filing</w:t>
      </w:r>
      <w:r>
        <w:t xml:space="preserve">, </w:t>
      </w:r>
      <w:r w:rsidR="00631497">
        <w:t xml:space="preserve">on Monday, April 25, 2011.  </w:t>
      </w:r>
      <w:r>
        <w:t xml:space="preserve">There is no evidence of hardship or unreasonable burden for Stericycle to file its response in a timely fashion.  The Motion was properly served and filed, and the parties had ample notice of the regulation that establishes the date for responding.  Indeed, the issues were discussed freely at the Open Meeting on April 14.  Waste Management objects to an </w:t>
      </w:r>
      <w:r w:rsidR="00631497">
        <w:t>extension of time that allows for factual evidence to be developed through stipulations or discovery and believes that any mo</w:t>
      </w:r>
      <w:r>
        <w:t>tions for summary determination</w:t>
      </w:r>
      <w:r w:rsidR="00631497">
        <w:t xml:space="preserve"> should be scheduled separately.</w:t>
      </w:r>
      <w:r w:rsidR="000D3F8E" w:rsidRPr="000D3F8E">
        <w:t xml:space="preserve"> </w:t>
      </w:r>
      <w:r w:rsidR="000D3F8E">
        <w:t xml:space="preserve"> However, more than that unfairly benefits Stericycle, to Waste Management’s </w:t>
      </w:r>
      <w:r w:rsidR="000D3F8E">
        <w:lastRenderedPageBreak/>
        <w:t>detriment.  Waste Management is willing to agree to a one-week extension that would allow the parties’ responses to be filed on May 2, 2011.</w:t>
      </w:r>
    </w:p>
    <w:p w:rsidR="00E91A42" w:rsidRDefault="00E91A42">
      <w:pPr>
        <w:keepNext/>
        <w:suppressAutoHyphens/>
        <w:spacing w:line="480" w:lineRule="exact"/>
        <w:ind w:firstLine="720"/>
        <w:rPr>
          <w:spacing w:val="-3"/>
        </w:rPr>
      </w:pPr>
      <w:r>
        <w:rPr>
          <w:spacing w:val="-3"/>
        </w:rPr>
        <w:t xml:space="preserve">DATED this </w:t>
      </w:r>
      <w:r w:rsidR="00363C45">
        <w:rPr>
          <w:spacing w:val="-3"/>
        </w:rPr>
        <w:t xml:space="preserve">20th </w:t>
      </w:r>
      <w:r>
        <w:rPr>
          <w:spacing w:val="-3"/>
        </w:rPr>
        <w:t xml:space="preserve">day of </w:t>
      </w:r>
      <w:r w:rsidR="00391185">
        <w:rPr>
          <w:spacing w:val="-3"/>
        </w:rPr>
        <w:t>April</w:t>
      </w:r>
      <w:r w:rsidR="0050518C">
        <w:rPr>
          <w:spacing w:val="-3"/>
        </w:rPr>
        <w:t>, 20</w:t>
      </w:r>
      <w:r w:rsidR="009A5B98">
        <w:rPr>
          <w:spacing w:val="-3"/>
        </w:rPr>
        <w:t>1</w:t>
      </w:r>
      <w:r w:rsidR="009770C0">
        <w:rPr>
          <w:spacing w:val="-3"/>
        </w:rPr>
        <w:t>1</w:t>
      </w:r>
      <w:r w:rsidR="0050518C">
        <w:rPr>
          <w:spacing w:val="-3"/>
        </w:rPr>
        <w:t>.</w:t>
      </w:r>
    </w:p>
    <w:p w:rsidR="0050518C" w:rsidRDefault="0050518C" w:rsidP="0050518C">
      <w:pPr>
        <w:spacing w:line="240" w:lineRule="auto"/>
        <w:ind w:left="4717"/>
        <w:rPr>
          <w:spacing w:val="-3"/>
        </w:rPr>
      </w:pPr>
    </w:p>
    <w:p w:rsidR="005454A2" w:rsidRDefault="005454A2"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CC25BB" w:rsidRDefault="00CC25BB" w:rsidP="0050518C">
      <w:pPr>
        <w:spacing w:line="240" w:lineRule="auto"/>
        <w:ind w:left="5073"/>
        <w:rPr>
          <w:spacing w:val="-3"/>
        </w:rPr>
      </w:pPr>
      <w:r>
        <w:rPr>
          <w:spacing w:val="-3"/>
        </w:rPr>
        <w:t>Jessica L. Goldman, WSBA # 21856</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Default="0050518C" w:rsidP="0050518C">
      <w:pPr>
        <w:spacing w:line="240" w:lineRule="auto"/>
        <w:ind w:left="5073"/>
        <w:rPr>
          <w:spacing w:val="-3"/>
        </w:rPr>
      </w:pPr>
      <w:r>
        <w:rPr>
          <w:spacing w:val="-3"/>
        </w:rPr>
        <w:t xml:space="preserve">Attorneys for </w:t>
      </w:r>
      <w:r w:rsidR="00551CC8">
        <w:rPr>
          <w:spacing w:val="-3"/>
        </w:rPr>
        <w:t>Waste Management of Washington, Inc.</w:t>
      </w: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5454A2">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Donald B. Scaramastra</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5454A2" w:rsidP="001232A2">
            <w:pPr>
              <w:pStyle w:val="BodyText"/>
              <w:spacing w:line="240" w:lineRule="auto"/>
              <w:ind w:firstLine="0"/>
            </w:pPr>
            <w:r w:rsidRPr="00843A37">
              <w:sym w:font="Wingdings" w:char="F0FE"/>
            </w:r>
            <w:r>
              <w:t xml:space="preserve"> </w:t>
            </w:r>
            <w:r w:rsidR="00940278">
              <w:t>Via U.S. Mail</w:t>
            </w:r>
          </w:p>
          <w:p w:rsidR="00940278" w:rsidRDefault="005454A2" w:rsidP="001232A2">
            <w:pPr>
              <w:pStyle w:val="BodyText"/>
              <w:spacing w:line="240" w:lineRule="auto"/>
              <w:ind w:firstLine="0"/>
            </w:pPr>
            <w:r w:rsidRPr="00843A37">
              <w:sym w:font="Wingdings" w:char="F0FE"/>
            </w:r>
            <w:r>
              <w:t xml:space="preserve"> </w:t>
            </w:r>
            <w:r w:rsidR="00940278">
              <w:t>Via Email</w:t>
            </w:r>
          </w:p>
        </w:tc>
      </w:tr>
      <w:tr w:rsidR="00940278" w:rsidTr="005454A2">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5454A2" w:rsidP="001232A2">
            <w:pPr>
              <w:pStyle w:val="BodyText"/>
              <w:spacing w:line="240" w:lineRule="auto"/>
              <w:ind w:firstLine="0"/>
            </w:pPr>
            <w:r w:rsidRPr="00843A37">
              <w:sym w:font="Wingdings" w:char="F0FE"/>
            </w:r>
            <w:r>
              <w:t xml:space="preserve"> </w:t>
            </w:r>
            <w:r w:rsidR="00940278">
              <w:t xml:space="preserve">Via </w:t>
            </w:r>
            <w:r>
              <w:t>Federal Express</w:t>
            </w:r>
          </w:p>
          <w:p w:rsidR="00940278" w:rsidRDefault="005454A2" w:rsidP="001232A2">
            <w:pPr>
              <w:pStyle w:val="BodyText"/>
              <w:spacing w:line="240" w:lineRule="auto"/>
              <w:ind w:firstLine="0"/>
            </w:pPr>
            <w:r w:rsidRPr="00843A37">
              <w:sym w:font="Wingdings" w:char="F0FE"/>
            </w:r>
            <w:r w:rsidR="00940278">
              <w:t>Via Email</w:t>
            </w:r>
          </w:p>
        </w:tc>
      </w:tr>
      <w:tr w:rsidR="005454A2" w:rsidTr="005454A2">
        <w:trPr>
          <w:cantSplit/>
        </w:trPr>
        <w:tc>
          <w:tcPr>
            <w:tcW w:w="4500" w:type="dxa"/>
          </w:tcPr>
          <w:p w:rsidR="005454A2" w:rsidRDefault="005454A2" w:rsidP="001B0918">
            <w:pPr>
              <w:pStyle w:val="NormalWeb"/>
              <w:spacing w:line="240" w:lineRule="auto"/>
            </w:pPr>
            <w:r>
              <w:t>Fronda Woods</w:t>
            </w:r>
          </w:p>
          <w:p w:rsidR="005454A2" w:rsidRDefault="005454A2" w:rsidP="001B0918">
            <w:pPr>
              <w:pStyle w:val="NormalWeb"/>
              <w:spacing w:line="240" w:lineRule="auto"/>
            </w:pPr>
            <w:r>
              <w:t>Assistant Attorney General</w:t>
            </w:r>
          </w:p>
          <w:p w:rsidR="005454A2" w:rsidRDefault="005454A2" w:rsidP="001B0918">
            <w:pPr>
              <w:pStyle w:val="NormalWeb"/>
              <w:spacing w:line="240" w:lineRule="auto"/>
            </w:pPr>
            <w:r>
              <w:t>1400 S. Evergreen Park Drive S.W.</w:t>
            </w:r>
          </w:p>
          <w:p w:rsidR="005454A2" w:rsidRDefault="005454A2" w:rsidP="001B0918">
            <w:pPr>
              <w:pStyle w:val="NormalWeb"/>
              <w:spacing w:line="240" w:lineRule="auto"/>
            </w:pPr>
            <w:r>
              <w:t>P.O. Box 40128</w:t>
            </w:r>
          </w:p>
          <w:p w:rsidR="005454A2" w:rsidRDefault="005454A2" w:rsidP="001B0918">
            <w:pPr>
              <w:pStyle w:val="NormalWeb"/>
              <w:spacing w:line="240" w:lineRule="auto"/>
            </w:pPr>
            <w:r>
              <w:t>Olympia, WA  98504-0128</w:t>
            </w:r>
          </w:p>
          <w:p w:rsidR="005454A2" w:rsidRDefault="005454A2" w:rsidP="001B0918">
            <w:pPr>
              <w:pStyle w:val="NormalWeb"/>
              <w:spacing w:line="240" w:lineRule="auto"/>
            </w:pPr>
            <w:r w:rsidRPr="0034302F">
              <w:t>fwoods@utc.wa.gov</w:t>
            </w:r>
          </w:p>
          <w:p w:rsidR="005454A2" w:rsidRDefault="005454A2" w:rsidP="001B0918">
            <w:pPr>
              <w:pStyle w:val="NormalWeb"/>
              <w:spacing w:line="240" w:lineRule="auto"/>
            </w:pPr>
          </w:p>
        </w:tc>
        <w:tc>
          <w:tcPr>
            <w:tcW w:w="4575" w:type="dxa"/>
          </w:tcPr>
          <w:p w:rsidR="005454A2" w:rsidRDefault="005454A2" w:rsidP="001B0918">
            <w:pPr>
              <w:pStyle w:val="BodyText"/>
              <w:spacing w:line="240" w:lineRule="auto"/>
              <w:ind w:firstLine="0"/>
            </w:pPr>
            <w:r w:rsidRPr="00843A37">
              <w:sym w:font="Wingdings" w:char="F0A8"/>
            </w:r>
            <w:r>
              <w:t xml:space="preserve"> Via Legal Messenger</w:t>
            </w:r>
          </w:p>
          <w:p w:rsidR="005454A2" w:rsidRDefault="005454A2" w:rsidP="001B0918">
            <w:pPr>
              <w:pStyle w:val="BodyText"/>
              <w:spacing w:line="240" w:lineRule="auto"/>
              <w:ind w:firstLine="0"/>
            </w:pPr>
            <w:r w:rsidRPr="00843A37">
              <w:sym w:font="Wingdings" w:char="F0A8"/>
            </w:r>
            <w:r>
              <w:t xml:space="preserve"> Via Facsimile</w:t>
            </w:r>
          </w:p>
          <w:p w:rsidR="005454A2" w:rsidRDefault="005454A2" w:rsidP="001B0918">
            <w:pPr>
              <w:pStyle w:val="BodyText"/>
              <w:spacing w:line="240" w:lineRule="auto"/>
              <w:ind w:firstLine="0"/>
            </w:pPr>
            <w:r w:rsidRPr="00843A37">
              <w:sym w:font="Wingdings" w:char="F0A8"/>
            </w:r>
            <w:r>
              <w:t xml:space="preserve"> Via U.S. Mail</w:t>
            </w:r>
          </w:p>
          <w:p w:rsidR="005454A2" w:rsidRDefault="005454A2" w:rsidP="001B0918">
            <w:pPr>
              <w:pStyle w:val="BodyText"/>
              <w:spacing w:line="240" w:lineRule="auto"/>
              <w:ind w:firstLine="0"/>
            </w:pPr>
            <w:r w:rsidRPr="00843A37">
              <w:sym w:font="Wingdings" w:char="F0FE"/>
            </w:r>
            <w:r>
              <w:t xml:space="preserve">Via Email </w:t>
            </w:r>
          </w:p>
          <w:p w:rsidR="005454A2" w:rsidRDefault="005454A2" w:rsidP="001B0918">
            <w:pPr>
              <w:pStyle w:val="BodyText"/>
              <w:spacing w:line="240" w:lineRule="auto"/>
              <w:ind w:firstLine="0"/>
            </w:pPr>
          </w:p>
        </w:tc>
      </w:tr>
    </w:tbl>
    <w:p w:rsidR="00940278" w:rsidRDefault="00940278" w:rsidP="00940278">
      <w:pPr>
        <w:pStyle w:val="BodyText"/>
      </w:pPr>
    </w:p>
    <w:p w:rsidR="00940278" w:rsidRDefault="00940278" w:rsidP="00940278">
      <w:pPr>
        <w:pStyle w:val="BodyText"/>
      </w:pPr>
      <w:r>
        <w:t xml:space="preserve">DATED at Seattle, Washington, this </w:t>
      </w:r>
      <w:r w:rsidR="00363C45">
        <w:t xml:space="preserve">20th </w:t>
      </w:r>
      <w:r>
        <w:t xml:space="preserve">day of </w:t>
      </w:r>
      <w:r w:rsidR="00391185">
        <w:t>April</w:t>
      </w:r>
      <w:r>
        <w:t>, 2011.</w:t>
      </w:r>
    </w:p>
    <w:p w:rsidR="00940278" w:rsidRDefault="00940278" w:rsidP="00940278">
      <w:pPr>
        <w:pStyle w:val="Signature"/>
        <w:spacing w:line="240" w:lineRule="auto"/>
      </w:pPr>
    </w:p>
    <w:p w:rsidR="00940278" w:rsidRDefault="00940278" w:rsidP="00940278">
      <w:pPr>
        <w:pStyle w:val="Signature"/>
        <w:spacing w:line="240" w:lineRule="auto"/>
      </w:pPr>
    </w:p>
    <w:p w:rsidR="00363C45" w:rsidRDefault="00363C45"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940278" w:rsidP="00940278">
      <w:pPr>
        <w:spacing w:line="240" w:lineRule="auto"/>
        <w:ind w:left="5073"/>
        <w:rPr>
          <w:spacing w:val="-3"/>
          <w:szCs w:val="24"/>
        </w:rPr>
      </w:pPr>
      <w:r>
        <w:rPr>
          <w:spacing w:val="-3"/>
          <w:szCs w:val="24"/>
        </w:rPr>
        <w:t>Kathy Moll</w:t>
      </w:r>
    </w:p>
    <w:p w:rsidR="00940278" w:rsidRDefault="00940278" w:rsidP="00940278"/>
    <w:sectPr w:rsidR="00940278" w:rsidSect="00163D2E">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36" w:rsidRDefault="00450A36">
      <w:r>
        <w:separator/>
      </w:r>
    </w:p>
  </w:endnote>
  <w:endnote w:type="continuationSeparator" w:id="0">
    <w:p w:rsidR="00450A36" w:rsidRDefault="0045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F" w:rsidRDefault="00343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C173E0">
      <w:trPr>
        <w:cantSplit/>
        <w:trHeight w:hRule="exact" w:val="1089"/>
      </w:trPr>
      <w:tc>
        <w:tcPr>
          <w:tcW w:w="5270" w:type="dxa"/>
        </w:tcPr>
        <w:p w:rsidR="00C173E0" w:rsidRDefault="00DE4409">
          <w:pPr>
            <w:spacing w:line="200" w:lineRule="exact"/>
            <w:rPr>
              <w:caps/>
              <w:sz w:val="20"/>
            </w:rPr>
          </w:pPr>
          <w:r>
            <w:rPr>
              <w:caps/>
              <w:sz w:val="20"/>
            </w:rPr>
            <w:fldChar w:fldCharType="begin"/>
          </w:r>
          <w:r w:rsidR="00C173E0">
            <w:rPr>
              <w:caps/>
              <w:sz w:val="20"/>
            </w:rPr>
            <w:instrText xml:space="preserve"> STYLEREF PleadingTitle \* CHARFORMAT </w:instrText>
          </w:r>
          <w:r>
            <w:rPr>
              <w:caps/>
              <w:sz w:val="20"/>
            </w:rPr>
            <w:fldChar w:fldCharType="separate"/>
          </w:r>
          <w:r w:rsidR="000A2131">
            <w:rPr>
              <w:caps/>
              <w:noProof/>
              <w:sz w:val="20"/>
            </w:rPr>
            <w:t>waste management of washington, inc.’s REsponse to sTericycle’s motion for extension of time and for expedited consideration</w:t>
          </w:r>
          <w:r>
            <w:rPr>
              <w:caps/>
              <w:sz w:val="20"/>
            </w:rPr>
            <w:fldChar w:fldCharType="end"/>
          </w:r>
          <w:r w:rsidR="00C173E0">
            <w:rPr>
              <w:caps/>
              <w:sz w:val="20"/>
            </w:rPr>
            <w:t> - </w:t>
          </w:r>
          <w:r>
            <w:rPr>
              <w:caps/>
              <w:sz w:val="20"/>
            </w:rPr>
            <w:fldChar w:fldCharType="begin"/>
          </w:r>
          <w:r w:rsidR="00C173E0">
            <w:rPr>
              <w:caps/>
              <w:sz w:val="20"/>
            </w:rPr>
            <w:instrText xml:space="preserve"> PAGE  \* MERGEFORMAT </w:instrText>
          </w:r>
          <w:r>
            <w:rPr>
              <w:caps/>
              <w:sz w:val="20"/>
            </w:rPr>
            <w:fldChar w:fldCharType="separate"/>
          </w:r>
          <w:r w:rsidR="000A2131">
            <w:rPr>
              <w:caps/>
              <w:noProof/>
              <w:sz w:val="20"/>
            </w:rPr>
            <w:t>1</w:t>
          </w:r>
          <w:r>
            <w:rPr>
              <w:caps/>
              <w:sz w:val="20"/>
            </w:rPr>
            <w:fldChar w:fldCharType="end"/>
          </w:r>
        </w:p>
      </w:tc>
      <w:tc>
        <w:tcPr>
          <w:tcW w:w="875" w:type="dxa"/>
        </w:tcPr>
        <w:p w:rsidR="00C173E0" w:rsidRDefault="00C173E0"/>
      </w:tc>
      <w:tc>
        <w:tcPr>
          <w:tcW w:w="3510" w:type="dxa"/>
        </w:tcPr>
        <w:p w:rsidR="00C173E0" w:rsidRDefault="00C173E0">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C173E0" w:rsidRDefault="00C173E0">
          <w:pPr>
            <w:pStyle w:val="FirmName"/>
            <w:spacing w:line="240" w:lineRule="auto"/>
            <w:rPr>
              <w:rFonts w:ascii="Garamond" w:hAnsi="Garamond"/>
              <w:smallCaps/>
              <w:sz w:val="16"/>
            </w:rPr>
          </w:pPr>
          <w:r>
            <w:rPr>
              <w:rFonts w:ascii="Garamond" w:hAnsi="Garamond"/>
              <w:smallCaps/>
              <w:sz w:val="16"/>
            </w:rPr>
            <w:t>315 Fifth Avenue South, Suite 1000</w:t>
          </w:r>
        </w:p>
        <w:p w:rsidR="00C173E0" w:rsidRDefault="00C173E0">
          <w:pPr>
            <w:pStyle w:val="FirmName"/>
            <w:spacing w:line="240" w:lineRule="auto"/>
            <w:rPr>
              <w:rFonts w:ascii="Garamond" w:hAnsi="Garamond"/>
              <w:smallCaps/>
              <w:sz w:val="16"/>
            </w:rPr>
          </w:pPr>
          <w:r>
            <w:rPr>
              <w:rFonts w:ascii="Garamond" w:hAnsi="Garamond"/>
              <w:smallCaps/>
              <w:sz w:val="16"/>
            </w:rPr>
            <w:t>Seattle, Washington 98104-2682</w:t>
          </w:r>
        </w:p>
        <w:p w:rsidR="00C173E0" w:rsidRDefault="00C173E0">
          <w:pPr>
            <w:pStyle w:val="FirmName"/>
            <w:spacing w:line="240" w:lineRule="auto"/>
            <w:rPr>
              <w:rFonts w:ascii="Garamond" w:hAnsi="Garamond"/>
              <w:sz w:val="16"/>
            </w:rPr>
          </w:pPr>
          <w:r>
            <w:rPr>
              <w:rFonts w:ascii="Garamond" w:hAnsi="Garamond"/>
              <w:sz w:val="16"/>
            </w:rPr>
            <w:t>Telephone:  (206) 676-7000</w:t>
          </w:r>
        </w:p>
        <w:p w:rsidR="00C173E0" w:rsidRPr="005A5E93" w:rsidRDefault="00C173E0" w:rsidP="003647B6">
          <w:pPr>
            <w:pStyle w:val="FirmName"/>
            <w:spacing w:line="240" w:lineRule="auto"/>
            <w:rPr>
              <w:rFonts w:ascii="Garamond" w:hAnsi="Garamond"/>
              <w:sz w:val="16"/>
            </w:rPr>
          </w:pPr>
          <w:r>
            <w:rPr>
              <w:rFonts w:ascii="Garamond" w:hAnsi="Garamond"/>
              <w:sz w:val="16"/>
            </w:rPr>
            <w:t>Fax:   (206) 676-7001</w:t>
          </w:r>
        </w:p>
      </w:tc>
    </w:tr>
  </w:tbl>
  <w:p w:rsidR="00C173E0" w:rsidRDefault="00C173E0">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F" w:rsidRDefault="00343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36" w:rsidRDefault="00450A36">
      <w:r>
        <w:separator/>
      </w:r>
    </w:p>
  </w:footnote>
  <w:footnote w:type="continuationSeparator" w:id="0">
    <w:p w:rsidR="00450A36" w:rsidRDefault="00450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F" w:rsidRDefault="00343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0" w:rsidRDefault="00DE4409">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C173E0" w:rsidRDefault="00C173E0">
                <w:pPr>
                  <w:pStyle w:val="LineNumbers"/>
                </w:pPr>
                <w:r>
                  <w:t>1</w:t>
                </w:r>
              </w:p>
              <w:p w:rsidR="00C173E0" w:rsidRDefault="00C173E0">
                <w:pPr>
                  <w:pStyle w:val="LineNumbers"/>
                </w:pPr>
                <w:r>
                  <w:t>2</w:t>
                </w:r>
              </w:p>
              <w:p w:rsidR="00C173E0" w:rsidRDefault="00C173E0">
                <w:pPr>
                  <w:pStyle w:val="LineNumbers"/>
                </w:pPr>
                <w:r>
                  <w:t>3</w:t>
                </w:r>
              </w:p>
              <w:p w:rsidR="00C173E0" w:rsidRDefault="00C173E0">
                <w:pPr>
                  <w:pStyle w:val="LineNumbers"/>
                </w:pPr>
                <w:r>
                  <w:t>4</w:t>
                </w:r>
              </w:p>
              <w:p w:rsidR="00C173E0" w:rsidRDefault="00C173E0">
                <w:pPr>
                  <w:pStyle w:val="LineNumbers"/>
                </w:pPr>
                <w:r>
                  <w:t>5</w:t>
                </w:r>
              </w:p>
              <w:p w:rsidR="00C173E0" w:rsidRDefault="00C173E0">
                <w:pPr>
                  <w:pStyle w:val="LineNumbers"/>
                </w:pPr>
                <w:r>
                  <w:t>6</w:t>
                </w:r>
              </w:p>
              <w:p w:rsidR="00C173E0" w:rsidRDefault="00C173E0">
                <w:pPr>
                  <w:pStyle w:val="LineNumbers"/>
                </w:pPr>
                <w:r>
                  <w:t>7</w:t>
                </w:r>
              </w:p>
              <w:p w:rsidR="00C173E0" w:rsidRDefault="00C173E0">
                <w:pPr>
                  <w:pStyle w:val="LineNumbers"/>
                </w:pPr>
                <w:r>
                  <w:t>8</w:t>
                </w:r>
              </w:p>
              <w:p w:rsidR="00C173E0" w:rsidRDefault="00C173E0">
                <w:pPr>
                  <w:pStyle w:val="LineNumbers"/>
                </w:pPr>
                <w:r>
                  <w:t>9</w:t>
                </w:r>
              </w:p>
              <w:p w:rsidR="00C173E0" w:rsidRDefault="00C173E0">
                <w:pPr>
                  <w:pStyle w:val="LineNumbers"/>
                </w:pPr>
                <w:r>
                  <w:t>10</w:t>
                </w:r>
              </w:p>
              <w:p w:rsidR="00C173E0" w:rsidRDefault="00C173E0">
                <w:pPr>
                  <w:pStyle w:val="LineNumbers"/>
                </w:pPr>
                <w:r>
                  <w:t>11</w:t>
                </w:r>
              </w:p>
              <w:p w:rsidR="00C173E0" w:rsidRDefault="00C173E0">
                <w:pPr>
                  <w:pStyle w:val="LineNumbers"/>
                </w:pPr>
                <w:r>
                  <w:t>12</w:t>
                </w:r>
              </w:p>
              <w:p w:rsidR="00C173E0" w:rsidRDefault="00C173E0">
                <w:pPr>
                  <w:pStyle w:val="LineNumbers"/>
                </w:pPr>
                <w:r>
                  <w:t>13</w:t>
                </w:r>
              </w:p>
              <w:p w:rsidR="00C173E0" w:rsidRDefault="00C173E0">
                <w:pPr>
                  <w:pStyle w:val="LineNumbers"/>
                </w:pPr>
                <w:r>
                  <w:t>14</w:t>
                </w:r>
              </w:p>
              <w:p w:rsidR="00C173E0" w:rsidRDefault="00C173E0">
                <w:pPr>
                  <w:pStyle w:val="LineNumbers"/>
                </w:pPr>
                <w:r>
                  <w:t>15</w:t>
                </w:r>
              </w:p>
              <w:p w:rsidR="00C173E0" w:rsidRDefault="00C173E0">
                <w:pPr>
                  <w:pStyle w:val="LineNumbers"/>
                </w:pPr>
                <w:r>
                  <w:t>16</w:t>
                </w:r>
              </w:p>
              <w:p w:rsidR="00C173E0" w:rsidRDefault="00C173E0">
                <w:pPr>
                  <w:pStyle w:val="LineNumbers"/>
                </w:pPr>
                <w:r>
                  <w:t>17</w:t>
                </w:r>
              </w:p>
              <w:p w:rsidR="00C173E0" w:rsidRDefault="00C173E0">
                <w:pPr>
                  <w:pStyle w:val="LineNumbers"/>
                </w:pPr>
                <w:r>
                  <w:t>18</w:t>
                </w:r>
              </w:p>
              <w:p w:rsidR="00C173E0" w:rsidRDefault="00C173E0">
                <w:pPr>
                  <w:pStyle w:val="LineNumbers"/>
                </w:pPr>
                <w:r>
                  <w:t>19</w:t>
                </w:r>
              </w:p>
              <w:p w:rsidR="00C173E0" w:rsidRDefault="00C173E0">
                <w:pPr>
                  <w:pStyle w:val="LineNumbers"/>
                </w:pPr>
                <w:r>
                  <w:t>20</w:t>
                </w:r>
              </w:p>
              <w:p w:rsidR="00C173E0" w:rsidRDefault="00C173E0">
                <w:pPr>
                  <w:pStyle w:val="LineNumbers"/>
                </w:pPr>
                <w:r>
                  <w:t>21</w:t>
                </w:r>
              </w:p>
              <w:p w:rsidR="00C173E0" w:rsidRDefault="00C173E0">
                <w:pPr>
                  <w:pStyle w:val="LineNumbers"/>
                </w:pPr>
                <w:r>
                  <w:t>22</w:t>
                </w:r>
              </w:p>
              <w:p w:rsidR="00C173E0" w:rsidRDefault="00C173E0">
                <w:pPr>
                  <w:pStyle w:val="LineNumbers"/>
                </w:pPr>
                <w:r>
                  <w:t>23</w:t>
                </w:r>
              </w:p>
              <w:p w:rsidR="00C173E0" w:rsidRDefault="00C173E0">
                <w:pPr>
                  <w:pStyle w:val="LineNumbers"/>
                </w:pPr>
                <w:r>
                  <w:t>24</w:t>
                </w:r>
              </w:p>
              <w:p w:rsidR="00C173E0" w:rsidRDefault="00C173E0">
                <w:pPr>
                  <w:pStyle w:val="LineNumbers"/>
                </w:pPr>
                <w:r>
                  <w:t>25</w:t>
                </w:r>
              </w:p>
              <w:p w:rsidR="00C173E0" w:rsidRDefault="00C173E0">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F" w:rsidRDefault="00343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75C4"/>
    <w:rsid w:val="0002158F"/>
    <w:rsid w:val="00024C14"/>
    <w:rsid w:val="00026ACD"/>
    <w:rsid w:val="00036C5D"/>
    <w:rsid w:val="00037162"/>
    <w:rsid w:val="00041B4E"/>
    <w:rsid w:val="0005065D"/>
    <w:rsid w:val="0005613B"/>
    <w:rsid w:val="00095970"/>
    <w:rsid w:val="000A2131"/>
    <w:rsid w:val="000A70ED"/>
    <w:rsid w:val="000C61B4"/>
    <w:rsid w:val="000D3F8E"/>
    <w:rsid w:val="001225BF"/>
    <w:rsid w:val="001232A2"/>
    <w:rsid w:val="00132231"/>
    <w:rsid w:val="001421E3"/>
    <w:rsid w:val="00142561"/>
    <w:rsid w:val="0014291C"/>
    <w:rsid w:val="00163D2E"/>
    <w:rsid w:val="001726E7"/>
    <w:rsid w:val="00177A3B"/>
    <w:rsid w:val="001A1A55"/>
    <w:rsid w:val="001A4F5E"/>
    <w:rsid w:val="001A7E69"/>
    <w:rsid w:val="001C6657"/>
    <w:rsid w:val="001D4070"/>
    <w:rsid w:val="002000BE"/>
    <w:rsid w:val="00206D59"/>
    <w:rsid w:val="00222BE3"/>
    <w:rsid w:val="00271397"/>
    <w:rsid w:val="002771F9"/>
    <w:rsid w:val="002A198D"/>
    <w:rsid w:val="002A23C1"/>
    <w:rsid w:val="002D436C"/>
    <w:rsid w:val="002E0456"/>
    <w:rsid w:val="002F3FF9"/>
    <w:rsid w:val="00317A2D"/>
    <w:rsid w:val="00324EF4"/>
    <w:rsid w:val="003353EC"/>
    <w:rsid w:val="003369BD"/>
    <w:rsid w:val="003416B2"/>
    <w:rsid w:val="0034302F"/>
    <w:rsid w:val="00363C45"/>
    <w:rsid w:val="003647B6"/>
    <w:rsid w:val="00375372"/>
    <w:rsid w:val="0037586A"/>
    <w:rsid w:val="0038485E"/>
    <w:rsid w:val="00386945"/>
    <w:rsid w:val="00386F53"/>
    <w:rsid w:val="00391185"/>
    <w:rsid w:val="00395B4F"/>
    <w:rsid w:val="003A071D"/>
    <w:rsid w:val="003C405E"/>
    <w:rsid w:val="003C7C54"/>
    <w:rsid w:val="003D0D9D"/>
    <w:rsid w:val="003D4B4B"/>
    <w:rsid w:val="003E2DE1"/>
    <w:rsid w:val="003E38C6"/>
    <w:rsid w:val="003F6F85"/>
    <w:rsid w:val="00405D49"/>
    <w:rsid w:val="00406EC1"/>
    <w:rsid w:val="00432FE4"/>
    <w:rsid w:val="0043689E"/>
    <w:rsid w:val="00442EB2"/>
    <w:rsid w:val="00450A36"/>
    <w:rsid w:val="00463CFA"/>
    <w:rsid w:val="00485D87"/>
    <w:rsid w:val="00494A1A"/>
    <w:rsid w:val="00497086"/>
    <w:rsid w:val="004A0A48"/>
    <w:rsid w:val="004C4B13"/>
    <w:rsid w:val="004D65FB"/>
    <w:rsid w:val="004E2E80"/>
    <w:rsid w:val="004F051E"/>
    <w:rsid w:val="0050518C"/>
    <w:rsid w:val="0051563E"/>
    <w:rsid w:val="00517B08"/>
    <w:rsid w:val="00534830"/>
    <w:rsid w:val="00542B95"/>
    <w:rsid w:val="005454A2"/>
    <w:rsid w:val="00551CC8"/>
    <w:rsid w:val="00553226"/>
    <w:rsid w:val="00556F14"/>
    <w:rsid w:val="005650E9"/>
    <w:rsid w:val="00570D46"/>
    <w:rsid w:val="0059390E"/>
    <w:rsid w:val="005A2D04"/>
    <w:rsid w:val="005A5E93"/>
    <w:rsid w:val="005B646D"/>
    <w:rsid w:val="005C65F3"/>
    <w:rsid w:val="005C6732"/>
    <w:rsid w:val="005D4461"/>
    <w:rsid w:val="005E6A33"/>
    <w:rsid w:val="00602797"/>
    <w:rsid w:val="006275B1"/>
    <w:rsid w:val="00631497"/>
    <w:rsid w:val="00663F8F"/>
    <w:rsid w:val="0068254A"/>
    <w:rsid w:val="00687A02"/>
    <w:rsid w:val="00690C26"/>
    <w:rsid w:val="00691564"/>
    <w:rsid w:val="006946AA"/>
    <w:rsid w:val="006A6441"/>
    <w:rsid w:val="006A6F1B"/>
    <w:rsid w:val="006B496C"/>
    <w:rsid w:val="006C079C"/>
    <w:rsid w:val="006D49F4"/>
    <w:rsid w:val="006E29E5"/>
    <w:rsid w:val="0070625D"/>
    <w:rsid w:val="0070680B"/>
    <w:rsid w:val="007324DB"/>
    <w:rsid w:val="007470AE"/>
    <w:rsid w:val="0078258D"/>
    <w:rsid w:val="00783892"/>
    <w:rsid w:val="00786270"/>
    <w:rsid w:val="0079322C"/>
    <w:rsid w:val="00796CFD"/>
    <w:rsid w:val="007A015A"/>
    <w:rsid w:val="007A7AEB"/>
    <w:rsid w:val="007B054F"/>
    <w:rsid w:val="007B61FF"/>
    <w:rsid w:val="007C7082"/>
    <w:rsid w:val="007D361E"/>
    <w:rsid w:val="007D66B4"/>
    <w:rsid w:val="007E5844"/>
    <w:rsid w:val="007E6299"/>
    <w:rsid w:val="00800A6F"/>
    <w:rsid w:val="008037D7"/>
    <w:rsid w:val="00815D21"/>
    <w:rsid w:val="00831A58"/>
    <w:rsid w:val="00843A37"/>
    <w:rsid w:val="00877756"/>
    <w:rsid w:val="008A2FB9"/>
    <w:rsid w:val="008A7AE7"/>
    <w:rsid w:val="008D50C2"/>
    <w:rsid w:val="008E413C"/>
    <w:rsid w:val="00911550"/>
    <w:rsid w:val="0092339B"/>
    <w:rsid w:val="00927D32"/>
    <w:rsid w:val="0093638F"/>
    <w:rsid w:val="00937007"/>
    <w:rsid w:val="00940278"/>
    <w:rsid w:val="009454C5"/>
    <w:rsid w:val="00963FD3"/>
    <w:rsid w:val="009770C0"/>
    <w:rsid w:val="00987733"/>
    <w:rsid w:val="009A4F4F"/>
    <w:rsid w:val="009A5B98"/>
    <w:rsid w:val="009B4359"/>
    <w:rsid w:val="009B57DC"/>
    <w:rsid w:val="009C6E5F"/>
    <w:rsid w:val="009D3AAE"/>
    <w:rsid w:val="009F0E9A"/>
    <w:rsid w:val="009F3FA9"/>
    <w:rsid w:val="00A3411C"/>
    <w:rsid w:val="00A7483E"/>
    <w:rsid w:val="00A80D4F"/>
    <w:rsid w:val="00A82775"/>
    <w:rsid w:val="00A83686"/>
    <w:rsid w:val="00A863E6"/>
    <w:rsid w:val="00A951B9"/>
    <w:rsid w:val="00A97624"/>
    <w:rsid w:val="00AC3197"/>
    <w:rsid w:val="00AD1151"/>
    <w:rsid w:val="00AD4EE9"/>
    <w:rsid w:val="00B00C1E"/>
    <w:rsid w:val="00B1125E"/>
    <w:rsid w:val="00B17425"/>
    <w:rsid w:val="00B26D06"/>
    <w:rsid w:val="00B3133C"/>
    <w:rsid w:val="00B52F0A"/>
    <w:rsid w:val="00B71EDF"/>
    <w:rsid w:val="00BA6464"/>
    <w:rsid w:val="00BC612B"/>
    <w:rsid w:val="00BE563B"/>
    <w:rsid w:val="00BE57B2"/>
    <w:rsid w:val="00C13F11"/>
    <w:rsid w:val="00C15850"/>
    <w:rsid w:val="00C166D4"/>
    <w:rsid w:val="00C173E0"/>
    <w:rsid w:val="00C37B97"/>
    <w:rsid w:val="00C6257D"/>
    <w:rsid w:val="00C7224A"/>
    <w:rsid w:val="00C853AE"/>
    <w:rsid w:val="00CA6C77"/>
    <w:rsid w:val="00CC0624"/>
    <w:rsid w:val="00CC25BB"/>
    <w:rsid w:val="00CC5699"/>
    <w:rsid w:val="00CD216A"/>
    <w:rsid w:val="00CD3701"/>
    <w:rsid w:val="00CD5D76"/>
    <w:rsid w:val="00CF310B"/>
    <w:rsid w:val="00D03F5C"/>
    <w:rsid w:val="00D044BF"/>
    <w:rsid w:val="00D16C0A"/>
    <w:rsid w:val="00D17EA6"/>
    <w:rsid w:val="00D33366"/>
    <w:rsid w:val="00D336F7"/>
    <w:rsid w:val="00D4245D"/>
    <w:rsid w:val="00D82495"/>
    <w:rsid w:val="00D85B7E"/>
    <w:rsid w:val="00DB466D"/>
    <w:rsid w:val="00DB65E7"/>
    <w:rsid w:val="00DD6F33"/>
    <w:rsid w:val="00DE1CF8"/>
    <w:rsid w:val="00DE395D"/>
    <w:rsid w:val="00DE4409"/>
    <w:rsid w:val="00DF0674"/>
    <w:rsid w:val="00DF611D"/>
    <w:rsid w:val="00E13568"/>
    <w:rsid w:val="00E20B09"/>
    <w:rsid w:val="00E210BC"/>
    <w:rsid w:val="00E63599"/>
    <w:rsid w:val="00E65880"/>
    <w:rsid w:val="00E8061C"/>
    <w:rsid w:val="00E82578"/>
    <w:rsid w:val="00E83CD4"/>
    <w:rsid w:val="00E86F0F"/>
    <w:rsid w:val="00E87861"/>
    <w:rsid w:val="00E91A42"/>
    <w:rsid w:val="00EE155B"/>
    <w:rsid w:val="00EE26EC"/>
    <w:rsid w:val="00F30748"/>
    <w:rsid w:val="00F40527"/>
    <w:rsid w:val="00F50139"/>
    <w:rsid w:val="00F536A1"/>
    <w:rsid w:val="00F9511D"/>
    <w:rsid w:val="00FC1428"/>
    <w:rsid w:val="00FD4AAF"/>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2011-04-20T07:00:00+00:00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E44F85-724F-4D85-AF6A-ADB4400B9CB1}"/>
</file>

<file path=customXml/itemProps2.xml><?xml version="1.0" encoding="utf-8"?>
<ds:datastoreItem xmlns:ds="http://schemas.openxmlformats.org/officeDocument/2006/customXml" ds:itemID="{DE9B0F3C-6ACF-4FC4-9BE2-8BC639AB6F88}"/>
</file>

<file path=customXml/itemProps3.xml><?xml version="1.0" encoding="utf-8"?>
<ds:datastoreItem xmlns:ds="http://schemas.openxmlformats.org/officeDocument/2006/customXml" ds:itemID="{CA241C8C-1DE3-41B8-8889-1507DBFE8BD6}"/>
</file>

<file path=customXml/itemProps4.xml><?xml version="1.0" encoding="utf-8"?>
<ds:datastoreItem xmlns:ds="http://schemas.openxmlformats.org/officeDocument/2006/customXml" ds:itemID="{22A92AA6-CCA7-432B-9F5B-860F3D9BB22D}"/>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2703</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2011-04-20T21:57:00Z</dcterms:created>
  <dcterms:modified xsi:type="dcterms:W3CDTF">2011-04-20T21:57:00Z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