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</w:p>
    <w:p w:rsidR="00D467AE" w:rsidRDefault="00D467AE" w:rsidP="00C20D83"/>
    <w:p w:rsidR="00D467AE" w:rsidRDefault="00D467AE" w:rsidP="00C20D83"/>
    <w:p w:rsidR="00D467AE" w:rsidRDefault="00D467AE" w:rsidP="00C20D83"/>
    <w:p w:rsidR="00D467AE" w:rsidRDefault="00D467AE" w:rsidP="00C20D83"/>
    <w:p w:rsidR="00D467AE" w:rsidRPr="00C20D83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D467AE" w:rsidRPr="009B525B" w:rsidRDefault="00D467AE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>
      <w:pPr>
        <w:pStyle w:val="Heading1"/>
        <w:rPr>
          <w:vanish w:val="0"/>
          <w:szCs w:val="16"/>
        </w:rPr>
      </w:pPr>
    </w:p>
    <w:p w:rsidR="00D467AE" w:rsidRPr="00BB721D" w:rsidRDefault="00D467AE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3C459A" w:rsidRDefault="003C459A" w:rsidP="003C459A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 xml:space="preserve">Northwest Region Vice President </w:t>
      </w:r>
    </w:p>
    <w:p w:rsidR="003C459A" w:rsidRPr="00C325CF" w:rsidRDefault="003C459A" w:rsidP="003C459A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Public Policy</w:t>
      </w:r>
    </w:p>
    <w:p w:rsidR="00D467AE" w:rsidRDefault="00D467AE" w:rsidP="00BB721D"/>
    <w:p w:rsidR="00D467AE" w:rsidRDefault="00D467AE" w:rsidP="00BB721D">
      <w:pPr>
        <w:rPr>
          <w:rFonts w:ascii="Times New Roman" w:hAnsi="Times New Roman"/>
        </w:rPr>
      </w:pPr>
    </w:p>
    <w:p w:rsidR="00D467AE" w:rsidRDefault="00B37F97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August 30</w:t>
      </w:r>
      <w:r w:rsidR="00D467AE" w:rsidRPr="00BB721D">
        <w:rPr>
          <w:rFonts w:ascii="Times New Roman" w:hAnsi="Times New Roman"/>
        </w:rPr>
        <w:t>, 20</w:t>
      </w:r>
      <w:r w:rsidR="000103D8">
        <w:rPr>
          <w:rFonts w:ascii="Times New Roman" w:hAnsi="Times New Roman"/>
        </w:rPr>
        <w:t>12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>Mr. David Danner, Executive Director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Default="00D467AE" w:rsidP="009A454B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>
        <w:rPr>
          <w:rFonts w:ascii="Times New Roman" w:hAnsi="Times New Roman"/>
        </w:rPr>
        <w:t xml:space="preserve">  CenturyLink’s compliance with Condition No. </w:t>
      </w:r>
      <w:r w:rsidR="00E86BF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to the Joint Applicants’ agreement with Commission Staff and Public Counsel, Docket UT-100820, Order 14, Appendix C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Condition No. </w:t>
      </w:r>
      <w:r w:rsidR="00E86BFE">
        <w:rPr>
          <w:rFonts w:ascii="Times New Roman" w:hAnsi="Times New Roman"/>
        </w:rPr>
        <w:t>1</w:t>
      </w:r>
      <w:r w:rsidR="00353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the Docket UT-100820 merger settlement agreement between CenturyLink, Commission Staff and Public Counsel, adopted by the Commission in its Order 14 in the docket, requires the filing with the Commission of </w:t>
      </w:r>
      <w:r w:rsidR="00E86BFE">
        <w:rPr>
          <w:rFonts w:ascii="Times New Roman" w:hAnsi="Times New Roman"/>
        </w:rPr>
        <w:t>certain financial information</w:t>
      </w:r>
      <w:r>
        <w:rPr>
          <w:rFonts w:ascii="Times New Roman" w:hAnsi="Times New Roman"/>
        </w:rPr>
        <w:t>:</w:t>
      </w:r>
    </w:p>
    <w:p w:rsidR="00D467AE" w:rsidRDefault="00D467AE" w:rsidP="00BB721D">
      <w:pPr>
        <w:rPr>
          <w:rFonts w:ascii="Times New Roman" w:hAnsi="Times New Roman"/>
        </w:rPr>
      </w:pPr>
    </w:p>
    <w:p w:rsidR="00E86BFE" w:rsidRPr="00E86BFE" w:rsidRDefault="00E86BFE" w:rsidP="00E86BFE">
      <w:pPr>
        <w:numPr>
          <w:ilvl w:val="0"/>
          <w:numId w:val="4"/>
        </w:numPr>
        <w:tabs>
          <w:tab w:val="clear" w:pos="720"/>
        </w:tabs>
        <w:ind w:left="1080"/>
        <w:rPr>
          <w:b/>
          <w:i/>
        </w:rPr>
      </w:pPr>
      <w:r w:rsidRPr="00E86BFE">
        <w:rPr>
          <w:b/>
          <w:i/>
        </w:rPr>
        <w:t>Financial Reporting</w:t>
      </w:r>
    </w:p>
    <w:p w:rsidR="00E86BFE" w:rsidRPr="00E86BFE" w:rsidRDefault="00E86BFE" w:rsidP="00E86BFE">
      <w:pPr>
        <w:pStyle w:val="ListParagraph"/>
        <w:ind w:left="1080"/>
        <w:rPr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After the Transaction closes, until such time as an AFOR proceeding for the CenturyLink ILECs and Qwest has concluded, CenturyLink will file with the Commission a semi-annual report containing the following:</w:t>
      </w:r>
    </w:p>
    <w:p w:rsidR="00B37F97" w:rsidRPr="0081310A" w:rsidRDefault="00E86BFE" w:rsidP="0081310A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CenturyLink Inc.’s balance sheet.</w:t>
      </w:r>
    </w:p>
    <w:p w:rsidR="0081310A" w:rsidRDefault="00E86BFE" w:rsidP="00B37F97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Intercompany receivables and payables for the CenturyLink ILECs and Qwest showing the beginning balance, the change for the period and the ending balance of those accounts.</w:t>
      </w:r>
    </w:p>
    <w:p w:rsidR="0081310A" w:rsidRDefault="0081310A">
      <w:pPr>
        <w:rPr>
          <w:rFonts w:ascii="Times New Roman" w:hAnsi="Times New Roman"/>
          <w:i/>
          <w:szCs w:val="24"/>
        </w:rPr>
      </w:pPr>
      <w:r>
        <w:rPr>
          <w:i/>
          <w:szCs w:val="24"/>
        </w:rPr>
        <w:br w:type="page"/>
      </w:r>
    </w:p>
    <w:p w:rsidR="00F35EA4" w:rsidRPr="00B37F97" w:rsidRDefault="00F35EA4" w:rsidP="0081310A">
      <w:pPr>
        <w:pStyle w:val="ListParagraph"/>
        <w:ind w:left="1440"/>
        <w:contextualSpacing w:val="0"/>
        <w:rPr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bCs/>
          <w:i/>
          <w:sz w:val="24"/>
          <w:szCs w:val="24"/>
        </w:rPr>
      </w:pPr>
      <w:r w:rsidRPr="00E86BFE">
        <w:rPr>
          <w:i/>
          <w:sz w:val="24"/>
          <w:szCs w:val="24"/>
        </w:rPr>
        <w:t>Dividend payments declared by CenturyLink Inc. to its shareholders (in total and per share) for each quarter during the year.</w:t>
      </w:r>
    </w:p>
    <w:p w:rsidR="00E86BFE" w:rsidRPr="00E86BFE" w:rsidRDefault="00E86BFE" w:rsidP="00E86BFE">
      <w:pPr>
        <w:pStyle w:val="ListParagraph"/>
        <w:ind w:left="1800"/>
        <w:rPr>
          <w:bCs/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tabs>
          <w:tab w:val="num" w:pos="720"/>
        </w:tabs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The first report shall be filed with the Commission within 30 days after CenturyLink’s first post-Transaction filing of quarterly financial reports (10Q) with the SEC.  Subsequent reports will be filed semi-annually thereafter within 30 days after CenturyLink’s filing of financial reports (10K or 10Q as appropriate) with the SEC.</w:t>
      </w:r>
    </w:p>
    <w:p w:rsidR="00B107F9" w:rsidRDefault="00B107F9" w:rsidP="00BF63B7">
      <w:pPr>
        <w:ind w:left="810"/>
        <w:rPr>
          <w:rFonts w:ascii="Times New Roman" w:hAnsi="Times New Roman"/>
          <w:i/>
          <w:szCs w:val="24"/>
        </w:rPr>
      </w:pPr>
    </w:p>
    <w:p w:rsidR="00D467AE" w:rsidRDefault="00D467AE" w:rsidP="001E312C">
      <w:pPr>
        <w:rPr>
          <w:rFonts w:ascii="Times New Roman" w:hAnsi="Times New Roman"/>
        </w:rPr>
      </w:pPr>
      <w:r>
        <w:rPr>
          <w:rFonts w:ascii="Times New Roman" w:hAnsi="Times New Roman"/>
        </w:rPr>
        <w:t>CenturyLink provides Attachment</w:t>
      </w:r>
      <w:r w:rsidR="00E86BF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1</w:t>
      </w:r>
      <w:r w:rsidR="00E86BFE">
        <w:rPr>
          <w:rFonts w:ascii="Times New Roman" w:hAnsi="Times New Roman"/>
        </w:rPr>
        <w:t xml:space="preserve">, 2 and 3 </w:t>
      </w:r>
      <w:r>
        <w:rPr>
          <w:rFonts w:ascii="Times New Roman" w:hAnsi="Times New Roman"/>
        </w:rPr>
        <w:t xml:space="preserve">which contain the </w:t>
      </w:r>
      <w:r w:rsidR="00E86BFE">
        <w:rPr>
          <w:rFonts w:ascii="Times New Roman" w:hAnsi="Times New Roman"/>
        </w:rPr>
        <w:t xml:space="preserve">required financial information for </w:t>
      </w:r>
      <w:r w:rsidR="003C459A">
        <w:rPr>
          <w:rFonts w:ascii="Times New Roman" w:hAnsi="Times New Roman"/>
        </w:rPr>
        <w:t>the period January 1, 2012 through June 30, 2012</w:t>
      </w:r>
      <w:r w:rsidR="00E86BFE">
        <w:rPr>
          <w:rFonts w:ascii="Times New Roman" w:hAnsi="Times New Roman"/>
        </w:rPr>
        <w:t>.</w:t>
      </w:r>
      <w:r w:rsidR="009A7945">
        <w:rPr>
          <w:rFonts w:ascii="Times New Roman" w:hAnsi="Times New Roman"/>
        </w:rPr>
        <w:t xml:space="preserve">  Attachment 2 </w:t>
      </w:r>
      <w:r w:rsidR="009B63BE">
        <w:rPr>
          <w:rFonts w:ascii="Times New Roman" w:hAnsi="Times New Roman"/>
        </w:rPr>
        <w:t>is confidential, p</w:t>
      </w:r>
      <w:r w:rsidR="009A7945">
        <w:rPr>
          <w:rFonts w:ascii="Times New Roman" w:hAnsi="Times New Roman"/>
        </w:rPr>
        <w:t>ursuant to the protective order in the above named docket</w:t>
      </w:r>
      <w:r w:rsidR="009B63BE">
        <w:rPr>
          <w:rFonts w:ascii="Times New Roman" w:hAnsi="Times New Roman"/>
        </w:rPr>
        <w:t xml:space="preserve">.  </w:t>
      </w:r>
      <w:r w:rsidR="009A7945">
        <w:rPr>
          <w:rFonts w:ascii="Times New Roman" w:hAnsi="Times New Roman"/>
        </w:rPr>
        <w:t>A redacted version</w:t>
      </w:r>
      <w:r w:rsidR="009A7945" w:rsidRPr="009A7945">
        <w:rPr>
          <w:rFonts w:ascii="Times New Roman" w:hAnsi="Times New Roman"/>
        </w:rPr>
        <w:t xml:space="preserve"> of the confidentia</w:t>
      </w:r>
      <w:r w:rsidR="009A7945">
        <w:rPr>
          <w:rFonts w:ascii="Times New Roman" w:hAnsi="Times New Roman"/>
        </w:rPr>
        <w:t>l document is</w:t>
      </w:r>
      <w:r w:rsidR="009A7945" w:rsidRPr="009A7945">
        <w:rPr>
          <w:rFonts w:ascii="Times New Roman" w:hAnsi="Times New Roman"/>
        </w:rPr>
        <w:t xml:space="preserve"> included with this filing.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regarding this report, please don’t hesitate to call me.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D467AE" w:rsidRDefault="00D467AE" w:rsidP="00584331">
      <w:pPr>
        <w:rPr>
          <w:rFonts w:ascii="Times New Roman" w:hAnsi="Times New Roman"/>
        </w:rPr>
      </w:pPr>
    </w:p>
    <w:p w:rsidR="00D467AE" w:rsidRPr="00584331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  <w:r w:rsidRPr="00584331">
        <w:rPr>
          <w:rFonts w:ascii="Times New Roman" w:hAnsi="Times New Roman"/>
        </w:rPr>
        <w:t>/</w:t>
      </w:r>
      <w:proofErr w:type="spellStart"/>
      <w:r w:rsidRPr="00584331">
        <w:rPr>
          <w:rFonts w:ascii="Times New Roman" w:hAnsi="Times New Roman"/>
        </w:rPr>
        <w:t>ldj</w:t>
      </w:r>
      <w:proofErr w:type="spellEnd"/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</w:t>
      </w:r>
      <w:proofErr w:type="spellStart"/>
      <w:r>
        <w:rPr>
          <w:rFonts w:ascii="Times New Roman" w:hAnsi="Times New Roman"/>
        </w:rPr>
        <w:t>Rulkowski</w:t>
      </w:r>
      <w:proofErr w:type="spellEnd"/>
    </w:p>
    <w:p w:rsidR="00D467AE" w:rsidRDefault="00B37F97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Lisa </w:t>
      </w:r>
      <w:proofErr w:type="spellStart"/>
      <w:r>
        <w:rPr>
          <w:rFonts w:ascii="Times New Roman" w:hAnsi="Times New Roman"/>
        </w:rPr>
        <w:t>Gafken</w:t>
      </w:r>
      <w:proofErr w:type="spellEnd"/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67AE" w:rsidRPr="00BB721D" w:rsidRDefault="00D467AE" w:rsidP="006403C0">
      <w:r>
        <w:rPr>
          <w:rFonts w:ascii="Times New Roman" w:hAnsi="Times New Roman"/>
        </w:rPr>
        <w:t xml:space="preserve">   </w:t>
      </w:r>
      <w:r w:rsidRPr="00BB721D">
        <w:rPr>
          <w:rFonts w:ascii="Times New Roman" w:hAnsi="Times New Roman"/>
        </w:rPr>
        <w:tab/>
      </w:r>
    </w:p>
    <w:sectPr w:rsidR="00D467AE" w:rsidRPr="00BB721D" w:rsidSect="00D87102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E8" w:rsidRDefault="009856E8">
      <w:r>
        <w:separator/>
      </w:r>
    </w:p>
  </w:endnote>
  <w:endnote w:type="continuationSeparator" w:id="0">
    <w:p w:rsidR="009856E8" w:rsidRDefault="0098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Footer"/>
    </w:pPr>
  </w:p>
  <w:p w:rsidR="00D467AE" w:rsidRDefault="00D46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E8" w:rsidRDefault="009856E8">
      <w:r>
        <w:separator/>
      </w:r>
    </w:p>
  </w:footnote>
  <w:footnote w:type="continuationSeparator" w:id="0">
    <w:p w:rsidR="009856E8" w:rsidRDefault="00985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D467AE" w:rsidRPr="00D87102" w:rsidRDefault="00B37F97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30</w:t>
    </w:r>
    <w:r w:rsidR="0075486D">
      <w:rPr>
        <w:rFonts w:ascii="Times New Roman" w:hAnsi="Times New Roman"/>
        <w:sz w:val="20"/>
      </w:rPr>
      <w:t>, 2012</w:t>
    </w:r>
  </w:p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FA08BE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FA08BE" w:rsidRPr="00D87102">
      <w:rPr>
        <w:rFonts w:ascii="Times New Roman" w:hAnsi="Times New Roman"/>
        <w:sz w:val="20"/>
      </w:rPr>
      <w:fldChar w:fldCharType="separate"/>
    </w:r>
    <w:r w:rsidR="0081310A">
      <w:rPr>
        <w:rFonts w:ascii="Times New Roman" w:hAnsi="Times New Roman"/>
        <w:noProof/>
        <w:sz w:val="20"/>
      </w:rPr>
      <w:t>2</w:t>
    </w:r>
    <w:r w:rsidR="00FA08BE" w:rsidRPr="00D87102">
      <w:rPr>
        <w:rFonts w:ascii="Times New Roman" w:hAnsi="Times New Roman"/>
        <w:sz w:val="20"/>
      </w:rPr>
      <w:fldChar w:fldCharType="end"/>
    </w:r>
  </w:p>
  <w:p w:rsidR="00D467AE" w:rsidRPr="00D87102" w:rsidRDefault="00D467AE">
    <w:pPr>
      <w:pStyle w:val="Header"/>
      <w:rPr>
        <w:rFonts w:ascii="Times New Roman" w:hAnsi="Times New Roman"/>
      </w:rPr>
    </w:pPr>
  </w:p>
  <w:p w:rsidR="00D467AE" w:rsidRPr="00D87102" w:rsidRDefault="00D467AE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Header"/>
    </w:pPr>
  </w:p>
  <w:p w:rsidR="00D467AE" w:rsidRDefault="00D467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70BEB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12BDF"/>
    <w:rsid w:val="00030B26"/>
    <w:rsid w:val="000455F9"/>
    <w:rsid w:val="00085937"/>
    <w:rsid w:val="000A3083"/>
    <w:rsid w:val="000E1380"/>
    <w:rsid w:val="000F6F8B"/>
    <w:rsid w:val="0017458C"/>
    <w:rsid w:val="00180ED1"/>
    <w:rsid w:val="001C0754"/>
    <w:rsid w:val="001E312C"/>
    <w:rsid w:val="001E4552"/>
    <w:rsid w:val="001F7289"/>
    <w:rsid w:val="00200B09"/>
    <w:rsid w:val="00205A06"/>
    <w:rsid w:val="00225045"/>
    <w:rsid w:val="00240FF4"/>
    <w:rsid w:val="00277537"/>
    <w:rsid w:val="002A4A0F"/>
    <w:rsid w:val="002C2983"/>
    <w:rsid w:val="002E0827"/>
    <w:rsid w:val="00325FB6"/>
    <w:rsid w:val="0035316D"/>
    <w:rsid w:val="00364C8D"/>
    <w:rsid w:val="003C459A"/>
    <w:rsid w:val="003E506C"/>
    <w:rsid w:val="00474AFF"/>
    <w:rsid w:val="00493301"/>
    <w:rsid w:val="004B5792"/>
    <w:rsid w:val="004C7177"/>
    <w:rsid w:val="004D0FC2"/>
    <w:rsid w:val="00517F7A"/>
    <w:rsid w:val="0055181C"/>
    <w:rsid w:val="005801BA"/>
    <w:rsid w:val="00584190"/>
    <w:rsid w:val="00584331"/>
    <w:rsid w:val="005B20CF"/>
    <w:rsid w:val="005B2115"/>
    <w:rsid w:val="005F3E53"/>
    <w:rsid w:val="00604FC8"/>
    <w:rsid w:val="006403C0"/>
    <w:rsid w:val="00685EC1"/>
    <w:rsid w:val="0075486D"/>
    <w:rsid w:val="007666D5"/>
    <w:rsid w:val="0077111C"/>
    <w:rsid w:val="00786452"/>
    <w:rsid w:val="0079563A"/>
    <w:rsid w:val="007E025B"/>
    <w:rsid w:val="007E7960"/>
    <w:rsid w:val="0081310A"/>
    <w:rsid w:val="0082524F"/>
    <w:rsid w:val="00865D63"/>
    <w:rsid w:val="008818BD"/>
    <w:rsid w:val="008944E1"/>
    <w:rsid w:val="008D3C37"/>
    <w:rsid w:val="008F5BA6"/>
    <w:rsid w:val="00921AFD"/>
    <w:rsid w:val="00973E16"/>
    <w:rsid w:val="0098336C"/>
    <w:rsid w:val="009856E8"/>
    <w:rsid w:val="009870DE"/>
    <w:rsid w:val="009A454B"/>
    <w:rsid w:val="009A7945"/>
    <w:rsid w:val="009B0ABA"/>
    <w:rsid w:val="009B3975"/>
    <w:rsid w:val="009B4842"/>
    <w:rsid w:val="009B525B"/>
    <w:rsid w:val="009B63BE"/>
    <w:rsid w:val="009E18E0"/>
    <w:rsid w:val="009E2D1D"/>
    <w:rsid w:val="00A412ED"/>
    <w:rsid w:val="00A83676"/>
    <w:rsid w:val="00A84BEA"/>
    <w:rsid w:val="00A857F1"/>
    <w:rsid w:val="00B107F9"/>
    <w:rsid w:val="00B23EFE"/>
    <w:rsid w:val="00B30518"/>
    <w:rsid w:val="00B37F97"/>
    <w:rsid w:val="00B4612F"/>
    <w:rsid w:val="00BA2AC5"/>
    <w:rsid w:val="00BB721D"/>
    <w:rsid w:val="00BF63B7"/>
    <w:rsid w:val="00C05E22"/>
    <w:rsid w:val="00C20D83"/>
    <w:rsid w:val="00C95DA4"/>
    <w:rsid w:val="00CB2B44"/>
    <w:rsid w:val="00CE5DE0"/>
    <w:rsid w:val="00D40442"/>
    <w:rsid w:val="00D467AE"/>
    <w:rsid w:val="00D60B04"/>
    <w:rsid w:val="00D76DE9"/>
    <w:rsid w:val="00D87102"/>
    <w:rsid w:val="00D96019"/>
    <w:rsid w:val="00DA390B"/>
    <w:rsid w:val="00E076D0"/>
    <w:rsid w:val="00E21E80"/>
    <w:rsid w:val="00E24E4D"/>
    <w:rsid w:val="00E86BFE"/>
    <w:rsid w:val="00EA2D3D"/>
    <w:rsid w:val="00ED5B20"/>
    <w:rsid w:val="00EE3EC2"/>
    <w:rsid w:val="00F35EA4"/>
    <w:rsid w:val="00F37C18"/>
    <w:rsid w:val="00F72123"/>
    <w:rsid w:val="00FA08BE"/>
    <w:rsid w:val="00FC0946"/>
    <w:rsid w:val="00F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A04A2-72C8-438B-AA4D-E736FCAF6340}"/>
</file>

<file path=customXml/itemProps2.xml><?xml version="1.0" encoding="utf-8"?>
<ds:datastoreItem xmlns:ds="http://schemas.openxmlformats.org/officeDocument/2006/customXml" ds:itemID="{471E22E8-0D47-4F46-A03D-0E7635A32E61}"/>
</file>

<file path=customXml/itemProps3.xml><?xml version="1.0" encoding="utf-8"?>
<ds:datastoreItem xmlns:ds="http://schemas.openxmlformats.org/officeDocument/2006/customXml" ds:itemID="{4BA2CE37-9C73-4151-9E38-37B2036914AF}"/>
</file>

<file path=customXml/itemProps4.xml><?xml version="1.0" encoding="utf-8"?>
<ds:datastoreItem xmlns:ds="http://schemas.openxmlformats.org/officeDocument/2006/customXml" ds:itemID="{D0F6D47A-ACBE-4101-BB74-F28D3AA6B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2</cp:revision>
  <cp:lastPrinted>2012-08-29T19:32:00Z</cp:lastPrinted>
  <dcterms:created xsi:type="dcterms:W3CDTF">2012-08-29T19:34:00Z</dcterms:created>
  <dcterms:modified xsi:type="dcterms:W3CDTF">2012-08-29T19:34:00Z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