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608" w:rsidRPr="00E61608" w:rsidRDefault="006111D6" w:rsidP="00115890">
      <w:pPr>
        <w:jc w:val="both"/>
        <w:rPr>
          <w:rFonts w:ascii="Arial" w:hAnsi="Arial" w:cs="Arial"/>
          <w:sz w:val="20"/>
        </w:rPr>
      </w:pPr>
      <w:bookmarkStart w:id="0" w:name="_GoBack"/>
      <w:bookmarkEnd w:id="0"/>
      <w:r>
        <w:rPr>
          <w:rFonts w:ascii="Arial" w:hAnsi="Arial" w:cs="Arial"/>
          <w:sz w:val="20"/>
        </w:rPr>
        <w:tab/>
      </w:r>
      <w:r w:rsidR="00E61608" w:rsidRPr="00E61608">
        <w:rPr>
          <w:rFonts w:ascii="Arial" w:hAnsi="Arial" w:cs="Arial"/>
          <w:sz w:val="20"/>
        </w:rPr>
        <w:t>The following terms when used in this tariff and in the application or agreement for electric service shall have the following meanings, unless otherwise indicated:</w:t>
      </w:r>
    </w:p>
    <w:p w:rsidR="00E61608" w:rsidRPr="00E61608" w:rsidRDefault="00497667" w:rsidP="00E61608">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6076950</wp:posOffset>
                </wp:positionH>
                <wp:positionV relativeFrom="paragraph">
                  <wp:posOffset>75565</wp:posOffset>
                </wp:positionV>
                <wp:extent cx="400050" cy="7620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1DA" w:rsidRDefault="008111DA">
                            <w:pPr>
                              <w:rPr>
                                <w:rFonts w:ascii="Arial" w:hAnsi="Arial" w:cs="Arial"/>
                                <w:sz w:val="20"/>
                              </w:rPr>
                            </w:pPr>
                            <w:r>
                              <w:rPr>
                                <w:rFonts w:ascii="Arial" w:hAnsi="Arial" w:cs="Arial"/>
                                <w:sz w:val="20"/>
                              </w:rPr>
                              <w:t>(N)</w:t>
                            </w:r>
                          </w:p>
                          <w:p w:rsidR="008111DA" w:rsidRPr="008111DA" w:rsidRDefault="008111DA">
                            <w:pPr>
                              <w:rPr>
                                <w:rFonts w:ascii="Arial" w:hAnsi="Arial" w:cs="Arial"/>
                                <w:sz w:val="20"/>
                              </w:rPr>
                            </w:pPr>
                            <w:r>
                              <w:rPr>
                                <w:rFonts w:ascii="Arial" w:hAnsi="Arial" w:cs="Arial"/>
                                <w:sz w:val="20"/>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8.5pt;margin-top:5.95pt;width:31.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zJgQIAAA8FAAAOAAAAZHJzL2Uyb0RvYy54bWysVNmO2yAUfa/Uf0C8Z7zIWWyNM5qlqSpN&#10;F2mmH0AAx6gYKJDY02r+vRecbaaqVFXNgwPcy+Hcew5cXg2dRDtundCqxtlFihFXVDOhNjX++ria&#10;LDBynihGpFa8xk/c4avl2zeXval4rlstGbcIQJSrelPj1ntTJYmjLe+Iu9CGKwg22nbEw9RuEmZJ&#10;D+idTPI0nSW9tsxYTblzsHo3BvEy4jcNp/5z0zjukawxcPPxa+N3Hb7J8pJUG0tMK+ieBvkHFh0R&#10;Cg49Qt0RT9DWit+gOkGtdrrxF1R3iW4aQXmsAarJ0lfVPLTE8FgLNMeZY5vc/4Oln3ZfLBIMtIP2&#10;KNKBRo988OhGDygP7emNqyDrwUCeH2AZUmOpztxr+s0hpW9bojb82lrdt5wwoJeFncnZ1hHHBZB1&#10;/1EzOIZsvY5AQ2O70DvoBgJ04PF0lCZQobBYpGk6hQiF0HwGykfpElIdNhvr/HuuOxQGNbagfAQn&#10;u3vnAxlSHVLCWU5LwVZCyjixm/WttGhHwCWr+Iv8X6VJFZKVDttGxHEFOMIZIRbYRtV/lllepDd5&#10;OVnNFvNJsSqmk3KeLiZpVt6Us7Qoi7vVcyCYFVUrGOPqXih+cGBW/J3C+7sweid6EPU1Lqf5dFTo&#10;j0VC/04tfNGLTni4kFJ0NV4ck0gVdH2nGJRNKk+EHMfJS/qxy9CDw3/sSnRBEH60gB/WA6AEa6w1&#10;ewI/WA16gbTwisCg1fYHRj3cyBq771tiOUbygwJPlVlRQJqPk2I6z2FizyPr8whRFKBq7DEah7d+&#10;vPZbY8WmhZNGFyt9DT5sRPTIidXevXDrYjH7FyJc6/N5zDq9Y8tfAAAA//8DAFBLAwQUAAYACAAA&#10;ACEAgyCufNwAAAALAQAADwAAAGRycy9kb3ducmV2LnhtbExPy07DMBC8I/EP1iJxQdQp0IaEOBUg&#10;gbi29AM28TaJiNdR7Dbp37M9wW1nZzSPYjO7Xp1oDJ1nA8tFAoq49rbjxsD+++P+GVSIyBZ7z2Tg&#10;TAE25fVVgbn1E2/ptIuNEhMOORpoYxxyrUPdksOw8AOxcAc/OowCx0bbEScxd71+SJK1dtixJLQ4&#10;0HtL9c/u6Awcvqa7VTZVn3Gfbp/Wb9illT8bc3szv76AijTHPzFc6kt1KKVT5Y9sg+oNZKtUtkQh&#10;lhmoiyCRQFCVXI/y0mWh/28ofwEAAP//AwBQSwECLQAUAAYACAAAACEAtoM4kv4AAADhAQAAEwAA&#10;AAAAAAAAAAAAAAAAAAAAW0NvbnRlbnRfVHlwZXNdLnhtbFBLAQItABQABgAIAAAAIQA4/SH/1gAA&#10;AJQBAAALAAAAAAAAAAAAAAAAAC8BAABfcmVscy8ucmVsc1BLAQItABQABgAIAAAAIQDikhzJgQIA&#10;AA8FAAAOAAAAAAAAAAAAAAAAAC4CAABkcnMvZTJvRG9jLnhtbFBLAQItABQABgAIAAAAIQCDIK58&#10;3AAAAAsBAAAPAAAAAAAAAAAAAAAAANsEAABkcnMvZG93bnJldi54bWxQSwUGAAAAAAQABADzAAAA&#10;5AUAAAAA&#10;" stroked="f">
                <v:textbox>
                  <w:txbxContent>
                    <w:p w:rsidR="008111DA" w:rsidRDefault="008111DA">
                      <w:pPr>
                        <w:rPr>
                          <w:rFonts w:ascii="Arial" w:hAnsi="Arial" w:cs="Arial"/>
                          <w:sz w:val="20"/>
                        </w:rPr>
                      </w:pPr>
                      <w:r>
                        <w:rPr>
                          <w:rFonts w:ascii="Arial" w:hAnsi="Arial" w:cs="Arial"/>
                          <w:sz w:val="20"/>
                        </w:rPr>
                        <w:t>(N)</w:t>
                      </w:r>
                    </w:p>
                    <w:p w:rsidR="008111DA" w:rsidRPr="008111DA" w:rsidRDefault="008111DA">
                      <w:pPr>
                        <w:rPr>
                          <w:rFonts w:ascii="Arial" w:hAnsi="Arial" w:cs="Arial"/>
                          <w:sz w:val="20"/>
                        </w:rPr>
                      </w:pPr>
                      <w:r>
                        <w:rPr>
                          <w:rFonts w:ascii="Arial" w:hAnsi="Arial" w:cs="Arial"/>
                          <w:sz w:val="20"/>
                        </w:rPr>
                        <w:t>(N)</w:t>
                      </w:r>
                    </w:p>
                  </w:txbxContent>
                </v:textbox>
              </v:shape>
            </w:pict>
          </mc:Fallback>
        </mc:AlternateContent>
      </w:r>
    </w:p>
    <w:p w:rsidR="008111DA" w:rsidRDefault="008111DA" w:rsidP="00AE52CC">
      <w:pPr>
        <w:ind w:left="720"/>
        <w:jc w:val="both"/>
        <w:rPr>
          <w:rFonts w:ascii="Arial" w:hAnsi="Arial" w:cs="Arial"/>
          <w:sz w:val="20"/>
        </w:rPr>
      </w:pPr>
      <w:r>
        <w:rPr>
          <w:rFonts w:ascii="Arial" w:hAnsi="Arial" w:cs="Arial"/>
          <w:sz w:val="20"/>
        </w:rPr>
        <w:t xml:space="preserve">Actual Cost of Removal: All removal costs, including, but not limited to labor costs, contractor costs, costs to investigate redundant services, and Net Book Value of Facilities less Salvage. </w:t>
      </w:r>
    </w:p>
    <w:p w:rsidR="008111DA" w:rsidRDefault="008111DA" w:rsidP="008111DA">
      <w:pPr>
        <w:ind w:left="720"/>
        <w:rPr>
          <w:rFonts w:ascii="Arial" w:hAnsi="Arial" w:cs="Arial"/>
          <w:sz w:val="20"/>
        </w:rPr>
      </w:pPr>
    </w:p>
    <w:p w:rsidR="00E61608" w:rsidRPr="00E61608" w:rsidRDefault="00E61608" w:rsidP="00E61608">
      <w:pPr>
        <w:ind w:left="720"/>
        <w:jc w:val="both"/>
        <w:rPr>
          <w:rFonts w:ascii="Arial" w:hAnsi="Arial" w:cs="Arial"/>
          <w:sz w:val="20"/>
        </w:rPr>
      </w:pPr>
      <w:r w:rsidRPr="00E61608">
        <w:rPr>
          <w:rFonts w:ascii="Arial" w:hAnsi="Arial" w:cs="Arial"/>
          <w:sz w:val="20"/>
        </w:rPr>
        <w:t>Adult Family Home:  A regular family abode in which a person or persons provides care, special care, room and board to more than one, but not more than six adults who are not related by blood or marriage to the person or persons providing the services.</w:t>
      </w:r>
    </w:p>
    <w:p w:rsidR="00E61608" w:rsidRPr="00E61608" w:rsidRDefault="00E61608" w:rsidP="00E61608">
      <w:pPr>
        <w:ind w:left="720"/>
        <w:jc w:val="both"/>
        <w:rPr>
          <w:rFonts w:ascii="Arial" w:hAnsi="Arial" w:cs="Arial"/>
          <w:sz w:val="20"/>
        </w:rPr>
      </w:pPr>
    </w:p>
    <w:p w:rsidR="00E61608" w:rsidRPr="00E61608" w:rsidRDefault="00E61608" w:rsidP="00E61608">
      <w:pPr>
        <w:ind w:left="720"/>
        <w:jc w:val="both"/>
        <w:rPr>
          <w:rFonts w:ascii="Arial" w:hAnsi="Arial" w:cs="Arial"/>
          <w:sz w:val="20"/>
        </w:rPr>
      </w:pPr>
      <w:r>
        <w:rPr>
          <w:rFonts w:ascii="Arial" w:hAnsi="Arial" w:cs="Arial"/>
          <w:sz w:val="20"/>
        </w:rPr>
        <w:t xml:space="preserve">Applicant:  </w:t>
      </w:r>
      <w:r w:rsidRPr="00E61608">
        <w:rPr>
          <w:rFonts w:ascii="Arial" w:hAnsi="Arial" w:cs="Arial"/>
          <w:sz w:val="20"/>
        </w:rPr>
        <w:t>A person or agency requesting Company to supply electric service.</w:t>
      </w:r>
    </w:p>
    <w:p w:rsidR="00E61608" w:rsidRPr="00E61608" w:rsidRDefault="00E61608" w:rsidP="00E61608">
      <w:pPr>
        <w:ind w:left="720"/>
        <w:jc w:val="both"/>
        <w:rPr>
          <w:rFonts w:ascii="Arial" w:hAnsi="Arial" w:cs="Arial"/>
          <w:sz w:val="20"/>
        </w:rPr>
      </w:pPr>
    </w:p>
    <w:p w:rsidR="00E61608" w:rsidRPr="00E61608" w:rsidRDefault="00E61608" w:rsidP="00E61608">
      <w:pPr>
        <w:ind w:left="720"/>
        <w:jc w:val="both"/>
        <w:rPr>
          <w:rFonts w:ascii="Arial" w:hAnsi="Arial" w:cs="Arial"/>
          <w:sz w:val="20"/>
        </w:rPr>
      </w:pPr>
      <w:r w:rsidRPr="00E61608">
        <w:rPr>
          <w:rFonts w:ascii="Arial" w:hAnsi="Arial" w:cs="Arial"/>
          <w:sz w:val="20"/>
        </w:rPr>
        <w:t>B</w:t>
      </w:r>
      <w:r>
        <w:rPr>
          <w:rFonts w:ascii="Arial" w:hAnsi="Arial" w:cs="Arial"/>
          <w:sz w:val="20"/>
        </w:rPr>
        <w:t xml:space="preserve">illing Period or Billing Month:  </w:t>
      </w:r>
      <w:r w:rsidRPr="00E61608">
        <w:rPr>
          <w:rFonts w:ascii="Arial" w:hAnsi="Arial" w:cs="Arial"/>
          <w:sz w:val="20"/>
        </w:rPr>
        <w:t>An interval of approximately 30 days between successive meter reading dates.</w:t>
      </w:r>
    </w:p>
    <w:p w:rsidR="00E61608" w:rsidRPr="00E61608" w:rsidRDefault="00E61608" w:rsidP="00E61608">
      <w:pPr>
        <w:ind w:left="720"/>
        <w:jc w:val="both"/>
        <w:rPr>
          <w:rFonts w:ascii="Arial" w:hAnsi="Arial" w:cs="Arial"/>
          <w:sz w:val="20"/>
        </w:rPr>
      </w:pPr>
    </w:p>
    <w:p w:rsidR="00E61608" w:rsidRPr="00E61608" w:rsidRDefault="00E61608" w:rsidP="00E61608">
      <w:pPr>
        <w:ind w:left="720"/>
        <w:jc w:val="both"/>
        <w:rPr>
          <w:rFonts w:ascii="Arial" w:hAnsi="Arial" w:cs="Arial"/>
          <w:sz w:val="20"/>
        </w:rPr>
      </w:pPr>
      <w:r>
        <w:rPr>
          <w:rFonts w:ascii="Arial" w:hAnsi="Arial" w:cs="Arial"/>
          <w:sz w:val="20"/>
        </w:rPr>
        <w:t xml:space="preserve">Commission:  </w:t>
      </w:r>
      <w:r w:rsidRPr="00E61608">
        <w:rPr>
          <w:rFonts w:ascii="Arial" w:hAnsi="Arial" w:cs="Arial"/>
          <w:sz w:val="20"/>
        </w:rPr>
        <w:t>Washington Utilities and Transportation Commission.</w:t>
      </w:r>
    </w:p>
    <w:p w:rsidR="00E61608" w:rsidRPr="00E61608" w:rsidRDefault="00E61608" w:rsidP="00E61608">
      <w:pPr>
        <w:ind w:left="720"/>
        <w:jc w:val="both"/>
        <w:rPr>
          <w:rFonts w:ascii="Arial" w:hAnsi="Arial" w:cs="Arial"/>
          <w:sz w:val="20"/>
        </w:rPr>
      </w:pPr>
    </w:p>
    <w:p w:rsidR="00E61608" w:rsidRPr="00E61608" w:rsidRDefault="00E61608" w:rsidP="00E61608">
      <w:pPr>
        <w:ind w:left="720"/>
        <w:jc w:val="both"/>
        <w:rPr>
          <w:rFonts w:ascii="Arial" w:hAnsi="Arial" w:cs="Arial"/>
          <w:sz w:val="20"/>
        </w:rPr>
      </w:pPr>
      <w:r>
        <w:rPr>
          <w:rFonts w:ascii="Arial" w:hAnsi="Arial" w:cs="Arial"/>
          <w:sz w:val="20"/>
        </w:rPr>
        <w:t xml:space="preserve">Company:  </w:t>
      </w:r>
      <w:r w:rsidRPr="00E61608">
        <w:rPr>
          <w:rFonts w:ascii="Arial" w:hAnsi="Arial" w:cs="Arial"/>
          <w:sz w:val="20"/>
        </w:rPr>
        <w:t>Pacific Power</w:t>
      </w:r>
      <w:r w:rsidR="005F22FA">
        <w:rPr>
          <w:rFonts w:ascii="Arial" w:hAnsi="Arial" w:cs="Arial"/>
          <w:sz w:val="20"/>
        </w:rPr>
        <w:t xml:space="preserve"> &amp; Light Company</w:t>
      </w:r>
      <w:r w:rsidRPr="00E61608">
        <w:rPr>
          <w:rFonts w:ascii="Arial" w:hAnsi="Arial" w:cs="Arial"/>
          <w:sz w:val="20"/>
        </w:rPr>
        <w:t>.</w:t>
      </w:r>
    </w:p>
    <w:p w:rsidR="00E61608" w:rsidRPr="00E61608" w:rsidRDefault="00E61608" w:rsidP="00E61608">
      <w:pPr>
        <w:ind w:left="720"/>
        <w:jc w:val="both"/>
        <w:rPr>
          <w:rFonts w:ascii="Arial" w:hAnsi="Arial" w:cs="Arial"/>
          <w:sz w:val="20"/>
        </w:rPr>
      </w:pPr>
    </w:p>
    <w:p w:rsidR="00E61608" w:rsidRPr="00E61608" w:rsidRDefault="00E61608" w:rsidP="00E61608">
      <w:pPr>
        <w:ind w:left="720"/>
        <w:jc w:val="both"/>
        <w:rPr>
          <w:rFonts w:ascii="Arial" w:hAnsi="Arial" w:cs="Arial"/>
          <w:sz w:val="20"/>
        </w:rPr>
      </w:pPr>
      <w:r w:rsidRPr="00E61608">
        <w:rPr>
          <w:rFonts w:ascii="Arial" w:hAnsi="Arial" w:cs="Arial"/>
          <w:sz w:val="20"/>
        </w:rPr>
        <w:t>C</w:t>
      </w:r>
      <w:r>
        <w:rPr>
          <w:rFonts w:ascii="Arial" w:hAnsi="Arial" w:cs="Arial"/>
          <w:sz w:val="20"/>
        </w:rPr>
        <w:t xml:space="preserve">ompany's Operating Convenience:  </w:t>
      </w:r>
      <w:r w:rsidRPr="00E61608">
        <w:rPr>
          <w:rFonts w:ascii="Arial" w:hAnsi="Arial" w:cs="Arial"/>
          <w:sz w:val="20"/>
        </w:rPr>
        <w:t>The utilization, under certain circumstances, of facilities or practices not ordinarily employed which contribute to the overall efficiency of Company's operations; does not refer to the customer's convenience nor to the use of facilities or adoption of practices required to comply with applicable laws, ordinances, rules or regulations, or similar requirements of public authorities.</w:t>
      </w:r>
    </w:p>
    <w:p w:rsidR="00E61608" w:rsidRPr="00E61608" w:rsidRDefault="00E61608" w:rsidP="00E61608">
      <w:pPr>
        <w:ind w:left="720"/>
        <w:jc w:val="both"/>
        <w:rPr>
          <w:rFonts w:ascii="Arial" w:hAnsi="Arial" w:cs="Arial"/>
          <w:sz w:val="20"/>
        </w:rPr>
      </w:pPr>
    </w:p>
    <w:p w:rsidR="00E61608" w:rsidRPr="00E61608" w:rsidRDefault="00E61608" w:rsidP="00E61608">
      <w:pPr>
        <w:ind w:left="720"/>
        <w:jc w:val="both"/>
        <w:rPr>
          <w:rFonts w:ascii="Arial" w:hAnsi="Arial" w:cs="Arial"/>
          <w:sz w:val="20"/>
        </w:rPr>
      </w:pPr>
      <w:r>
        <w:rPr>
          <w:rFonts w:ascii="Arial" w:hAnsi="Arial" w:cs="Arial"/>
          <w:sz w:val="20"/>
        </w:rPr>
        <w:t xml:space="preserve">Customer:  </w:t>
      </w:r>
      <w:r w:rsidRPr="00E61608">
        <w:rPr>
          <w:rFonts w:ascii="Arial" w:hAnsi="Arial" w:cs="Arial"/>
          <w:sz w:val="20"/>
        </w:rPr>
        <w:t>Any individual, partnership, corporation, firm, other organization or government agency supplied with service by Company at one location and at one point of delivery unless otherwise expressly provided in these rules, or in a rate schedule or contract.</w:t>
      </w:r>
    </w:p>
    <w:p w:rsidR="00E61608" w:rsidRPr="00E61608" w:rsidRDefault="00E61608" w:rsidP="00E61608">
      <w:pPr>
        <w:ind w:left="720"/>
        <w:jc w:val="both"/>
        <w:rPr>
          <w:rFonts w:ascii="Arial" w:hAnsi="Arial" w:cs="Arial"/>
          <w:sz w:val="20"/>
        </w:rPr>
      </w:pPr>
    </w:p>
    <w:p w:rsidR="00E61608" w:rsidRPr="00E61608" w:rsidRDefault="00E61608" w:rsidP="00E61608">
      <w:pPr>
        <w:ind w:left="720"/>
        <w:jc w:val="both"/>
        <w:rPr>
          <w:rFonts w:ascii="Arial" w:hAnsi="Arial" w:cs="Arial"/>
          <w:sz w:val="20"/>
        </w:rPr>
      </w:pPr>
      <w:r>
        <w:rPr>
          <w:rFonts w:ascii="Arial" w:hAnsi="Arial" w:cs="Arial"/>
          <w:sz w:val="20"/>
        </w:rPr>
        <w:t xml:space="preserve">Date of Issuance:  </w:t>
      </w:r>
      <w:r w:rsidRPr="00E61608">
        <w:rPr>
          <w:rFonts w:ascii="Arial" w:hAnsi="Arial" w:cs="Arial"/>
          <w:sz w:val="20"/>
        </w:rPr>
        <w:t>The date upon which a bill is mailed, transmitted or delivered by Company to the customer.</w:t>
      </w:r>
    </w:p>
    <w:p w:rsidR="00E61608" w:rsidRPr="00E61608" w:rsidRDefault="00E61608" w:rsidP="00E61608">
      <w:pPr>
        <w:ind w:left="720"/>
        <w:jc w:val="both"/>
        <w:rPr>
          <w:rFonts w:ascii="Arial" w:hAnsi="Arial" w:cs="Arial"/>
          <w:sz w:val="20"/>
        </w:rPr>
      </w:pPr>
    </w:p>
    <w:p w:rsidR="00E61608" w:rsidRPr="00E61608" w:rsidRDefault="00E61608" w:rsidP="00E61608">
      <w:pPr>
        <w:ind w:left="720"/>
        <w:jc w:val="both"/>
        <w:rPr>
          <w:rFonts w:ascii="Arial" w:hAnsi="Arial" w:cs="Arial"/>
          <w:sz w:val="20"/>
        </w:rPr>
      </w:pPr>
      <w:r>
        <w:rPr>
          <w:rFonts w:ascii="Arial" w:hAnsi="Arial" w:cs="Arial"/>
          <w:sz w:val="20"/>
        </w:rPr>
        <w:t xml:space="preserve">Demand:  </w:t>
      </w:r>
      <w:r w:rsidRPr="00E61608">
        <w:rPr>
          <w:rFonts w:ascii="Arial" w:hAnsi="Arial" w:cs="Arial"/>
          <w:sz w:val="20"/>
        </w:rPr>
        <w:t>The average rate in kilowatts at which electric energy is delivered during any specified length of time.</w:t>
      </w:r>
    </w:p>
    <w:p w:rsidR="00E61608" w:rsidRPr="00E61608" w:rsidRDefault="00E61608" w:rsidP="00E61608">
      <w:pPr>
        <w:ind w:left="720"/>
        <w:jc w:val="both"/>
        <w:rPr>
          <w:rFonts w:ascii="Arial" w:hAnsi="Arial" w:cs="Arial"/>
          <w:sz w:val="20"/>
        </w:rPr>
      </w:pPr>
    </w:p>
    <w:p w:rsidR="00E15163" w:rsidRDefault="00E61608" w:rsidP="00E61608">
      <w:pPr>
        <w:ind w:left="720"/>
        <w:rPr>
          <w:rFonts w:ascii="Arial" w:hAnsi="Arial" w:cs="Arial"/>
          <w:sz w:val="20"/>
        </w:rPr>
      </w:pPr>
      <w:r>
        <w:rPr>
          <w:rFonts w:ascii="Arial" w:hAnsi="Arial" w:cs="Arial"/>
          <w:sz w:val="20"/>
        </w:rPr>
        <w:t xml:space="preserve">Duplicate Service Facilities:  </w:t>
      </w:r>
      <w:r w:rsidRPr="00E61608">
        <w:rPr>
          <w:rFonts w:ascii="Arial" w:hAnsi="Arial" w:cs="Arial"/>
          <w:sz w:val="20"/>
        </w:rPr>
        <w:t>Two services, one duplicating part or all of the capacity of the other and providing, usually for only a portion of the total path of energy flow, a second possible path of supply in the event of the failure of the first.</w:t>
      </w:r>
    </w:p>
    <w:p w:rsidR="00F148A9" w:rsidRDefault="00F148A9" w:rsidP="00E61608">
      <w:pPr>
        <w:ind w:left="720"/>
        <w:rPr>
          <w:rFonts w:ascii="Arial" w:hAnsi="Arial" w:cs="Arial"/>
          <w:sz w:val="20"/>
        </w:rPr>
      </w:pPr>
    </w:p>
    <w:p w:rsidR="00F148A9" w:rsidRPr="00F533AD" w:rsidRDefault="00F148A9" w:rsidP="00F148A9">
      <w:pPr>
        <w:ind w:left="720"/>
        <w:jc w:val="both"/>
        <w:rPr>
          <w:rFonts w:ascii="Arial" w:hAnsi="Arial" w:cs="Arial"/>
          <w:sz w:val="20"/>
        </w:rPr>
      </w:pPr>
      <w:r w:rsidRPr="00F533AD">
        <w:rPr>
          <w:rFonts w:ascii="Arial" w:hAnsi="Arial" w:cs="Arial"/>
          <w:sz w:val="20"/>
        </w:rPr>
        <w:t>Emergency Service:  Service in supply to, or made available to, load devices which are operated only in emergency situations or in testing for same.  Such service contemplates frequency and intensity of operation reflective of emergency conditions and excludes service to freeze protection devices which operate in the coldest period of the year.</w:t>
      </w:r>
    </w:p>
    <w:p w:rsidR="00F148A9" w:rsidRPr="00F533AD" w:rsidRDefault="00F148A9" w:rsidP="00F148A9">
      <w:pPr>
        <w:ind w:left="720"/>
        <w:jc w:val="both"/>
        <w:rPr>
          <w:rFonts w:ascii="Arial" w:hAnsi="Arial" w:cs="Arial"/>
          <w:sz w:val="20"/>
        </w:rPr>
      </w:pPr>
    </w:p>
    <w:p w:rsidR="00F148A9" w:rsidRPr="00F533AD" w:rsidRDefault="00F148A9" w:rsidP="00F148A9">
      <w:pPr>
        <w:ind w:left="720"/>
        <w:jc w:val="both"/>
        <w:rPr>
          <w:rFonts w:ascii="Arial" w:hAnsi="Arial" w:cs="Arial"/>
          <w:sz w:val="20"/>
        </w:rPr>
      </w:pPr>
      <w:r w:rsidRPr="00F533AD">
        <w:rPr>
          <w:rFonts w:ascii="Arial" w:hAnsi="Arial" w:cs="Arial"/>
          <w:sz w:val="20"/>
        </w:rPr>
        <w:t>Energy:  Electric energy, measured in kilowatt-hours.</w:t>
      </w:r>
    </w:p>
    <w:p w:rsidR="00F148A9" w:rsidRPr="00E61608" w:rsidRDefault="00F148A9" w:rsidP="00E61608">
      <w:pPr>
        <w:ind w:left="720"/>
        <w:rPr>
          <w:rFonts w:ascii="Arial" w:hAnsi="Arial" w:cs="Arial"/>
          <w:sz w:val="20"/>
        </w:rPr>
      </w:pPr>
    </w:p>
    <w:sectPr w:rsidR="00F148A9" w:rsidRPr="00E61608" w:rsidSect="00E616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427" w:rsidRDefault="00547427" w:rsidP="008474F2">
      <w:r>
        <w:separator/>
      </w:r>
    </w:p>
  </w:endnote>
  <w:endnote w:type="continuationSeparator" w:id="0">
    <w:p w:rsidR="00547427" w:rsidRDefault="00547427"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8B" w:rsidRDefault="00F80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8111DA">
      <w:rPr>
        <w:rFonts w:ascii="Arial" w:hAnsi="Arial" w:cs="Arial"/>
        <w:sz w:val="20"/>
      </w:rPr>
      <w:t xml:space="preserve">November </w:t>
    </w:r>
    <w:r w:rsidR="00690161">
      <w:rPr>
        <w:rFonts w:ascii="Arial" w:hAnsi="Arial" w:cs="Arial"/>
        <w:sz w:val="20"/>
      </w:rPr>
      <w:t>14</w:t>
    </w:r>
    <w:r w:rsidR="008111DA">
      <w:rPr>
        <w:rFonts w:ascii="Arial" w:hAnsi="Arial" w:cs="Arial"/>
        <w:sz w:val="20"/>
      </w:rPr>
      <w:t>, 2016</w:t>
    </w:r>
    <w:r>
      <w:rPr>
        <w:rFonts w:ascii="Arial" w:hAnsi="Arial" w:cs="Arial"/>
        <w:sz w:val="20"/>
      </w:rPr>
      <w:tab/>
    </w:r>
    <w:r>
      <w:rPr>
        <w:rFonts w:ascii="Arial" w:hAnsi="Arial" w:cs="Arial"/>
        <w:b/>
        <w:sz w:val="20"/>
      </w:rPr>
      <w:t>Effective:</w:t>
    </w:r>
    <w:r w:rsidR="00F3022B">
      <w:rPr>
        <w:rFonts w:ascii="Arial" w:hAnsi="Arial" w:cs="Arial"/>
        <w:sz w:val="20"/>
      </w:rPr>
      <w:t xml:space="preserve"> </w:t>
    </w:r>
    <w:r w:rsidR="008111DA">
      <w:rPr>
        <w:rFonts w:ascii="Arial" w:hAnsi="Arial" w:cs="Arial"/>
        <w:sz w:val="20"/>
      </w:rPr>
      <w:t xml:space="preserve">December </w:t>
    </w:r>
    <w:r w:rsidR="00690161">
      <w:rPr>
        <w:rFonts w:ascii="Arial" w:hAnsi="Arial" w:cs="Arial"/>
        <w:sz w:val="20"/>
      </w:rPr>
      <w:t>1</w:t>
    </w:r>
    <w:r w:rsidR="008111DA">
      <w:rPr>
        <w:rFonts w:ascii="Arial" w:hAnsi="Arial" w:cs="Arial"/>
        <w:sz w:val="20"/>
      </w:rPr>
      <w:t>5, 2016</w:t>
    </w:r>
  </w:p>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2E41E4">
      <w:rPr>
        <w:rFonts w:ascii="Arial" w:hAnsi="Arial" w:cs="Arial"/>
        <w:b/>
        <w:sz w:val="20"/>
      </w:rPr>
      <w:t>No.</w:t>
    </w:r>
    <w:r>
      <w:rPr>
        <w:rFonts w:ascii="Arial" w:hAnsi="Arial" w:cs="Arial"/>
        <w:sz w:val="20"/>
      </w:rPr>
      <w:t xml:space="preserve"> </w:t>
    </w:r>
    <w:r w:rsidR="008111DA">
      <w:rPr>
        <w:rFonts w:ascii="Arial" w:hAnsi="Arial" w:cs="Arial"/>
        <w:sz w:val="20"/>
      </w:rPr>
      <w:t>16-05</w:t>
    </w:r>
  </w:p>
  <w:p w:rsidR="00F60171" w:rsidRDefault="008111DA" w:rsidP="00F60171">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60288" behindDoc="1" locked="0" layoutInCell="1" allowOverlap="1" wp14:anchorId="61FC56E2" wp14:editId="289DF771">
          <wp:simplePos x="0" y="0"/>
          <wp:positionH relativeFrom="column">
            <wp:posOffset>247650</wp:posOffset>
          </wp:positionH>
          <wp:positionV relativeFrom="paragraph">
            <wp:posOffset>117475</wp:posOffset>
          </wp:positionV>
          <wp:extent cx="1733550" cy="539327"/>
          <wp:effectExtent l="0" t="0" r="0" b="0"/>
          <wp:wrapNone/>
          <wp:docPr id="3" name="Picture 3"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1733550" cy="5393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0171">
      <w:rPr>
        <w:rFonts w:ascii="Arial" w:hAnsi="Arial" w:cs="Arial"/>
        <w:b/>
        <w:sz w:val="20"/>
      </w:rPr>
      <w:t>Issued By Pacific Power &amp; Light Company</w:t>
    </w:r>
  </w:p>
  <w:p w:rsidR="00087CF7" w:rsidRDefault="00087CF7"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56192" behindDoc="1" locked="0" layoutInCell="1" allowOverlap="1" wp14:anchorId="4F2A6DA3" wp14:editId="29BCD9E9">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5168" behindDoc="1" locked="0" layoutInCell="1" allowOverlap="1" wp14:anchorId="4D00955D" wp14:editId="2A6EE2D5">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087CF7" w:rsidRPr="004043D5" w:rsidRDefault="008A77C7"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0800" behindDoc="1" locked="0" layoutInCell="1" allowOverlap="1" wp14:anchorId="3FBDCB7E" wp14:editId="6F3479A3">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9776" behindDoc="1" locked="0" layoutInCell="1" allowOverlap="1" wp14:anchorId="4B2B4C63" wp14:editId="571E5AA3">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087CF7">
      <w:rPr>
        <w:rFonts w:ascii="Arial" w:hAnsi="Arial" w:cs="Arial"/>
        <w:noProof/>
        <w:sz w:val="20"/>
        <w:lang w:eastAsia="en-US"/>
      </w:rPr>
      <w:drawing>
        <wp:anchor distT="0" distB="0" distL="114300" distR="114300" simplePos="0" relativeHeight="251658752" behindDoc="1" locked="0" layoutInCell="1" allowOverlap="1" wp14:anchorId="428815E7" wp14:editId="79BD0DF7">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087CF7">
      <w:rPr>
        <w:rFonts w:ascii="Arial" w:hAnsi="Arial" w:cs="Arial"/>
        <w:noProof/>
        <w:sz w:val="20"/>
        <w:lang w:eastAsia="en-US"/>
      </w:rPr>
      <w:drawing>
        <wp:anchor distT="0" distB="0" distL="114300" distR="114300" simplePos="0" relativeHeight="251657728" behindDoc="1" locked="0" layoutInCell="1" allowOverlap="1" wp14:anchorId="64CDAEC5" wp14:editId="41B6A717">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087CF7">
      <w:rPr>
        <w:rFonts w:ascii="Arial" w:hAnsi="Arial" w:cs="Arial"/>
        <w:noProof/>
        <w:sz w:val="20"/>
        <w:lang w:eastAsia="en-US"/>
      </w:rPr>
      <w:drawing>
        <wp:anchor distT="0" distB="0" distL="114300" distR="114300" simplePos="0" relativeHeight="251656704" behindDoc="1" locked="0" layoutInCell="1" allowOverlap="1" wp14:anchorId="1734E9EF" wp14:editId="63FF41BA">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087CF7">
      <w:rPr>
        <w:rFonts w:ascii="Arial" w:hAnsi="Arial" w:cs="Arial"/>
        <w:noProof/>
        <w:sz w:val="20"/>
        <w:lang w:eastAsia="en-US"/>
      </w:rPr>
      <w:drawing>
        <wp:anchor distT="0" distB="0" distL="114300" distR="114300" simplePos="0" relativeHeight="251655680" behindDoc="1" locked="0" layoutInCell="1" allowOverlap="1" wp14:anchorId="5289567C" wp14:editId="79C7ABAF">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087CF7">
      <w:rPr>
        <w:rFonts w:ascii="Arial" w:hAnsi="Arial" w:cs="Arial"/>
        <w:sz w:val="20"/>
      </w:rPr>
      <w:t>By:  _________________________</w:t>
    </w:r>
    <w:r w:rsidR="008111DA">
      <w:rPr>
        <w:rFonts w:ascii="Arial" w:hAnsi="Arial" w:cs="Arial"/>
        <w:sz w:val="20"/>
      </w:rPr>
      <w:t>R. Bryce Dalley</w:t>
    </w:r>
    <w:r w:rsidR="004043D5">
      <w:rPr>
        <w:rFonts w:ascii="Arial" w:hAnsi="Arial" w:cs="Arial"/>
        <w:sz w:val="20"/>
      </w:rPr>
      <w:tab/>
    </w:r>
    <w:r w:rsidR="004043D5">
      <w:rPr>
        <w:rFonts w:ascii="Arial" w:hAnsi="Arial" w:cs="Arial"/>
        <w:b/>
        <w:sz w:val="20"/>
      </w:rPr>
      <w:t>Title:</w:t>
    </w:r>
    <w:r w:rsidR="004043D5">
      <w:rPr>
        <w:rFonts w:ascii="Arial" w:hAnsi="Arial" w:cs="Arial"/>
        <w:sz w:val="20"/>
      </w:rPr>
      <w:t xml:space="preserve">  Vice President, Regulation</w:t>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8B" w:rsidRDefault="00F80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427" w:rsidRDefault="00547427" w:rsidP="008474F2">
      <w:r>
        <w:separator/>
      </w:r>
    </w:p>
  </w:footnote>
  <w:footnote w:type="continuationSeparator" w:id="0">
    <w:p w:rsidR="00547427" w:rsidRDefault="00547427"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8B" w:rsidRDefault="00F80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5C4BE7" w:rsidRDefault="00497667"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61824"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5EFC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SL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fgRI0k6&#10;aNHz0akQGSW+PL22GVgVcm98gvQsX/WLol8tkqpoiKx5MH67aPANHtGdi1eshiCH/qNiYEMAP9Tq&#10;XJnOQ0IV0Dm05HJrCT87RIdLCrdJOn98mM09n4hkV0dtrPvAVYe8kGPrDBF14wolJTRemSSEIacX&#10;6wbHq4OPKtVOtG3ofytRn+PVHAL4F6tawfxjUEx9KFqDTsRPUPhGFndmRh0lC2ANJ2w7yo6IdpCB&#10;dSs9HiQGdEZpGJFvq3i1XW6X6SSdLbaTNC7LyfOuSCeLXfI4Lx/K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AJ9hSLHAIAADsEAAAOAAAAAAAAAAAAAAAAAC4CAABkcnMvZTJvRG9jLnhtbFBLAQIt&#10;ABQABgAIAAAAIQADme533gAAAAsBAAAPAAAAAAAAAAAAAAAAAHYEAABkcnMvZG93bnJldi54bWxQ&#10;SwUGAAAAAAQABADzAAAAgQU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62848"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CBB81" id="AutoShape 2" o:spid="_x0000_s1026" type="#_x0000_t32" style="position:absolute;margin-left:362.55pt;margin-top:-19.45pt;width:0;height:11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fc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EcI0k6&#10;aNHz0akQGc18eXptM7Aq5N74BOlZvuoXRb9bJFXREFnzYPx20eCbeI/ozsUrVkOQQ/9ZMbAhgB9q&#10;da5M5yGhCugcWnK5tYSfHaLDJYXbJJ0/PszmAZ1kV0dtrPvEVYe8kGPrDBF14wolJTRemSSEIacX&#10;6zwtkl0dfFSpdqJtQ/9bifocr+YQwL9Y1QrmH4Ni6kPRGnQifoLCN7K4MzPqKFkAazhh21F2RLSD&#10;DMFb6fEgMaAzSsOI/FjFq+1yu0wn6WyxnaRxWU6ed0U6WeySx3n5UBZFmfz01JI0awRjXHp213FN&#10;0r8bh3FxhkG7DeytDNE9eqgXkL3+A+nQWd/MYSwOil325tpxmNBgPG6TX4H3Osjvd37zCw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OHCl9wbAgAAOwQAAA4AAAAAAAAAAAAAAAAALgIAAGRycy9lMm9Eb2MueG1sUEsBAi0A&#10;FAAGAAgAAAAhAAOZ7nfeAAAACwEAAA8AAAAAAAAAAAAAAAAAdQQAAGRycy9kb3ducmV2LnhtbFBL&#10;BQYAAAAABAAEAPMAAACABQ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63872"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66F8D" id="AutoShape 3" o:spid="_x0000_s1026" type="#_x0000_t32" style="position:absolute;margin-left:362.55pt;margin-top:-16.9pt;width:0;height:11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v/Gw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UI0k6&#10;aNHz0akQGc19eXptM7Aq5N74BOlZvuoXRb9bJFXREFnzYPx20eCbeI/ozsUrVkOQQ/9ZMbAhgB9q&#10;da5M5yGhCugcWnK5tYSfHaLDJYXbJF08zmeLgE6yq6M21n3iqkNeyLF1hoi6cYWSEhqvTBLCkNOL&#10;dZ4Wya4OPqpUO9G2of+tRH2OVwsI4F+sagXzj0Ex9aFoDToRP0HhG1ncmRl1lCyANZyw7Sg7ItpB&#10;huCt9HiQGNAZpWFEfqzi1Xa5XaaTdPawnaRxWU6ed0U6edglj4tyXhZFmfz01JI0awRjXHp213FN&#10;0r8bh3FxhkG7DeytDNE9eqgXkL3+A+nQWd/MYSwOil325tpxmNBgPG6TX4H3Osjvd37zCw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IGvv/GwIAADsEAAAOAAAAAAAAAAAAAAAAAC4CAABkcnMvZTJvRG9jLnhtbFBLAQIt&#10;ABQABgAIAAAAIQCqJP/x3wAAAAsBAAAPAAAAAAAAAAAAAAAAAHUEAABkcnMvZG93bnJldi54bWxQ&#10;SwUGAAAAAAQABADzAAAAgQUAAAAA&#10;"/>
          </w:pict>
        </mc:Fallback>
      </mc:AlternateContent>
    </w:r>
    <w:r w:rsidR="005C4BE7"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61608" w:rsidRDefault="008111DA" w:rsidP="00A91A21">
    <w:pPr>
      <w:tabs>
        <w:tab w:val="left" w:pos="7200"/>
      </w:tabs>
      <w:ind w:right="2160"/>
      <w:jc w:val="right"/>
      <w:rPr>
        <w:rFonts w:ascii="Arial" w:hAnsi="Arial" w:cs="Arial"/>
        <w:sz w:val="20"/>
      </w:rPr>
    </w:pPr>
    <w:r>
      <w:rPr>
        <w:rFonts w:ascii="Arial" w:hAnsi="Arial" w:cs="Arial"/>
        <w:sz w:val="20"/>
      </w:rPr>
      <w:t>First Revision of Sheet No. R1.1</w:t>
    </w:r>
  </w:p>
  <w:p w:rsidR="00A91A21" w:rsidRDefault="008111DA" w:rsidP="00A91A21">
    <w:pPr>
      <w:tabs>
        <w:tab w:val="left" w:pos="7200"/>
      </w:tabs>
      <w:ind w:right="2160"/>
      <w:jc w:val="right"/>
      <w:rPr>
        <w:rFonts w:ascii="Arial" w:hAnsi="Arial" w:cs="Arial"/>
        <w:sz w:val="20"/>
      </w:rPr>
    </w:pPr>
    <w:r>
      <w:rPr>
        <w:rFonts w:ascii="Arial" w:hAnsi="Arial" w:cs="Arial"/>
        <w:sz w:val="20"/>
      </w:rPr>
      <w:t xml:space="preserve">Canceling </w:t>
    </w:r>
    <w:r w:rsidR="00E61608">
      <w:rPr>
        <w:rFonts w:ascii="Arial" w:hAnsi="Arial" w:cs="Arial"/>
        <w:sz w:val="20"/>
      </w:rPr>
      <w:t>Original Sheet No. R1</w:t>
    </w:r>
    <w:r w:rsidR="00A91A21">
      <w:rPr>
        <w:rFonts w:ascii="Arial" w:hAnsi="Arial" w:cs="Arial"/>
        <w:sz w:val="20"/>
      </w:rPr>
      <w:t>.1</w:t>
    </w:r>
  </w:p>
  <w:p w:rsidR="00A91A21" w:rsidRDefault="00A91A21">
    <w:pPr>
      <w:rPr>
        <w:rFonts w:ascii="Arial" w:hAnsi="Arial" w:cs="Arial"/>
        <w:sz w:val="20"/>
      </w:rPr>
    </w:pPr>
    <w:r>
      <w:rPr>
        <w:rFonts w:ascii="Arial" w:hAnsi="Arial" w:cs="Arial"/>
        <w:sz w:val="20"/>
      </w:rPr>
      <w:tab/>
    </w:r>
  </w:p>
  <w:p w:rsidR="00A91A21" w:rsidRPr="00CF64E6" w:rsidRDefault="00E61608" w:rsidP="00A91A21">
    <w:pPr>
      <w:tabs>
        <w:tab w:val="left" w:pos="7200"/>
      </w:tabs>
      <w:ind w:right="2160"/>
      <w:rPr>
        <w:rFonts w:ascii="Arial" w:hAnsi="Arial" w:cs="Arial"/>
        <w:b/>
        <w:sz w:val="24"/>
        <w:szCs w:val="24"/>
      </w:rPr>
    </w:pPr>
    <w:r>
      <w:rPr>
        <w:rFonts w:ascii="Arial" w:hAnsi="Arial" w:cs="Arial"/>
        <w:b/>
        <w:sz w:val="24"/>
        <w:szCs w:val="24"/>
      </w:rPr>
      <w:t>Rule 1</w:t>
    </w:r>
  </w:p>
  <w:p w:rsidR="002E41E4" w:rsidRPr="00A91A21" w:rsidRDefault="00E6731D" w:rsidP="00A91A21">
    <w:pPr>
      <w:pBdr>
        <w:bottom w:val="single" w:sz="12" w:space="1" w:color="auto"/>
      </w:pBdr>
      <w:rPr>
        <w:rFonts w:ascii="Arial" w:hAnsi="Arial" w:cs="Arial"/>
        <w:b/>
        <w:sz w:val="20"/>
      </w:rPr>
    </w:pPr>
    <w:r>
      <w:rPr>
        <w:rFonts w:ascii="Arial" w:hAnsi="Arial" w:cs="Arial"/>
        <w:b/>
        <w:sz w:val="20"/>
      </w:rPr>
      <w:t xml:space="preserve">GENERAL RULES AND REGULATIONS - </w:t>
    </w:r>
    <w:r w:rsidR="00E61608">
      <w:rPr>
        <w:rFonts w:ascii="Arial" w:hAnsi="Arial" w:cs="Arial"/>
        <w:b/>
        <w:sz w:val="20"/>
      </w:rPr>
      <w:t>DEFINITIONS</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8B" w:rsidRDefault="00F805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90"/>
  <w:displayHorizontalDrawingGridEvery w:val="2"/>
  <w:characterSpacingControl w:val="doNotCompress"/>
  <w:hdrShapeDefaults>
    <o:shapedefaults v:ext="edit" spidmax="18433">
      <o:colormenu v:ext="edit"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F2"/>
    <w:rsid w:val="0001158B"/>
    <w:rsid w:val="00013419"/>
    <w:rsid w:val="00087CF7"/>
    <w:rsid w:val="000A0FF1"/>
    <w:rsid w:val="000B36F4"/>
    <w:rsid w:val="00115890"/>
    <w:rsid w:val="001522E7"/>
    <w:rsid w:val="00154263"/>
    <w:rsid w:val="001620F1"/>
    <w:rsid w:val="001D4F15"/>
    <w:rsid w:val="001F19AC"/>
    <w:rsid w:val="00204381"/>
    <w:rsid w:val="00205735"/>
    <w:rsid w:val="00266E07"/>
    <w:rsid w:val="002C1B76"/>
    <w:rsid w:val="002C79BC"/>
    <w:rsid w:val="002D1B04"/>
    <w:rsid w:val="002E41E4"/>
    <w:rsid w:val="002E6C6E"/>
    <w:rsid w:val="00341521"/>
    <w:rsid w:val="00342742"/>
    <w:rsid w:val="0034455A"/>
    <w:rsid w:val="003F72C1"/>
    <w:rsid w:val="004043D5"/>
    <w:rsid w:val="00480514"/>
    <w:rsid w:val="00497667"/>
    <w:rsid w:val="004A30F3"/>
    <w:rsid w:val="004B1617"/>
    <w:rsid w:val="004C5FE8"/>
    <w:rsid w:val="00546A05"/>
    <w:rsid w:val="00547427"/>
    <w:rsid w:val="00550C6E"/>
    <w:rsid w:val="00555712"/>
    <w:rsid w:val="00564506"/>
    <w:rsid w:val="00577682"/>
    <w:rsid w:val="00580EC3"/>
    <w:rsid w:val="0059549C"/>
    <w:rsid w:val="005A1156"/>
    <w:rsid w:val="005C4BE7"/>
    <w:rsid w:val="005E29DE"/>
    <w:rsid w:val="005F22FA"/>
    <w:rsid w:val="005F64B9"/>
    <w:rsid w:val="005F7880"/>
    <w:rsid w:val="006111D6"/>
    <w:rsid w:val="006638F3"/>
    <w:rsid w:val="0068713C"/>
    <w:rsid w:val="00690161"/>
    <w:rsid w:val="006D7723"/>
    <w:rsid w:val="006E1287"/>
    <w:rsid w:val="00710518"/>
    <w:rsid w:val="00715FFA"/>
    <w:rsid w:val="00725039"/>
    <w:rsid w:val="007504BF"/>
    <w:rsid w:val="0077488B"/>
    <w:rsid w:val="007E0BC7"/>
    <w:rsid w:val="007F06C3"/>
    <w:rsid w:val="007F6029"/>
    <w:rsid w:val="008111DA"/>
    <w:rsid w:val="00813698"/>
    <w:rsid w:val="00823ACF"/>
    <w:rsid w:val="008474F2"/>
    <w:rsid w:val="008567ED"/>
    <w:rsid w:val="008766A2"/>
    <w:rsid w:val="00876B56"/>
    <w:rsid w:val="00886645"/>
    <w:rsid w:val="008A77C7"/>
    <w:rsid w:val="008E7364"/>
    <w:rsid w:val="00920A5D"/>
    <w:rsid w:val="009E0C82"/>
    <w:rsid w:val="00A261ED"/>
    <w:rsid w:val="00A77036"/>
    <w:rsid w:val="00A91A21"/>
    <w:rsid w:val="00AA6EAF"/>
    <w:rsid w:val="00AD4335"/>
    <w:rsid w:val="00AE07BB"/>
    <w:rsid w:val="00AE1E9E"/>
    <w:rsid w:val="00AE52CC"/>
    <w:rsid w:val="00AE7611"/>
    <w:rsid w:val="00AF0EAC"/>
    <w:rsid w:val="00B20EEB"/>
    <w:rsid w:val="00B43CBE"/>
    <w:rsid w:val="00B54432"/>
    <w:rsid w:val="00B62CA7"/>
    <w:rsid w:val="00B71773"/>
    <w:rsid w:val="00B86CD1"/>
    <w:rsid w:val="00BA088F"/>
    <w:rsid w:val="00C0493E"/>
    <w:rsid w:val="00C210FD"/>
    <w:rsid w:val="00C269DD"/>
    <w:rsid w:val="00C32134"/>
    <w:rsid w:val="00C60F7D"/>
    <w:rsid w:val="00C91131"/>
    <w:rsid w:val="00CB6DE1"/>
    <w:rsid w:val="00CD01ED"/>
    <w:rsid w:val="00CE6692"/>
    <w:rsid w:val="00CF64E6"/>
    <w:rsid w:val="00D313E0"/>
    <w:rsid w:val="00D60206"/>
    <w:rsid w:val="00D932B5"/>
    <w:rsid w:val="00E4536B"/>
    <w:rsid w:val="00E53EC5"/>
    <w:rsid w:val="00E61608"/>
    <w:rsid w:val="00E6731D"/>
    <w:rsid w:val="00E84454"/>
    <w:rsid w:val="00E86C83"/>
    <w:rsid w:val="00EA0EE4"/>
    <w:rsid w:val="00EF6F8B"/>
    <w:rsid w:val="00F148A9"/>
    <w:rsid w:val="00F3022B"/>
    <w:rsid w:val="00F30DDC"/>
    <w:rsid w:val="00F3756B"/>
    <w:rsid w:val="00F50525"/>
    <w:rsid w:val="00F528E2"/>
    <w:rsid w:val="00F60171"/>
    <w:rsid w:val="00F66F8A"/>
    <w:rsid w:val="00F8058B"/>
    <w:rsid w:val="00F93CB9"/>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alloonText">
    <w:name w:val="Balloon Text"/>
    <w:basedOn w:val="Normal"/>
    <w:link w:val="BalloonTextChar"/>
    <w:uiPriority w:val="99"/>
    <w:semiHidden/>
    <w:unhideWhenUsed/>
    <w:rsid w:val="008111DA"/>
    <w:rPr>
      <w:rFonts w:ascii="Segoe UI" w:hAnsi="Segoe UI" w:cs="Segoe UI"/>
      <w:szCs w:val="18"/>
    </w:rPr>
  </w:style>
  <w:style w:type="character" w:customStyle="1" w:styleId="BalloonTextChar">
    <w:name w:val="Balloon Text Char"/>
    <w:basedOn w:val="DefaultParagraphFont"/>
    <w:link w:val="BalloonText"/>
    <w:uiPriority w:val="99"/>
    <w:semiHidden/>
    <w:rsid w:val="008111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D33CE8-3879-42AB-9986-5C351157838B}"/>
</file>

<file path=customXml/itemProps2.xml><?xml version="1.0" encoding="utf-8"?>
<ds:datastoreItem xmlns:ds="http://schemas.openxmlformats.org/officeDocument/2006/customXml" ds:itemID="{83B8A64D-249C-4558-AD3B-57E5E810BEAC}"/>
</file>

<file path=customXml/itemProps3.xml><?xml version="1.0" encoding="utf-8"?>
<ds:datastoreItem xmlns:ds="http://schemas.openxmlformats.org/officeDocument/2006/customXml" ds:itemID="{DC2E997E-E807-4F51-B82C-CE79F4A89155}"/>
</file>

<file path=customXml/itemProps4.xml><?xml version="1.0" encoding="utf-8"?>
<ds:datastoreItem xmlns:ds="http://schemas.openxmlformats.org/officeDocument/2006/customXml" ds:itemID="{ACCE1D67-016C-44F0-96FA-226147198611}"/>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2016-11-11T19:46:00Z</dcterms:created>
  <dcterms:modified xsi:type="dcterms:W3CDTF">2016-11-14T21:38:00Z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0x0101006E56B4D1795A2E4DB2F0B01679ED314A0082BE3214F6FBE444A686B76141802F0A</vt:lpwstr>
  </property>
  <property fmtid="{D5CDD505-2E9C-101B-9397-08002B2CF9AE}" pid="4" name="_docset_NoMedatataSyncRequired">
    <vt:lpwstr>False</vt:lpwstr>
  </property>
</Properties>
</file>