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4F6D4" w14:textId="77777777" w:rsidR="006E3336" w:rsidRPr="002A589F" w:rsidRDefault="006E3336" w:rsidP="006E3336">
      <w:pPr>
        <w:pStyle w:val="Title"/>
        <w:rPr>
          <w:rFonts w:ascii="Times New Roman" w:hAnsi="Times New Roman"/>
        </w:rPr>
      </w:pPr>
      <w:r w:rsidRPr="002A589F">
        <w:rPr>
          <w:rFonts w:ascii="Times New Roman" w:hAnsi="Times New Roman"/>
        </w:rPr>
        <w:t>BEFORE THE WASHINGTON STATE</w:t>
      </w:r>
    </w:p>
    <w:p w14:paraId="188DE268" w14:textId="77777777" w:rsidR="006E3336" w:rsidRPr="002A589F" w:rsidRDefault="006E3336" w:rsidP="006E3336">
      <w:pPr>
        <w:jc w:val="center"/>
        <w:rPr>
          <w:b/>
        </w:rPr>
      </w:pPr>
      <w:r w:rsidRPr="002A589F">
        <w:rPr>
          <w:b/>
        </w:rPr>
        <w:t>UTILITIES AND TRANSPORTATION COMMISSION</w:t>
      </w:r>
    </w:p>
    <w:p w14:paraId="16337CE3" w14:textId="77777777" w:rsidR="006E3336" w:rsidRPr="002A589F" w:rsidRDefault="006E3336" w:rsidP="006E3336">
      <w:pPr>
        <w:jc w:val="center"/>
        <w:rPr>
          <w:b/>
        </w:rPr>
      </w:pPr>
    </w:p>
    <w:p w14:paraId="504AC06B" w14:textId="77777777" w:rsidR="003D350B" w:rsidRPr="002A589F" w:rsidRDefault="003D350B" w:rsidP="006E3336">
      <w:pPr>
        <w:jc w:val="center"/>
        <w:rPr>
          <w:b/>
        </w:rPr>
      </w:pPr>
    </w:p>
    <w:tbl>
      <w:tblPr>
        <w:tblW w:w="8699" w:type="dxa"/>
        <w:tblLayout w:type="fixed"/>
        <w:tblLook w:val="01E0" w:firstRow="1" w:lastRow="1" w:firstColumn="1" w:lastColumn="1" w:noHBand="0" w:noVBand="0"/>
      </w:tblPr>
      <w:tblGrid>
        <w:gridCol w:w="4248"/>
        <w:gridCol w:w="360"/>
        <w:gridCol w:w="4091"/>
      </w:tblGrid>
      <w:tr w:rsidR="006E3336" w:rsidRPr="002A589F" w14:paraId="22F129D5" w14:textId="77777777" w:rsidTr="000C10FD">
        <w:tc>
          <w:tcPr>
            <w:tcW w:w="4248" w:type="dxa"/>
            <w:tcBorders>
              <w:bottom w:val="single" w:sz="4" w:space="0" w:color="auto"/>
              <w:right w:val="single" w:sz="4" w:space="0" w:color="auto"/>
            </w:tcBorders>
          </w:tcPr>
          <w:p w14:paraId="5EC4AC4D" w14:textId="77777777" w:rsidR="002A589F" w:rsidRPr="002A589F" w:rsidRDefault="002A589F" w:rsidP="002A589F">
            <w:pPr>
              <w:pStyle w:val="NoSpacing"/>
              <w:spacing w:line="264" w:lineRule="auto"/>
            </w:pPr>
            <w:r w:rsidRPr="002A589F">
              <w:t xml:space="preserve">In the Matter of the Petition of </w:t>
            </w:r>
          </w:p>
          <w:p w14:paraId="3A12E13C" w14:textId="77777777" w:rsidR="002A589F" w:rsidRPr="002A589F" w:rsidRDefault="002A589F" w:rsidP="002A589F">
            <w:pPr>
              <w:pStyle w:val="NoSpacing"/>
              <w:spacing w:line="264" w:lineRule="auto"/>
            </w:pPr>
          </w:p>
          <w:p w14:paraId="01579DC8" w14:textId="77777777" w:rsidR="002A589F" w:rsidRPr="002A589F" w:rsidRDefault="002A589F" w:rsidP="002A589F">
            <w:pPr>
              <w:pStyle w:val="NoSpacing"/>
              <w:spacing w:line="264" w:lineRule="auto"/>
            </w:pPr>
            <w:r w:rsidRPr="002A589F">
              <w:t>SHUTTLE EXPRESS, INC.,</w:t>
            </w:r>
          </w:p>
          <w:p w14:paraId="194CB31D" w14:textId="77777777" w:rsidR="002A589F" w:rsidRPr="002A589F" w:rsidRDefault="002A589F" w:rsidP="002A589F">
            <w:pPr>
              <w:pStyle w:val="NoSpacing"/>
              <w:spacing w:line="264" w:lineRule="auto"/>
            </w:pPr>
          </w:p>
          <w:p w14:paraId="2E800E85" w14:textId="70576512" w:rsidR="006E3336" w:rsidRPr="002A589F" w:rsidRDefault="002A589F" w:rsidP="00B900D7">
            <w:pPr>
              <w:pStyle w:val="NoSpacing"/>
              <w:spacing w:line="264" w:lineRule="auto"/>
            </w:pPr>
            <w:r w:rsidRPr="002A589F">
              <w:t>For E</w:t>
            </w:r>
            <w:r w:rsidR="001A14C9">
              <w:t>xemption From WAC 480-30-213, WAC 480-30-</w:t>
            </w:r>
            <w:r w:rsidR="00E51F1B">
              <w:t xml:space="preserve">221, </w:t>
            </w:r>
            <w:r w:rsidR="001A14C9">
              <w:t xml:space="preserve">WAC </w:t>
            </w:r>
            <w:r w:rsidR="00B900D7">
              <w:t>480-30-231</w:t>
            </w:r>
            <w:r w:rsidR="00E51F1B">
              <w:t xml:space="preserve">, and WAC 480-30-456 </w:t>
            </w:r>
            <w:r w:rsidRPr="002A589F">
              <w:t xml:space="preserve">Pursuant </w:t>
            </w:r>
            <w:r w:rsidR="003D6C71">
              <w:t>t</w:t>
            </w:r>
            <w:r w:rsidRPr="002A589F">
              <w:t>o WAC 480-07-110</w:t>
            </w:r>
          </w:p>
        </w:tc>
        <w:tc>
          <w:tcPr>
            <w:tcW w:w="360" w:type="dxa"/>
            <w:tcBorders>
              <w:left w:val="single" w:sz="4" w:space="0" w:color="auto"/>
            </w:tcBorders>
          </w:tcPr>
          <w:p w14:paraId="01B9BF07" w14:textId="77777777" w:rsidR="003D350B" w:rsidRPr="002A589F" w:rsidRDefault="003D350B" w:rsidP="003D350B">
            <w:pPr>
              <w:pStyle w:val="BodyText"/>
              <w:jc w:val="left"/>
              <w:rPr>
                <w:rFonts w:ascii="Times New Roman" w:hAnsi="Times New Roman"/>
              </w:rPr>
            </w:pPr>
          </w:p>
        </w:tc>
        <w:tc>
          <w:tcPr>
            <w:tcW w:w="4091" w:type="dxa"/>
          </w:tcPr>
          <w:p w14:paraId="4DE21BF0" w14:textId="77777777" w:rsidR="006E3336" w:rsidRDefault="006E3336" w:rsidP="00F55A2C">
            <w:r w:rsidRPr="002A589F">
              <w:t xml:space="preserve">DOCKET </w:t>
            </w:r>
            <w:r w:rsidR="002A589F">
              <w:t>TC</w:t>
            </w:r>
            <w:r w:rsidRPr="002A589F">
              <w:t>-</w:t>
            </w:r>
            <w:r w:rsidR="00496FAF" w:rsidRPr="002A589F">
              <w:t>1608</w:t>
            </w:r>
            <w:r w:rsidR="002A589F">
              <w:t>19</w:t>
            </w:r>
          </w:p>
          <w:p w14:paraId="7656A4B5" w14:textId="77777777" w:rsidR="002A589F" w:rsidRPr="002A589F" w:rsidRDefault="002A589F" w:rsidP="00F55A2C">
            <w:pPr>
              <w:rPr>
                <w:b/>
              </w:rPr>
            </w:pPr>
          </w:p>
          <w:p w14:paraId="74F9BD18" w14:textId="77777777" w:rsidR="006E3336" w:rsidRPr="002A589F" w:rsidRDefault="006E3336" w:rsidP="00F55A2C">
            <w:pPr>
              <w:rPr>
                <w:b/>
              </w:rPr>
            </w:pPr>
            <w:r w:rsidRPr="002A589F">
              <w:t>ORDER 01</w:t>
            </w:r>
          </w:p>
          <w:p w14:paraId="2BD83FF9" w14:textId="77777777" w:rsidR="006E3336" w:rsidRPr="002A589F" w:rsidRDefault="006E3336" w:rsidP="00F55A2C"/>
          <w:p w14:paraId="221B0FD9" w14:textId="77777777" w:rsidR="003D350B" w:rsidRPr="002A589F" w:rsidRDefault="003D350B" w:rsidP="00F55A2C"/>
          <w:p w14:paraId="033BA9E3" w14:textId="77777777" w:rsidR="006E3336" w:rsidRPr="002A589F" w:rsidRDefault="006E3336" w:rsidP="00644CCC">
            <w:r w:rsidRPr="002A589F">
              <w:t xml:space="preserve">ORDER </w:t>
            </w:r>
            <w:r w:rsidR="00644CCC">
              <w:t>GRANTING PETITION WITH CONDITIONS</w:t>
            </w:r>
          </w:p>
        </w:tc>
      </w:tr>
    </w:tbl>
    <w:p w14:paraId="18DE84FC" w14:textId="77777777" w:rsidR="006E3336" w:rsidRPr="002A589F" w:rsidRDefault="006E3336" w:rsidP="006E3336">
      <w:pPr>
        <w:jc w:val="center"/>
        <w:rPr>
          <w:b/>
        </w:rPr>
      </w:pPr>
    </w:p>
    <w:p w14:paraId="2BA06F4C" w14:textId="77777777" w:rsidR="002A589F" w:rsidRPr="002A589F" w:rsidRDefault="002A589F" w:rsidP="004C22CA">
      <w:pPr>
        <w:pStyle w:val="Heading1"/>
      </w:pPr>
      <w:r w:rsidRPr="004C22CA">
        <w:t>BACKGROUND</w:t>
      </w:r>
    </w:p>
    <w:p w14:paraId="0AF3965B" w14:textId="35BCF7EB" w:rsidR="008D2DF6" w:rsidRDefault="003D6C71" w:rsidP="004C22CA">
      <w:pPr>
        <w:numPr>
          <w:ilvl w:val="0"/>
          <w:numId w:val="4"/>
        </w:numPr>
        <w:spacing w:after="240" w:line="264" w:lineRule="auto"/>
      </w:pPr>
      <w:r>
        <w:t xml:space="preserve">On June 17, 2016, </w:t>
      </w:r>
      <w:r w:rsidR="002A589F" w:rsidRPr="002A589F">
        <w:t>Shuttle Express, Inc. (Shuttle Express or Company)</w:t>
      </w:r>
      <w:r>
        <w:t xml:space="preserve"> filed with the Washington Utilities and Transportation Commission (Commission) a </w:t>
      </w:r>
      <w:r w:rsidRPr="002A589F">
        <w:t>petition pursuant to WAC 480-07-110 for a temporary and conditional</w:t>
      </w:r>
      <w:r w:rsidRPr="002A589F">
        <w:rPr>
          <w:b/>
          <w:i/>
        </w:rPr>
        <w:t xml:space="preserve"> </w:t>
      </w:r>
      <w:r w:rsidRPr="002A589F">
        <w:t>exemption from co</w:t>
      </w:r>
      <w:r w:rsidR="00180AAD">
        <w:t xml:space="preserve">mpliance with WAC 480-30-213 </w:t>
      </w:r>
      <w:r w:rsidRPr="002A589F">
        <w:t>and WAC 480-30-456 (Petition) to permit Shuttle Express</w:t>
      </w:r>
      <w:r w:rsidR="00E51F1B">
        <w:t xml:space="preserve"> to use independent contractors </w:t>
      </w:r>
      <w:r w:rsidR="008D2DF6">
        <w:t xml:space="preserve">to supplement its shared ride service to and from SeaTac </w:t>
      </w:r>
      <w:r w:rsidR="00F031BB">
        <w:t>International</w:t>
      </w:r>
      <w:r w:rsidR="008D2DF6">
        <w:t xml:space="preserve"> Airport (SeaTac)</w:t>
      </w:r>
      <w:r w:rsidR="00E51F1B">
        <w:t xml:space="preserve">. </w:t>
      </w:r>
    </w:p>
    <w:p w14:paraId="3DDBDE47" w14:textId="24CDAC7A" w:rsidR="008D2DF6" w:rsidRDefault="008D2DF6" w:rsidP="004C22CA">
      <w:pPr>
        <w:numPr>
          <w:ilvl w:val="0"/>
          <w:numId w:val="4"/>
        </w:numPr>
        <w:spacing w:after="240" w:line="264" w:lineRule="auto"/>
      </w:pPr>
      <w:r>
        <w:t xml:space="preserve">On September </w:t>
      </w:r>
      <w:r w:rsidR="00827EA8">
        <w:t>6</w:t>
      </w:r>
      <w:r>
        <w:t>, 2016, Shuttle Express filed an amended petition seeking an additional partial exemption from the “inconsistent definitions and requirements” of WAC 480-30-221 and WAC 480-30-</w:t>
      </w:r>
      <w:r w:rsidR="00FA2792">
        <w:t xml:space="preserve">231 </w:t>
      </w:r>
      <w:r w:rsidR="00E51F1B">
        <w:t>to exempt its independent contractors from certain safety and vehic</w:t>
      </w:r>
      <w:r w:rsidR="00F641BF">
        <w:t>le identification requirements.</w:t>
      </w:r>
    </w:p>
    <w:p w14:paraId="36EB0CA1" w14:textId="11AA5363" w:rsidR="0047657C" w:rsidRDefault="00932260" w:rsidP="004C22CA">
      <w:pPr>
        <w:numPr>
          <w:ilvl w:val="0"/>
          <w:numId w:val="4"/>
        </w:numPr>
        <w:spacing w:after="240" w:line="264" w:lineRule="auto"/>
      </w:pPr>
      <w:r>
        <w:t xml:space="preserve">In its Petition, Shuttle </w:t>
      </w:r>
      <w:r w:rsidR="0047657C">
        <w:t xml:space="preserve">Express explains that it </w:t>
      </w:r>
      <w:r>
        <w:t>competes</w:t>
      </w:r>
      <w:r w:rsidR="0047657C">
        <w:t xml:space="preserve"> directly</w:t>
      </w:r>
      <w:r>
        <w:t xml:space="preserve"> with Transportation Network Compan</w:t>
      </w:r>
      <w:r w:rsidR="00E51F1B">
        <w:t>ies (TNCs) such as Uber and Lyft</w:t>
      </w:r>
      <w:r>
        <w:t xml:space="preserve"> to transport passengers to and from SeaTac. </w:t>
      </w:r>
      <w:r w:rsidR="00E508A5">
        <w:t xml:space="preserve">The Company claims that, because </w:t>
      </w:r>
      <w:r w:rsidR="00E51F1B">
        <w:t>TNCs</w:t>
      </w:r>
      <w:r>
        <w:t xml:space="preserve"> are not subjec</w:t>
      </w:r>
      <w:r w:rsidR="0047657C">
        <w:t>t to Commission regulation, they</w:t>
      </w:r>
      <w:r>
        <w:t xml:space="preserve"> are able to provide </w:t>
      </w:r>
      <w:r w:rsidR="00E51F1B">
        <w:t>shared-ride airport transportation</w:t>
      </w:r>
      <w:r>
        <w:t xml:space="preserve"> services at </w:t>
      </w:r>
      <w:r w:rsidR="00E51F1B">
        <w:t xml:space="preserve">a </w:t>
      </w:r>
      <w:r>
        <w:t>cost</w:t>
      </w:r>
      <w:r w:rsidR="0047657C">
        <w:t xml:space="preserve"> </w:t>
      </w:r>
      <w:r w:rsidR="00E51F1B">
        <w:t xml:space="preserve">lower </w:t>
      </w:r>
      <w:r w:rsidR="0047657C">
        <w:t>than Shuttle Express can provide</w:t>
      </w:r>
      <w:r>
        <w:t>. Granting Shuttle Express’s Petition would allow the Company to use independent contractors – thereby eliminating hourly minimum wage requirements, employee benefits, and payroll taxes –</w:t>
      </w:r>
      <w:r w:rsidR="00E51F1B">
        <w:t xml:space="preserve"> to</w:t>
      </w:r>
      <w:r>
        <w:t xml:space="preserve"> offer shared-ride passenger service at rates competitive with those offered by TNCs. Shuttle Express argues that granting its Petition would be in the public interest because it would enable the Company to offer a better and safer t</w:t>
      </w:r>
      <w:r w:rsidR="00E51F1B">
        <w:t>ransportation alternative to</w:t>
      </w:r>
      <w:r>
        <w:t xml:space="preserve"> unlicensed </w:t>
      </w:r>
      <w:proofErr w:type="spellStart"/>
      <w:r w:rsidR="00E51F1B">
        <w:t>TNC</w:t>
      </w:r>
      <w:proofErr w:type="spellEnd"/>
      <w:r w:rsidR="00E51F1B">
        <w:t xml:space="preserve"> operators</w:t>
      </w:r>
      <w:r>
        <w:t>.</w:t>
      </w:r>
    </w:p>
    <w:p w14:paraId="72505739" w14:textId="04D59B0F" w:rsidR="001A14C9" w:rsidRDefault="0047657C" w:rsidP="004C22CA">
      <w:pPr>
        <w:numPr>
          <w:ilvl w:val="0"/>
          <w:numId w:val="4"/>
        </w:numPr>
        <w:spacing w:after="240" w:line="264" w:lineRule="auto"/>
      </w:pPr>
      <w:r>
        <w:t>Shuttle Express requests exemptions from WAC 480-30-</w:t>
      </w:r>
      <w:r w:rsidR="001A14C9">
        <w:t xml:space="preserve">213(1), which states that vehicles operated by transportation companies must be owned by or leased to the certificate holder, and WAC 480-30-213(2), which states that drivers must be the certificate holder or an employee of the certificate holder. These provisions prohibit the Company from using independent contractors </w:t>
      </w:r>
      <w:r w:rsidR="00E51F1B">
        <w:t>that</w:t>
      </w:r>
      <w:r w:rsidR="001A14C9">
        <w:t xml:space="preserve"> own and maintain their own vehicles.</w:t>
      </w:r>
    </w:p>
    <w:p w14:paraId="0F2F24A4" w14:textId="2C4C43E6" w:rsidR="000C1D5B" w:rsidRDefault="001A14C9" w:rsidP="004C22CA">
      <w:pPr>
        <w:numPr>
          <w:ilvl w:val="0"/>
          <w:numId w:val="4"/>
        </w:numPr>
        <w:spacing w:after="240" w:line="264" w:lineRule="auto"/>
      </w:pPr>
      <w:r>
        <w:lastRenderedPageBreak/>
        <w:t>Shuttle Express also requests an exemption from WAC 480-30-221</w:t>
      </w:r>
      <w:r w:rsidR="00AE7C72">
        <w:t>(1)</w:t>
      </w:r>
      <w:r>
        <w:t xml:space="preserve"> to the extent that it expands the scope of US Department of Transportation </w:t>
      </w:r>
      <w:r w:rsidR="00CC171D">
        <w:t xml:space="preserve">Federal Motor Carrier Safety Administration </w:t>
      </w:r>
      <w:r>
        <w:t>(</w:t>
      </w:r>
      <w:r w:rsidR="00CC171D">
        <w:t>FM</w:t>
      </w:r>
      <w:r w:rsidR="00C55784">
        <w:t>CS</w:t>
      </w:r>
      <w:r w:rsidR="00CC171D">
        <w:t>A</w:t>
      </w:r>
      <w:r>
        <w:t xml:space="preserve">) regulations </w:t>
      </w:r>
      <w:r w:rsidR="000C1D5B">
        <w:t xml:space="preserve">adopted by the Commission </w:t>
      </w:r>
      <w:r>
        <w:t xml:space="preserve">to vehicles that carry fewer than </w:t>
      </w:r>
      <w:r w:rsidR="00827EA8">
        <w:t>nine</w:t>
      </w:r>
      <w:r>
        <w:t xml:space="preserve"> passengers.</w:t>
      </w:r>
      <w:r w:rsidR="000C1D5B">
        <w:t xml:space="preserve"> If this exemption is granted, independent contractors </w:t>
      </w:r>
      <w:r w:rsidR="00E508A5">
        <w:t xml:space="preserve">operating under contract with Shuttle Express </w:t>
      </w:r>
      <w:r w:rsidR="000C1D5B">
        <w:t xml:space="preserve">would not be required to comply with the following </w:t>
      </w:r>
      <w:r w:rsidR="00CC171D">
        <w:t>FMCSA</w:t>
      </w:r>
      <w:r w:rsidR="000C1D5B">
        <w:t xml:space="preserve"> regulations: 49 C.F.R. Part 385 related to safety fitness procedures; </w:t>
      </w:r>
      <w:r w:rsidR="00E51F1B">
        <w:t xml:space="preserve">49 C.F.R. </w:t>
      </w:r>
      <w:r w:rsidR="000C1D5B">
        <w:t xml:space="preserve">Part 390 related to the general applicability of safety requirements; </w:t>
      </w:r>
      <w:r w:rsidR="00E51F1B">
        <w:t xml:space="preserve">49 C.F.R. </w:t>
      </w:r>
      <w:r w:rsidR="000C1D5B">
        <w:t xml:space="preserve">Part 391 related qualifications of drivers; </w:t>
      </w:r>
      <w:r w:rsidR="00E51F1B">
        <w:t xml:space="preserve">49 C.F.R. </w:t>
      </w:r>
      <w:r w:rsidR="000C1D5B">
        <w:t xml:space="preserve">Part 392 related to the scope of the applicability to drivers; </w:t>
      </w:r>
      <w:r w:rsidR="00E51F1B">
        <w:t xml:space="preserve">49 C.F.R. </w:t>
      </w:r>
      <w:r w:rsidR="000C1D5B">
        <w:t xml:space="preserve">Part 393 related to parts and accessories related to safe operation; </w:t>
      </w:r>
      <w:r w:rsidR="00E51F1B">
        <w:t xml:space="preserve">49 C.F.R. </w:t>
      </w:r>
      <w:r w:rsidR="000C1D5B">
        <w:t xml:space="preserve">Part 395 related to driver hours of service; </w:t>
      </w:r>
      <w:r w:rsidR="00E51F1B">
        <w:t xml:space="preserve">49 C.F.R. </w:t>
      </w:r>
      <w:r w:rsidR="000C1D5B">
        <w:t xml:space="preserve">Part 396 related to vehicle inspection, repair, and maintenance; and </w:t>
      </w:r>
      <w:r w:rsidR="00E51F1B">
        <w:t xml:space="preserve">49 C.F.R. </w:t>
      </w:r>
      <w:r w:rsidR="000C1D5B">
        <w:t>Part 397 related to the transportation of hazardous materials.</w:t>
      </w:r>
    </w:p>
    <w:p w14:paraId="1E9D4FAB" w14:textId="5A2082F1" w:rsidR="00775C44" w:rsidRDefault="000C1D5B" w:rsidP="004C22CA">
      <w:pPr>
        <w:numPr>
          <w:ilvl w:val="0"/>
          <w:numId w:val="4"/>
        </w:numPr>
        <w:spacing w:after="240" w:line="264" w:lineRule="auto"/>
      </w:pPr>
      <w:r>
        <w:t>Shuttle Express further requests an exemption from WAC 480-30-</w:t>
      </w:r>
      <w:r w:rsidR="00FA2792">
        <w:t>231</w:t>
      </w:r>
      <w:r w:rsidR="00AE7C72">
        <w:t>(1)</w:t>
      </w:r>
      <w:r>
        <w:t xml:space="preserve">, which requires </w:t>
      </w:r>
      <w:r w:rsidR="00D0636E">
        <w:t xml:space="preserve">exterior </w:t>
      </w:r>
      <w:r>
        <w:t>vehicle identification</w:t>
      </w:r>
      <w:r w:rsidR="00775C44">
        <w:t xml:space="preserve">. The Company’s independent contractors would operate limousines, and RCW 46.04.274 </w:t>
      </w:r>
      <w:r>
        <w:t>prohibits external markings on limousines.</w:t>
      </w:r>
    </w:p>
    <w:p w14:paraId="14060D6B" w14:textId="77777777" w:rsidR="003D6C71" w:rsidRDefault="00775C44" w:rsidP="004C22CA">
      <w:pPr>
        <w:numPr>
          <w:ilvl w:val="0"/>
          <w:numId w:val="4"/>
        </w:numPr>
        <w:spacing w:after="240" w:line="264" w:lineRule="auto"/>
      </w:pPr>
      <w:r>
        <w:t xml:space="preserve">Finally, Shuttle Express requests an exemption from WAC 480-30-456, which prohibits the sale or </w:t>
      </w:r>
      <w:r w:rsidR="00F031BB">
        <w:t>release</w:t>
      </w:r>
      <w:r>
        <w:t xml:space="preserve"> of customer information</w:t>
      </w:r>
      <w:r w:rsidR="00D0636E">
        <w:t>.</w:t>
      </w:r>
      <w:r w:rsidR="00DD6505">
        <w:t xml:space="preserve"> </w:t>
      </w:r>
      <w:r w:rsidR="00D0636E">
        <w:t>The</w:t>
      </w:r>
      <w:r w:rsidR="00DD6505">
        <w:t xml:space="preserve"> Company </w:t>
      </w:r>
      <w:r w:rsidR="00D0636E">
        <w:t>requests the ability to</w:t>
      </w:r>
      <w:r w:rsidR="00DD6505">
        <w:t xml:space="preserve"> release customer information to its independent contractors </w:t>
      </w:r>
      <w:r w:rsidR="00F031BB">
        <w:t>solely</w:t>
      </w:r>
      <w:r w:rsidR="00180AAD">
        <w:t xml:space="preserve"> for the purpose of providing se</w:t>
      </w:r>
      <w:r w:rsidR="00DD6505">
        <w:t xml:space="preserve">rvice. </w:t>
      </w:r>
    </w:p>
    <w:p w14:paraId="1D9D540E" w14:textId="77777777" w:rsidR="002A589F" w:rsidRDefault="001D01E2" w:rsidP="004C22CA">
      <w:pPr>
        <w:numPr>
          <w:ilvl w:val="0"/>
          <w:numId w:val="4"/>
        </w:numPr>
        <w:spacing w:after="240" w:line="264" w:lineRule="auto"/>
      </w:pPr>
      <w:r>
        <w:t>Commission staff (</w:t>
      </w:r>
      <w:r w:rsidR="002A589F" w:rsidRPr="002A589F">
        <w:t>S</w:t>
      </w:r>
      <w:r w:rsidR="00F24681">
        <w:t>taff</w:t>
      </w:r>
      <w:r>
        <w:t>)</w:t>
      </w:r>
      <w:r w:rsidR="00F24681">
        <w:t xml:space="preserve"> </w:t>
      </w:r>
      <w:r>
        <w:t>reviewed the Company’s</w:t>
      </w:r>
      <w:r w:rsidR="00F24681">
        <w:t xml:space="preserve"> Petition</w:t>
      </w:r>
      <w:r>
        <w:t xml:space="preserve"> and has not yet determined whether it is appropriate to</w:t>
      </w:r>
      <w:r w:rsidR="00F24681">
        <w:t xml:space="preserve"> remove Commission oversight of driver and equipment safety. Specifically, Shuttle Express’s independent contractors would be exempt from requirements to maintain driver hours of service logs and prepare dr</w:t>
      </w:r>
      <w:r>
        <w:t xml:space="preserve">iver vehicle inspection reports. </w:t>
      </w:r>
      <w:r w:rsidR="00F24681">
        <w:t xml:space="preserve">Staff </w:t>
      </w:r>
      <w:r w:rsidR="00644CCC">
        <w:t>also</w:t>
      </w:r>
      <w:r w:rsidR="00F24681">
        <w:t xml:space="preserve"> notes that </w:t>
      </w:r>
      <w:r w:rsidR="006D0ADE">
        <w:t xml:space="preserve">the </w:t>
      </w:r>
      <w:r w:rsidR="00F24681">
        <w:t>D</w:t>
      </w:r>
      <w:r w:rsidR="006D0ADE">
        <w:t xml:space="preserve">epartment of </w:t>
      </w:r>
      <w:r w:rsidR="00F24681">
        <w:t>L</w:t>
      </w:r>
      <w:r w:rsidR="006D0ADE">
        <w:t>icensing</w:t>
      </w:r>
      <w:r w:rsidR="00F24681">
        <w:t xml:space="preserve"> </w:t>
      </w:r>
      <w:r w:rsidR="00CC171D">
        <w:t>(DOL)</w:t>
      </w:r>
      <w:r w:rsidR="00FA2792">
        <w:t>, which has regulatory jurisdiction over limousines,</w:t>
      </w:r>
      <w:r w:rsidR="00CC171D">
        <w:t xml:space="preserve"> </w:t>
      </w:r>
      <w:r w:rsidR="00F24681">
        <w:t xml:space="preserve">has expressed concerns about whether limousines are prohibited from providing shared-ride service by RCW 46.04.276, which defines limousine service as the use of a limousine on a prearranged </w:t>
      </w:r>
      <w:r>
        <w:t xml:space="preserve">basis under a single contract. </w:t>
      </w:r>
    </w:p>
    <w:p w14:paraId="38B3CF30" w14:textId="4AF95436" w:rsidR="00626B0F" w:rsidRDefault="001D01E2" w:rsidP="004C22CA">
      <w:pPr>
        <w:numPr>
          <w:ilvl w:val="0"/>
          <w:numId w:val="4"/>
        </w:numPr>
        <w:spacing w:after="240" w:line="264" w:lineRule="auto"/>
      </w:pPr>
      <w:r>
        <w:t xml:space="preserve">In light of these concerns, Staff recommends the Commission </w:t>
      </w:r>
      <w:r w:rsidR="00180AAD">
        <w:t>refer</w:t>
      </w:r>
      <w:r>
        <w:t xml:space="preserve"> the Petition</w:t>
      </w:r>
      <w:r w:rsidR="00180AAD">
        <w:t xml:space="preserve"> to the Administrative Law Division </w:t>
      </w:r>
      <w:r w:rsidR="006D0ADE">
        <w:t>for adjudication</w:t>
      </w:r>
      <w:r>
        <w:t xml:space="preserve"> to allow ad</w:t>
      </w:r>
      <w:r w:rsidR="005C2415">
        <w:t xml:space="preserve">ditional discussion with the Company and other stakeholders. </w:t>
      </w:r>
    </w:p>
    <w:p w14:paraId="1FA34B3F" w14:textId="77777777" w:rsidR="002A589F" w:rsidRPr="002A589F" w:rsidRDefault="002A589F" w:rsidP="00F641BF">
      <w:pPr>
        <w:pStyle w:val="Heading1"/>
      </w:pPr>
      <w:r w:rsidRPr="002A589F">
        <w:t>DISCUSSION</w:t>
      </w:r>
    </w:p>
    <w:p w14:paraId="169CB241" w14:textId="49279D5F" w:rsidR="00CF5A81" w:rsidRDefault="00E508A5" w:rsidP="004C22CA">
      <w:pPr>
        <w:numPr>
          <w:ilvl w:val="0"/>
          <w:numId w:val="4"/>
        </w:numPr>
        <w:spacing w:after="240" w:line="264" w:lineRule="auto"/>
      </w:pPr>
      <w:r>
        <w:t xml:space="preserve">The Company’s Petition presents policy issues that </w:t>
      </w:r>
      <w:r w:rsidR="00CC171D">
        <w:t xml:space="preserve">are </w:t>
      </w:r>
      <w:r w:rsidR="006E1F19">
        <w:t>ripe for discussion</w:t>
      </w:r>
      <w:r>
        <w:t xml:space="preserve">. </w:t>
      </w:r>
      <w:r w:rsidR="006E1F19">
        <w:t xml:space="preserve">Currently, TNCs, mass transit, for-hire companies, and limousines all provide options for getting to and from SeaTac Airport. Yet the </w:t>
      </w:r>
      <w:r>
        <w:t xml:space="preserve">statutory framework governing the Commission’s economic regulation of </w:t>
      </w:r>
      <w:r w:rsidR="006E1F19">
        <w:t xml:space="preserve">certificated </w:t>
      </w:r>
      <w:r>
        <w:t xml:space="preserve">auto transportation companies has not been updated </w:t>
      </w:r>
      <w:r>
        <w:lastRenderedPageBreak/>
        <w:t>since 1961</w:t>
      </w:r>
      <w:r w:rsidR="006E1F19">
        <w:t xml:space="preserve">, when exclusive service territories for certificated carriers were established to provide </w:t>
      </w:r>
      <w:r w:rsidR="003B36C9">
        <w:t>airport transportation</w:t>
      </w:r>
      <w:r w:rsidR="006E1F19">
        <w:t xml:space="preserve"> service </w:t>
      </w:r>
      <w:r w:rsidR="003B36C9">
        <w:t>as</w:t>
      </w:r>
      <w:r w:rsidR="006E1F19">
        <w:t xml:space="preserve"> a regulated monopoly. While the Commission has </w:t>
      </w:r>
      <w:r w:rsidR="00CF5A81">
        <w:t xml:space="preserve">the </w:t>
      </w:r>
      <w:r w:rsidR="006E1F19">
        <w:t xml:space="preserve">broad </w:t>
      </w:r>
      <w:r w:rsidR="00CF5A81">
        <w:t xml:space="preserve">duty and </w:t>
      </w:r>
      <w:r w:rsidR="006E1F19">
        <w:t>authority to</w:t>
      </w:r>
      <w:r w:rsidR="00CF5A81">
        <w:t xml:space="preserve"> regulate auto transportation companies,</w:t>
      </w:r>
      <w:r w:rsidR="003B36C9">
        <w:t xml:space="preserve"> it does not have regulatory authority over</w:t>
      </w:r>
      <w:r w:rsidR="00CF5A81">
        <w:t xml:space="preserve"> its </w:t>
      </w:r>
      <w:r w:rsidR="0051317F">
        <w:t>flexibility to effectively regulate auto transportation companies</w:t>
      </w:r>
      <w:r w:rsidR="006E1F19">
        <w:t xml:space="preserve"> in a dynamic and competitive marketplace.</w:t>
      </w:r>
      <w:r w:rsidR="00CF5A81">
        <w:rPr>
          <w:rStyle w:val="FootnoteReference"/>
        </w:rPr>
        <w:footnoteReference w:id="1"/>
      </w:r>
      <w:r w:rsidR="0051317F">
        <w:t xml:space="preserve"> </w:t>
      </w:r>
    </w:p>
    <w:p w14:paraId="146F14A6" w14:textId="20326A60" w:rsidR="00CF5A81" w:rsidRDefault="003B36C9" w:rsidP="004C22CA">
      <w:pPr>
        <w:numPr>
          <w:ilvl w:val="0"/>
          <w:numId w:val="4"/>
        </w:numPr>
        <w:spacing w:after="240" w:line="264" w:lineRule="auto"/>
      </w:pPr>
      <w:r>
        <w:t>In 2013, t</w:t>
      </w:r>
      <w:r w:rsidR="00CF5A81">
        <w:t xml:space="preserve">he Commission acknowledged how vastly conditions have changed since RCW 81.68 was enacted </w:t>
      </w:r>
      <w:r>
        <w:t>and</w:t>
      </w:r>
      <w:r w:rsidR="00CF5A81">
        <w:t xml:space="preserve"> amended </w:t>
      </w:r>
      <w:r>
        <w:t>its</w:t>
      </w:r>
      <w:r w:rsidR="00CF5A81">
        <w:t xml:space="preserve"> rules governing auto transportation companies. In the final Order Amending and Adopting Rules in Docket TC-121328, we noted that “the Commission must review current rules and processes to ensure that they recognize current competitive conditions.”</w:t>
      </w:r>
      <w:r w:rsidR="00CF5A81">
        <w:rPr>
          <w:rStyle w:val="FootnoteReference"/>
        </w:rPr>
        <w:footnoteReference w:id="2"/>
      </w:r>
      <w:r w:rsidR="00CF5A81">
        <w:t xml:space="preserve"> This Petition presents us with an opportunity to do exactly that.</w:t>
      </w:r>
    </w:p>
    <w:p w14:paraId="0477DE27" w14:textId="27165E75" w:rsidR="00472612" w:rsidRDefault="006E1F19" w:rsidP="004C22CA">
      <w:pPr>
        <w:numPr>
          <w:ilvl w:val="0"/>
          <w:numId w:val="4"/>
        </w:numPr>
        <w:spacing w:after="240" w:line="264" w:lineRule="auto"/>
      </w:pPr>
      <w:r>
        <w:t xml:space="preserve">Other market </w:t>
      </w:r>
      <w:r w:rsidR="00C55784">
        <w:t>participants</w:t>
      </w:r>
      <w:r>
        <w:t xml:space="preserve"> providing similar passenger carrier services are governed </w:t>
      </w:r>
      <w:r w:rsidR="0051317F">
        <w:t xml:space="preserve">by </w:t>
      </w:r>
      <w:r>
        <w:t xml:space="preserve">different </w:t>
      </w:r>
      <w:r w:rsidR="0051317F">
        <w:t xml:space="preserve">statutes </w:t>
      </w:r>
      <w:r>
        <w:t>and regulations administered by different agencies</w:t>
      </w:r>
      <w:r w:rsidR="0051317F">
        <w:t>. While we are mindful that this waiver will allow the Company to contract with limousines to provide airporter-like services, we</w:t>
      </w:r>
      <w:r w:rsidR="00CF5A81">
        <w:t xml:space="preserve"> recognize that we</w:t>
      </w:r>
      <w:r w:rsidR="0051317F">
        <w:t xml:space="preserve"> have no authority to usurp the functions of DOL, which regulates limousines</w:t>
      </w:r>
      <w:r w:rsidR="003B36C9">
        <w:t xml:space="preserve"> and TNCs</w:t>
      </w:r>
      <w:r w:rsidR="0051317F">
        <w:t>, or the Port of Seattle, which establishes the terms and conditions f</w:t>
      </w:r>
      <w:r w:rsidR="00827EA8">
        <w:t>or entry and egress from SeaTac</w:t>
      </w:r>
      <w:r w:rsidR="0051317F">
        <w:t xml:space="preserve">. </w:t>
      </w:r>
    </w:p>
    <w:p w14:paraId="05923A57" w14:textId="0CC97190" w:rsidR="00472612" w:rsidRDefault="006E1F19" w:rsidP="004C22CA">
      <w:pPr>
        <w:numPr>
          <w:ilvl w:val="0"/>
          <w:numId w:val="4"/>
        </w:numPr>
        <w:spacing w:after="240" w:line="264" w:lineRule="auto"/>
      </w:pPr>
      <w:r w:rsidRPr="002A589F">
        <w:t>W</w:t>
      </w:r>
      <w:r>
        <w:t>hile we</w:t>
      </w:r>
      <w:r w:rsidRPr="002A589F">
        <w:t xml:space="preserve"> </w:t>
      </w:r>
      <w:r>
        <w:t xml:space="preserve">appreciate Staff’s concerns, we </w:t>
      </w:r>
      <w:r w:rsidR="00D15A79">
        <w:t>believe</w:t>
      </w:r>
      <w:r>
        <w:t xml:space="preserve"> that granting a limited waiver − subject to certain conditions − will best serve the public interest, and </w:t>
      </w:r>
      <w:r w:rsidR="00D15A79">
        <w:t>we are optimistic that</w:t>
      </w:r>
      <w:r w:rsidR="00CF5A81">
        <w:t xml:space="preserve"> </w:t>
      </w:r>
      <w:r w:rsidR="00D15A79">
        <w:t xml:space="preserve">it will </w:t>
      </w:r>
      <w:r>
        <w:t xml:space="preserve">prompt </w:t>
      </w:r>
      <w:r w:rsidR="003B36C9">
        <w:t>discussion and</w:t>
      </w:r>
      <w:r>
        <w:t xml:space="preserve"> resolution of the larger policy issues presented by the Petition. </w:t>
      </w:r>
      <w:r w:rsidR="00472612">
        <w:t xml:space="preserve">As a consequence of the current regulatory landscape, we recognize that granting a waiver </w:t>
      </w:r>
      <w:r w:rsidR="00EA6B92">
        <w:t>will</w:t>
      </w:r>
      <w:r w:rsidR="00472612">
        <w:t xml:space="preserve"> not create </w:t>
      </w:r>
      <w:r w:rsidR="004D734E">
        <w:t>equal terms in a market that is increasingly competitive</w:t>
      </w:r>
      <w:r w:rsidR="00472612">
        <w:t xml:space="preserve">; any action we take </w:t>
      </w:r>
      <w:r w:rsidR="0051317F">
        <w:t>may</w:t>
      </w:r>
      <w:r w:rsidR="00472612">
        <w:t xml:space="preserve"> advantage</w:t>
      </w:r>
      <w:r w:rsidR="003B36C9">
        <w:t xml:space="preserve"> or disadvantage</w:t>
      </w:r>
      <w:r w:rsidR="00472612">
        <w:t xml:space="preserve"> one market competitor </w:t>
      </w:r>
      <w:r w:rsidR="003B36C9">
        <w:t>vis</w:t>
      </w:r>
      <w:r w:rsidR="00AE7C72">
        <w:t>-à-</w:t>
      </w:r>
      <w:r w:rsidR="003B36C9">
        <w:t>vis</w:t>
      </w:r>
      <w:r w:rsidR="00472612">
        <w:t xml:space="preserve"> another</w:t>
      </w:r>
      <w:r w:rsidR="003B36C9">
        <w:t xml:space="preserve"> to some degree</w:t>
      </w:r>
      <w:r w:rsidR="00472612">
        <w:t xml:space="preserve">. </w:t>
      </w:r>
      <w:r w:rsidR="00CF5A81">
        <w:t>H</w:t>
      </w:r>
      <w:r w:rsidR="00472612">
        <w:t>owever, granting a waiver for a limited duration will provide the Commissio</w:t>
      </w:r>
      <w:r w:rsidR="0051317F">
        <w:t xml:space="preserve">n and other stakeholders </w:t>
      </w:r>
      <w:r w:rsidR="00FA2792">
        <w:t xml:space="preserve">some time </w:t>
      </w:r>
      <w:r w:rsidR="00472612">
        <w:t xml:space="preserve">to </w:t>
      </w:r>
      <w:r w:rsidR="003B36C9">
        <w:t xml:space="preserve">properly </w:t>
      </w:r>
      <w:r w:rsidR="00472612">
        <w:t>address compet</w:t>
      </w:r>
      <w:r w:rsidR="00CC171D">
        <w:t>ition</w:t>
      </w:r>
      <w:r w:rsidR="00472612">
        <w:t xml:space="preserve"> and harmonize the regulation of disparate participants. </w:t>
      </w:r>
      <w:r w:rsidR="00FA2792">
        <w:t xml:space="preserve">However, given the current statutes governing auto transportation companies, </w:t>
      </w:r>
      <w:r>
        <w:t xml:space="preserve">it is the </w:t>
      </w:r>
      <w:r w:rsidR="00D15A79">
        <w:t>l</w:t>
      </w:r>
      <w:r>
        <w:t>egislature</w:t>
      </w:r>
      <w:r w:rsidR="00FA2792">
        <w:t>, ultimately,</w:t>
      </w:r>
      <w:r>
        <w:t xml:space="preserve"> that must update the applicable statutes to reflect the realities of today’s marketplace.</w:t>
      </w:r>
    </w:p>
    <w:p w14:paraId="55D4C99C" w14:textId="5A2D0945" w:rsidR="00D93356" w:rsidRDefault="00472612" w:rsidP="004C22CA">
      <w:pPr>
        <w:numPr>
          <w:ilvl w:val="0"/>
          <w:numId w:val="4"/>
        </w:numPr>
        <w:spacing w:after="240" w:line="264" w:lineRule="auto"/>
      </w:pPr>
      <w:r>
        <w:t>Accordingly, we approve the Company’s Petition for a limited and conditional exemption, for a p</w:t>
      </w:r>
      <w:r w:rsidR="003B36C9">
        <w:t>eriod not to exceed 10</w:t>
      </w:r>
      <w:r w:rsidR="00896562">
        <w:t xml:space="preserve"> months, from</w:t>
      </w:r>
      <w:r w:rsidR="0051317F">
        <w:t xml:space="preserve"> the following Commission rules</w:t>
      </w:r>
      <w:r w:rsidR="00896562">
        <w:t>:</w:t>
      </w:r>
      <w:r>
        <w:t xml:space="preserve"> </w:t>
      </w:r>
      <w:r w:rsidR="00896562">
        <w:lastRenderedPageBreak/>
        <w:t xml:space="preserve">1) </w:t>
      </w:r>
      <w:r>
        <w:t>WAC 480-30-213</w:t>
      </w:r>
      <w:r w:rsidR="005C01D3">
        <w:t>, which relates to vehicles and drivers;</w:t>
      </w:r>
      <w:r>
        <w:t xml:space="preserve"> </w:t>
      </w:r>
      <w:r w:rsidR="00896562">
        <w:t xml:space="preserve">2) </w:t>
      </w:r>
      <w:r>
        <w:t>WAC 480-30-456</w:t>
      </w:r>
      <w:r w:rsidR="005C01D3">
        <w:t>, which</w:t>
      </w:r>
      <w:r>
        <w:t xml:space="preserve"> relate</w:t>
      </w:r>
      <w:r w:rsidR="005C01D3">
        <w:t>s</w:t>
      </w:r>
      <w:r>
        <w:t xml:space="preserve"> to the fair use of customer information</w:t>
      </w:r>
      <w:r w:rsidR="005C01D3">
        <w:t>;</w:t>
      </w:r>
      <w:r>
        <w:t xml:space="preserve"> </w:t>
      </w:r>
      <w:r w:rsidR="00262F18">
        <w:t>3) WAC 480-30-</w:t>
      </w:r>
      <w:r w:rsidR="00FA2792">
        <w:t>231</w:t>
      </w:r>
      <w:r w:rsidR="00262F18">
        <w:t>(1), which relates to identification of vehicles; and 4) WAC 480-30-221(1), which relates to vehicle and driver safety requirements to the extent it expands the scope of coverage to vehicles carrying fewer than nine passengers.</w:t>
      </w:r>
      <w:r w:rsidR="00896562">
        <w:t xml:space="preserve"> Th</w:t>
      </w:r>
      <w:r w:rsidR="00CC171D">
        <w:t>e</w:t>
      </w:r>
      <w:r w:rsidR="00896562">
        <w:t xml:space="preserve"> exemption applies to rides provided under the Company’s certificate not to exceed 25 percent of the rides provided by the Company in any one-month period.</w:t>
      </w:r>
    </w:p>
    <w:p w14:paraId="5F4753BD" w14:textId="0DC859E3" w:rsidR="00D93356" w:rsidRDefault="0051317F" w:rsidP="004C22CA">
      <w:pPr>
        <w:numPr>
          <w:ilvl w:val="0"/>
          <w:numId w:val="4"/>
        </w:numPr>
        <w:spacing w:after="240" w:line="264" w:lineRule="auto"/>
      </w:pPr>
      <w:r>
        <w:t>While we</w:t>
      </w:r>
      <w:r w:rsidR="00094CDE">
        <w:t xml:space="preserve"> acknowledge Staff’s concerns about waiving certain safety rules, </w:t>
      </w:r>
      <w:r>
        <w:t>we</w:t>
      </w:r>
      <w:r w:rsidR="00094CDE">
        <w:t xml:space="preserve"> also recognize that t</w:t>
      </w:r>
      <w:r w:rsidR="00D93356">
        <w:t xml:space="preserve">he vehicles driven by contracted drivers will continue to be inspected for safety by the State Patrol, and the drivers themselves will continue to be subject to random drug and alcohol testing. </w:t>
      </w:r>
      <w:r w:rsidR="00094CDE">
        <w:t xml:space="preserve">On a provisional basis, we </w:t>
      </w:r>
      <w:r w:rsidR="00CF5A81">
        <w:t>believe it is reasonable</w:t>
      </w:r>
      <w:r w:rsidR="00094CDE">
        <w:t xml:space="preserve"> to rely on the safety requirements that apply to </w:t>
      </w:r>
      <w:r w:rsidR="00AE7C72">
        <w:t xml:space="preserve">similarly-sized </w:t>
      </w:r>
      <w:r w:rsidR="00094CDE">
        <w:t>limousine</w:t>
      </w:r>
      <w:r w:rsidR="003B36C9">
        <w:t>s and for-hire vehicles</w:t>
      </w:r>
      <w:r w:rsidR="00094CDE">
        <w:t xml:space="preserve"> as enforced by the State Patrol and DOL</w:t>
      </w:r>
      <w:r w:rsidR="00CF5A81">
        <w:t xml:space="preserve"> for</w:t>
      </w:r>
      <w:r w:rsidR="003B36C9">
        <w:t xml:space="preserve"> </w:t>
      </w:r>
      <w:r w:rsidR="00CF5A81">
        <w:t>vehicles that do not meet the FMCSA passenger capacity threshold</w:t>
      </w:r>
      <w:r w:rsidR="00094CDE">
        <w:t>.</w:t>
      </w:r>
      <w:r w:rsidR="006F2B86">
        <w:t xml:space="preserve"> </w:t>
      </w:r>
    </w:p>
    <w:p w14:paraId="4E647358" w14:textId="342DE1C4" w:rsidR="00626B0F" w:rsidRPr="002A589F" w:rsidRDefault="00626B0F" w:rsidP="004C22CA">
      <w:pPr>
        <w:numPr>
          <w:ilvl w:val="0"/>
          <w:numId w:val="4"/>
        </w:numPr>
        <w:spacing w:after="240" w:line="264" w:lineRule="auto"/>
      </w:pPr>
      <w:r>
        <w:t xml:space="preserve">By approving this limited waiver, the Commission expresses no judgment about the applicability of DOL statutes </w:t>
      </w:r>
      <w:r w:rsidR="003B36C9">
        <w:t xml:space="preserve">or regulations </w:t>
      </w:r>
      <w:r>
        <w:t>to the Company’s operations, nor does it make any judgment about the existence or nonexistence of an employer-employee relationship between Shuttle Express and its contracted drivers.</w:t>
      </w:r>
    </w:p>
    <w:p w14:paraId="53A567E8" w14:textId="77777777" w:rsidR="002A589F" w:rsidRPr="002A589F" w:rsidRDefault="002A589F" w:rsidP="00F641BF">
      <w:pPr>
        <w:pStyle w:val="Heading1"/>
      </w:pPr>
      <w:r w:rsidRPr="002A589F">
        <w:t>FINDINGS AND CONCLUSIONS</w:t>
      </w:r>
    </w:p>
    <w:p w14:paraId="2EE045C4" w14:textId="77777777" w:rsidR="002A589F" w:rsidRPr="002A589F" w:rsidRDefault="002A589F" w:rsidP="004C22CA">
      <w:pPr>
        <w:pStyle w:val="Findings"/>
        <w:numPr>
          <w:ilvl w:val="0"/>
          <w:numId w:val="4"/>
        </w:numPr>
        <w:spacing w:after="240" w:line="264" w:lineRule="auto"/>
        <w:ind w:left="720" w:hanging="1440"/>
      </w:pPr>
      <w:r w:rsidRPr="002A589F">
        <w:t>(1)</w:t>
      </w:r>
      <w:r w:rsidRPr="002A589F">
        <w:tab/>
        <w:t>The Commission is an agency of the State of Washington, vested by statute with authority to regulate rates, rules, regulations, and practices of public service companies, including auto transportation companies, and has jurisdiction over the subject matter of this proceeding.</w:t>
      </w:r>
    </w:p>
    <w:p w14:paraId="1502D1CC" w14:textId="77777777" w:rsidR="002A589F" w:rsidRPr="002A589F" w:rsidRDefault="00AA09CA" w:rsidP="004C22CA">
      <w:pPr>
        <w:pStyle w:val="Findings"/>
        <w:numPr>
          <w:ilvl w:val="0"/>
          <w:numId w:val="4"/>
        </w:numPr>
        <w:spacing w:after="240" w:line="264" w:lineRule="auto"/>
        <w:ind w:left="720" w:hanging="1440"/>
      </w:pPr>
      <w:r>
        <w:t>(2)</w:t>
      </w:r>
      <w:r>
        <w:tab/>
        <w:t xml:space="preserve">Shuttle Express </w:t>
      </w:r>
      <w:r w:rsidR="002A589F" w:rsidRPr="002A589F">
        <w:t>is an auto transportation company and holds a certificate of public convenience and necessity to transport passengers.</w:t>
      </w:r>
    </w:p>
    <w:p w14:paraId="6C1D4DD0" w14:textId="77777777" w:rsidR="002A589F" w:rsidRPr="00326B7A" w:rsidRDefault="002A589F" w:rsidP="004C22CA">
      <w:pPr>
        <w:pStyle w:val="Findings"/>
        <w:numPr>
          <w:ilvl w:val="0"/>
          <w:numId w:val="4"/>
        </w:numPr>
        <w:spacing w:after="240" w:line="264" w:lineRule="auto"/>
        <w:ind w:left="720" w:hanging="1440"/>
      </w:pPr>
      <w:r w:rsidRPr="00326B7A">
        <w:t>(3)</w:t>
      </w:r>
      <w:r w:rsidRPr="00326B7A">
        <w:tab/>
        <w:t>This matter came before the Commission at its regularly</w:t>
      </w:r>
      <w:r w:rsidR="00AA09CA" w:rsidRPr="00326B7A">
        <w:t xml:space="preserve"> scheduled meeting on September 8, 2016</w:t>
      </w:r>
      <w:r w:rsidR="0004139C" w:rsidRPr="00326B7A">
        <w:t>, and again at the recessed portion of the September 22, 2016, open meeting on September 28, 2016</w:t>
      </w:r>
      <w:r w:rsidR="00AA09CA" w:rsidRPr="00326B7A">
        <w:t>.</w:t>
      </w:r>
    </w:p>
    <w:p w14:paraId="7D6A27DD" w14:textId="640786E6" w:rsidR="002A589F" w:rsidRDefault="002A589F" w:rsidP="004C22CA">
      <w:pPr>
        <w:pStyle w:val="Findings"/>
        <w:numPr>
          <w:ilvl w:val="0"/>
          <w:numId w:val="4"/>
        </w:numPr>
        <w:spacing w:after="240" w:line="264" w:lineRule="auto"/>
        <w:ind w:left="720" w:hanging="1440"/>
      </w:pPr>
      <w:r w:rsidRPr="002A589F">
        <w:t>(4)</w:t>
      </w:r>
      <w:r w:rsidRPr="002A589F">
        <w:tab/>
      </w:r>
      <w:r w:rsidR="0006719D">
        <w:t xml:space="preserve">On June 17, 2016, Shuttle Express filed a </w:t>
      </w:r>
      <w:r w:rsidR="00262F18">
        <w:t>P</w:t>
      </w:r>
      <w:r w:rsidR="0006719D" w:rsidRPr="002A589F">
        <w:t>etition pursuant to WAC 480-07-110 for a temporary and conditional</w:t>
      </w:r>
      <w:r w:rsidR="0006719D" w:rsidRPr="002A589F">
        <w:rPr>
          <w:b/>
          <w:i/>
        </w:rPr>
        <w:t xml:space="preserve"> </w:t>
      </w:r>
      <w:r w:rsidR="0006719D" w:rsidRPr="002A589F">
        <w:t>exemption from co</w:t>
      </w:r>
      <w:r w:rsidR="006D0ADE">
        <w:t>mpliance with WAC 480-30-213</w:t>
      </w:r>
      <w:r w:rsidR="0006719D">
        <w:t xml:space="preserve"> and WAC 480-30-456. </w:t>
      </w:r>
      <w:r w:rsidR="006D0ADE">
        <w:t xml:space="preserve">On September </w:t>
      </w:r>
      <w:r w:rsidR="0051317F">
        <w:t>6</w:t>
      </w:r>
      <w:r w:rsidR="006D0ADE">
        <w:t xml:space="preserve">, 2016, the Company filed a revised Petition requesting additional exemptions from </w:t>
      </w:r>
      <w:r w:rsidR="00B900D7">
        <w:t>WAC 480-30-221 and WAC 480-30-231</w:t>
      </w:r>
      <w:r w:rsidR="006D0ADE">
        <w:t xml:space="preserve">. </w:t>
      </w:r>
    </w:p>
    <w:p w14:paraId="4477E692" w14:textId="039D8DB0" w:rsidR="0051317F" w:rsidRPr="002A589F" w:rsidRDefault="00262F18" w:rsidP="004C22CA">
      <w:pPr>
        <w:pStyle w:val="Findings"/>
        <w:numPr>
          <w:ilvl w:val="0"/>
          <w:numId w:val="4"/>
        </w:numPr>
        <w:spacing w:after="240" w:line="264" w:lineRule="auto"/>
        <w:ind w:left="720" w:hanging="1440"/>
      </w:pPr>
      <w:r>
        <w:lastRenderedPageBreak/>
        <w:t>(5)</w:t>
      </w:r>
      <w:r>
        <w:tab/>
        <w:t>After reviewing Shuttle Express’s Petition, as revised on September 6, 2016, and giving due consideration to all relevant matters and for good cause shown, the Commission finds it is in the public interest to approve the Petition for a limited and conditional exemption, for a period not to exceed ten months, from the following Commission rules: 1) WAC 480-30-213, which relates to vehicles and drivers; 2) WAC 480-30-456, which relates to the fair use of customer information; 3) WAC 480-30-</w:t>
      </w:r>
      <w:r w:rsidR="00265E6C">
        <w:t>231</w:t>
      </w:r>
      <w:r>
        <w:t>(1), which relates to the identification of vehicles; and 4) WAC 480-30-221(1), which relates to vehicle and driver safety requirements to the extent it expands the scope of coverage to vehicles carrying fewer than nine passengers. Th</w:t>
      </w:r>
      <w:r w:rsidR="00CC171D">
        <w:t>e</w:t>
      </w:r>
      <w:r>
        <w:t xml:space="preserve"> exemption applies to rides provided under the Company’s certificate not to exceed 25 percent of the rides provided by the Com</w:t>
      </w:r>
      <w:r w:rsidR="00CC171D">
        <w:t>pany in any one-month period.</w:t>
      </w:r>
    </w:p>
    <w:p w14:paraId="01D214F6" w14:textId="77777777" w:rsidR="002A589F" w:rsidRPr="002A589F" w:rsidRDefault="002A589F" w:rsidP="00F641BF">
      <w:pPr>
        <w:pStyle w:val="Heading1"/>
      </w:pPr>
      <w:r w:rsidRPr="002A589F">
        <w:t>ORDER</w:t>
      </w:r>
    </w:p>
    <w:p w14:paraId="4C4F5C9B" w14:textId="77777777" w:rsidR="002A589F" w:rsidRPr="002A589F" w:rsidRDefault="002A589F" w:rsidP="00F641BF">
      <w:pPr>
        <w:keepNext/>
        <w:spacing w:after="240" w:line="264" w:lineRule="auto"/>
      </w:pPr>
      <w:r w:rsidRPr="002A589F">
        <w:t xml:space="preserve">THE COMMISSION ORDERS That </w:t>
      </w:r>
    </w:p>
    <w:p w14:paraId="779A80E3" w14:textId="4C555088" w:rsidR="002A589F" w:rsidRDefault="002A589F" w:rsidP="004C22CA">
      <w:pPr>
        <w:pStyle w:val="Findings"/>
        <w:numPr>
          <w:ilvl w:val="0"/>
          <w:numId w:val="4"/>
        </w:numPr>
        <w:spacing w:after="240" w:line="264" w:lineRule="auto"/>
        <w:ind w:left="720" w:hanging="1440"/>
      </w:pPr>
      <w:r w:rsidRPr="002A589F">
        <w:t>(1)</w:t>
      </w:r>
      <w:r w:rsidRPr="002A589F">
        <w:tab/>
        <w:t>Shuttle Express, Inc.</w:t>
      </w:r>
      <w:r w:rsidR="0036222E">
        <w:t>’s Petition</w:t>
      </w:r>
      <w:r w:rsidRPr="002A589F">
        <w:t xml:space="preserve"> for conditional exemption from c</w:t>
      </w:r>
      <w:r w:rsidR="0036222E">
        <w:t>ompliance with WAC 480-30-213, WAC 480</w:t>
      </w:r>
      <w:r w:rsidR="006D0ADE">
        <w:t>-</w:t>
      </w:r>
      <w:r w:rsidR="0036222E">
        <w:t>30-221</w:t>
      </w:r>
      <w:r w:rsidR="003B36C9">
        <w:t>(1)</w:t>
      </w:r>
      <w:r w:rsidR="0036222E">
        <w:t>, WAC 480-30-</w:t>
      </w:r>
      <w:r w:rsidR="003B36C9">
        <w:t>23</w:t>
      </w:r>
      <w:r w:rsidR="0036222E">
        <w:t>1</w:t>
      </w:r>
      <w:r w:rsidR="003B36C9">
        <w:t>(1)</w:t>
      </w:r>
      <w:r w:rsidR="0036222E">
        <w:t>,</w:t>
      </w:r>
      <w:r w:rsidRPr="002A589F">
        <w:t xml:space="preserve"> and WAC 480-30-456</w:t>
      </w:r>
      <w:r w:rsidR="00827EA8">
        <w:t>, as revised on September 6, 2016,</w:t>
      </w:r>
      <w:r w:rsidRPr="002A589F">
        <w:t xml:space="preserve"> is </w:t>
      </w:r>
      <w:r w:rsidR="0021783F">
        <w:t>granted for a period not to exceed 10 months</w:t>
      </w:r>
      <w:r w:rsidR="00AC7F6F">
        <w:t>.</w:t>
      </w:r>
    </w:p>
    <w:p w14:paraId="7D4F7E85" w14:textId="6733EFE1" w:rsidR="0021783F" w:rsidRPr="002A589F" w:rsidRDefault="0021783F" w:rsidP="004C22CA">
      <w:pPr>
        <w:pStyle w:val="Findings"/>
        <w:numPr>
          <w:ilvl w:val="0"/>
          <w:numId w:val="4"/>
        </w:numPr>
        <w:spacing w:after="240" w:line="264" w:lineRule="auto"/>
        <w:ind w:left="720" w:hanging="1440"/>
      </w:pPr>
      <w:r>
        <w:t>(2)</w:t>
      </w:r>
      <w:r>
        <w:tab/>
        <w:t>Th</w:t>
      </w:r>
      <w:r w:rsidR="00CC171D">
        <w:t>e</w:t>
      </w:r>
      <w:r>
        <w:t xml:space="preserve"> exemption applies to rides provided under the Company’s certificate not to exceed 25 percent of the rides provided by the Company in any one-month period.</w:t>
      </w:r>
    </w:p>
    <w:p w14:paraId="6E3FEB0B" w14:textId="373A3E05" w:rsidR="002A589F" w:rsidRPr="002A589F" w:rsidRDefault="002A589F" w:rsidP="004C22CA">
      <w:pPr>
        <w:pStyle w:val="Findings"/>
        <w:numPr>
          <w:ilvl w:val="0"/>
          <w:numId w:val="4"/>
        </w:numPr>
        <w:spacing w:after="240" w:line="264" w:lineRule="auto"/>
        <w:ind w:left="720" w:hanging="1440"/>
      </w:pPr>
      <w:r w:rsidRPr="002A589F">
        <w:t>(</w:t>
      </w:r>
      <w:r w:rsidR="0021783F">
        <w:t>3</w:t>
      </w:r>
      <w:r w:rsidRPr="002A589F">
        <w:t>)</w:t>
      </w:r>
      <w:r w:rsidRPr="002A589F">
        <w:tab/>
        <w:t xml:space="preserve">The Commission </w:t>
      </w:r>
      <w:r w:rsidR="00EE3AD0">
        <w:t>retains jurisdiction over this matter to effectuate the terms of this Order</w:t>
      </w:r>
      <w:r w:rsidR="00AC7F6F">
        <w:t>.</w:t>
      </w:r>
    </w:p>
    <w:p w14:paraId="31910916" w14:textId="735162E6" w:rsidR="006E3336" w:rsidRPr="002A589F" w:rsidRDefault="006E3336" w:rsidP="004C22CA">
      <w:pPr>
        <w:spacing w:after="240" w:line="288" w:lineRule="auto"/>
        <w:rPr>
          <w:b/>
        </w:rPr>
      </w:pPr>
      <w:r w:rsidRPr="002A589F">
        <w:t xml:space="preserve">DATED at Olympia, Washington, and effective </w:t>
      </w:r>
      <w:r w:rsidR="00E95D86" w:rsidRPr="002A589F">
        <w:t xml:space="preserve">September </w:t>
      </w:r>
      <w:r w:rsidR="00AF7689">
        <w:t>30</w:t>
      </w:r>
      <w:r w:rsidR="00E95D86" w:rsidRPr="002A589F">
        <w:t>, 2016</w:t>
      </w:r>
      <w:r w:rsidRPr="002A589F">
        <w:t>.</w:t>
      </w:r>
    </w:p>
    <w:p w14:paraId="092D34A7" w14:textId="77777777" w:rsidR="00E95D86" w:rsidRPr="002A589F" w:rsidRDefault="00E95D86" w:rsidP="004C22CA">
      <w:pPr>
        <w:spacing w:after="840" w:line="288" w:lineRule="auto"/>
        <w:ind w:firstLine="720"/>
        <w:jc w:val="center"/>
      </w:pPr>
      <w:r w:rsidRPr="002A589F">
        <w:t>WASHINGTON UTILITIES AND TRANSPORTATION COMMISSION</w:t>
      </w:r>
    </w:p>
    <w:p w14:paraId="5AF02D40" w14:textId="2C0E1DF4" w:rsidR="00E95D86" w:rsidRPr="002A589F" w:rsidRDefault="00E95D86" w:rsidP="004C22CA">
      <w:pPr>
        <w:pStyle w:val="BodyText3"/>
        <w:spacing w:after="840"/>
        <w:ind w:left="3600"/>
        <w:rPr>
          <w:sz w:val="24"/>
          <w:szCs w:val="24"/>
        </w:rPr>
      </w:pPr>
      <w:r w:rsidRPr="002A589F">
        <w:rPr>
          <w:sz w:val="24"/>
          <w:szCs w:val="24"/>
        </w:rPr>
        <w:t>DAVID W. DANNER, Chairman</w:t>
      </w:r>
    </w:p>
    <w:p w14:paraId="10363B2D" w14:textId="44DA517C" w:rsidR="00E95D86" w:rsidRPr="002A589F" w:rsidRDefault="00E95D86" w:rsidP="004C22CA">
      <w:pPr>
        <w:pStyle w:val="BodyText3"/>
        <w:spacing w:after="480"/>
        <w:ind w:left="3600"/>
        <w:rPr>
          <w:sz w:val="24"/>
          <w:szCs w:val="24"/>
        </w:rPr>
      </w:pPr>
      <w:r w:rsidRPr="002A589F">
        <w:rPr>
          <w:sz w:val="24"/>
          <w:szCs w:val="24"/>
        </w:rPr>
        <w:t>PHILIP B. JONES, Commissioner</w:t>
      </w:r>
    </w:p>
    <w:p w14:paraId="20A373EC" w14:textId="3716A8D3" w:rsidR="006E3336" w:rsidRPr="00DB0A5C" w:rsidRDefault="003B36C9" w:rsidP="00DB0A5C">
      <w:pPr>
        <w:pStyle w:val="BodyText3"/>
        <w:spacing w:after="0"/>
        <w:rPr>
          <w:sz w:val="24"/>
          <w:szCs w:val="24"/>
        </w:rPr>
      </w:pPr>
      <w:r>
        <w:rPr>
          <w:sz w:val="24"/>
          <w:szCs w:val="24"/>
        </w:rPr>
        <w:t>Commissioner Ann Rendahl does not concur with this decision or join in this Order.</w:t>
      </w:r>
    </w:p>
    <w:sectPr w:rsidR="006E3336" w:rsidRPr="00DB0A5C" w:rsidSect="00C4764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8AE5E" w14:textId="77777777" w:rsidR="001B57ED" w:rsidRDefault="001B57ED" w:rsidP="006E3336">
      <w:r>
        <w:separator/>
      </w:r>
    </w:p>
  </w:endnote>
  <w:endnote w:type="continuationSeparator" w:id="0">
    <w:p w14:paraId="59A20307" w14:textId="77777777" w:rsidR="001B57ED" w:rsidRDefault="001B57ED" w:rsidP="006E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538B0" w14:textId="77777777" w:rsidR="00CC7C37" w:rsidRDefault="00CC7C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91D2E" w14:textId="77777777" w:rsidR="00CC7C37" w:rsidRDefault="00CC7C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07B83" w14:textId="77777777" w:rsidR="00CC7C37" w:rsidRDefault="00CC7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F5317" w14:textId="77777777" w:rsidR="001B57ED" w:rsidRDefault="001B57ED" w:rsidP="006E3336">
      <w:r>
        <w:separator/>
      </w:r>
    </w:p>
  </w:footnote>
  <w:footnote w:type="continuationSeparator" w:id="0">
    <w:p w14:paraId="77550EC3" w14:textId="77777777" w:rsidR="001B57ED" w:rsidRDefault="001B57ED" w:rsidP="006E3336">
      <w:r>
        <w:continuationSeparator/>
      </w:r>
    </w:p>
  </w:footnote>
  <w:footnote w:id="1">
    <w:p w14:paraId="75272573" w14:textId="27284DC9" w:rsidR="00CF5A81" w:rsidRPr="00CC171D" w:rsidRDefault="00CF5A81" w:rsidP="00CF60D2">
      <w:pPr>
        <w:pStyle w:val="FootnoteText"/>
        <w:spacing w:after="120"/>
        <w:rPr>
          <w:sz w:val="22"/>
          <w:szCs w:val="22"/>
        </w:rPr>
      </w:pPr>
      <w:r w:rsidRPr="00CC171D">
        <w:rPr>
          <w:rStyle w:val="FootnoteReference"/>
          <w:sz w:val="22"/>
          <w:szCs w:val="22"/>
        </w:rPr>
        <w:footnoteRef/>
      </w:r>
      <w:r w:rsidRPr="00CC171D">
        <w:rPr>
          <w:sz w:val="22"/>
          <w:szCs w:val="22"/>
        </w:rPr>
        <w:t xml:space="preserve"> RCW 81.68.030(4) requires the Commission to “supervise and regulate the [auto transportation] companies in all other matters affecting the relationship between such companies and the traveling and shipping public.”</w:t>
      </w:r>
    </w:p>
  </w:footnote>
  <w:footnote w:id="2">
    <w:p w14:paraId="79D493CD" w14:textId="77777777" w:rsidR="00CF5A81" w:rsidRPr="006F2B86" w:rsidRDefault="00CF5A81" w:rsidP="00CF5A81">
      <w:pPr>
        <w:pStyle w:val="FootnoteText"/>
        <w:rPr>
          <w:sz w:val="22"/>
          <w:szCs w:val="22"/>
        </w:rPr>
      </w:pPr>
      <w:r w:rsidRPr="006F2B86">
        <w:rPr>
          <w:rStyle w:val="FootnoteReference"/>
          <w:sz w:val="22"/>
          <w:szCs w:val="22"/>
        </w:rPr>
        <w:footnoteRef/>
      </w:r>
      <w:r w:rsidRPr="006F2B86">
        <w:rPr>
          <w:sz w:val="22"/>
          <w:szCs w:val="22"/>
        </w:rPr>
        <w:t xml:space="preserve"> </w:t>
      </w:r>
      <w:r w:rsidRPr="006F2B86">
        <w:rPr>
          <w:i/>
          <w:sz w:val="22"/>
          <w:szCs w:val="22"/>
        </w:rPr>
        <w:t>In re Amending and Adopting Rules in WAC 480-30 Relating to Passenger Transportation Companies</w:t>
      </w:r>
      <w:r w:rsidRPr="006F2B86">
        <w:rPr>
          <w:sz w:val="22"/>
          <w:szCs w:val="22"/>
        </w:rPr>
        <w:t xml:space="preserve">, Docket TC-121328, General Order R-572, Order Amending and Adopting Rules Permanently (2013), </w:t>
      </w:r>
      <w:r w:rsidRPr="006F2B86">
        <w:rPr>
          <w:i/>
          <w:sz w:val="22"/>
          <w:szCs w:val="22"/>
        </w:rPr>
        <w:t xml:space="preserve">codified at </w:t>
      </w:r>
      <w:r w:rsidRPr="006F2B86">
        <w:rPr>
          <w:sz w:val="22"/>
          <w:szCs w:val="22"/>
        </w:rPr>
        <w:t>WAC 480-30 at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B2791" w14:textId="77777777" w:rsidR="00CC7C37" w:rsidRDefault="00CC7C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2BFCA" w14:textId="77777777" w:rsidR="00A72176" w:rsidRDefault="001A14C9">
    <w:pPr>
      <w:pStyle w:val="Header"/>
      <w:rPr>
        <w:rStyle w:val="PageNumber"/>
        <w:b/>
        <w:sz w:val="20"/>
      </w:rPr>
    </w:pPr>
    <w:r>
      <w:rPr>
        <w:b/>
        <w:sz w:val="20"/>
      </w:rPr>
      <w:t>DOCKET TC-160819</w:t>
    </w:r>
    <w:r w:rsidR="00A72176">
      <w:rPr>
        <w:b/>
        <w:sz w:val="20"/>
      </w:rPr>
      <w:tab/>
    </w:r>
    <w:r w:rsidR="00A72176">
      <w:rPr>
        <w:b/>
        <w:sz w:val="20"/>
      </w:rPr>
      <w:tab/>
      <w:t xml:space="preserve">PAGE </w:t>
    </w:r>
    <w:r w:rsidR="00A72176">
      <w:rPr>
        <w:rStyle w:val="PageNumber"/>
        <w:b/>
        <w:sz w:val="20"/>
      </w:rPr>
      <w:fldChar w:fldCharType="begin"/>
    </w:r>
    <w:r w:rsidR="00A72176">
      <w:rPr>
        <w:rStyle w:val="PageNumber"/>
        <w:b/>
        <w:sz w:val="20"/>
      </w:rPr>
      <w:instrText xml:space="preserve"> PAGE </w:instrText>
    </w:r>
    <w:r w:rsidR="00A72176">
      <w:rPr>
        <w:rStyle w:val="PageNumber"/>
        <w:b/>
        <w:sz w:val="20"/>
      </w:rPr>
      <w:fldChar w:fldCharType="separate"/>
    </w:r>
    <w:r w:rsidR="00CC7C37">
      <w:rPr>
        <w:rStyle w:val="PageNumber"/>
        <w:b/>
        <w:noProof/>
        <w:sz w:val="20"/>
      </w:rPr>
      <w:t>2</w:t>
    </w:r>
    <w:r w:rsidR="00A72176">
      <w:rPr>
        <w:rStyle w:val="PageNumber"/>
        <w:b/>
        <w:sz w:val="20"/>
      </w:rPr>
      <w:fldChar w:fldCharType="end"/>
    </w:r>
  </w:p>
  <w:p w14:paraId="7B646C31" w14:textId="77777777" w:rsidR="00A72176" w:rsidRDefault="00A72176">
    <w:pPr>
      <w:pStyle w:val="Header"/>
      <w:rPr>
        <w:rStyle w:val="PageNumber"/>
        <w:b/>
        <w:sz w:val="20"/>
      </w:rPr>
    </w:pPr>
    <w:r>
      <w:rPr>
        <w:rStyle w:val="PageNumber"/>
        <w:b/>
        <w:sz w:val="20"/>
      </w:rPr>
      <w:t>ORDER 01</w:t>
    </w:r>
  </w:p>
  <w:p w14:paraId="56977C66" w14:textId="77777777" w:rsidR="00A72176" w:rsidRDefault="00A72176">
    <w:pPr>
      <w:pStyle w:val="Header"/>
      <w:rPr>
        <w:rStyle w:val="PageNumber"/>
        <w:b/>
        <w:sz w:val="20"/>
      </w:rPr>
    </w:pPr>
  </w:p>
  <w:p w14:paraId="0C8C44C7" w14:textId="77777777" w:rsidR="00A72176" w:rsidRDefault="00A72176">
    <w:pPr>
      <w:pStyle w:val="Header"/>
      <w:rPr>
        <w:rStyle w:val="PageNumber"/>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037BF" w14:textId="5215C4D6" w:rsidR="00A72176" w:rsidRPr="005A1A7D" w:rsidRDefault="00A72176" w:rsidP="005A1A7D">
    <w:pPr>
      <w:pStyle w:val="Header"/>
      <w:tabs>
        <w:tab w:val="clear" w:pos="4320"/>
      </w:tabs>
      <w:rPr>
        <w:b/>
        <w:sz w:val="20"/>
        <w:szCs w:val="20"/>
      </w:rPr>
    </w:pPr>
    <w:r>
      <w:tab/>
    </w:r>
    <w:r w:rsidR="00CC7C37">
      <w:t>Service Date: September 30,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12494"/>
    <w:multiLevelType w:val="hybridMultilevel"/>
    <w:tmpl w:val="0C16F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A551D0"/>
    <w:multiLevelType w:val="hybridMultilevel"/>
    <w:tmpl w:val="08F27FD6"/>
    <w:lvl w:ilvl="0" w:tplc="BEF09420">
      <w:start w:val="1"/>
      <w:numFmt w:val="decimal"/>
      <w:lvlText w:val="%1"/>
      <w:lvlJc w:val="right"/>
      <w:pPr>
        <w:tabs>
          <w:tab w:val="num" w:pos="0"/>
        </w:tabs>
        <w:ind w:left="0" w:hanging="720"/>
      </w:pPr>
      <w:rPr>
        <w:rFonts w:ascii="Palatino Linotype" w:hAnsi="Palatino Linotype" w:hint="default"/>
        <w:b w:val="0"/>
        <w:i/>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72B138DD"/>
    <w:multiLevelType w:val="hybridMultilevel"/>
    <w:tmpl w:val="8EB073DA"/>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36"/>
    <w:rsid w:val="0004139C"/>
    <w:rsid w:val="0004426B"/>
    <w:rsid w:val="000513D7"/>
    <w:rsid w:val="000554C7"/>
    <w:rsid w:val="00056354"/>
    <w:rsid w:val="00064761"/>
    <w:rsid w:val="0006719D"/>
    <w:rsid w:val="000941CD"/>
    <w:rsid w:val="00094CDE"/>
    <w:rsid w:val="000A3943"/>
    <w:rsid w:val="000C10FD"/>
    <w:rsid w:val="000C1D5B"/>
    <w:rsid w:val="001531E7"/>
    <w:rsid w:val="00153DBE"/>
    <w:rsid w:val="00155FEA"/>
    <w:rsid w:val="00172F65"/>
    <w:rsid w:val="00180AAD"/>
    <w:rsid w:val="00181F0E"/>
    <w:rsid w:val="00192E65"/>
    <w:rsid w:val="00194410"/>
    <w:rsid w:val="001A14C9"/>
    <w:rsid w:val="001A600B"/>
    <w:rsid w:val="001B216C"/>
    <w:rsid w:val="001B57ED"/>
    <w:rsid w:val="001B7AA0"/>
    <w:rsid w:val="001C5C42"/>
    <w:rsid w:val="001D01E2"/>
    <w:rsid w:val="001D5DF2"/>
    <w:rsid w:val="001D709F"/>
    <w:rsid w:val="002042E6"/>
    <w:rsid w:val="0021783F"/>
    <w:rsid w:val="0023213E"/>
    <w:rsid w:val="002436AB"/>
    <w:rsid w:val="00262F18"/>
    <w:rsid w:val="00265E6C"/>
    <w:rsid w:val="00274203"/>
    <w:rsid w:val="002839B3"/>
    <w:rsid w:val="002A589F"/>
    <w:rsid w:val="002A5C63"/>
    <w:rsid w:val="002B6102"/>
    <w:rsid w:val="002D0481"/>
    <w:rsid w:val="002F32BF"/>
    <w:rsid w:val="00314554"/>
    <w:rsid w:val="00321311"/>
    <w:rsid w:val="00323B7D"/>
    <w:rsid w:val="00326B7A"/>
    <w:rsid w:val="0033423D"/>
    <w:rsid w:val="0033495D"/>
    <w:rsid w:val="00350B29"/>
    <w:rsid w:val="0036222E"/>
    <w:rsid w:val="003761AB"/>
    <w:rsid w:val="003B36C9"/>
    <w:rsid w:val="003D0F22"/>
    <w:rsid w:val="003D350B"/>
    <w:rsid w:val="003D54E6"/>
    <w:rsid w:val="003D6C71"/>
    <w:rsid w:val="003D6D63"/>
    <w:rsid w:val="00444E1F"/>
    <w:rsid w:val="004542CD"/>
    <w:rsid w:val="00460224"/>
    <w:rsid w:val="00472612"/>
    <w:rsid w:val="0047657C"/>
    <w:rsid w:val="00496FAF"/>
    <w:rsid w:val="004A4D13"/>
    <w:rsid w:val="004A538A"/>
    <w:rsid w:val="004B7565"/>
    <w:rsid w:val="004C22CA"/>
    <w:rsid w:val="004C64D6"/>
    <w:rsid w:val="004D734E"/>
    <w:rsid w:val="004E1713"/>
    <w:rsid w:val="00503AAB"/>
    <w:rsid w:val="0051317F"/>
    <w:rsid w:val="00517E21"/>
    <w:rsid w:val="00535397"/>
    <w:rsid w:val="00565609"/>
    <w:rsid w:val="005717BC"/>
    <w:rsid w:val="005A1A7D"/>
    <w:rsid w:val="005B47EE"/>
    <w:rsid w:val="005B613A"/>
    <w:rsid w:val="005B72DE"/>
    <w:rsid w:val="005C01D3"/>
    <w:rsid w:val="005C2415"/>
    <w:rsid w:val="005D36BF"/>
    <w:rsid w:val="005F7BA4"/>
    <w:rsid w:val="00601621"/>
    <w:rsid w:val="006040F9"/>
    <w:rsid w:val="00621652"/>
    <w:rsid w:val="00625ED6"/>
    <w:rsid w:val="00626B0F"/>
    <w:rsid w:val="00644CCC"/>
    <w:rsid w:val="00647EB9"/>
    <w:rsid w:val="006833E3"/>
    <w:rsid w:val="00691D30"/>
    <w:rsid w:val="006975B5"/>
    <w:rsid w:val="006B107E"/>
    <w:rsid w:val="006C7331"/>
    <w:rsid w:val="006D0ADE"/>
    <w:rsid w:val="006E1F19"/>
    <w:rsid w:val="006E3336"/>
    <w:rsid w:val="006F04E6"/>
    <w:rsid w:val="006F2B86"/>
    <w:rsid w:val="00701B2E"/>
    <w:rsid w:val="0071060E"/>
    <w:rsid w:val="00720ADD"/>
    <w:rsid w:val="00733069"/>
    <w:rsid w:val="00735F72"/>
    <w:rsid w:val="007711E2"/>
    <w:rsid w:val="00775C44"/>
    <w:rsid w:val="007E414B"/>
    <w:rsid w:val="007F2012"/>
    <w:rsid w:val="00811C72"/>
    <w:rsid w:val="0081382A"/>
    <w:rsid w:val="008222C7"/>
    <w:rsid w:val="00825FA8"/>
    <w:rsid w:val="00827EA8"/>
    <w:rsid w:val="00831D79"/>
    <w:rsid w:val="00840C0C"/>
    <w:rsid w:val="00840E12"/>
    <w:rsid w:val="00873F03"/>
    <w:rsid w:val="0088297C"/>
    <w:rsid w:val="00887EB3"/>
    <w:rsid w:val="00896562"/>
    <w:rsid w:val="008B3B9B"/>
    <w:rsid w:val="008D2DF6"/>
    <w:rsid w:val="008D597C"/>
    <w:rsid w:val="008E720F"/>
    <w:rsid w:val="00904A33"/>
    <w:rsid w:val="00910A4B"/>
    <w:rsid w:val="00932260"/>
    <w:rsid w:val="00946844"/>
    <w:rsid w:val="00947705"/>
    <w:rsid w:val="00976706"/>
    <w:rsid w:val="0097702C"/>
    <w:rsid w:val="009804B6"/>
    <w:rsid w:val="00994B7D"/>
    <w:rsid w:val="009B44EE"/>
    <w:rsid w:val="009F4DB9"/>
    <w:rsid w:val="009F6A8F"/>
    <w:rsid w:val="00A23884"/>
    <w:rsid w:val="00A31C10"/>
    <w:rsid w:val="00A72176"/>
    <w:rsid w:val="00AA09CA"/>
    <w:rsid w:val="00AB1EA2"/>
    <w:rsid w:val="00AC02E8"/>
    <w:rsid w:val="00AC55F2"/>
    <w:rsid w:val="00AC7F6F"/>
    <w:rsid w:val="00AE7C72"/>
    <w:rsid w:val="00AF7689"/>
    <w:rsid w:val="00B02351"/>
    <w:rsid w:val="00B0745D"/>
    <w:rsid w:val="00B15DBF"/>
    <w:rsid w:val="00B27859"/>
    <w:rsid w:val="00B577D3"/>
    <w:rsid w:val="00B60D66"/>
    <w:rsid w:val="00B900D7"/>
    <w:rsid w:val="00B90D24"/>
    <w:rsid w:val="00BD654A"/>
    <w:rsid w:val="00BD73BE"/>
    <w:rsid w:val="00BE0BBE"/>
    <w:rsid w:val="00C01421"/>
    <w:rsid w:val="00C10F6C"/>
    <w:rsid w:val="00C1465C"/>
    <w:rsid w:val="00C153E6"/>
    <w:rsid w:val="00C32AA9"/>
    <w:rsid w:val="00C47647"/>
    <w:rsid w:val="00C55784"/>
    <w:rsid w:val="00C6515B"/>
    <w:rsid w:val="00C67C08"/>
    <w:rsid w:val="00C71A20"/>
    <w:rsid w:val="00C741FB"/>
    <w:rsid w:val="00CA180D"/>
    <w:rsid w:val="00CB0FA6"/>
    <w:rsid w:val="00CC171D"/>
    <w:rsid w:val="00CC39DC"/>
    <w:rsid w:val="00CC77A2"/>
    <w:rsid w:val="00CC7C37"/>
    <w:rsid w:val="00CF5A81"/>
    <w:rsid w:val="00CF60D2"/>
    <w:rsid w:val="00D0636E"/>
    <w:rsid w:val="00D15A79"/>
    <w:rsid w:val="00D16748"/>
    <w:rsid w:val="00D250A3"/>
    <w:rsid w:val="00D66072"/>
    <w:rsid w:val="00D846A0"/>
    <w:rsid w:val="00D93356"/>
    <w:rsid w:val="00DA3FF4"/>
    <w:rsid w:val="00DA42ED"/>
    <w:rsid w:val="00DB027B"/>
    <w:rsid w:val="00DB0A5C"/>
    <w:rsid w:val="00DD6505"/>
    <w:rsid w:val="00DE1BDF"/>
    <w:rsid w:val="00DF40F3"/>
    <w:rsid w:val="00DF58BA"/>
    <w:rsid w:val="00E028CD"/>
    <w:rsid w:val="00E16C2F"/>
    <w:rsid w:val="00E27DEA"/>
    <w:rsid w:val="00E47A8E"/>
    <w:rsid w:val="00E506A9"/>
    <w:rsid w:val="00E508A5"/>
    <w:rsid w:val="00E51F0E"/>
    <w:rsid w:val="00E51F1B"/>
    <w:rsid w:val="00E7216B"/>
    <w:rsid w:val="00E7591D"/>
    <w:rsid w:val="00E95D86"/>
    <w:rsid w:val="00EA43D1"/>
    <w:rsid w:val="00EA6B92"/>
    <w:rsid w:val="00EC1588"/>
    <w:rsid w:val="00EC1B8A"/>
    <w:rsid w:val="00EE3AD0"/>
    <w:rsid w:val="00EF56CA"/>
    <w:rsid w:val="00F003E3"/>
    <w:rsid w:val="00F031BB"/>
    <w:rsid w:val="00F13AD0"/>
    <w:rsid w:val="00F24681"/>
    <w:rsid w:val="00F55A2C"/>
    <w:rsid w:val="00F628DD"/>
    <w:rsid w:val="00F641BF"/>
    <w:rsid w:val="00F64225"/>
    <w:rsid w:val="00F65170"/>
    <w:rsid w:val="00F70888"/>
    <w:rsid w:val="00FA2792"/>
    <w:rsid w:val="00FA28B7"/>
    <w:rsid w:val="00FA4643"/>
    <w:rsid w:val="00FC4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DE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336"/>
    <w:pPr>
      <w:spacing w:after="0" w:line="240" w:lineRule="auto"/>
    </w:pPr>
    <w:rPr>
      <w:rFonts w:eastAsia="Times New Roman"/>
    </w:rPr>
  </w:style>
  <w:style w:type="paragraph" w:styleId="Heading1">
    <w:name w:val="heading 1"/>
    <w:basedOn w:val="Normal"/>
    <w:next w:val="Normal"/>
    <w:link w:val="Heading1Char"/>
    <w:uiPriority w:val="9"/>
    <w:qFormat/>
    <w:rsid w:val="004C22CA"/>
    <w:pPr>
      <w:keepNext/>
      <w:spacing w:after="240" w:line="264"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3336"/>
    <w:pPr>
      <w:tabs>
        <w:tab w:val="center" w:pos="4320"/>
        <w:tab w:val="right" w:pos="8640"/>
      </w:tabs>
    </w:pPr>
  </w:style>
  <w:style w:type="character" w:customStyle="1" w:styleId="HeaderChar">
    <w:name w:val="Header Char"/>
    <w:basedOn w:val="DefaultParagraphFont"/>
    <w:link w:val="Header"/>
    <w:uiPriority w:val="99"/>
    <w:rsid w:val="006E3336"/>
    <w:rPr>
      <w:rFonts w:eastAsia="Times New Roman"/>
    </w:rPr>
  </w:style>
  <w:style w:type="paragraph" w:styleId="BodyText">
    <w:name w:val="Body Text"/>
    <w:basedOn w:val="Normal"/>
    <w:link w:val="BodyTextChar"/>
    <w:semiHidden/>
    <w:rsid w:val="006E3336"/>
    <w:pPr>
      <w:jc w:val="center"/>
    </w:pPr>
    <w:rPr>
      <w:rFonts w:ascii="Palatino Linotype" w:hAnsi="Palatino Linotype"/>
    </w:rPr>
  </w:style>
  <w:style w:type="character" w:customStyle="1" w:styleId="BodyTextChar">
    <w:name w:val="Body Text Char"/>
    <w:basedOn w:val="DefaultParagraphFont"/>
    <w:link w:val="BodyText"/>
    <w:semiHidden/>
    <w:rsid w:val="006E3336"/>
    <w:rPr>
      <w:rFonts w:ascii="Palatino Linotype" w:eastAsia="Times New Roman" w:hAnsi="Palatino Linotype"/>
    </w:rPr>
  </w:style>
  <w:style w:type="character" w:styleId="PageNumber">
    <w:name w:val="page number"/>
    <w:basedOn w:val="DefaultParagraphFont"/>
    <w:semiHidden/>
    <w:rsid w:val="006E3336"/>
  </w:style>
  <w:style w:type="paragraph" w:styleId="Title">
    <w:name w:val="Title"/>
    <w:basedOn w:val="Normal"/>
    <w:link w:val="TitleChar"/>
    <w:qFormat/>
    <w:rsid w:val="006E3336"/>
    <w:pPr>
      <w:jc w:val="center"/>
    </w:pPr>
    <w:rPr>
      <w:rFonts w:ascii="Palatino Linotype" w:hAnsi="Palatino Linotype"/>
      <w:b/>
    </w:rPr>
  </w:style>
  <w:style w:type="character" w:customStyle="1" w:styleId="TitleChar">
    <w:name w:val="Title Char"/>
    <w:basedOn w:val="DefaultParagraphFont"/>
    <w:link w:val="Title"/>
    <w:rsid w:val="006E3336"/>
    <w:rPr>
      <w:rFonts w:ascii="Palatino Linotype" w:eastAsia="Times New Roman" w:hAnsi="Palatino Linotype"/>
      <w:b/>
    </w:rPr>
  </w:style>
  <w:style w:type="character" w:styleId="Hyperlink">
    <w:name w:val="Hyperlink"/>
    <w:semiHidden/>
    <w:rsid w:val="006E3336"/>
    <w:rPr>
      <w:color w:val="0000FF"/>
      <w:u w:val="none"/>
    </w:rPr>
  </w:style>
  <w:style w:type="paragraph" w:styleId="ListParagraph">
    <w:name w:val="List Paragraph"/>
    <w:basedOn w:val="Normal"/>
    <w:uiPriority w:val="34"/>
    <w:qFormat/>
    <w:rsid w:val="006E3336"/>
    <w:pPr>
      <w:ind w:left="720"/>
    </w:pPr>
  </w:style>
  <w:style w:type="paragraph" w:styleId="FootnoteText">
    <w:name w:val="footnote text"/>
    <w:basedOn w:val="Normal"/>
    <w:link w:val="FootnoteTextChar"/>
    <w:unhideWhenUsed/>
    <w:rsid w:val="006E3336"/>
    <w:rPr>
      <w:sz w:val="20"/>
      <w:szCs w:val="20"/>
    </w:rPr>
  </w:style>
  <w:style w:type="character" w:customStyle="1" w:styleId="FootnoteTextChar">
    <w:name w:val="Footnote Text Char"/>
    <w:basedOn w:val="DefaultParagraphFont"/>
    <w:link w:val="FootnoteText"/>
    <w:rsid w:val="006E3336"/>
    <w:rPr>
      <w:rFonts w:eastAsia="Times New Roman"/>
      <w:sz w:val="20"/>
      <w:szCs w:val="20"/>
    </w:rPr>
  </w:style>
  <w:style w:type="character" w:styleId="FootnoteReference">
    <w:name w:val="footnote reference"/>
    <w:unhideWhenUsed/>
    <w:rsid w:val="006E3336"/>
    <w:rPr>
      <w:vertAlign w:val="superscript"/>
    </w:rPr>
  </w:style>
  <w:style w:type="paragraph" w:styleId="BalloonText">
    <w:name w:val="Balloon Text"/>
    <w:basedOn w:val="Normal"/>
    <w:link w:val="BalloonTextChar"/>
    <w:uiPriority w:val="99"/>
    <w:semiHidden/>
    <w:unhideWhenUsed/>
    <w:rsid w:val="00887EB3"/>
    <w:rPr>
      <w:rFonts w:ascii="Tahoma" w:hAnsi="Tahoma" w:cs="Tahoma"/>
      <w:sz w:val="16"/>
      <w:szCs w:val="16"/>
    </w:rPr>
  </w:style>
  <w:style w:type="character" w:customStyle="1" w:styleId="BalloonTextChar">
    <w:name w:val="Balloon Text Char"/>
    <w:basedOn w:val="DefaultParagraphFont"/>
    <w:link w:val="BalloonText"/>
    <w:uiPriority w:val="99"/>
    <w:semiHidden/>
    <w:rsid w:val="00887E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5A2C"/>
    <w:rPr>
      <w:sz w:val="16"/>
      <w:szCs w:val="16"/>
    </w:rPr>
  </w:style>
  <w:style w:type="paragraph" w:styleId="CommentText">
    <w:name w:val="annotation text"/>
    <w:basedOn w:val="Normal"/>
    <w:link w:val="CommentTextChar"/>
    <w:uiPriority w:val="99"/>
    <w:semiHidden/>
    <w:unhideWhenUsed/>
    <w:rsid w:val="00F55A2C"/>
    <w:rPr>
      <w:sz w:val="20"/>
      <w:szCs w:val="20"/>
    </w:rPr>
  </w:style>
  <w:style w:type="character" w:customStyle="1" w:styleId="CommentTextChar">
    <w:name w:val="Comment Text Char"/>
    <w:basedOn w:val="DefaultParagraphFont"/>
    <w:link w:val="CommentText"/>
    <w:uiPriority w:val="99"/>
    <w:semiHidden/>
    <w:rsid w:val="00F55A2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55A2C"/>
    <w:rPr>
      <w:b/>
      <w:bCs/>
    </w:rPr>
  </w:style>
  <w:style w:type="character" w:customStyle="1" w:styleId="CommentSubjectChar">
    <w:name w:val="Comment Subject Char"/>
    <w:basedOn w:val="CommentTextChar"/>
    <w:link w:val="CommentSubject"/>
    <w:uiPriority w:val="99"/>
    <w:semiHidden/>
    <w:rsid w:val="00F55A2C"/>
    <w:rPr>
      <w:rFonts w:eastAsia="Times New Roman"/>
      <w:b/>
      <w:bCs/>
      <w:sz w:val="20"/>
      <w:szCs w:val="20"/>
    </w:rPr>
  </w:style>
  <w:style w:type="paragraph" w:styleId="Footer">
    <w:name w:val="footer"/>
    <w:basedOn w:val="Normal"/>
    <w:link w:val="FooterChar"/>
    <w:uiPriority w:val="99"/>
    <w:unhideWhenUsed/>
    <w:rsid w:val="003D350B"/>
    <w:pPr>
      <w:tabs>
        <w:tab w:val="center" w:pos="4680"/>
        <w:tab w:val="right" w:pos="9360"/>
      </w:tabs>
    </w:pPr>
  </w:style>
  <w:style w:type="character" w:customStyle="1" w:styleId="FooterChar">
    <w:name w:val="Footer Char"/>
    <w:basedOn w:val="DefaultParagraphFont"/>
    <w:link w:val="Footer"/>
    <w:uiPriority w:val="99"/>
    <w:rsid w:val="003D350B"/>
    <w:rPr>
      <w:rFonts w:eastAsia="Times New Roman"/>
    </w:rPr>
  </w:style>
  <w:style w:type="paragraph" w:styleId="BodyText3">
    <w:name w:val="Body Text 3"/>
    <w:basedOn w:val="Normal"/>
    <w:link w:val="BodyText3Char"/>
    <w:rsid w:val="00E95D86"/>
    <w:pPr>
      <w:spacing w:after="120"/>
    </w:pPr>
    <w:rPr>
      <w:sz w:val="16"/>
      <w:szCs w:val="16"/>
    </w:rPr>
  </w:style>
  <w:style w:type="character" w:customStyle="1" w:styleId="BodyText3Char">
    <w:name w:val="Body Text 3 Char"/>
    <w:basedOn w:val="DefaultParagraphFont"/>
    <w:link w:val="BodyText3"/>
    <w:rsid w:val="00E95D86"/>
    <w:rPr>
      <w:rFonts w:eastAsia="Times New Roman"/>
      <w:sz w:val="16"/>
      <w:szCs w:val="16"/>
    </w:rPr>
  </w:style>
  <w:style w:type="paragraph" w:styleId="NoSpacing">
    <w:name w:val="No Spacing"/>
    <w:uiPriority w:val="1"/>
    <w:qFormat/>
    <w:rsid w:val="002A589F"/>
    <w:pPr>
      <w:spacing w:after="0" w:line="240" w:lineRule="auto"/>
    </w:pPr>
    <w:rPr>
      <w:rFonts w:eastAsia="Times New Roman"/>
    </w:rPr>
  </w:style>
  <w:style w:type="paragraph" w:customStyle="1" w:styleId="Findings">
    <w:name w:val="Findings"/>
    <w:basedOn w:val="Normal"/>
    <w:rsid w:val="002A589F"/>
    <w:pPr>
      <w:numPr>
        <w:numId w:val="5"/>
      </w:numPr>
    </w:pPr>
  </w:style>
  <w:style w:type="character" w:customStyle="1" w:styleId="Heading1Char">
    <w:name w:val="Heading 1 Char"/>
    <w:basedOn w:val="DefaultParagraphFont"/>
    <w:link w:val="Heading1"/>
    <w:uiPriority w:val="9"/>
    <w:rsid w:val="004C22CA"/>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230</IndustryCode>
    <CaseStatus xmlns="dc463f71-b30c-4ab2-9473-d307f9d35888">Closed</CaseStatus>
    <OpenedDate xmlns="dc463f71-b30c-4ab2-9473-d307f9d35888">2016-06-17T07:00:00+00:00</OpenedDate>
    <Date1 xmlns="dc463f71-b30c-4ab2-9473-d307f9d35888">2016-09-30T07:00:00+00:00</Date1>
    <IsDocumentOrder xmlns="dc463f71-b30c-4ab2-9473-d307f9d35888">true</IsDocumentOrder>
    <IsHighlyConfidential xmlns="dc463f71-b30c-4ab2-9473-d307f9d35888">false</IsHighlyConfidential>
    <CaseCompanyNames xmlns="dc463f71-b30c-4ab2-9473-d307f9d35888">Shuttle Express, Inc.</CaseCompanyNames>
    <DocketNumber xmlns="dc463f71-b30c-4ab2-9473-d307f9d35888">160819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375DECE0F8D349928AA5ACBC107664" ma:contentTypeVersion="104" ma:contentTypeDescription="" ma:contentTypeScope="" ma:versionID="0d2927eb14ff857c2591c50e906227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54B0009-51AC-4222-BAC6-E14C2AD88859}">
  <ds:schemaRefs>
    <ds:schemaRef ds:uri="http://schemas.microsoft.com/sharepoint/v3/contenttype/forms"/>
  </ds:schemaRefs>
</ds:datastoreItem>
</file>

<file path=customXml/itemProps2.xml><?xml version="1.0" encoding="utf-8"?>
<ds:datastoreItem xmlns:ds="http://schemas.openxmlformats.org/officeDocument/2006/customXml" ds:itemID="{6281E7E0-133F-4E50-A4F6-46C17A7A1C7A}">
  <ds:schemaRef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4554ae50-06e8-4536-9b65-e0b3a2b78f82"/>
  </ds:schemaRefs>
</ds:datastoreItem>
</file>

<file path=customXml/itemProps3.xml><?xml version="1.0" encoding="utf-8"?>
<ds:datastoreItem xmlns:ds="http://schemas.openxmlformats.org/officeDocument/2006/customXml" ds:itemID="{7A1E50FB-E9C8-4BB7-B5A7-D530814D4C00}"/>
</file>

<file path=customXml/itemProps4.xml><?xml version="1.0" encoding="utf-8"?>
<ds:datastoreItem xmlns:ds="http://schemas.openxmlformats.org/officeDocument/2006/customXml" ds:itemID="{ACC9F2FB-92BB-4D5F-ABD0-00E2DC24A87F}">
  <ds:schemaRefs>
    <ds:schemaRef ds:uri="http://schemas.openxmlformats.org/officeDocument/2006/bibliography"/>
  </ds:schemaRefs>
</ds:datastoreItem>
</file>

<file path=customXml/itemProps5.xml><?xml version="1.0" encoding="utf-8"?>
<ds:datastoreItem xmlns:ds="http://schemas.openxmlformats.org/officeDocument/2006/customXml" ds:itemID="{9AE25446-2252-47B2-B67F-DEF4470893C9}"/>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UE-132094 Order 01</vt:lpstr>
    </vt:vector>
  </TitlesOfParts>
  <LinksUpToDate>false</LinksUpToDate>
  <CharactersWithSpaces>11535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Petition</dc:title>
  <dc:creator/>
  <cp:lastModifiedBy/>
  <cp:revision>1</cp:revision>
  <dcterms:created xsi:type="dcterms:W3CDTF">2016-09-29T23:57:00Z</dcterms:created>
  <dcterms:modified xsi:type="dcterms:W3CDTF">2016-09-29T23:57:00Z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0x0101006E56B4D1795A2E4DB2F0B01679ED314A00F8375DECE0F8D349928AA5ACBC107664</vt:lpwstr>
  </property>
  <property fmtid="{D5CDD505-2E9C-101B-9397-08002B2CF9AE}" pid="3" name="_docset_NoMedatataSyncRequired">
    <vt:lpwstr>False</vt:lpwstr>
  </property>
</Properties>
</file>