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9F4CD" w14:textId="6DE990D1"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42096A">
        <w:rPr>
          <w:sz w:val="24"/>
        </w:rPr>
        <w:t>Agenda Date:</w:t>
      </w:r>
      <w:r w:rsidRPr="0042096A">
        <w:rPr>
          <w:sz w:val="24"/>
        </w:rPr>
        <w:tab/>
      </w:r>
      <w:r w:rsidRPr="0042096A">
        <w:rPr>
          <w:sz w:val="24"/>
        </w:rPr>
        <w:tab/>
      </w:r>
      <w:r w:rsidR="00C534E6">
        <w:rPr>
          <w:sz w:val="24"/>
        </w:rPr>
        <w:t>December 30</w:t>
      </w:r>
      <w:r w:rsidR="00AC33DC">
        <w:rPr>
          <w:sz w:val="24"/>
        </w:rPr>
        <w:t>, 2015</w:t>
      </w:r>
      <w:r>
        <w:rPr>
          <w:sz w:val="24"/>
        </w:rPr>
        <w:tab/>
      </w:r>
    </w:p>
    <w:p w14:paraId="448126BA" w14:textId="40B6473B"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Pr>
          <w:sz w:val="24"/>
        </w:rPr>
        <w:tab/>
      </w:r>
      <w:r w:rsidR="005C2D2C">
        <w:rPr>
          <w:sz w:val="24"/>
        </w:rPr>
        <w:t>A1</w:t>
      </w:r>
      <w:r w:rsidRPr="0042096A">
        <w:rPr>
          <w:sz w:val="24"/>
        </w:rPr>
        <w:tab/>
      </w:r>
      <w:r w:rsidRPr="0042096A">
        <w:rPr>
          <w:sz w:val="24"/>
        </w:rPr>
        <w:tab/>
      </w:r>
      <w:r w:rsidRPr="0042096A">
        <w:rPr>
          <w:sz w:val="24"/>
        </w:rPr>
        <w:tab/>
      </w:r>
      <w:r w:rsidRPr="0042096A">
        <w:rPr>
          <w:sz w:val="24"/>
        </w:rPr>
        <w:tab/>
      </w:r>
      <w:r w:rsidRPr="0042096A">
        <w:rPr>
          <w:sz w:val="24"/>
        </w:rPr>
        <w:tab/>
      </w:r>
    </w:p>
    <w:p w14:paraId="29B787A3" w14:textId="77777777"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0DB386F" w14:textId="1D1A54DE"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AC33DC">
        <w:rPr>
          <w:b/>
          <w:bCs/>
          <w:sz w:val="24"/>
        </w:rPr>
        <w:t>UW-15</w:t>
      </w:r>
      <w:r w:rsidR="00C833EA">
        <w:rPr>
          <w:b/>
          <w:bCs/>
          <w:sz w:val="24"/>
        </w:rPr>
        <w:t>2060</w:t>
      </w:r>
    </w:p>
    <w:p w14:paraId="7510A0FC" w14:textId="6C080FBD"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C534E6">
        <w:rPr>
          <w:sz w:val="24"/>
        </w:rPr>
        <w:t>Crosswoods</w:t>
      </w:r>
      <w:r w:rsidR="006840B0">
        <w:rPr>
          <w:sz w:val="24"/>
        </w:rPr>
        <w:t xml:space="preserve"> Water Company</w:t>
      </w:r>
      <w:r w:rsidR="00C833EA">
        <w:rPr>
          <w:sz w:val="24"/>
        </w:rPr>
        <w:t>, Inc.</w:t>
      </w:r>
    </w:p>
    <w:p w14:paraId="19FCD943" w14:textId="77777777"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03C1E2" w14:textId="5F21151C" w:rsidR="00AF48D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sidRPr="00DE1368">
        <w:rPr>
          <w:sz w:val="24"/>
        </w:rPr>
        <w:t>:</w:t>
      </w:r>
      <w:r>
        <w:rPr>
          <w:sz w:val="24"/>
        </w:rPr>
        <w:tab/>
      </w:r>
      <w:r>
        <w:rPr>
          <w:sz w:val="24"/>
        </w:rPr>
        <w:tab/>
      </w:r>
      <w:r>
        <w:rPr>
          <w:sz w:val="24"/>
        </w:rPr>
        <w:tab/>
      </w:r>
      <w:r w:rsidR="00C534E6">
        <w:rPr>
          <w:sz w:val="24"/>
        </w:rPr>
        <w:t>Scott</w:t>
      </w:r>
      <w:r w:rsidR="00AF48DA">
        <w:rPr>
          <w:sz w:val="24"/>
        </w:rPr>
        <w:t xml:space="preserve"> </w:t>
      </w:r>
      <w:r w:rsidR="00C534E6">
        <w:rPr>
          <w:sz w:val="24"/>
        </w:rPr>
        <w:t>Sevall</w:t>
      </w:r>
      <w:r w:rsidRPr="0042096A">
        <w:rPr>
          <w:sz w:val="24"/>
        </w:rPr>
        <w:t>, Regulatory Analyst</w:t>
      </w:r>
    </w:p>
    <w:p w14:paraId="1831EF05" w14:textId="77777777"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AF48DA">
        <w:rPr>
          <w:sz w:val="24"/>
        </w:rPr>
        <w:t>John Cupp</w:t>
      </w:r>
      <w:r>
        <w:rPr>
          <w:sz w:val="24"/>
        </w:rPr>
        <w:t xml:space="preserve">, </w:t>
      </w:r>
      <w:r w:rsidR="00F061F8">
        <w:rPr>
          <w:sz w:val="24"/>
        </w:rPr>
        <w:t xml:space="preserve">Consumer </w:t>
      </w:r>
      <w:r w:rsidR="00AB1820">
        <w:rPr>
          <w:sz w:val="24"/>
        </w:rPr>
        <w:t>Protection</w:t>
      </w:r>
      <w:r w:rsidR="00F156FA">
        <w:rPr>
          <w:sz w:val="24"/>
        </w:rPr>
        <w:t xml:space="preserve"> Staff</w:t>
      </w:r>
    </w:p>
    <w:p w14:paraId="4EAB4637" w14:textId="77777777"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B996150" w14:textId="76373C82" w:rsidR="004E50BD"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14:paraId="07E2B2E0" w14:textId="77777777" w:rsidR="00340B55" w:rsidRDefault="00340B55" w:rsidP="00340B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8B95057" w14:textId="657DD0AE" w:rsidR="004E50BD" w:rsidRDefault="00AF48DA" w:rsidP="00055B37">
      <w:pPr>
        <w:widowControl/>
        <w:autoSpaceDE/>
        <w:autoSpaceDN/>
        <w:adjustRightInd/>
        <w:rPr>
          <w:sz w:val="24"/>
        </w:rPr>
      </w:pPr>
      <w:r>
        <w:rPr>
          <w:sz w:val="24"/>
        </w:rPr>
        <w:t xml:space="preserve">Allow the tariff </w:t>
      </w:r>
      <w:r w:rsidR="00612A94">
        <w:rPr>
          <w:sz w:val="24"/>
        </w:rPr>
        <w:t xml:space="preserve">revisions </w:t>
      </w:r>
      <w:r w:rsidR="007D047D" w:rsidRPr="007D047D">
        <w:rPr>
          <w:sz w:val="24"/>
        </w:rPr>
        <w:t xml:space="preserve">filed by the </w:t>
      </w:r>
      <w:r w:rsidR="001C74D1">
        <w:rPr>
          <w:sz w:val="24"/>
        </w:rPr>
        <w:t>C</w:t>
      </w:r>
      <w:r w:rsidR="00C833EA">
        <w:rPr>
          <w:sz w:val="24"/>
        </w:rPr>
        <w:t>rosswoods</w:t>
      </w:r>
      <w:r w:rsidR="001C74D1">
        <w:rPr>
          <w:sz w:val="24"/>
        </w:rPr>
        <w:t xml:space="preserve"> Water Company</w:t>
      </w:r>
      <w:r w:rsidR="00C833EA">
        <w:rPr>
          <w:sz w:val="24"/>
        </w:rPr>
        <w:t>,</w:t>
      </w:r>
      <w:r w:rsidR="001C74D1">
        <w:rPr>
          <w:sz w:val="24"/>
        </w:rPr>
        <w:t xml:space="preserve"> </w:t>
      </w:r>
      <w:r w:rsidR="00C833EA">
        <w:rPr>
          <w:sz w:val="24"/>
        </w:rPr>
        <w:t xml:space="preserve">Inc. </w:t>
      </w:r>
      <w:r w:rsidR="007D047D" w:rsidRPr="007D047D">
        <w:rPr>
          <w:sz w:val="24"/>
        </w:rPr>
        <w:t xml:space="preserve">on </w:t>
      </w:r>
      <w:r w:rsidR="00C833EA">
        <w:rPr>
          <w:sz w:val="24"/>
        </w:rPr>
        <w:t>October</w:t>
      </w:r>
      <w:r w:rsidR="004E50BD">
        <w:rPr>
          <w:sz w:val="24"/>
        </w:rPr>
        <w:t xml:space="preserve"> </w:t>
      </w:r>
      <w:r w:rsidR="00C833EA">
        <w:rPr>
          <w:sz w:val="24"/>
        </w:rPr>
        <w:t>22, 2015, and revised on December</w:t>
      </w:r>
      <w:r w:rsidR="004E50BD">
        <w:rPr>
          <w:sz w:val="24"/>
        </w:rPr>
        <w:t xml:space="preserve"> </w:t>
      </w:r>
      <w:r w:rsidR="00FD1D2A" w:rsidRPr="00FD1D2A">
        <w:rPr>
          <w:sz w:val="24"/>
        </w:rPr>
        <w:t>18</w:t>
      </w:r>
      <w:r w:rsidR="004E50BD">
        <w:rPr>
          <w:sz w:val="24"/>
        </w:rPr>
        <w:t xml:space="preserve">, 2015, </w:t>
      </w:r>
      <w:r w:rsidR="001363CE">
        <w:rPr>
          <w:sz w:val="24"/>
        </w:rPr>
        <w:t>to become</w:t>
      </w:r>
      <w:r w:rsidR="00C833EA">
        <w:rPr>
          <w:sz w:val="24"/>
        </w:rPr>
        <w:t xml:space="preserve"> effective January</w:t>
      </w:r>
      <w:r w:rsidR="004E50BD">
        <w:rPr>
          <w:sz w:val="24"/>
        </w:rPr>
        <w:t xml:space="preserve"> 1, 201</w:t>
      </w:r>
      <w:r w:rsidR="00C833EA">
        <w:rPr>
          <w:sz w:val="24"/>
        </w:rPr>
        <w:t>6</w:t>
      </w:r>
      <w:r w:rsidR="004E50BD">
        <w:rPr>
          <w:sz w:val="24"/>
        </w:rPr>
        <w:t xml:space="preserve">, by operation of law. </w:t>
      </w:r>
    </w:p>
    <w:p w14:paraId="23383D97" w14:textId="77777777" w:rsidR="00CF6953" w:rsidRDefault="00CF6953" w:rsidP="00055B37">
      <w:pPr>
        <w:widowControl/>
        <w:autoSpaceDE/>
        <w:autoSpaceDN/>
        <w:adjustRightInd/>
        <w:rPr>
          <w:sz w:val="24"/>
        </w:rPr>
      </w:pPr>
    </w:p>
    <w:p w14:paraId="518C156A" w14:textId="77777777" w:rsidR="0015464D" w:rsidRPr="0042096A" w:rsidRDefault="004C29FA" w:rsidP="00055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p>
    <w:p w14:paraId="061E69A4" w14:textId="77777777" w:rsidR="00FA1A71" w:rsidRDefault="00FA1A71" w:rsidP="00055B37">
      <w:pPr>
        <w:widowControl/>
        <w:autoSpaceDE/>
        <w:autoSpaceDN/>
        <w:adjustRightInd/>
        <w:rPr>
          <w:sz w:val="24"/>
        </w:rPr>
      </w:pPr>
    </w:p>
    <w:p w14:paraId="57C772CC" w14:textId="201BFC11" w:rsidR="00FA1A71" w:rsidRDefault="00B34AE0" w:rsidP="00055B37">
      <w:pPr>
        <w:widowControl/>
        <w:autoSpaceDE/>
        <w:autoSpaceDN/>
        <w:adjustRightInd/>
        <w:rPr>
          <w:sz w:val="24"/>
        </w:rPr>
      </w:pPr>
      <w:r w:rsidRPr="00B34AE0">
        <w:rPr>
          <w:sz w:val="24"/>
        </w:rPr>
        <w:t xml:space="preserve">On </w:t>
      </w:r>
      <w:r w:rsidR="00C833EA">
        <w:rPr>
          <w:sz w:val="24"/>
        </w:rPr>
        <w:t>October</w:t>
      </w:r>
      <w:r w:rsidR="00C31618">
        <w:rPr>
          <w:sz w:val="24"/>
        </w:rPr>
        <w:t xml:space="preserve"> </w:t>
      </w:r>
      <w:r w:rsidR="00C833EA">
        <w:rPr>
          <w:sz w:val="24"/>
        </w:rPr>
        <w:t>22</w:t>
      </w:r>
      <w:r w:rsidR="00C31618" w:rsidRPr="007D047D">
        <w:rPr>
          <w:sz w:val="24"/>
        </w:rPr>
        <w:t>,</w:t>
      </w:r>
      <w:r w:rsidR="00C31618">
        <w:rPr>
          <w:sz w:val="24"/>
        </w:rPr>
        <w:t xml:space="preserve"> 2015</w:t>
      </w:r>
      <w:r w:rsidR="00FA1A71" w:rsidRPr="00FA1A71">
        <w:rPr>
          <w:sz w:val="24"/>
        </w:rPr>
        <w:t>, C</w:t>
      </w:r>
      <w:r w:rsidR="00C833EA">
        <w:rPr>
          <w:sz w:val="24"/>
        </w:rPr>
        <w:t>rosswoods Water Company, Inc. (Crosswoods</w:t>
      </w:r>
      <w:r w:rsidR="00FA1A71" w:rsidRPr="00FA1A71">
        <w:rPr>
          <w:sz w:val="24"/>
        </w:rPr>
        <w:t xml:space="preserve"> or </w:t>
      </w:r>
      <w:r w:rsidR="00CA53A4">
        <w:rPr>
          <w:sz w:val="24"/>
        </w:rPr>
        <w:t>c</w:t>
      </w:r>
      <w:r w:rsidR="00FA1A71" w:rsidRPr="00FA1A71">
        <w:rPr>
          <w:sz w:val="24"/>
        </w:rPr>
        <w:t>ompany) filed with the Utilities and Transportation Commission (</w:t>
      </w:r>
      <w:r w:rsidR="00CA53A4">
        <w:rPr>
          <w:sz w:val="24"/>
        </w:rPr>
        <w:t>c</w:t>
      </w:r>
      <w:r w:rsidR="00FA1A71" w:rsidRPr="00FA1A71">
        <w:rPr>
          <w:sz w:val="24"/>
        </w:rPr>
        <w:t xml:space="preserve">ommission) a </w:t>
      </w:r>
      <w:r w:rsidR="00A82B2F">
        <w:rPr>
          <w:sz w:val="24"/>
        </w:rPr>
        <w:t xml:space="preserve">tariff </w:t>
      </w:r>
      <w:r w:rsidR="00FA1A71" w:rsidRPr="00FA1A71">
        <w:rPr>
          <w:sz w:val="24"/>
        </w:rPr>
        <w:t xml:space="preserve">revision </w:t>
      </w:r>
      <w:r w:rsidR="00CA53A4">
        <w:rPr>
          <w:sz w:val="24"/>
        </w:rPr>
        <w:t xml:space="preserve">that would generate </w:t>
      </w:r>
      <w:r w:rsidR="00317DDF">
        <w:rPr>
          <w:sz w:val="24"/>
        </w:rPr>
        <w:t xml:space="preserve">approximately </w:t>
      </w:r>
      <w:r w:rsidR="00CA53A4">
        <w:rPr>
          <w:sz w:val="24"/>
        </w:rPr>
        <w:t>$</w:t>
      </w:r>
      <w:r w:rsidR="00C833EA">
        <w:rPr>
          <w:sz w:val="24"/>
        </w:rPr>
        <w:t>7</w:t>
      </w:r>
      <w:r w:rsidR="00C31618">
        <w:rPr>
          <w:sz w:val="24"/>
        </w:rPr>
        <w:t>,600</w:t>
      </w:r>
      <w:r w:rsidR="00CA53A4">
        <w:rPr>
          <w:sz w:val="24"/>
        </w:rPr>
        <w:t xml:space="preserve"> (</w:t>
      </w:r>
      <w:r w:rsidR="00C833EA">
        <w:rPr>
          <w:sz w:val="24"/>
        </w:rPr>
        <w:t>17</w:t>
      </w:r>
      <w:r w:rsidR="008554C1">
        <w:rPr>
          <w:sz w:val="24"/>
        </w:rPr>
        <w:t>.2</w:t>
      </w:r>
      <w:r w:rsidR="00CE4DDB">
        <w:rPr>
          <w:sz w:val="24"/>
        </w:rPr>
        <w:t xml:space="preserve"> </w:t>
      </w:r>
      <w:r w:rsidR="00CA53A4">
        <w:rPr>
          <w:sz w:val="24"/>
        </w:rPr>
        <w:t>percent) additional annual revenue. The</w:t>
      </w:r>
      <w:r w:rsidR="00CA53A4" w:rsidRPr="00CA53A4">
        <w:rPr>
          <w:sz w:val="24"/>
        </w:rPr>
        <w:t xml:space="preserve"> </w:t>
      </w:r>
      <w:r w:rsidR="00CA53A4">
        <w:rPr>
          <w:sz w:val="24"/>
        </w:rPr>
        <w:t>c</w:t>
      </w:r>
      <w:r w:rsidR="00CA53A4" w:rsidRPr="00FA1A71">
        <w:rPr>
          <w:sz w:val="24"/>
        </w:rPr>
        <w:t>ompany serves 1</w:t>
      </w:r>
      <w:r w:rsidR="00C833EA">
        <w:rPr>
          <w:sz w:val="24"/>
        </w:rPr>
        <w:t>27</w:t>
      </w:r>
      <w:r w:rsidR="00CA53A4" w:rsidRPr="00FA1A71">
        <w:rPr>
          <w:sz w:val="24"/>
        </w:rPr>
        <w:t xml:space="preserve"> customers in Island County.</w:t>
      </w:r>
      <w:r w:rsidR="00CA53A4">
        <w:rPr>
          <w:sz w:val="24"/>
        </w:rPr>
        <w:t xml:space="preserve"> The company’s last general rate increase </w:t>
      </w:r>
      <w:r w:rsidR="004C1D9F">
        <w:rPr>
          <w:sz w:val="24"/>
        </w:rPr>
        <w:t xml:space="preserve">became </w:t>
      </w:r>
      <w:r w:rsidR="00317DDF">
        <w:rPr>
          <w:sz w:val="24"/>
        </w:rPr>
        <w:t xml:space="preserve">effective </w:t>
      </w:r>
      <w:r w:rsidR="009801AA">
        <w:rPr>
          <w:sz w:val="24"/>
        </w:rPr>
        <w:t>December</w:t>
      </w:r>
      <w:r w:rsidR="00C31618">
        <w:rPr>
          <w:sz w:val="24"/>
        </w:rPr>
        <w:t xml:space="preserve"> 1, 201</w:t>
      </w:r>
      <w:r w:rsidR="00002DB0">
        <w:rPr>
          <w:sz w:val="24"/>
        </w:rPr>
        <w:t>0</w:t>
      </w:r>
      <w:r w:rsidR="00CA53A4">
        <w:rPr>
          <w:sz w:val="24"/>
        </w:rPr>
        <w:t>.</w:t>
      </w:r>
    </w:p>
    <w:p w14:paraId="198BDB1F" w14:textId="77777777" w:rsidR="00352087" w:rsidRDefault="00352087" w:rsidP="00055B37">
      <w:pPr>
        <w:widowControl/>
        <w:autoSpaceDE/>
        <w:autoSpaceDN/>
        <w:adjustRightInd/>
        <w:rPr>
          <w:sz w:val="24"/>
        </w:rPr>
      </w:pPr>
    </w:p>
    <w:p w14:paraId="2561F407" w14:textId="6CA1D58A" w:rsidR="00352087" w:rsidRPr="00FA1A71" w:rsidRDefault="00352087" w:rsidP="00055B37">
      <w:pPr>
        <w:widowControl/>
        <w:autoSpaceDE/>
        <w:autoSpaceDN/>
        <w:adjustRightInd/>
        <w:rPr>
          <w:sz w:val="24"/>
        </w:rPr>
      </w:pPr>
      <w:r>
        <w:rPr>
          <w:sz w:val="24"/>
        </w:rPr>
        <w:t>The filing is a result of increase</w:t>
      </w:r>
      <w:r w:rsidR="00612A94">
        <w:rPr>
          <w:sz w:val="24"/>
        </w:rPr>
        <w:t>d costs</w:t>
      </w:r>
      <w:r>
        <w:rPr>
          <w:sz w:val="24"/>
        </w:rPr>
        <w:t xml:space="preserve"> in </w:t>
      </w:r>
      <w:r w:rsidR="00A32C86">
        <w:rPr>
          <w:sz w:val="24"/>
        </w:rPr>
        <w:t>contracted operations</w:t>
      </w:r>
      <w:r w:rsidR="00213F05">
        <w:rPr>
          <w:sz w:val="24"/>
        </w:rPr>
        <w:t xml:space="preserve">, </w:t>
      </w:r>
      <w:r w:rsidR="009801AA">
        <w:rPr>
          <w:sz w:val="24"/>
        </w:rPr>
        <w:t>maintenance expense</w:t>
      </w:r>
      <w:r w:rsidR="00593DC5">
        <w:rPr>
          <w:sz w:val="24"/>
        </w:rPr>
        <w:t xml:space="preserve">, </w:t>
      </w:r>
      <w:r>
        <w:rPr>
          <w:sz w:val="24"/>
        </w:rPr>
        <w:t xml:space="preserve">and </w:t>
      </w:r>
      <w:r w:rsidR="009801AA">
        <w:rPr>
          <w:sz w:val="24"/>
        </w:rPr>
        <w:t>capital investment. The company’s capital improvements centered around the replacement of</w:t>
      </w:r>
      <w:r w:rsidR="00CB7EBA">
        <w:rPr>
          <w:sz w:val="24"/>
        </w:rPr>
        <w:t xml:space="preserve"> old</w:t>
      </w:r>
      <w:r w:rsidR="00612A94">
        <w:rPr>
          <w:sz w:val="24"/>
        </w:rPr>
        <w:t xml:space="preserve">er, </w:t>
      </w:r>
      <w:r w:rsidR="009801AA">
        <w:rPr>
          <w:sz w:val="24"/>
        </w:rPr>
        <w:t>leak</w:t>
      </w:r>
      <w:r w:rsidR="00612A94">
        <w:rPr>
          <w:sz w:val="24"/>
        </w:rPr>
        <w:t>ing infrastructure</w:t>
      </w:r>
      <w:r w:rsidR="002253E3">
        <w:rPr>
          <w:sz w:val="24"/>
        </w:rPr>
        <w:t>.</w:t>
      </w:r>
      <w:r w:rsidR="003E4939">
        <w:rPr>
          <w:sz w:val="24"/>
        </w:rPr>
        <w:t xml:space="preserve"> </w:t>
      </w:r>
      <w:r w:rsidR="00593DC5">
        <w:rPr>
          <w:sz w:val="24"/>
        </w:rPr>
        <w:t xml:space="preserve">Staff found in its review that the company supported </w:t>
      </w:r>
      <w:r w:rsidR="00A32C86">
        <w:rPr>
          <w:sz w:val="24"/>
        </w:rPr>
        <w:t>the requested</w:t>
      </w:r>
      <w:r w:rsidR="00593DC5">
        <w:rPr>
          <w:sz w:val="24"/>
        </w:rPr>
        <w:t xml:space="preserve"> revenue requirement</w:t>
      </w:r>
      <w:r w:rsidR="00A32C86">
        <w:rPr>
          <w:sz w:val="24"/>
        </w:rPr>
        <w:t xml:space="preserve"> and proposed rate structure</w:t>
      </w:r>
      <w:r w:rsidR="00593DC5">
        <w:rPr>
          <w:sz w:val="24"/>
        </w:rPr>
        <w:t>.</w:t>
      </w:r>
    </w:p>
    <w:p w14:paraId="33E8DF57" w14:textId="77777777" w:rsidR="004C29FA" w:rsidRPr="00FA1A71" w:rsidRDefault="004C29FA" w:rsidP="008C1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CCCB8D" w14:textId="77777777" w:rsidR="00480CB9" w:rsidRDefault="00480CB9" w:rsidP="00480CB9">
      <w:pPr>
        <w:rPr>
          <w:b/>
          <w:sz w:val="24"/>
          <w:u w:val="single"/>
        </w:rPr>
      </w:pPr>
      <w:r w:rsidRPr="00480CB9">
        <w:rPr>
          <w:b/>
          <w:sz w:val="24"/>
          <w:u w:val="single"/>
        </w:rPr>
        <w:t>Customer Comments</w:t>
      </w:r>
    </w:p>
    <w:p w14:paraId="56A98383" w14:textId="77777777" w:rsidR="00480CB9" w:rsidRPr="00480CB9" w:rsidRDefault="00480CB9" w:rsidP="00480CB9">
      <w:pPr>
        <w:rPr>
          <w:sz w:val="24"/>
        </w:rPr>
      </w:pPr>
    </w:p>
    <w:p w14:paraId="50684AC2" w14:textId="77777777" w:rsidR="0020554F" w:rsidRDefault="0020554F" w:rsidP="0020554F">
      <w:pPr>
        <w:rPr>
          <w:color w:val="000000"/>
          <w:sz w:val="24"/>
        </w:rPr>
      </w:pPr>
      <w:r>
        <w:rPr>
          <w:color w:val="000000"/>
          <w:sz w:val="24"/>
        </w:rPr>
        <w:t>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one comment, from a consumer opposed to the increase.</w:t>
      </w:r>
    </w:p>
    <w:p w14:paraId="4C08DCA0" w14:textId="77777777" w:rsidR="0020554F" w:rsidRDefault="0020554F" w:rsidP="0020554F"/>
    <w:p w14:paraId="0B04D266" w14:textId="77777777" w:rsidR="0020554F" w:rsidRDefault="0020554F" w:rsidP="0020554F">
      <w:r>
        <w:rPr>
          <w:b/>
          <w:color w:val="000000"/>
          <w:sz w:val="24"/>
        </w:rPr>
        <w:t>General Comments</w:t>
      </w:r>
    </w:p>
    <w:p w14:paraId="09605D21" w14:textId="2B2ACBE7" w:rsidR="0020554F" w:rsidRDefault="009801AA" w:rsidP="0020554F">
      <w:pPr>
        <w:ind w:left="719"/>
        <w:rPr>
          <w:sz w:val="24"/>
        </w:rPr>
      </w:pPr>
      <w:r>
        <w:rPr>
          <w:sz w:val="24"/>
        </w:rPr>
        <w:t>There have been no customer comments on this docket.</w:t>
      </w:r>
    </w:p>
    <w:p w14:paraId="402727A2" w14:textId="142F7660" w:rsidR="00894DBB" w:rsidRDefault="00894DBB" w:rsidP="00894D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5B064A4C" w14:textId="77777777" w:rsidR="008956A7" w:rsidRPr="008A2603" w:rsidRDefault="008956A7" w:rsidP="008956A7">
      <w:pPr>
        <w:jc w:val="center"/>
        <w:rPr>
          <w:b/>
          <w:sz w:val="24"/>
          <w:u w:val="single"/>
        </w:rPr>
      </w:pPr>
      <w:r w:rsidRPr="008A2603">
        <w:rPr>
          <w:b/>
          <w:sz w:val="24"/>
          <w:u w:val="single"/>
        </w:rPr>
        <w:t>Rate Comparison</w:t>
      </w:r>
    </w:p>
    <w:p w14:paraId="1B5D3122" w14:textId="77777777" w:rsidR="00AF1A52" w:rsidRPr="008A674C" w:rsidRDefault="00AF1A52" w:rsidP="008956A7">
      <w:pPr>
        <w:rPr>
          <w:sz w:val="24"/>
        </w:rPr>
      </w:pPr>
    </w:p>
    <w:p w14:paraId="6132B1ED" w14:textId="77777777" w:rsidR="00267644" w:rsidRDefault="00267644" w:rsidP="002D3175">
      <w:pPr>
        <w:pStyle w:val="Heading1"/>
        <w:jc w:val="left"/>
        <w:sectPr w:rsidR="00267644" w:rsidSect="00480CB9">
          <w:headerReference w:type="default" r:id="rId11"/>
          <w:endnotePr>
            <w:numFmt w:val="decimal"/>
            <w:numRestart w:val="eachSect"/>
          </w:endnotePr>
          <w:pgSz w:w="12240" w:h="15840" w:code="1"/>
          <w:pgMar w:top="1440" w:right="1440" w:bottom="1296" w:left="1440" w:header="1008" w:footer="720" w:gutter="0"/>
          <w:cols w:space="720"/>
          <w:noEndnote/>
          <w:titlePg/>
          <w:docGrid w:linePitch="272"/>
        </w:sectPr>
      </w:pPr>
    </w:p>
    <w:tbl>
      <w:tblPr>
        <w:tblW w:w="7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1841"/>
        <w:gridCol w:w="2203"/>
      </w:tblGrid>
      <w:tr w:rsidR="00506059" w:rsidRPr="00591778" w14:paraId="671A3476" w14:textId="77777777" w:rsidTr="00CB2361">
        <w:trPr>
          <w:jc w:val="center"/>
        </w:trPr>
        <w:tc>
          <w:tcPr>
            <w:tcW w:w="3450" w:type="dxa"/>
          </w:tcPr>
          <w:p w14:paraId="70E0C35C" w14:textId="77777777" w:rsidR="00506059" w:rsidRPr="00591778" w:rsidRDefault="00506059" w:rsidP="00EE1966">
            <w:pPr>
              <w:pStyle w:val="Heading1"/>
              <w:rPr>
                <w:b/>
              </w:rPr>
            </w:pPr>
            <w:r w:rsidRPr="00591778">
              <w:rPr>
                <w:b/>
              </w:rPr>
              <w:lastRenderedPageBreak/>
              <w:t>Monthly Rate</w:t>
            </w:r>
          </w:p>
        </w:tc>
        <w:tc>
          <w:tcPr>
            <w:tcW w:w="1841" w:type="dxa"/>
            <w:vAlign w:val="center"/>
          </w:tcPr>
          <w:p w14:paraId="79B3A0B2" w14:textId="77777777" w:rsidR="00506059" w:rsidRPr="00591778" w:rsidRDefault="00506059" w:rsidP="00EE1966">
            <w:pPr>
              <w:jc w:val="center"/>
              <w:rPr>
                <w:b/>
                <w:sz w:val="24"/>
              </w:rPr>
            </w:pPr>
            <w:r w:rsidRPr="00591778">
              <w:rPr>
                <w:b/>
                <w:sz w:val="24"/>
              </w:rPr>
              <w:t>Current Rate</w:t>
            </w:r>
          </w:p>
        </w:tc>
        <w:tc>
          <w:tcPr>
            <w:tcW w:w="2203" w:type="dxa"/>
          </w:tcPr>
          <w:p w14:paraId="7B28CBAA" w14:textId="77777777" w:rsidR="00506059" w:rsidRPr="00591778" w:rsidRDefault="00506059" w:rsidP="00EE1966">
            <w:pPr>
              <w:jc w:val="center"/>
              <w:rPr>
                <w:b/>
                <w:sz w:val="24"/>
              </w:rPr>
            </w:pPr>
            <w:r w:rsidRPr="00591778">
              <w:rPr>
                <w:b/>
                <w:sz w:val="24"/>
              </w:rPr>
              <w:t>Proposed Rate</w:t>
            </w:r>
          </w:p>
        </w:tc>
      </w:tr>
      <w:tr w:rsidR="00506059" w:rsidRPr="008A674C" w14:paraId="79075F56" w14:textId="77777777" w:rsidTr="00CB2361">
        <w:trPr>
          <w:jc w:val="center"/>
        </w:trPr>
        <w:tc>
          <w:tcPr>
            <w:tcW w:w="3450" w:type="dxa"/>
          </w:tcPr>
          <w:p w14:paraId="735B8EDF" w14:textId="77777777" w:rsidR="00506059" w:rsidRPr="00E25CDB" w:rsidRDefault="00C3706A" w:rsidP="00CB2361">
            <w:pPr>
              <w:pStyle w:val="Heading1"/>
              <w:jc w:val="left"/>
            </w:pPr>
            <w:r>
              <w:t>Base Charge</w:t>
            </w:r>
            <w:r w:rsidR="006A7C1B">
              <w:t xml:space="preserve"> </w:t>
            </w:r>
            <w:r w:rsidR="00CB2361">
              <w:rPr>
                <w:vertAlign w:val="superscript"/>
              </w:rPr>
              <w:t>*</w:t>
            </w:r>
          </w:p>
        </w:tc>
        <w:tc>
          <w:tcPr>
            <w:tcW w:w="1841" w:type="dxa"/>
            <w:vAlign w:val="center"/>
          </w:tcPr>
          <w:p w14:paraId="1A84F275" w14:textId="4ABF5ABE" w:rsidR="00506059" w:rsidRPr="00E25CDB" w:rsidRDefault="00593DC5" w:rsidP="00CB7EBA">
            <w:pPr>
              <w:jc w:val="center"/>
              <w:rPr>
                <w:sz w:val="24"/>
              </w:rPr>
            </w:pPr>
            <w:r>
              <w:rPr>
                <w:sz w:val="24"/>
              </w:rPr>
              <w:t>$</w:t>
            </w:r>
            <w:r w:rsidR="00CB7EBA">
              <w:rPr>
                <w:sz w:val="24"/>
              </w:rPr>
              <w:t>17.7</w:t>
            </w:r>
            <w:r w:rsidR="00C3706A">
              <w:rPr>
                <w:sz w:val="24"/>
              </w:rPr>
              <w:t>0</w:t>
            </w:r>
          </w:p>
        </w:tc>
        <w:tc>
          <w:tcPr>
            <w:tcW w:w="2203" w:type="dxa"/>
            <w:vAlign w:val="center"/>
          </w:tcPr>
          <w:p w14:paraId="79562647" w14:textId="063D6237" w:rsidR="00506059" w:rsidRPr="00E25CDB" w:rsidRDefault="00506059" w:rsidP="00CB7EBA">
            <w:pPr>
              <w:jc w:val="center"/>
              <w:rPr>
                <w:sz w:val="24"/>
              </w:rPr>
            </w:pPr>
            <w:r>
              <w:rPr>
                <w:sz w:val="24"/>
              </w:rPr>
              <w:t>$</w:t>
            </w:r>
            <w:r w:rsidR="00CB7EBA">
              <w:rPr>
                <w:sz w:val="24"/>
              </w:rPr>
              <w:t>20</w:t>
            </w:r>
            <w:r w:rsidR="00C3706A">
              <w:rPr>
                <w:sz w:val="24"/>
              </w:rPr>
              <w:t>.</w:t>
            </w:r>
            <w:r w:rsidR="00CB7EBA">
              <w:rPr>
                <w:sz w:val="24"/>
              </w:rPr>
              <w:t>25</w:t>
            </w:r>
          </w:p>
        </w:tc>
      </w:tr>
      <w:tr w:rsidR="00C3706A" w:rsidRPr="008A674C" w14:paraId="1813884D" w14:textId="77777777" w:rsidTr="00CB2361">
        <w:trPr>
          <w:jc w:val="center"/>
        </w:trPr>
        <w:tc>
          <w:tcPr>
            <w:tcW w:w="3450" w:type="dxa"/>
          </w:tcPr>
          <w:p w14:paraId="2AE155AA" w14:textId="298867FB" w:rsidR="00C3706A" w:rsidRDefault="00C3706A" w:rsidP="00207407">
            <w:pPr>
              <w:pStyle w:val="Heading1"/>
              <w:jc w:val="left"/>
            </w:pPr>
            <w:r>
              <w:t>Block 1</w:t>
            </w:r>
            <w:r w:rsidR="00CB7EBA">
              <w:t xml:space="preserve"> 0-</w:t>
            </w:r>
            <w:r w:rsidR="006A7C1B">
              <w:t>50</w:t>
            </w:r>
            <w:r w:rsidR="00CB7EBA">
              <w:t>0</w:t>
            </w:r>
            <w:r w:rsidR="006A7C1B">
              <w:t xml:space="preserve"> cubic feet</w:t>
            </w:r>
          </w:p>
        </w:tc>
        <w:tc>
          <w:tcPr>
            <w:tcW w:w="1841" w:type="dxa"/>
            <w:vAlign w:val="center"/>
          </w:tcPr>
          <w:p w14:paraId="21A01222" w14:textId="4E6E44E9" w:rsidR="00C3706A" w:rsidRDefault="00CB7EBA" w:rsidP="00CB7EBA">
            <w:pPr>
              <w:jc w:val="center"/>
              <w:rPr>
                <w:sz w:val="24"/>
              </w:rPr>
            </w:pPr>
            <w:r>
              <w:rPr>
                <w:sz w:val="24"/>
              </w:rPr>
              <w:t>$1.15</w:t>
            </w:r>
          </w:p>
        </w:tc>
        <w:tc>
          <w:tcPr>
            <w:tcW w:w="2203" w:type="dxa"/>
            <w:vAlign w:val="center"/>
          </w:tcPr>
          <w:p w14:paraId="14E45EBF" w14:textId="0BF88FB8" w:rsidR="00C3706A" w:rsidRDefault="00C3706A" w:rsidP="00CB7EBA">
            <w:pPr>
              <w:jc w:val="center"/>
              <w:rPr>
                <w:sz w:val="24"/>
              </w:rPr>
            </w:pPr>
            <w:r>
              <w:rPr>
                <w:sz w:val="24"/>
              </w:rPr>
              <w:t>$</w:t>
            </w:r>
            <w:r w:rsidR="00CB7EBA">
              <w:rPr>
                <w:sz w:val="24"/>
              </w:rPr>
              <w:t>1</w:t>
            </w:r>
            <w:r w:rsidR="006A7C1B">
              <w:rPr>
                <w:sz w:val="24"/>
              </w:rPr>
              <w:t>.50</w:t>
            </w:r>
          </w:p>
        </w:tc>
      </w:tr>
      <w:tr w:rsidR="00C3706A" w:rsidRPr="008A674C" w14:paraId="35683423" w14:textId="77777777" w:rsidTr="00CB2361">
        <w:trPr>
          <w:jc w:val="center"/>
        </w:trPr>
        <w:tc>
          <w:tcPr>
            <w:tcW w:w="3450" w:type="dxa"/>
          </w:tcPr>
          <w:p w14:paraId="4060AD51" w14:textId="0B29A080" w:rsidR="00C3706A" w:rsidRDefault="00C3706A" w:rsidP="00CB7EBA">
            <w:pPr>
              <w:pStyle w:val="Heading1"/>
              <w:jc w:val="left"/>
            </w:pPr>
            <w:r>
              <w:t>Block 2</w:t>
            </w:r>
            <w:r w:rsidR="00CB7EBA">
              <w:t xml:space="preserve"> </w:t>
            </w:r>
            <w:r w:rsidR="006A7C1B">
              <w:t>5</w:t>
            </w:r>
            <w:r w:rsidR="00CB7EBA">
              <w:t>0</w:t>
            </w:r>
            <w:r w:rsidR="006A7C1B">
              <w:t>1-</w:t>
            </w:r>
            <w:r w:rsidR="00CB7EBA">
              <w:t>1,00</w:t>
            </w:r>
            <w:r w:rsidR="006A7C1B">
              <w:t>0 cubic feet</w:t>
            </w:r>
          </w:p>
        </w:tc>
        <w:tc>
          <w:tcPr>
            <w:tcW w:w="1841" w:type="dxa"/>
            <w:vAlign w:val="center"/>
          </w:tcPr>
          <w:p w14:paraId="57E5D0DE" w14:textId="68EE6346" w:rsidR="00C3706A" w:rsidRDefault="00C3706A" w:rsidP="00CB7EBA">
            <w:pPr>
              <w:jc w:val="center"/>
              <w:rPr>
                <w:sz w:val="24"/>
              </w:rPr>
            </w:pPr>
            <w:r>
              <w:rPr>
                <w:sz w:val="24"/>
              </w:rPr>
              <w:t>$</w:t>
            </w:r>
            <w:r w:rsidR="00CB7EBA">
              <w:rPr>
                <w:sz w:val="24"/>
              </w:rPr>
              <w:t>1.55</w:t>
            </w:r>
          </w:p>
        </w:tc>
        <w:tc>
          <w:tcPr>
            <w:tcW w:w="2203" w:type="dxa"/>
            <w:vAlign w:val="center"/>
          </w:tcPr>
          <w:p w14:paraId="268AC9B0" w14:textId="492A71A3" w:rsidR="00C3706A" w:rsidRDefault="00C3706A" w:rsidP="00CB7EBA">
            <w:pPr>
              <w:jc w:val="center"/>
              <w:rPr>
                <w:sz w:val="24"/>
              </w:rPr>
            </w:pPr>
            <w:r>
              <w:rPr>
                <w:sz w:val="24"/>
              </w:rPr>
              <w:t>$</w:t>
            </w:r>
            <w:r w:rsidR="00CB7EBA">
              <w:rPr>
                <w:sz w:val="24"/>
              </w:rPr>
              <w:t>1</w:t>
            </w:r>
            <w:r w:rsidR="006A7C1B">
              <w:rPr>
                <w:sz w:val="24"/>
              </w:rPr>
              <w:t>.</w:t>
            </w:r>
            <w:r w:rsidR="00CB7EBA">
              <w:rPr>
                <w:sz w:val="24"/>
              </w:rPr>
              <w:t>90</w:t>
            </w:r>
          </w:p>
        </w:tc>
      </w:tr>
      <w:tr w:rsidR="00C3706A" w:rsidRPr="008A674C" w14:paraId="62DD09A2" w14:textId="77777777" w:rsidTr="00CB2361">
        <w:trPr>
          <w:jc w:val="center"/>
        </w:trPr>
        <w:tc>
          <w:tcPr>
            <w:tcW w:w="3450" w:type="dxa"/>
          </w:tcPr>
          <w:p w14:paraId="79A4FC53" w14:textId="02CABC58" w:rsidR="00C3706A" w:rsidRDefault="00C3706A" w:rsidP="00CB7EBA">
            <w:pPr>
              <w:pStyle w:val="Heading1"/>
              <w:jc w:val="left"/>
            </w:pPr>
            <w:r>
              <w:t>Block 3</w:t>
            </w:r>
            <w:r w:rsidR="006A7C1B">
              <w:t xml:space="preserve"> &gt;</w:t>
            </w:r>
            <w:r w:rsidR="00CB7EBA">
              <w:t>1</w:t>
            </w:r>
            <w:r w:rsidR="006A7C1B">
              <w:t>,</w:t>
            </w:r>
            <w:r w:rsidR="00CB7EBA">
              <w:t>0</w:t>
            </w:r>
            <w:r w:rsidR="006A7C1B">
              <w:t>00 cubic feet</w:t>
            </w:r>
          </w:p>
        </w:tc>
        <w:tc>
          <w:tcPr>
            <w:tcW w:w="1841" w:type="dxa"/>
            <w:vAlign w:val="center"/>
          </w:tcPr>
          <w:p w14:paraId="497105A5" w14:textId="05383E45" w:rsidR="00C3706A" w:rsidRDefault="00C3706A" w:rsidP="00CB7EBA">
            <w:pPr>
              <w:jc w:val="center"/>
              <w:rPr>
                <w:sz w:val="24"/>
              </w:rPr>
            </w:pPr>
            <w:r>
              <w:rPr>
                <w:sz w:val="24"/>
              </w:rPr>
              <w:t>$</w:t>
            </w:r>
            <w:r w:rsidR="00CB7EBA">
              <w:rPr>
                <w:sz w:val="24"/>
              </w:rPr>
              <w:t>2</w:t>
            </w:r>
            <w:r w:rsidR="006A7C1B">
              <w:rPr>
                <w:sz w:val="24"/>
              </w:rPr>
              <w:t>.</w:t>
            </w:r>
            <w:r w:rsidR="00CB7EBA">
              <w:rPr>
                <w:sz w:val="24"/>
              </w:rPr>
              <w:t>25</w:t>
            </w:r>
          </w:p>
        </w:tc>
        <w:tc>
          <w:tcPr>
            <w:tcW w:w="2203" w:type="dxa"/>
            <w:vAlign w:val="center"/>
          </w:tcPr>
          <w:p w14:paraId="0FF270C6" w14:textId="0F5C9088" w:rsidR="00C3706A" w:rsidRDefault="00C3706A" w:rsidP="00CB7EBA">
            <w:pPr>
              <w:jc w:val="center"/>
              <w:rPr>
                <w:sz w:val="24"/>
              </w:rPr>
            </w:pPr>
            <w:r>
              <w:rPr>
                <w:sz w:val="24"/>
              </w:rPr>
              <w:t>$</w:t>
            </w:r>
            <w:r w:rsidR="00CB7EBA">
              <w:rPr>
                <w:sz w:val="24"/>
              </w:rPr>
              <w:t>2</w:t>
            </w:r>
            <w:r w:rsidR="006A7C1B">
              <w:rPr>
                <w:sz w:val="24"/>
              </w:rPr>
              <w:t>.</w:t>
            </w:r>
            <w:r w:rsidR="00CB7EBA">
              <w:rPr>
                <w:sz w:val="24"/>
              </w:rPr>
              <w:t>40</w:t>
            </w:r>
          </w:p>
        </w:tc>
      </w:tr>
      <w:tr w:rsidR="006A7C1B" w:rsidRPr="008A674C" w14:paraId="2A9FF331" w14:textId="77777777" w:rsidTr="00CB2361">
        <w:trPr>
          <w:jc w:val="center"/>
        </w:trPr>
        <w:tc>
          <w:tcPr>
            <w:tcW w:w="3450" w:type="dxa"/>
          </w:tcPr>
          <w:p w14:paraId="54C78469" w14:textId="77777777" w:rsidR="006A7C1B" w:rsidRDefault="006A7C1B" w:rsidP="00C3706A">
            <w:pPr>
              <w:pStyle w:val="Heading1"/>
              <w:jc w:val="left"/>
            </w:pPr>
            <w:r>
              <w:t>Ready to Serve</w:t>
            </w:r>
          </w:p>
        </w:tc>
        <w:tc>
          <w:tcPr>
            <w:tcW w:w="1841" w:type="dxa"/>
            <w:vAlign w:val="center"/>
          </w:tcPr>
          <w:p w14:paraId="052F93F4" w14:textId="6D47F90D" w:rsidR="006A7C1B" w:rsidRDefault="009B158B" w:rsidP="00CB7EBA">
            <w:pPr>
              <w:jc w:val="center"/>
              <w:rPr>
                <w:sz w:val="24"/>
              </w:rPr>
            </w:pPr>
            <w:r>
              <w:rPr>
                <w:sz w:val="24"/>
              </w:rPr>
              <w:t>$2</w:t>
            </w:r>
            <w:r w:rsidR="00CB7EBA">
              <w:rPr>
                <w:sz w:val="24"/>
              </w:rPr>
              <w:t>50</w:t>
            </w:r>
            <w:r>
              <w:rPr>
                <w:sz w:val="24"/>
              </w:rPr>
              <w:t>.00</w:t>
            </w:r>
          </w:p>
        </w:tc>
        <w:tc>
          <w:tcPr>
            <w:tcW w:w="2203" w:type="dxa"/>
            <w:vAlign w:val="center"/>
          </w:tcPr>
          <w:p w14:paraId="0D4BA906" w14:textId="28B247A4" w:rsidR="006A7C1B" w:rsidRDefault="00CB7EBA" w:rsidP="00CB7EBA">
            <w:pPr>
              <w:jc w:val="center"/>
              <w:rPr>
                <w:sz w:val="24"/>
              </w:rPr>
            </w:pPr>
            <w:r>
              <w:rPr>
                <w:sz w:val="24"/>
              </w:rPr>
              <w:t>$20</w:t>
            </w:r>
            <w:r w:rsidR="006A7C1B">
              <w:rPr>
                <w:sz w:val="24"/>
              </w:rPr>
              <w:t>.</w:t>
            </w:r>
            <w:r>
              <w:rPr>
                <w:sz w:val="24"/>
              </w:rPr>
              <w:t>25</w:t>
            </w:r>
          </w:p>
        </w:tc>
      </w:tr>
    </w:tbl>
    <w:p w14:paraId="7390C6A6" w14:textId="77777777" w:rsidR="00E14CA6" w:rsidRDefault="00E14CA6" w:rsidP="00925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p>
    <w:p w14:paraId="1421D361" w14:textId="58B73B37" w:rsidR="00612A94" w:rsidRDefault="00CB2361" w:rsidP="00925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CB2361">
        <w:rPr>
          <w:sz w:val="24"/>
        </w:rPr>
        <w:t>*</w:t>
      </w:r>
      <w:r w:rsidR="006A7C1B" w:rsidRPr="00CB2361">
        <w:rPr>
          <w:sz w:val="24"/>
        </w:rPr>
        <w:t xml:space="preserve"> </w:t>
      </w:r>
      <w:r w:rsidR="00387577">
        <w:rPr>
          <w:sz w:val="24"/>
        </w:rPr>
        <w:t>for 5/8</w:t>
      </w:r>
      <w:r w:rsidRPr="00CB2361">
        <w:rPr>
          <w:sz w:val="24"/>
        </w:rPr>
        <w:t xml:space="preserve"> connection; </w:t>
      </w:r>
      <w:r w:rsidR="006A7C1B" w:rsidRPr="00CB2361">
        <w:rPr>
          <w:sz w:val="24"/>
        </w:rPr>
        <w:t>other base rates available in tariff.</w:t>
      </w:r>
    </w:p>
    <w:p w14:paraId="08679609" w14:textId="77777777" w:rsidR="00612A94" w:rsidRDefault="00612A94">
      <w:pPr>
        <w:widowControl/>
        <w:autoSpaceDE/>
        <w:autoSpaceDN/>
        <w:adjustRightInd/>
        <w:rPr>
          <w:sz w:val="24"/>
        </w:rPr>
      </w:pPr>
      <w:r>
        <w:rPr>
          <w:sz w:val="24"/>
        </w:rPr>
        <w:br w:type="page"/>
      </w:r>
    </w:p>
    <w:p w14:paraId="2A9CB422" w14:textId="77777777" w:rsidR="00055B37" w:rsidRDefault="00055B37" w:rsidP="00925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p>
    <w:p w14:paraId="1A20A38F" w14:textId="2BACFEEF" w:rsidR="008434A7" w:rsidRDefault="008434A7" w:rsidP="008434A7">
      <w:pPr>
        <w:widowControl/>
        <w:autoSpaceDE/>
        <w:autoSpaceDN/>
        <w:adjustRightInd/>
        <w:jc w:val="center"/>
        <w:rPr>
          <w:rFonts w:eastAsia="Calibri"/>
          <w:b/>
          <w:sz w:val="24"/>
          <w:u w:val="single"/>
          <w:lang w:bidi="en-US"/>
        </w:rPr>
      </w:pPr>
      <w:r w:rsidRPr="008434A7">
        <w:rPr>
          <w:rFonts w:eastAsia="Calibri"/>
          <w:b/>
          <w:sz w:val="24"/>
          <w:u w:val="single"/>
          <w:lang w:bidi="en-US"/>
        </w:rPr>
        <w:t>Average Monthly Bill Comparison</w:t>
      </w:r>
      <w:r w:rsidR="0015684D">
        <w:rPr>
          <w:rFonts w:eastAsia="Calibri"/>
          <w:b/>
          <w:sz w:val="24"/>
          <w:u w:val="single"/>
          <w:lang w:bidi="en-US"/>
        </w:rPr>
        <w:t xml:space="preserve"> </w:t>
      </w:r>
    </w:p>
    <w:tbl>
      <w:tblPr>
        <w:tblpPr w:leftFromText="180" w:rightFromText="180" w:vertAnchor="text" w:horzAnchor="margin" w:tblpXSpec="center" w:tblpY="178"/>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1247"/>
        <w:gridCol w:w="2443"/>
      </w:tblGrid>
      <w:tr w:rsidR="0032605E" w:rsidRPr="008434A7" w14:paraId="594BC55D" w14:textId="77777777" w:rsidTr="007C217C">
        <w:tc>
          <w:tcPr>
            <w:tcW w:w="4585" w:type="dxa"/>
            <w:tcBorders>
              <w:top w:val="single" w:sz="4" w:space="0" w:color="auto"/>
              <w:left w:val="single" w:sz="4" w:space="0" w:color="auto"/>
              <w:bottom w:val="single" w:sz="4" w:space="0" w:color="auto"/>
              <w:right w:val="single" w:sz="4" w:space="0" w:color="auto"/>
            </w:tcBorders>
          </w:tcPr>
          <w:p w14:paraId="712F6C0E" w14:textId="77777777" w:rsidR="0032605E" w:rsidRPr="008434A7" w:rsidRDefault="0032605E" w:rsidP="00D6315F">
            <w:pPr>
              <w:widowControl/>
              <w:autoSpaceDE/>
              <w:autoSpaceDN/>
              <w:adjustRightInd/>
              <w:rPr>
                <w:rFonts w:eastAsia="Calibri"/>
                <w:sz w:val="24"/>
                <w:lang w:bidi="en-US"/>
              </w:rPr>
            </w:pPr>
            <w:r w:rsidRPr="008434A7">
              <w:rPr>
                <w:rFonts w:eastAsia="Calibri"/>
                <w:sz w:val="24"/>
                <w:lang w:bidi="en-US"/>
              </w:rPr>
              <w:t>Average Monthly Usage</w:t>
            </w:r>
          </w:p>
          <w:p w14:paraId="43513D63" w14:textId="3FF0853D" w:rsidR="0032605E" w:rsidRPr="008434A7" w:rsidRDefault="00CB7EBA" w:rsidP="00650C66">
            <w:pPr>
              <w:widowControl/>
              <w:autoSpaceDE/>
              <w:autoSpaceDN/>
              <w:adjustRightInd/>
              <w:rPr>
                <w:rFonts w:eastAsia="Calibri"/>
                <w:sz w:val="24"/>
                <w:lang w:bidi="en-US"/>
              </w:rPr>
            </w:pPr>
            <w:r>
              <w:rPr>
                <w:rFonts w:eastAsia="Calibri"/>
                <w:sz w:val="24"/>
                <w:lang w:bidi="en-US"/>
              </w:rPr>
              <w:t>12</w:t>
            </w:r>
            <w:r w:rsidR="00C3706A">
              <w:rPr>
                <w:rFonts w:eastAsia="Calibri"/>
                <w:sz w:val="24"/>
                <w:lang w:bidi="en-US"/>
              </w:rPr>
              <w:t>2</w:t>
            </w:r>
            <w:r>
              <w:rPr>
                <w:rFonts w:eastAsia="Calibri"/>
                <w:sz w:val="24"/>
                <w:lang w:bidi="en-US"/>
              </w:rPr>
              <w:t>7</w:t>
            </w:r>
            <w:r w:rsidR="0032605E">
              <w:rPr>
                <w:rFonts w:eastAsia="Calibri"/>
                <w:sz w:val="24"/>
                <w:lang w:bidi="en-US"/>
              </w:rPr>
              <w:t xml:space="preserve"> cubic feet</w:t>
            </w:r>
            <w:r w:rsidR="00471E8C">
              <w:rPr>
                <w:rFonts w:eastAsia="Calibri"/>
                <w:sz w:val="24"/>
                <w:lang w:bidi="en-US"/>
              </w:rPr>
              <w:t xml:space="preserve"> </w:t>
            </w:r>
          </w:p>
        </w:tc>
        <w:tc>
          <w:tcPr>
            <w:tcW w:w="1247" w:type="dxa"/>
            <w:tcBorders>
              <w:top w:val="single" w:sz="4" w:space="0" w:color="auto"/>
              <w:left w:val="single" w:sz="4" w:space="0" w:color="auto"/>
              <w:bottom w:val="single" w:sz="4" w:space="0" w:color="auto"/>
              <w:right w:val="single" w:sz="4" w:space="0" w:color="auto"/>
            </w:tcBorders>
          </w:tcPr>
          <w:p w14:paraId="1EACD2D0" w14:textId="77777777" w:rsidR="0032605E" w:rsidRPr="008434A7" w:rsidRDefault="0032605E" w:rsidP="00D6315F">
            <w:pPr>
              <w:widowControl/>
              <w:autoSpaceDE/>
              <w:autoSpaceDN/>
              <w:adjustRightInd/>
              <w:jc w:val="center"/>
              <w:rPr>
                <w:rFonts w:eastAsia="Calibri"/>
                <w:sz w:val="24"/>
                <w:lang w:bidi="en-US"/>
              </w:rPr>
            </w:pPr>
            <w:r w:rsidRPr="008434A7">
              <w:rPr>
                <w:rFonts w:eastAsia="Calibri"/>
                <w:sz w:val="24"/>
                <w:lang w:bidi="en-US"/>
              </w:rPr>
              <w:t>Current Rate</w:t>
            </w:r>
          </w:p>
        </w:tc>
        <w:tc>
          <w:tcPr>
            <w:tcW w:w="2443" w:type="dxa"/>
            <w:tcBorders>
              <w:top w:val="single" w:sz="4" w:space="0" w:color="auto"/>
              <w:left w:val="single" w:sz="4" w:space="0" w:color="auto"/>
              <w:bottom w:val="single" w:sz="4" w:space="0" w:color="auto"/>
              <w:right w:val="single" w:sz="4" w:space="0" w:color="auto"/>
            </w:tcBorders>
          </w:tcPr>
          <w:p w14:paraId="672032DA" w14:textId="77777777" w:rsidR="0032605E" w:rsidRPr="008434A7" w:rsidRDefault="0032605E" w:rsidP="00D6315F">
            <w:pPr>
              <w:widowControl/>
              <w:autoSpaceDE/>
              <w:autoSpaceDN/>
              <w:adjustRightInd/>
              <w:jc w:val="center"/>
              <w:rPr>
                <w:rFonts w:eastAsia="Calibri"/>
                <w:sz w:val="24"/>
                <w:lang w:bidi="en-US"/>
              </w:rPr>
            </w:pPr>
            <w:r w:rsidRPr="008434A7">
              <w:rPr>
                <w:rFonts w:eastAsia="Calibri"/>
                <w:sz w:val="24"/>
                <w:lang w:bidi="en-US"/>
              </w:rPr>
              <w:t>Proposed Rate</w:t>
            </w:r>
          </w:p>
        </w:tc>
      </w:tr>
      <w:tr w:rsidR="0032605E" w:rsidRPr="008434A7" w14:paraId="6F658827" w14:textId="77777777" w:rsidTr="007C217C">
        <w:tc>
          <w:tcPr>
            <w:tcW w:w="4585" w:type="dxa"/>
            <w:tcBorders>
              <w:top w:val="single" w:sz="4" w:space="0" w:color="auto"/>
              <w:left w:val="single" w:sz="4" w:space="0" w:color="auto"/>
              <w:bottom w:val="single" w:sz="4" w:space="0" w:color="auto"/>
              <w:right w:val="single" w:sz="4" w:space="0" w:color="auto"/>
            </w:tcBorders>
          </w:tcPr>
          <w:p w14:paraId="4ADF5767" w14:textId="77777777" w:rsidR="0032605E" w:rsidRPr="008434A7" w:rsidRDefault="0032605E" w:rsidP="00D6315F">
            <w:pPr>
              <w:widowControl/>
              <w:autoSpaceDE/>
              <w:autoSpaceDN/>
              <w:adjustRightInd/>
              <w:rPr>
                <w:rFonts w:eastAsia="Calibri"/>
                <w:sz w:val="24"/>
                <w:lang w:bidi="en-US"/>
              </w:rPr>
            </w:pPr>
            <w:r w:rsidRPr="008434A7">
              <w:rPr>
                <w:rFonts w:eastAsia="Calibri"/>
                <w:sz w:val="24"/>
                <w:lang w:bidi="en-US"/>
              </w:rPr>
              <w:t>Base Charge – zero Allowance</w:t>
            </w:r>
          </w:p>
        </w:tc>
        <w:tc>
          <w:tcPr>
            <w:tcW w:w="1247" w:type="dxa"/>
            <w:tcBorders>
              <w:top w:val="single" w:sz="4" w:space="0" w:color="auto"/>
              <w:left w:val="single" w:sz="4" w:space="0" w:color="auto"/>
              <w:bottom w:val="single" w:sz="4" w:space="0" w:color="auto"/>
              <w:right w:val="single" w:sz="4" w:space="0" w:color="auto"/>
            </w:tcBorders>
          </w:tcPr>
          <w:p w14:paraId="7528E35B" w14:textId="60D4FBC9" w:rsidR="0032605E" w:rsidRPr="008434A7" w:rsidRDefault="00CB7EBA" w:rsidP="00CB7EBA">
            <w:pPr>
              <w:widowControl/>
              <w:autoSpaceDE/>
              <w:autoSpaceDN/>
              <w:adjustRightInd/>
              <w:jc w:val="center"/>
              <w:rPr>
                <w:rFonts w:eastAsia="Calibri"/>
                <w:sz w:val="24"/>
                <w:lang w:bidi="en-US"/>
              </w:rPr>
            </w:pPr>
            <w:r>
              <w:rPr>
                <w:rFonts w:eastAsia="Calibri"/>
                <w:sz w:val="24"/>
                <w:lang w:bidi="en-US"/>
              </w:rPr>
              <w:t>$17</w:t>
            </w:r>
            <w:r w:rsidR="0032605E" w:rsidRPr="008434A7">
              <w:rPr>
                <w:rFonts w:eastAsia="Calibri"/>
                <w:sz w:val="24"/>
                <w:lang w:bidi="en-US"/>
              </w:rPr>
              <w:t>.</w:t>
            </w:r>
            <w:r>
              <w:rPr>
                <w:rFonts w:eastAsia="Calibri"/>
                <w:sz w:val="24"/>
                <w:lang w:bidi="en-US"/>
              </w:rPr>
              <w:t>7</w:t>
            </w:r>
            <w:r w:rsidR="0032605E" w:rsidRPr="008434A7">
              <w:rPr>
                <w:rFonts w:eastAsia="Calibri"/>
                <w:sz w:val="24"/>
                <w:lang w:bidi="en-US"/>
              </w:rPr>
              <w:t>0</w:t>
            </w:r>
          </w:p>
        </w:tc>
        <w:tc>
          <w:tcPr>
            <w:tcW w:w="2443" w:type="dxa"/>
            <w:tcBorders>
              <w:top w:val="single" w:sz="4" w:space="0" w:color="auto"/>
              <w:left w:val="single" w:sz="4" w:space="0" w:color="auto"/>
              <w:bottom w:val="single" w:sz="4" w:space="0" w:color="auto"/>
              <w:right w:val="single" w:sz="4" w:space="0" w:color="auto"/>
            </w:tcBorders>
          </w:tcPr>
          <w:p w14:paraId="3CA70B33" w14:textId="62E173FD" w:rsidR="0032605E" w:rsidRPr="008434A7" w:rsidRDefault="0032605E" w:rsidP="00CB7EBA">
            <w:pPr>
              <w:widowControl/>
              <w:autoSpaceDE/>
              <w:autoSpaceDN/>
              <w:adjustRightInd/>
              <w:jc w:val="center"/>
              <w:rPr>
                <w:rFonts w:eastAsia="Calibri"/>
                <w:sz w:val="24"/>
                <w:lang w:bidi="en-US"/>
              </w:rPr>
            </w:pPr>
            <w:r w:rsidRPr="008434A7">
              <w:rPr>
                <w:rFonts w:eastAsia="Calibri"/>
                <w:sz w:val="24"/>
                <w:lang w:bidi="en-US"/>
              </w:rPr>
              <w:t>$</w:t>
            </w:r>
            <w:r w:rsidR="00CB7EBA">
              <w:rPr>
                <w:rFonts w:eastAsia="Calibri"/>
                <w:sz w:val="24"/>
                <w:lang w:bidi="en-US"/>
              </w:rPr>
              <w:t>20</w:t>
            </w:r>
            <w:r w:rsidRPr="008434A7">
              <w:rPr>
                <w:rFonts w:eastAsia="Calibri"/>
                <w:sz w:val="24"/>
                <w:lang w:bidi="en-US"/>
              </w:rPr>
              <w:t>.</w:t>
            </w:r>
            <w:r w:rsidR="00CB7EBA">
              <w:rPr>
                <w:rFonts w:eastAsia="Calibri"/>
                <w:sz w:val="24"/>
                <w:lang w:bidi="en-US"/>
              </w:rPr>
              <w:t>25</w:t>
            </w:r>
          </w:p>
        </w:tc>
      </w:tr>
      <w:tr w:rsidR="00C3706A" w:rsidRPr="008434A7" w14:paraId="2966735C" w14:textId="77777777" w:rsidTr="007C217C">
        <w:tc>
          <w:tcPr>
            <w:tcW w:w="4585" w:type="dxa"/>
            <w:tcBorders>
              <w:top w:val="single" w:sz="4" w:space="0" w:color="auto"/>
              <w:left w:val="single" w:sz="4" w:space="0" w:color="auto"/>
              <w:bottom w:val="single" w:sz="4" w:space="0" w:color="auto"/>
              <w:right w:val="single" w:sz="4" w:space="0" w:color="auto"/>
            </w:tcBorders>
          </w:tcPr>
          <w:p w14:paraId="25253E33" w14:textId="247C5250" w:rsidR="00C3706A" w:rsidRPr="008434A7" w:rsidRDefault="00CB7EBA" w:rsidP="00CB7EBA">
            <w:pPr>
              <w:widowControl/>
              <w:autoSpaceDE/>
              <w:autoSpaceDN/>
              <w:adjustRightInd/>
              <w:rPr>
                <w:rFonts w:eastAsia="Calibri"/>
                <w:sz w:val="24"/>
                <w:lang w:bidi="en-US"/>
              </w:rPr>
            </w:pPr>
            <w:r>
              <w:rPr>
                <w:rFonts w:eastAsia="Calibri"/>
                <w:sz w:val="24"/>
                <w:lang w:bidi="en-US"/>
              </w:rPr>
              <w:t>1227</w:t>
            </w:r>
            <w:r w:rsidR="00DE1368">
              <w:rPr>
                <w:rFonts w:eastAsia="Calibri"/>
                <w:sz w:val="24"/>
                <w:lang w:bidi="en-US"/>
              </w:rPr>
              <w:t xml:space="preserve"> </w:t>
            </w:r>
            <w:r w:rsidR="00C3706A">
              <w:rPr>
                <w:rFonts w:eastAsia="Calibri"/>
                <w:sz w:val="24"/>
                <w:lang w:bidi="en-US"/>
              </w:rPr>
              <w:t>cubic feet</w:t>
            </w:r>
            <w:r w:rsidR="00C3706A" w:rsidRPr="008434A7">
              <w:rPr>
                <w:rFonts w:eastAsia="Calibri"/>
                <w:sz w:val="24"/>
                <w:lang w:bidi="en-US"/>
              </w:rPr>
              <w:t xml:space="preserve"> water usage</w:t>
            </w:r>
          </w:p>
        </w:tc>
        <w:tc>
          <w:tcPr>
            <w:tcW w:w="1247" w:type="dxa"/>
            <w:tcBorders>
              <w:top w:val="single" w:sz="4" w:space="0" w:color="auto"/>
              <w:left w:val="single" w:sz="4" w:space="0" w:color="auto"/>
              <w:bottom w:val="single" w:sz="4" w:space="0" w:color="auto"/>
              <w:right w:val="single" w:sz="4" w:space="0" w:color="auto"/>
            </w:tcBorders>
          </w:tcPr>
          <w:p w14:paraId="20CFF216" w14:textId="3BDB025C" w:rsidR="00C3706A" w:rsidRPr="003B1012" w:rsidRDefault="00C3706A" w:rsidP="0073405E">
            <w:pPr>
              <w:widowControl/>
              <w:autoSpaceDE/>
              <w:autoSpaceDN/>
              <w:adjustRightInd/>
              <w:jc w:val="center"/>
              <w:rPr>
                <w:rFonts w:eastAsia="Calibri"/>
                <w:sz w:val="24"/>
                <w:lang w:bidi="en-US"/>
              </w:rPr>
            </w:pPr>
            <w:r w:rsidRPr="003B1012">
              <w:rPr>
                <w:rFonts w:eastAsia="Calibri"/>
                <w:sz w:val="24"/>
                <w:lang w:bidi="en-US"/>
              </w:rPr>
              <w:t>$</w:t>
            </w:r>
            <w:r w:rsidR="0073405E">
              <w:rPr>
                <w:rFonts w:eastAsia="Calibri"/>
                <w:sz w:val="24"/>
                <w:lang w:bidi="en-US"/>
              </w:rPr>
              <w:t>18.61</w:t>
            </w:r>
          </w:p>
        </w:tc>
        <w:tc>
          <w:tcPr>
            <w:tcW w:w="2443" w:type="dxa"/>
            <w:tcBorders>
              <w:top w:val="single" w:sz="4" w:space="0" w:color="auto"/>
              <w:left w:val="single" w:sz="4" w:space="0" w:color="auto"/>
              <w:bottom w:val="single" w:sz="4" w:space="0" w:color="auto"/>
              <w:right w:val="single" w:sz="4" w:space="0" w:color="auto"/>
            </w:tcBorders>
          </w:tcPr>
          <w:p w14:paraId="6486FB60" w14:textId="3D6BDF75" w:rsidR="00C3706A" w:rsidRPr="008434A7" w:rsidRDefault="00C3706A" w:rsidP="00C3706A">
            <w:pPr>
              <w:widowControl/>
              <w:autoSpaceDE/>
              <w:autoSpaceDN/>
              <w:adjustRightInd/>
              <w:jc w:val="center"/>
              <w:rPr>
                <w:rFonts w:eastAsia="Calibri"/>
                <w:sz w:val="24"/>
                <w:lang w:bidi="en-US"/>
              </w:rPr>
            </w:pPr>
            <w:r w:rsidRPr="008434A7">
              <w:rPr>
                <w:rFonts w:eastAsia="Calibri"/>
                <w:sz w:val="24"/>
                <w:lang w:bidi="en-US"/>
              </w:rPr>
              <w:t>$</w:t>
            </w:r>
            <w:r w:rsidR="0073405E">
              <w:rPr>
                <w:rFonts w:eastAsia="Calibri"/>
                <w:sz w:val="24"/>
                <w:lang w:bidi="en-US"/>
              </w:rPr>
              <w:t>22.45</w:t>
            </w:r>
          </w:p>
        </w:tc>
      </w:tr>
      <w:tr w:rsidR="00C3706A" w:rsidRPr="008434A7" w14:paraId="40BEAFBD" w14:textId="77777777" w:rsidTr="00287C69">
        <w:tc>
          <w:tcPr>
            <w:tcW w:w="4585" w:type="dxa"/>
            <w:tcBorders>
              <w:top w:val="single" w:sz="4" w:space="0" w:color="auto"/>
              <w:left w:val="single" w:sz="4" w:space="0" w:color="auto"/>
              <w:bottom w:val="single" w:sz="4" w:space="0" w:color="auto"/>
              <w:right w:val="single" w:sz="4" w:space="0" w:color="auto"/>
            </w:tcBorders>
          </w:tcPr>
          <w:p w14:paraId="5A644FF6" w14:textId="77777777" w:rsidR="00C3706A" w:rsidRPr="008434A7" w:rsidRDefault="00C3706A" w:rsidP="00D6315F">
            <w:pPr>
              <w:widowControl/>
              <w:autoSpaceDE/>
              <w:autoSpaceDN/>
              <w:adjustRightInd/>
              <w:rPr>
                <w:rFonts w:eastAsia="Calibri"/>
                <w:sz w:val="24"/>
                <w:lang w:bidi="en-US"/>
              </w:rPr>
            </w:pPr>
            <w:r w:rsidRPr="008434A7">
              <w:rPr>
                <w:rFonts w:eastAsia="Calibri"/>
                <w:sz w:val="24"/>
                <w:lang w:bidi="en-US"/>
              </w:rPr>
              <w:t>Average Monthly Bill</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5C6B67" w14:textId="5CE8B894" w:rsidR="00C3706A" w:rsidRPr="00287C69" w:rsidRDefault="00C3706A" w:rsidP="00C3706A">
            <w:pPr>
              <w:widowControl/>
              <w:autoSpaceDE/>
              <w:autoSpaceDN/>
              <w:adjustRightInd/>
              <w:jc w:val="center"/>
              <w:rPr>
                <w:rFonts w:eastAsia="Calibri"/>
                <w:b/>
                <w:sz w:val="24"/>
                <w:lang w:bidi="en-US"/>
              </w:rPr>
            </w:pPr>
            <w:r w:rsidRPr="00287C69">
              <w:rPr>
                <w:rFonts w:eastAsia="Calibri"/>
                <w:b/>
                <w:sz w:val="24"/>
                <w:lang w:bidi="en-US"/>
              </w:rPr>
              <w:t>$</w:t>
            </w:r>
            <w:r w:rsidR="0073405E" w:rsidRPr="00287C69">
              <w:rPr>
                <w:rFonts w:eastAsia="Calibri"/>
                <w:b/>
                <w:sz w:val="24"/>
                <w:lang w:bidi="en-US"/>
              </w:rPr>
              <w:t>36.31</w:t>
            </w:r>
          </w:p>
        </w:tc>
        <w:tc>
          <w:tcPr>
            <w:tcW w:w="2443" w:type="dxa"/>
            <w:tcBorders>
              <w:top w:val="single" w:sz="4" w:space="0" w:color="auto"/>
              <w:left w:val="single" w:sz="4" w:space="0" w:color="auto"/>
              <w:bottom w:val="single" w:sz="4" w:space="0" w:color="auto"/>
              <w:right w:val="single" w:sz="4" w:space="0" w:color="auto"/>
            </w:tcBorders>
            <w:shd w:val="clear" w:color="auto" w:fill="auto"/>
          </w:tcPr>
          <w:p w14:paraId="559142DB" w14:textId="45E76755" w:rsidR="00C3706A" w:rsidRPr="00287C69" w:rsidRDefault="0073405E" w:rsidP="0073405E">
            <w:pPr>
              <w:widowControl/>
              <w:autoSpaceDE/>
              <w:autoSpaceDN/>
              <w:adjustRightInd/>
              <w:jc w:val="center"/>
              <w:rPr>
                <w:rFonts w:eastAsia="Calibri"/>
                <w:b/>
                <w:sz w:val="24"/>
                <w:lang w:bidi="en-US"/>
              </w:rPr>
            </w:pPr>
            <w:r w:rsidRPr="00287C69">
              <w:rPr>
                <w:rFonts w:eastAsia="Calibri"/>
                <w:b/>
                <w:sz w:val="24"/>
                <w:lang w:bidi="en-US"/>
              </w:rPr>
              <w:t>$42</w:t>
            </w:r>
            <w:r w:rsidR="00C3706A" w:rsidRPr="00287C69">
              <w:rPr>
                <w:rFonts w:eastAsia="Calibri"/>
                <w:b/>
                <w:sz w:val="24"/>
                <w:lang w:bidi="en-US"/>
              </w:rPr>
              <w:t>.</w:t>
            </w:r>
            <w:r w:rsidRPr="00287C69">
              <w:rPr>
                <w:rFonts w:eastAsia="Calibri"/>
                <w:b/>
                <w:sz w:val="24"/>
                <w:lang w:bidi="en-US"/>
              </w:rPr>
              <w:t>70</w:t>
            </w:r>
          </w:p>
        </w:tc>
      </w:tr>
      <w:tr w:rsidR="00B23192" w:rsidRPr="008434A7" w14:paraId="0E1157E6" w14:textId="77777777" w:rsidTr="0041418E">
        <w:tc>
          <w:tcPr>
            <w:tcW w:w="4585" w:type="dxa"/>
            <w:vAlign w:val="bottom"/>
          </w:tcPr>
          <w:p w14:paraId="131441CC" w14:textId="215F3F06" w:rsidR="00B23192" w:rsidRPr="008434A7" w:rsidRDefault="00B23192" w:rsidP="00B23192">
            <w:pPr>
              <w:widowControl/>
              <w:autoSpaceDE/>
              <w:autoSpaceDN/>
              <w:adjustRightInd/>
              <w:rPr>
                <w:rFonts w:eastAsia="Calibri"/>
                <w:sz w:val="24"/>
                <w:lang w:bidi="en-US"/>
              </w:rPr>
            </w:pPr>
            <w:r w:rsidRPr="008434A7">
              <w:rPr>
                <w:rFonts w:eastAsia="Calibri"/>
                <w:sz w:val="24"/>
                <w:lang w:bidi="en-US"/>
              </w:rPr>
              <w:t>Increase From Current Rates</w:t>
            </w:r>
            <w:r>
              <w:rPr>
                <w:rFonts w:eastAsia="Calibri"/>
                <w:sz w:val="24"/>
                <w:lang w:bidi="en-US"/>
              </w:rPr>
              <w:t xml:space="preserve"> Without Surcharge</w:t>
            </w:r>
          </w:p>
        </w:tc>
        <w:tc>
          <w:tcPr>
            <w:tcW w:w="1247" w:type="dxa"/>
            <w:tcBorders>
              <w:top w:val="single" w:sz="4" w:space="0" w:color="auto"/>
              <w:bottom w:val="single" w:sz="4" w:space="0" w:color="auto"/>
            </w:tcBorders>
            <w:shd w:val="clear" w:color="auto" w:fill="auto"/>
            <w:vAlign w:val="bottom"/>
          </w:tcPr>
          <w:p w14:paraId="0B2CDEFE" w14:textId="77777777" w:rsidR="00B23192" w:rsidRPr="00287C69" w:rsidRDefault="00B23192" w:rsidP="00B23192">
            <w:pPr>
              <w:widowControl/>
              <w:autoSpaceDE/>
              <w:autoSpaceDN/>
              <w:adjustRightInd/>
              <w:jc w:val="center"/>
              <w:rPr>
                <w:rFonts w:eastAsia="Calibri"/>
                <w:b/>
                <w:sz w:val="24"/>
                <w:lang w:bidi="en-US"/>
              </w:rPr>
            </w:pPr>
          </w:p>
        </w:tc>
        <w:tc>
          <w:tcPr>
            <w:tcW w:w="2443" w:type="dxa"/>
            <w:tcBorders>
              <w:top w:val="single" w:sz="4" w:space="0" w:color="auto"/>
              <w:bottom w:val="single" w:sz="4" w:space="0" w:color="auto"/>
            </w:tcBorders>
            <w:shd w:val="clear" w:color="auto" w:fill="auto"/>
            <w:vAlign w:val="bottom"/>
          </w:tcPr>
          <w:p w14:paraId="53736C5F" w14:textId="0BF635F8" w:rsidR="00B23192" w:rsidRPr="00287C69" w:rsidRDefault="00B23192" w:rsidP="00B23192">
            <w:pPr>
              <w:widowControl/>
              <w:autoSpaceDE/>
              <w:autoSpaceDN/>
              <w:adjustRightInd/>
              <w:jc w:val="center"/>
              <w:rPr>
                <w:rFonts w:eastAsia="Calibri"/>
                <w:b/>
                <w:sz w:val="24"/>
                <w:lang w:bidi="en-US"/>
              </w:rPr>
            </w:pPr>
            <w:r w:rsidRPr="00287C69">
              <w:rPr>
                <w:rFonts w:eastAsia="Calibri"/>
                <w:b/>
                <w:sz w:val="24"/>
                <w:lang w:bidi="en-US"/>
              </w:rPr>
              <w:t>$</w:t>
            </w:r>
            <w:r w:rsidR="00DB7234">
              <w:rPr>
                <w:rFonts w:eastAsia="Calibri"/>
                <w:b/>
                <w:sz w:val="24"/>
                <w:lang w:bidi="en-US"/>
              </w:rPr>
              <w:t xml:space="preserve"> </w:t>
            </w:r>
            <w:r w:rsidRPr="00287C69">
              <w:rPr>
                <w:rFonts w:eastAsia="Calibri"/>
                <w:b/>
                <w:sz w:val="24"/>
                <w:lang w:bidi="en-US"/>
              </w:rPr>
              <w:t>6.39</w:t>
            </w:r>
          </w:p>
        </w:tc>
      </w:tr>
      <w:tr w:rsidR="00B23192" w:rsidRPr="008434A7" w14:paraId="48350129" w14:textId="77777777" w:rsidTr="0041418E">
        <w:tc>
          <w:tcPr>
            <w:tcW w:w="4585" w:type="dxa"/>
            <w:vAlign w:val="bottom"/>
          </w:tcPr>
          <w:p w14:paraId="1CB6DC74" w14:textId="7F1A1105" w:rsidR="00B23192" w:rsidRPr="008434A7" w:rsidRDefault="00B23192" w:rsidP="00B23192">
            <w:pPr>
              <w:widowControl/>
              <w:autoSpaceDE/>
              <w:autoSpaceDN/>
              <w:adjustRightInd/>
              <w:rPr>
                <w:rFonts w:eastAsia="Calibri"/>
                <w:sz w:val="24"/>
                <w:lang w:bidi="en-US"/>
              </w:rPr>
            </w:pPr>
            <w:r>
              <w:rPr>
                <w:rFonts w:eastAsia="Calibri"/>
                <w:sz w:val="24"/>
                <w:lang w:bidi="en-US"/>
              </w:rPr>
              <w:t>Percent Increase from Current Rates Without Surcharge</w:t>
            </w:r>
          </w:p>
        </w:tc>
        <w:tc>
          <w:tcPr>
            <w:tcW w:w="1247" w:type="dxa"/>
            <w:tcBorders>
              <w:top w:val="single" w:sz="4" w:space="0" w:color="auto"/>
            </w:tcBorders>
            <w:shd w:val="clear" w:color="auto" w:fill="auto"/>
            <w:vAlign w:val="bottom"/>
          </w:tcPr>
          <w:p w14:paraId="2E341972" w14:textId="77777777" w:rsidR="00B23192" w:rsidRPr="00287C69" w:rsidRDefault="00B23192" w:rsidP="00B23192">
            <w:pPr>
              <w:widowControl/>
              <w:autoSpaceDE/>
              <w:autoSpaceDN/>
              <w:adjustRightInd/>
              <w:jc w:val="center"/>
              <w:rPr>
                <w:rFonts w:eastAsia="Calibri"/>
                <w:b/>
                <w:sz w:val="24"/>
                <w:lang w:bidi="en-US"/>
              </w:rPr>
            </w:pPr>
          </w:p>
        </w:tc>
        <w:tc>
          <w:tcPr>
            <w:tcW w:w="2443" w:type="dxa"/>
            <w:tcBorders>
              <w:top w:val="single" w:sz="4" w:space="0" w:color="auto"/>
            </w:tcBorders>
            <w:shd w:val="clear" w:color="auto" w:fill="auto"/>
            <w:vAlign w:val="bottom"/>
          </w:tcPr>
          <w:p w14:paraId="1FC0F2F2" w14:textId="260BF005" w:rsidR="00B23192" w:rsidRPr="00287C69" w:rsidRDefault="00B23192" w:rsidP="00B23192">
            <w:pPr>
              <w:widowControl/>
              <w:autoSpaceDE/>
              <w:autoSpaceDN/>
              <w:adjustRightInd/>
              <w:jc w:val="center"/>
              <w:rPr>
                <w:rFonts w:eastAsia="Calibri"/>
                <w:b/>
                <w:sz w:val="24"/>
                <w:lang w:bidi="en-US"/>
              </w:rPr>
            </w:pPr>
            <w:r w:rsidRPr="00287C69">
              <w:rPr>
                <w:rFonts w:eastAsia="Calibri"/>
                <w:b/>
                <w:sz w:val="24"/>
                <w:lang w:bidi="en-US"/>
              </w:rPr>
              <w:t>17.6%</w:t>
            </w:r>
          </w:p>
        </w:tc>
      </w:tr>
    </w:tbl>
    <w:p w14:paraId="562B18A4" w14:textId="77777777" w:rsidR="008434A7" w:rsidRPr="008434A7" w:rsidRDefault="008434A7" w:rsidP="008434A7">
      <w:pPr>
        <w:widowControl/>
        <w:autoSpaceDE/>
        <w:autoSpaceDN/>
        <w:adjustRightInd/>
        <w:jc w:val="center"/>
        <w:rPr>
          <w:rFonts w:eastAsia="Calibri"/>
          <w:sz w:val="24"/>
          <w:u w:val="single"/>
          <w:lang w:bidi="en-US"/>
        </w:rPr>
      </w:pPr>
    </w:p>
    <w:p w14:paraId="4E674127" w14:textId="77777777" w:rsidR="004D2DE8" w:rsidRPr="004D2DE8" w:rsidRDefault="004D2DE8" w:rsidP="004D2DE8">
      <w:pPr>
        <w:widowControl/>
        <w:autoSpaceDE/>
        <w:autoSpaceDN/>
        <w:adjustRightInd/>
        <w:rPr>
          <w:rFonts w:eastAsia="Calibri"/>
          <w:sz w:val="24"/>
          <w:lang w:bidi="en-US"/>
        </w:rPr>
      </w:pPr>
    </w:p>
    <w:p w14:paraId="6A3B5D3E" w14:textId="77777777"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14:paraId="027506B1" w14:textId="77777777" w:rsidR="008C17A9" w:rsidRDefault="008C17A9" w:rsidP="008C1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49D1E82" w14:textId="77777777" w:rsidR="004C1D9F" w:rsidRDefault="004C1D9F" w:rsidP="004C1D9F">
      <w:pPr>
        <w:widowControl/>
        <w:autoSpaceDE/>
        <w:autoSpaceDN/>
        <w:adjustRightInd/>
        <w:rPr>
          <w:sz w:val="24"/>
        </w:rPr>
      </w:pPr>
      <w:r>
        <w:rPr>
          <w:sz w:val="24"/>
        </w:rPr>
        <w:t>C</w:t>
      </w:r>
      <w:r w:rsidRPr="0050505B">
        <w:rPr>
          <w:sz w:val="24"/>
        </w:rPr>
        <w:t xml:space="preserve">ommission staff has completed its review of the company’s supporting financial documents, </w:t>
      </w:r>
    </w:p>
    <w:p w14:paraId="5AA83A64" w14:textId="77777777" w:rsidR="004C1D9F" w:rsidRDefault="004C1D9F" w:rsidP="004C1D9F">
      <w:pPr>
        <w:widowControl/>
        <w:autoSpaceDE/>
        <w:autoSpaceDN/>
        <w:adjustRightInd/>
        <w:rPr>
          <w:sz w:val="24"/>
        </w:rPr>
      </w:pPr>
      <w:r>
        <w:rPr>
          <w:sz w:val="24"/>
        </w:rPr>
        <w:t>b</w:t>
      </w:r>
      <w:r w:rsidRPr="0050505B">
        <w:rPr>
          <w:sz w:val="24"/>
        </w:rPr>
        <w:t>ooks</w:t>
      </w:r>
      <w:r>
        <w:rPr>
          <w:sz w:val="24"/>
        </w:rPr>
        <w:t>,</w:t>
      </w:r>
      <w:r w:rsidRPr="0050505B">
        <w:rPr>
          <w:sz w:val="24"/>
        </w:rPr>
        <w:t xml:space="preserve"> and records. Staff’s review shows that the </w:t>
      </w:r>
      <w:r>
        <w:rPr>
          <w:sz w:val="24"/>
        </w:rPr>
        <w:t>propose</w:t>
      </w:r>
      <w:r w:rsidRPr="0050505B">
        <w:rPr>
          <w:sz w:val="24"/>
        </w:rPr>
        <w:t xml:space="preserve">d </w:t>
      </w:r>
      <w:r>
        <w:rPr>
          <w:sz w:val="24"/>
        </w:rPr>
        <w:t>filing</w:t>
      </w:r>
      <w:r w:rsidRPr="0050505B">
        <w:rPr>
          <w:sz w:val="24"/>
        </w:rPr>
        <w:t xml:space="preserve"> </w:t>
      </w:r>
      <w:r>
        <w:rPr>
          <w:sz w:val="24"/>
        </w:rPr>
        <w:t>is</w:t>
      </w:r>
      <w:r w:rsidRPr="0050505B">
        <w:rPr>
          <w:sz w:val="24"/>
        </w:rPr>
        <w:t xml:space="preserve"> reasonable and required as </w:t>
      </w:r>
    </w:p>
    <w:p w14:paraId="5A067401" w14:textId="4FC29DF2" w:rsidR="004C1D9F" w:rsidRDefault="004C1D9F" w:rsidP="008C1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0505B">
        <w:rPr>
          <w:sz w:val="24"/>
        </w:rPr>
        <w:t>part of the company’s operations.</w:t>
      </w:r>
      <w:r w:rsidR="00DE1368">
        <w:rPr>
          <w:sz w:val="24"/>
        </w:rPr>
        <w:t xml:space="preserve"> </w:t>
      </w:r>
      <w:r w:rsidR="008554C1">
        <w:rPr>
          <w:sz w:val="24"/>
        </w:rPr>
        <w:t>T</w:t>
      </w:r>
      <w:r w:rsidRPr="0050505B">
        <w:rPr>
          <w:sz w:val="24"/>
        </w:rPr>
        <w:t>he company’s financial information support</w:t>
      </w:r>
      <w:r>
        <w:rPr>
          <w:sz w:val="24"/>
        </w:rPr>
        <w:t>s</w:t>
      </w:r>
      <w:r w:rsidRPr="0050505B">
        <w:rPr>
          <w:sz w:val="24"/>
        </w:rPr>
        <w:t xml:space="preserve"> the revenue requirement</w:t>
      </w:r>
      <w:r>
        <w:rPr>
          <w:sz w:val="24"/>
        </w:rPr>
        <w:t>,</w:t>
      </w:r>
      <w:r w:rsidRPr="0050505B">
        <w:rPr>
          <w:sz w:val="24"/>
        </w:rPr>
        <w:t xml:space="preserve"> and </w:t>
      </w:r>
      <w:r>
        <w:rPr>
          <w:sz w:val="24"/>
        </w:rPr>
        <w:t xml:space="preserve">the </w:t>
      </w:r>
      <w:r w:rsidRPr="0050505B">
        <w:rPr>
          <w:sz w:val="24"/>
        </w:rPr>
        <w:t>rates and charges are fair, just, reasonable, and sufficient.</w:t>
      </w:r>
    </w:p>
    <w:p w14:paraId="46A220D0" w14:textId="77777777" w:rsidR="004C1D9F" w:rsidRDefault="004C1D9F" w:rsidP="008C1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64F81F5" w14:textId="35F757F1" w:rsidR="00352087" w:rsidRDefault="004C1D9F" w:rsidP="004C1D9F">
      <w:pPr>
        <w:widowControl/>
        <w:autoSpaceDE/>
        <w:autoSpaceDN/>
        <w:adjustRightInd/>
        <w:rPr>
          <w:sz w:val="24"/>
        </w:rPr>
      </w:pPr>
      <w:r>
        <w:rPr>
          <w:sz w:val="24"/>
        </w:rPr>
        <w:t>Therefore</w:t>
      </w:r>
      <w:r w:rsidR="00612A94">
        <w:rPr>
          <w:sz w:val="24"/>
        </w:rPr>
        <w:t>,</w:t>
      </w:r>
      <w:r>
        <w:rPr>
          <w:sz w:val="24"/>
        </w:rPr>
        <w:t xml:space="preserve"> </w:t>
      </w:r>
      <w:r w:rsidR="00612A94">
        <w:rPr>
          <w:sz w:val="24"/>
        </w:rPr>
        <w:t>s</w:t>
      </w:r>
      <w:r>
        <w:rPr>
          <w:sz w:val="24"/>
        </w:rPr>
        <w:t xml:space="preserve">taff recommends the </w:t>
      </w:r>
      <w:r w:rsidR="00DE1368">
        <w:rPr>
          <w:sz w:val="24"/>
        </w:rPr>
        <w:t>c</w:t>
      </w:r>
      <w:r>
        <w:rPr>
          <w:sz w:val="24"/>
        </w:rPr>
        <w:t>ommission a</w:t>
      </w:r>
      <w:r w:rsidR="008554C1">
        <w:rPr>
          <w:sz w:val="24"/>
        </w:rPr>
        <w:t>l</w:t>
      </w:r>
      <w:r w:rsidR="00352087">
        <w:rPr>
          <w:sz w:val="24"/>
        </w:rPr>
        <w:t xml:space="preserve">low the tariff </w:t>
      </w:r>
      <w:r w:rsidR="00612A94">
        <w:rPr>
          <w:sz w:val="24"/>
        </w:rPr>
        <w:t xml:space="preserve">revisions </w:t>
      </w:r>
      <w:r w:rsidR="00352087" w:rsidRPr="007D047D">
        <w:rPr>
          <w:sz w:val="24"/>
        </w:rPr>
        <w:t xml:space="preserve">filed by the </w:t>
      </w:r>
      <w:r w:rsidR="00352087">
        <w:rPr>
          <w:sz w:val="24"/>
        </w:rPr>
        <w:t>C</w:t>
      </w:r>
      <w:r w:rsidR="001371CF">
        <w:rPr>
          <w:sz w:val="24"/>
        </w:rPr>
        <w:t>rosswoods Water</w:t>
      </w:r>
      <w:r w:rsidR="00352087">
        <w:rPr>
          <w:sz w:val="24"/>
        </w:rPr>
        <w:t xml:space="preserve"> Company</w:t>
      </w:r>
      <w:r w:rsidR="001371CF">
        <w:rPr>
          <w:sz w:val="24"/>
        </w:rPr>
        <w:t>, Inc.</w:t>
      </w:r>
      <w:r w:rsidR="00352087">
        <w:rPr>
          <w:sz w:val="24"/>
        </w:rPr>
        <w:t xml:space="preserve"> </w:t>
      </w:r>
      <w:r w:rsidR="00352087" w:rsidRPr="007D047D">
        <w:rPr>
          <w:sz w:val="24"/>
        </w:rPr>
        <w:t>on</w:t>
      </w:r>
      <w:r w:rsidR="00EA5058">
        <w:rPr>
          <w:sz w:val="24"/>
        </w:rPr>
        <w:t xml:space="preserve"> </w:t>
      </w:r>
      <w:r w:rsidR="001371CF">
        <w:rPr>
          <w:sz w:val="24"/>
        </w:rPr>
        <w:t>October</w:t>
      </w:r>
      <w:r w:rsidR="00290F95">
        <w:rPr>
          <w:sz w:val="24"/>
        </w:rPr>
        <w:t xml:space="preserve"> </w:t>
      </w:r>
      <w:r w:rsidR="001371CF">
        <w:rPr>
          <w:sz w:val="24"/>
        </w:rPr>
        <w:t>22</w:t>
      </w:r>
      <w:r w:rsidR="00290F95" w:rsidRPr="007D047D">
        <w:rPr>
          <w:sz w:val="24"/>
        </w:rPr>
        <w:t>,</w:t>
      </w:r>
      <w:r w:rsidR="00290F95">
        <w:rPr>
          <w:sz w:val="24"/>
        </w:rPr>
        <w:t xml:space="preserve"> 2015, and revised on </w:t>
      </w:r>
      <w:r w:rsidR="001371CF">
        <w:rPr>
          <w:sz w:val="24"/>
        </w:rPr>
        <w:t>December</w:t>
      </w:r>
      <w:r w:rsidR="00290F95">
        <w:rPr>
          <w:sz w:val="24"/>
        </w:rPr>
        <w:t xml:space="preserve"> </w:t>
      </w:r>
      <w:r w:rsidR="00FD1D2A" w:rsidRPr="00FD1D2A">
        <w:rPr>
          <w:sz w:val="24"/>
        </w:rPr>
        <w:t>18</w:t>
      </w:r>
      <w:r w:rsidR="00290F95">
        <w:rPr>
          <w:sz w:val="24"/>
        </w:rPr>
        <w:t>, 2015,</w:t>
      </w:r>
      <w:r w:rsidR="001371CF">
        <w:rPr>
          <w:sz w:val="24"/>
        </w:rPr>
        <w:t xml:space="preserve"> to become effective January</w:t>
      </w:r>
      <w:r w:rsidR="00290F95">
        <w:rPr>
          <w:sz w:val="24"/>
        </w:rPr>
        <w:t xml:space="preserve"> 1, 201</w:t>
      </w:r>
      <w:r w:rsidR="001371CF">
        <w:rPr>
          <w:sz w:val="24"/>
        </w:rPr>
        <w:t>6</w:t>
      </w:r>
      <w:r w:rsidR="00290F95" w:rsidRPr="007D047D">
        <w:rPr>
          <w:sz w:val="24"/>
        </w:rPr>
        <w:t xml:space="preserve">, </w:t>
      </w:r>
      <w:r w:rsidR="00290F95">
        <w:rPr>
          <w:sz w:val="24"/>
        </w:rPr>
        <w:t>by operation of law.</w:t>
      </w:r>
    </w:p>
    <w:sectPr w:rsidR="00352087" w:rsidSect="0080067C">
      <w:footnotePr>
        <w:numRestart w:val="eachPage"/>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3E6D4" w14:textId="77777777" w:rsidR="00924EF1" w:rsidRDefault="00924EF1">
      <w:r>
        <w:separator/>
      </w:r>
    </w:p>
  </w:endnote>
  <w:endnote w:type="continuationSeparator" w:id="0">
    <w:p w14:paraId="68CC6D57" w14:textId="77777777" w:rsidR="00924EF1" w:rsidRDefault="0092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D585F" w14:textId="77777777" w:rsidR="00924EF1" w:rsidRDefault="00924EF1">
      <w:r>
        <w:separator/>
      </w:r>
    </w:p>
  </w:footnote>
  <w:footnote w:type="continuationSeparator" w:id="0">
    <w:p w14:paraId="515B57F3" w14:textId="77777777" w:rsidR="00924EF1" w:rsidRDefault="0092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79"/>
      <w:docPartObj>
        <w:docPartGallery w:val="Page Numbers (Top of Page)"/>
        <w:docPartUnique/>
      </w:docPartObj>
    </w:sdtPr>
    <w:sdtEndPr/>
    <w:sdtContent>
      <w:p w14:paraId="567A42FA" w14:textId="376BCE4D" w:rsidR="005C2094" w:rsidRDefault="00055B37">
        <w:pPr>
          <w:pStyle w:val="Header"/>
        </w:pPr>
        <w:r>
          <w:t xml:space="preserve">Docket </w:t>
        </w:r>
        <w:r w:rsidR="00CB7EBA">
          <w:t>UW-15</w:t>
        </w:r>
        <w:r w:rsidR="00AC33DC">
          <w:t>2</w:t>
        </w:r>
        <w:r w:rsidR="00CB7EBA">
          <w:t>060</w:t>
        </w:r>
      </w:p>
      <w:p w14:paraId="2B686436" w14:textId="38283757" w:rsidR="005C2094" w:rsidRDefault="00CB7EBA">
        <w:pPr>
          <w:pStyle w:val="Header"/>
        </w:pPr>
        <w:r>
          <w:t>December 30</w:t>
        </w:r>
        <w:r w:rsidR="00AC33DC">
          <w:t>, 2015</w:t>
        </w:r>
      </w:p>
      <w:p w14:paraId="5ED93AF7" w14:textId="77777777" w:rsidR="005C2094" w:rsidRDefault="005C2094">
        <w:pPr>
          <w:pStyle w:val="Header"/>
        </w:pPr>
        <w:r>
          <w:t xml:space="preserve">Page </w:t>
        </w:r>
        <w:r w:rsidR="00B50EF1">
          <w:fldChar w:fldCharType="begin"/>
        </w:r>
        <w:r w:rsidR="00B50EF1">
          <w:instrText xml:space="preserve"> PAGE   \* MERGEFORMAT </w:instrText>
        </w:r>
        <w:r w:rsidR="00B50EF1">
          <w:fldChar w:fldCharType="separate"/>
        </w:r>
        <w:r w:rsidR="00D91FE2">
          <w:rPr>
            <w:noProof/>
          </w:rPr>
          <w:t>2</w:t>
        </w:r>
        <w:r w:rsidR="00B50EF1">
          <w:rPr>
            <w:noProof/>
          </w:rPr>
          <w:fldChar w:fldCharType="end"/>
        </w:r>
      </w:p>
      <w:p w14:paraId="4EB7FD48" w14:textId="77777777" w:rsidR="005C2094" w:rsidRDefault="00D91FE2">
        <w:pPr>
          <w:pStyle w:val="Header"/>
        </w:pPr>
      </w:p>
    </w:sdtContent>
  </w:sdt>
  <w:p w14:paraId="037C8E0C" w14:textId="77777777" w:rsidR="005C2094" w:rsidRDefault="005C2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6767FFD"/>
    <w:multiLevelType w:val="hybridMultilevel"/>
    <w:tmpl w:val="06B00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B7AE7"/>
    <w:multiLevelType w:val="hybridMultilevel"/>
    <w:tmpl w:val="3D72CA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187D30"/>
    <w:multiLevelType w:val="hybridMultilevel"/>
    <w:tmpl w:val="AF747882"/>
    <w:lvl w:ilvl="0" w:tplc="CB3EC2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1C69AF"/>
    <w:multiLevelType w:val="hybridMultilevel"/>
    <w:tmpl w:val="6C5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D6978"/>
    <w:multiLevelType w:val="hybridMultilevel"/>
    <w:tmpl w:val="BE848512"/>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075BC5"/>
    <w:multiLevelType w:val="hybridMultilevel"/>
    <w:tmpl w:val="1C7E83F6"/>
    <w:lvl w:ilvl="0" w:tplc="2AC2CE90">
      <w:numFmt w:val="bullet"/>
      <w:lvlText w:val=""/>
      <w:lvlJc w:val="left"/>
      <w:pPr>
        <w:ind w:left="1485" w:hanging="360"/>
      </w:pPr>
      <w:rPr>
        <w:rFonts w:ascii="Symbol" w:eastAsia="Times New Roman" w:hAnsi="Symbol"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F620AA6"/>
    <w:multiLevelType w:val="hybridMultilevel"/>
    <w:tmpl w:val="E4E82B36"/>
    <w:lvl w:ilvl="0" w:tplc="050CD67C">
      <w:start w:val="1"/>
      <w:numFmt w:val="bullet"/>
      <w:pStyle w:val="FindingsConclusions"/>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4615EC"/>
    <w:multiLevelType w:val="hybridMultilevel"/>
    <w:tmpl w:val="6DA83DAE"/>
    <w:lvl w:ilvl="0" w:tplc="83F25B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6BB378C2"/>
    <w:multiLevelType w:val="hybridMultilevel"/>
    <w:tmpl w:val="6C5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F0449"/>
    <w:multiLevelType w:val="hybridMultilevel"/>
    <w:tmpl w:val="20585A2C"/>
    <w:lvl w:ilvl="0" w:tplc="AEC8D7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F01BA5"/>
    <w:multiLevelType w:val="hybridMultilevel"/>
    <w:tmpl w:val="ECA4E616"/>
    <w:lvl w:ilvl="0" w:tplc="04090017">
      <w:start w:val="1"/>
      <w:numFmt w:val="lowerLetter"/>
      <w:lvlText w:val="%1)"/>
      <w:lvlJc w:val="left"/>
      <w:pPr>
        <w:ind w:left="1080" w:hanging="360"/>
      </w:pPr>
      <w:rPr>
        <w:rFonts w:hint="default"/>
      </w:rPr>
    </w:lvl>
    <w:lvl w:ilvl="1" w:tplc="74569F24">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2"/>
  </w:num>
  <w:num w:numId="4">
    <w:abstractNumId w:val="17"/>
  </w:num>
  <w:num w:numId="5">
    <w:abstractNumId w:val="4"/>
  </w:num>
  <w:num w:numId="6">
    <w:abstractNumId w:val="7"/>
  </w:num>
  <w:num w:numId="7">
    <w:abstractNumId w:val="1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6"/>
  </w:num>
  <w:num w:numId="17">
    <w:abstractNumId w:val="1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2DB0"/>
    <w:rsid w:val="00030B90"/>
    <w:rsid w:val="000377B4"/>
    <w:rsid w:val="00037E0B"/>
    <w:rsid w:val="0004008D"/>
    <w:rsid w:val="00041309"/>
    <w:rsid w:val="00055129"/>
    <w:rsid w:val="0005533B"/>
    <w:rsid w:val="00055B37"/>
    <w:rsid w:val="00065632"/>
    <w:rsid w:val="0006565B"/>
    <w:rsid w:val="00072E8D"/>
    <w:rsid w:val="00074C54"/>
    <w:rsid w:val="000838FA"/>
    <w:rsid w:val="00084C44"/>
    <w:rsid w:val="0009317F"/>
    <w:rsid w:val="000A0E82"/>
    <w:rsid w:val="000A2FD7"/>
    <w:rsid w:val="000B7233"/>
    <w:rsid w:val="000D23A6"/>
    <w:rsid w:val="000D6EE8"/>
    <w:rsid w:val="000E5DC6"/>
    <w:rsid w:val="000F23B0"/>
    <w:rsid w:val="000F43E5"/>
    <w:rsid w:val="000F4ACF"/>
    <w:rsid w:val="00114DD1"/>
    <w:rsid w:val="00122C4B"/>
    <w:rsid w:val="001363CE"/>
    <w:rsid w:val="001371CF"/>
    <w:rsid w:val="00137513"/>
    <w:rsid w:val="00137D00"/>
    <w:rsid w:val="00137FE5"/>
    <w:rsid w:val="00144F9A"/>
    <w:rsid w:val="0015140F"/>
    <w:rsid w:val="00151DDC"/>
    <w:rsid w:val="00152A83"/>
    <w:rsid w:val="0015464D"/>
    <w:rsid w:val="0015684D"/>
    <w:rsid w:val="00161E2E"/>
    <w:rsid w:val="00164BEE"/>
    <w:rsid w:val="00175973"/>
    <w:rsid w:val="00180222"/>
    <w:rsid w:val="0019005A"/>
    <w:rsid w:val="00190126"/>
    <w:rsid w:val="00194D3A"/>
    <w:rsid w:val="001A53BD"/>
    <w:rsid w:val="001B36DE"/>
    <w:rsid w:val="001B4800"/>
    <w:rsid w:val="001C1460"/>
    <w:rsid w:val="001C186D"/>
    <w:rsid w:val="001C74D1"/>
    <w:rsid w:val="001D2061"/>
    <w:rsid w:val="001D28F3"/>
    <w:rsid w:val="001D70EA"/>
    <w:rsid w:val="001E1EE6"/>
    <w:rsid w:val="001E641B"/>
    <w:rsid w:val="001E72E0"/>
    <w:rsid w:val="001F4515"/>
    <w:rsid w:val="001F467F"/>
    <w:rsid w:val="00202A6C"/>
    <w:rsid w:val="002044EE"/>
    <w:rsid w:val="00204E23"/>
    <w:rsid w:val="0020554F"/>
    <w:rsid w:val="00207407"/>
    <w:rsid w:val="00212390"/>
    <w:rsid w:val="00213F05"/>
    <w:rsid w:val="002226D3"/>
    <w:rsid w:val="002253E3"/>
    <w:rsid w:val="00233FFB"/>
    <w:rsid w:val="002348E0"/>
    <w:rsid w:val="002349CB"/>
    <w:rsid w:val="00234D12"/>
    <w:rsid w:val="0024162C"/>
    <w:rsid w:val="002418D9"/>
    <w:rsid w:val="0024419B"/>
    <w:rsid w:val="002445BD"/>
    <w:rsid w:val="00251D04"/>
    <w:rsid w:val="002520CC"/>
    <w:rsid w:val="0026637B"/>
    <w:rsid w:val="00267644"/>
    <w:rsid w:val="002722D7"/>
    <w:rsid w:val="0027629F"/>
    <w:rsid w:val="00287C69"/>
    <w:rsid w:val="00290F95"/>
    <w:rsid w:val="002913A8"/>
    <w:rsid w:val="0029365C"/>
    <w:rsid w:val="002974EA"/>
    <w:rsid w:val="002A1B14"/>
    <w:rsid w:val="002A5D58"/>
    <w:rsid w:val="002B02AE"/>
    <w:rsid w:val="002B3B6D"/>
    <w:rsid w:val="002C1AE1"/>
    <w:rsid w:val="002C1D40"/>
    <w:rsid w:val="002C4FE4"/>
    <w:rsid w:val="002C7517"/>
    <w:rsid w:val="002D3175"/>
    <w:rsid w:val="002D4F2A"/>
    <w:rsid w:val="003025F5"/>
    <w:rsid w:val="00307B2F"/>
    <w:rsid w:val="00313EEB"/>
    <w:rsid w:val="00317DDF"/>
    <w:rsid w:val="0032605E"/>
    <w:rsid w:val="00332B9B"/>
    <w:rsid w:val="00340B55"/>
    <w:rsid w:val="0034157C"/>
    <w:rsid w:val="00344CF7"/>
    <w:rsid w:val="00350743"/>
    <w:rsid w:val="00352087"/>
    <w:rsid w:val="00361D71"/>
    <w:rsid w:val="00361EDC"/>
    <w:rsid w:val="00370CA1"/>
    <w:rsid w:val="00370FD3"/>
    <w:rsid w:val="00376C63"/>
    <w:rsid w:val="00382C0C"/>
    <w:rsid w:val="00387577"/>
    <w:rsid w:val="00393E46"/>
    <w:rsid w:val="003A0501"/>
    <w:rsid w:val="003A2597"/>
    <w:rsid w:val="003A50AE"/>
    <w:rsid w:val="003B1012"/>
    <w:rsid w:val="003C134F"/>
    <w:rsid w:val="003C18AE"/>
    <w:rsid w:val="003C3D11"/>
    <w:rsid w:val="003C510E"/>
    <w:rsid w:val="003D0D1F"/>
    <w:rsid w:val="003D1063"/>
    <w:rsid w:val="003D66B0"/>
    <w:rsid w:val="003D7349"/>
    <w:rsid w:val="003D7545"/>
    <w:rsid w:val="003E2C21"/>
    <w:rsid w:val="003E4343"/>
    <w:rsid w:val="003E4939"/>
    <w:rsid w:val="003E4D88"/>
    <w:rsid w:val="003F10C8"/>
    <w:rsid w:val="0040266C"/>
    <w:rsid w:val="00404A13"/>
    <w:rsid w:val="0042096A"/>
    <w:rsid w:val="00432964"/>
    <w:rsid w:val="00433C77"/>
    <w:rsid w:val="004533CC"/>
    <w:rsid w:val="0045500C"/>
    <w:rsid w:val="00456249"/>
    <w:rsid w:val="00461E5D"/>
    <w:rsid w:val="004627CC"/>
    <w:rsid w:val="0046535B"/>
    <w:rsid w:val="00471E8C"/>
    <w:rsid w:val="004721BB"/>
    <w:rsid w:val="00475ADF"/>
    <w:rsid w:val="004764BD"/>
    <w:rsid w:val="00480CB9"/>
    <w:rsid w:val="004827C9"/>
    <w:rsid w:val="004842F7"/>
    <w:rsid w:val="00487387"/>
    <w:rsid w:val="004A640B"/>
    <w:rsid w:val="004B345C"/>
    <w:rsid w:val="004B630E"/>
    <w:rsid w:val="004C1D9F"/>
    <w:rsid w:val="004C29FA"/>
    <w:rsid w:val="004D28EE"/>
    <w:rsid w:val="004D2DA6"/>
    <w:rsid w:val="004D2DE8"/>
    <w:rsid w:val="004D4B93"/>
    <w:rsid w:val="004E50BD"/>
    <w:rsid w:val="005021D8"/>
    <w:rsid w:val="0050347B"/>
    <w:rsid w:val="00506059"/>
    <w:rsid w:val="0050781D"/>
    <w:rsid w:val="005128B0"/>
    <w:rsid w:val="00517EC8"/>
    <w:rsid w:val="0053232D"/>
    <w:rsid w:val="00547523"/>
    <w:rsid w:val="00550F09"/>
    <w:rsid w:val="0055500B"/>
    <w:rsid w:val="0055788D"/>
    <w:rsid w:val="0056068D"/>
    <w:rsid w:val="005612F3"/>
    <w:rsid w:val="00565736"/>
    <w:rsid w:val="005706D2"/>
    <w:rsid w:val="00576F1E"/>
    <w:rsid w:val="005770E2"/>
    <w:rsid w:val="00584D8E"/>
    <w:rsid w:val="00591778"/>
    <w:rsid w:val="00593DC5"/>
    <w:rsid w:val="00597EB0"/>
    <w:rsid w:val="005A0C74"/>
    <w:rsid w:val="005A1CD1"/>
    <w:rsid w:val="005B4AE8"/>
    <w:rsid w:val="005C0529"/>
    <w:rsid w:val="005C2094"/>
    <w:rsid w:val="005C27C6"/>
    <w:rsid w:val="005C2D2C"/>
    <w:rsid w:val="005F4E63"/>
    <w:rsid w:val="0060344F"/>
    <w:rsid w:val="00605346"/>
    <w:rsid w:val="00610C4C"/>
    <w:rsid w:val="00611599"/>
    <w:rsid w:val="00612A94"/>
    <w:rsid w:val="00612BDD"/>
    <w:rsid w:val="0061374A"/>
    <w:rsid w:val="00622736"/>
    <w:rsid w:val="0062357E"/>
    <w:rsid w:val="00627A32"/>
    <w:rsid w:val="006320C8"/>
    <w:rsid w:val="0064422C"/>
    <w:rsid w:val="00645AE1"/>
    <w:rsid w:val="00650C66"/>
    <w:rsid w:val="0065301B"/>
    <w:rsid w:val="006536CD"/>
    <w:rsid w:val="006540D9"/>
    <w:rsid w:val="0065659A"/>
    <w:rsid w:val="00656619"/>
    <w:rsid w:val="00663672"/>
    <w:rsid w:val="00665BFB"/>
    <w:rsid w:val="00666D66"/>
    <w:rsid w:val="00672435"/>
    <w:rsid w:val="00674E59"/>
    <w:rsid w:val="006775D8"/>
    <w:rsid w:val="0068050B"/>
    <w:rsid w:val="0068313F"/>
    <w:rsid w:val="006840B0"/>
    <w:rsid w:val="00697E4B"/>
    <w:rsid w:val="006A5D8E"/>
    <w:rsid w:val="006A7C1B"/>
    <w:rsid w:val="006C104A"/>
    <w:rsid w:val="006C40DB"/>
    <w:rsid w:val="006C46E4"/>
    <w:rsid w:val="006D1C3C"/>
    <w:rsid w:val="006E03AC"/>
    <w:rsid w:val="00701067"/>
    <w:rsid w:val="00705045"/>
    <w:rsid w:val="00712747"/>
    <w:rsid w:val="007155BE"/>
    <w:rsid w:val="00716772"/>
    <w:rsid w:val="00717F25"/>
    <w:rsid w:val="0073405E"/>
    <w:rsid w:val="00736665"/>
    <w:rsid w:val="00737B9F"/>
    <w:rsid w:val="00744436"/>
    <w:rsid w:val="00754F16"/>
    <w:rsid w:val="0076457C"/>
    <w:rsid w:val="00766578"/>
    <w:rsid w:val="00772711"/>
    <w:rsid w:val="00781AD4"/>
    <w:rsid w:val="00792A0E"/>
    <w:rsid w:val="0079694E"/>
    <w:rsid w:val="007A03B4"/>
    <w:rsid w:val="007A2598"/>
    <w:rsid w:val="007A3E61"/>
    <w:rsid w:val="007A528E"/>
    <w:rsid w:val="007C046B"/>
    <w:rsid w:val="007C1691"/>
    <w:rsid w:val="007C217C"/>
    <w:rsid w:val="007C36D5"/>
    <w:rsid w:val="007C7B37"/>
    <w:rsid w:val="007D047D"/>
    <w:rsid w:val="007F0A9C"/>
    <w:rsid w:val="007F158A"/>
    <w:rsid w:val="007F5737"/>
    <w:rsid w:val="0080067C"/>
    <w:rsid w:val="008058FE"/>
    <w:rsid w:val="00807220"/>
    <w:rsid w:val="00807347"/>
    <w:rsid w:val="00824180"/>
    <w:rsid w:val="0082469B"/>
    <w:rsid w:val="00832AA3"/>
    <w:rsid w:val="00836F6B"/>
    <w:rsid w:val="00842072"/>
    <w:rsid w:val="008434A7"/>
    <w:rsid w:val="00845286"/>
    <w:rsid w:val="008473DC"/>
    <w:rsid w:val="008506EB"/>
    <w:rsid w:val="008554C1"/>
    <w:rsid w:val="0085793E"/>
    <w:rsid w:val="0086311D"/>
    <w:rsid w:val="00863257"/>
    <w:rsid w:val="0086429A"/>
    <w:rsid w:val="00872E84"/>
    <w:rsid w:val="00873CFA"/>
    <w:rsid w:val="00880FCE"/>
    <w:rsid w:val="00887599"/>
    <w:rsid w:val="00894DBB"/>
    <w:rsid w:val="008956A7"/>
    <w:rsid w:val="00897C9E"/>
    <w:rsid w:val="008A49D4"/>
    <w:rsid w:val="008A5620"/>
    <w:rsid w:val="008A674C"/>
    <w:rsid w:val="008B44FE"/>
    <w:rsid w:val="008B66BD"/>
    <w:rsid w:val="008C17A9"/>
    <w:rsid w:val="008C3604"/>
    <w:rsid w:val="008D2F40"/>
    <w:rsid w:val="008D36A8"/>
    <w:rsid w:val="008E765F"/>
    <w:rsid w:val="00900DD1"/>
    <w:rsid w:val="009017F4"/>
    <w:rsid w:val="009056DD"/>
    <w:rsid w:val="009141AD"/>
    <w:rsid w:val="00916157"/>
    <w:rsid w:val="00916D1D"/>
    <w:rsid w:val="00921DA3"/>
    <w:rsid w:val="009223E9"/>
    <w:rsid w:val="00922F98"/>
    <w:rsid w:val="00924EF1"/>
    <w:rsid w:val="0092550A"/>
    <w:rsid w:val="0093024D"/>
    <w:rsid w:val="00930429"/>
    <w:rsid w:val="009445B6"/>
    <w:rsid w:val="0094598C"/>
    <w:rsid w:val="00945D6D"/>
    <w:rsid w:val="00951684"/>
    <w:rsid w:val="00951704"/>
    <w:rsid w:val="00954092"/>
    <w:rsid w:val="00957836"/>
    <w:rsid w:val="009579C1"/>
    <w:rsid w:val="0096110F"/>
    <w:rsid w:val="00961BA1"/>
    <w:rsid w:val="00970F01"/>
    <w:rsid w:val="009745CA"/>
    <w:rsid w:val="00976DF8"/>
    <w:rsid w:val="009801AA"/>
    <w:rsid w:val="00994777"/>
    <w:rsid w:val="009A33FE"/>
    <w:rsid w:val="009B158B"/>
    <w:rsid w:val="009D0A34"/>
    <w:rsid w:val="009D4201"/>
    <w:rsid w:val="009D4CE3"/>
    <w:rsid w:val="009D4F84"/>
    <w:rsid w:val="009D63C7"/>
    <w:rsid w:val="009D7E7B"/>
    <w:rsid w:val="009E443D"/>
    <w:rsid w:val="009E6DD4"/>
    <w:rsid w:val="009F0527"/>
    <w:rsid w:val="00A0489E"/>
    <w:rsid w:val="00A1282A"/>
    <w:rsid w:val="00A13F6B"/>
    <w:rsid w:val="00A277CA"/>
    <w:rsid w:val="00A32C86"/>
    <w:rsid w:val="00A43AB3"/>
    <w:rsid w:val="00A53983"/>
    <w:rsid w:val="00A53CD6"/>
    <w:rsid w:val="00A57B8A"/>
    <w:rsid w:val="00A617B6"/>
    <w:rsid w:val="00A6325D"/>
    <w:rsid w:val="00A659E4"/>
    <w:rsid w:val="00A670DC"/>
    <w:rsid w:val="00A70650"/>
    <w:rsid w:val="00A77121"/>
    <w:rsid w:val="00A8065F"/>
    <w:rsid w:val="00A8224D"/>
    <w:rsid w:val="00A82B2F"/>
    <w:rsid w:val="00A833FC"/>
    <w:rsid w:val="00A84A6B"/>
    <w:rsid w:val="00A94F66"/>
    <w:rsid w:val="00AA3519"/>
    <w:rsid w:val="00AB037A"/>
    <w:rsid w:val="00AB1820"/>
    <w:rsid w:val="00AC33DC"/>
    <w:rsid w:val="00AC7EC8"/>
    <w:rsid w:val="00AD6225"/>
    <w:rsid w:val="00AE1E65"/>
    <w:rsid w:val="00AE6C13"/>
    <w:rsid w:val="00AF0358"/>
    <w:rsid w:val="00AF1A52"/>
    <w:rsid w:val="00AF245C"/>
    <w:rsid w:val="00AF48DA"/>
    <w:rsid w:val="00B00FE1"/>
    <w:rsid w:val="00B05713"/>
    <w:rsid w:val="00B07439"/>
    <w:rsid w:val="00B103F6"/>
    <w:rsid w:val="00B116F5"/>
    <w:rsid w:val="00B11E23"/>
    <w:rsid w:val="00B12018"/>
    <w:rsid w:val="00B23192"/>
    <w:rsid w:val="00B26FB6"/>
    <w:rsid w:val="00B32FFC"/>
    <w:rsid w:val="00B34AE0"/>
    <w:rsid w:val="00B34B33"/>
    <w:rsid w:val="00B35EA6"/>
    <w:rsid w:val="00B360C9"/>
    <w:rsid w:val="00B43ED9"/>
    <w:rsid w:val="00B461C8"/>
    <w:rsid w:val="00B464B4"/>
    <w:rsid w:val="00B50EF1"/>
    <w:rsid w:val="00B511F3"/>
    <w:rsid w:val="00B51412"/>
    <w:rsid w:val="00B5670F"/>
    <w:rsid w:val="00B6188E"/>
    <w:rsid w:val="00B64ACF"/>
    <w:rsid w:val="00B67A7C"/>
    <w:rsid w:val="00B67F27"/>
    <w:rsid w:val="00B714A0"/>
    <w:rsid w:val="00B73B6A"/>
    <w:rsid w:val="00B87F9F"/>
    <w:rsid w:val="00B94DB6"/>
    <w:rsid w:val="00BA7FC1"/>
    <w:rsid w:val="00BB2F58"/>
    <w:rsid w:val="00BB7AF1"/>
    <w:rsid w:val="00BC46C3"/>
    <w:rsid w:val="00BC4974"/>
    <w:rsid w:val="00BC5CEE"/>
    <w:rsid w:val="00BC766F"/>
    <w:rsid w:val="00BD2B70"/>
    <w:rsid w:val="00BD34DB"/>
    <w:rsid w:val="00BE172A"/>
    <w:rsid w:val="00BE5729"/>
    <w:rsid w:val="00BE5825"/>
    <w:rsid w:val="00BF049E"/>
    <w:rsid w:val="00C01944"/>
    <w:rsid w:val="00C13D84"/>
    <w:rsid w:val="00C15A82"/>
    <w:rsid w:val="00C17B27"/>
    <w:rsid w:val="00C23C07"/>
    <w:rsid w:val="00C2474C"/>
    <w:rsid w:val="00C25C2C"/>
    <w:rsid w:val="00C31618"/>
    <w:rsid w:val="00C3706A"/>
    <w:rsid w:val="00C37DE9"/>
    <w:rsid w:val="00C4158A"/>
    <w:rsid w:val="00C4692D"/>
    <w:rsid w:val="00C51415"/>
    <w:rsid w:val="00C534E6"/>
    <w:rsid w:val="00C60CB2"/>
    <w:rsid w:val="00C6362B"/>
    <w:rsid w:val="00C646A4"/>
    <w:rsid w:val="00C7647C"/>
    <w:rsid w:val="00C81635"/>
    <w:rsid w:val="00C833EA"/>
    <w:rsid w:val="00C83E26"/>
    <w:rsid w:val="00C83F63"/>
    <w:rsid w:val="00C83FE0"/>
    <w:rsid w:val="00C85133"/>
    <w:rsid w:val="00C855C0"/>
    <w:rsid w:val="00C92134"/>
    <w:rsid w:val="00C96F4F"/>
    <w:rsid w:val="00CA53A4"/>
    <w:rsid w:val="00CB0299"/>
    <w:rsid w:val="00CB2361"/>
    <w:rsid w:val="00CB4D4C"/>
    <w:rsid w:val="00CB7EBA"/>
    <w:rsid w:val="00CC4A9A"/>
    <w:rsid w:val="00CC70B2"/>
    <w:rsid w:val="00CC71A3"/>
    <w:rsid w:val="00CD6A67"/>
    <w:rsid w:val="00CD6BE3"/>
    <w:rsid w:val="00CE1C86"/>
    <w:rsid w:val="00CE4DDB"/>
    <w:rsid w:val="00CE69A0"/>
    <w:rsid w:val="00CF3EF8"/>
    <w:rsid w:val="00CF6953"/>
    <w:rsid w:val="00D268AA"/>
    <w:rsid w:val="00D4294D"/>
    <w:rsid w:val="00D51B8A"/>
    <w:rsid w:val="00D601D2"/>
    <w:rsid w:val="00D6315F"/>
    <w:rsid w:val="00D67373"/>
    <w:rsid w:val="00D6797B"/>
    <w:rsid w:val="00D80445"/>
    <w:rsid w:val="00D85445"/>
    <w:rsid w:val="00D85988"/>
    <w:rsid w:val="00D90FDA"/>
    <w:rsid w:val="00D91FE2"/>
    <w:rsid w:val="00D928CE"/>
    <w:rsid w:val="00DB41C2"/>
    <w:rsid w:val="00DB7234"/>
    <w:rsid w:val="00DC27CC"/>
    <w:rsid w:val="00DC296E"/>
    <w:rsid w:val="00DC5CC4"/>
    <w:rsid w:val="00DD0AA2"/>
    <w:rsid w:val="00DD195B"/>
    <w:rsid w:val="00DD5104"/>
    <w:rsid w:val="00DD6D79"/>
    <w:rsid w:val="00DE1368"/>
    <w:rsid w:val="00DE1D10"/>
    <w:rsid w:val="00DE7B06"/>
    <w:rsid w:val="00DF102E"/>
    <w:rsid w:val="00DF15DE"/>
    <w:rsid w:val="00DF714E"/>
    <w:rsid w:val="00E11EA0"/>
    <w:rsid w:val="00E14CA6"/>
    <w:rsid w:val="00E25CDB"/>
    <w:rsid w:val="00E26414"/>
    <w:rsid w:val="00E3062B"/>
    <w:rsid w:val="00E31C61"/>
    <w:rsid w:val="00E41204"/>
    <w:rsid w:val="00E452EA"/>
    <w:rsid w:val="00E456B4"/>
    <w:rsid w:val="00E520F8"/>
    <w:rsid w:val="00E523FB"/>
    <w:rsid w:val="00E54996"/>
    <w:rsid w:val="00E64636"/>
    <w:rsid w:val="00E7074E"/>
    <w:rsid w:val="00E754AB"/>
    <w:rsid w:val="00E82406"/>
    <w:rsid w:val="00E85A0E"/>
    <w:rsid w:val="00EA2355"/>
    <w:rsid w:val="00EA5058"/>
    <w:rsid w:val="00EA5E6B"/>
    <w:rsid w:val="00EB25CC"/>
    <w:rsid w:val="00EB3969"/>
    <w:rsid w:val="00EB469D"/>
    <w:rsid w:val="00EC0483"/>
    <w:rsid w:val="00EC634E"/>
    <w:rsid w:val="00ED2BF0"/>
    <w:rsid w:val="00ED3F91"/>
    <w:rsid w:val="00EE1966"/>
    <w:rsid w:val="00EE1F43"/>
    <w:rsid w:val="00F0086F"/>
    <w:rsid w:val="00F061F8"/>
    <w:rsid w:val="00F11665"/>
    <w:rsid w:val="00F119F2"/>
    <w:rsid w:val="00F11E09"/>
    <w:rsid w:val="00F156FA"/>
    <w:rsid w:val="00F20C23"/>
    <w:rsid w:val="00F21617"/>
    <w:rsid w:val="00F47668"/>
    <w:rsid w:val="00F70208"/>
    <w:rsid w:val="00F720D5"/>
    <w:rsid w:val="00F839AE"/>
    <w:rsid w:val="00F879A2"/>
    <w:rsid w:val="00FA1A71"/>
    <w:rsid w:val="00FA43F4"/>
    <w:rsid w:val="00FA75B0"/>
    <w:rsid w:val="00FA775F"/>
    <w:rsid w:val="00FA7860"/>
    <w:rsid w:val="00FB187C"/>
    <w:rsid w:val="00FB574E"/>
    <w:rsid w:val="00FC17DA"/>
    <w:rsid w:val="00FC2E4A"/>
    <w:rsid w:val="00FC4EA3"/>
    <w:rsid w:val="00FD0A61"/>
    <w:rsid w:val="00FD1D2A"/>
    <w:rsid w:val="00FD67F9"/>
    <w:rsid w:val="00FE0AD1"/>
    <w:rsid w:val="00FE25BF"/>
    <w:rsid w:val="00FE70D3"/>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97F4F"/>
  <w15:docId w15:val="{166550A7-ABD2-4AAA-BC24-A962FAB1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5F"/>
    <w:pPr>
      <w:widowControl w:val="0"/>
      <w:autoSpaceDE w:val="0"/>
      <w:autoSpaceDN w:val="0"/>
      <w:adjustRightInd w:val="0"/>
    </w:pPr>
    <w:rPr>
      <w:szCs w:val="24"/>
    </w:rPr>
  </w:style>
  <w:style w:type="paragraph" w:styleId="Heading1">
    <w:name w:val="heading 1"/>
    <w:basedOn w:val="Normal"/>
    <w:next w:val="Normal"/>
    <w:qFormat/>
    <w:rsid w:val="008E765F"/>
    <w:pPr>
      <w:keepNext/>
      <w:jc w:val="center"/>
      <w:outlineLvl w:val="0"/>
    </w:pPr>
    <w:rPr>
      <w:sz w:val="24"/>
    </w:rPr>
  </w:style>
  <w:style w:type="paragraph" w:styleId="Heading2">
    <w:name w:val="heading 2"/>
    <w:basedOn w:val="Normal"/>
    <w:next w:val="Normal"/>
    <w:qFormat/>
    <w:rsid w:val="008E76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8E765F"/>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65F"/>
  </w:style>
  <w:style w:type="paragraph" w:styleId="BodyText">
    <w:name w:val="Body Text"/>
    <w:basedOn w:val="Normal"/>
    <w:rsid w:val="008E765F"/>
    <w:rPr>
      <w:rFonts w:ascii="Courier" w:hAnsi="Courier"/>
      <w:sz w:val="24"/>
    </w:rPr>
  </w:style>
  <w:style w:type="paragraph" w:styleId="Header">
    <w:name w:val="header"/>
    <w:basedOn w:val="Normal"/>
    <w:link w:val="HeaderChar"/>
    <w:uiPriority w:val="99"/>
    <w:rsid w:val="008E765F"/>
    <w:pPr>
      <w:tabs>
        <w:tab w:val="center" w:pos="4320"/>
        <w:tab w:val="right" w:pos="8640"/>
      </w:tabs>
    </w:pPr>
  </w:style>
  <w:style w:type="paragraph" w:styleId="Footer">
    <w:name w:val="footer"/>
    <w:basedOn w:val="Normal"/>
    <w:rsid w:val="008E765F"/>
    <w:pPr>
      <w:tabs>
        <w:tab w:val="center" w:pos="4320"/>
        <w:tab w:val="right" w:pos="8640"/>
      </w:tabs>
    </w:pPr>
  </w:style>
  <w:style w:type="character" w:styleId="PageNumber">
    <w:name w:val="page number"/>
    <w:basedOn w:val="DefaultParagraphFont"/>
    <w:rsid w:val="008E765F"/>
  </w:style>
  <w:style w:type="paragraph" w:styleId="BodyText2">
    <w:name w:val="Body Text 2"/>
    <w:basedOn w:val="Normal"/>
    <w:rsid w:val="008E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FB574E"/>
    <w:rPr>
      <w:sz w:val="16"/>
      <w:szCs w:val="16"/>
    </w:rPr>
  </w:style>
  <w:style w:type="paragraph" w:styleId="CommentText">
    <w:name w:val="annotation text"/>
    <w:basedOn w:val="Normal"/>
    <w:link w:val="CommentTextChar"/>
    <w:rsid w:val="00FB574E"/>
    <w:rPr>
      <w:szCs w:val="20"/>
    </w:rPr>
  </w:style>
  <w:style w:type="character" w:customStyle="1" w:styleId="CommentTextChar">
    <w:name w:val="Comment Text Char"/>
    <w:basedOn w:val="DefaultParagraphFont"/>
    <w:link w:val="CommentText"/>
    <w:rsid w:val="00FB574E"/>
  </w:style>
  <w:style w:type="paragraph" w:styleId="CommentSubject">
    <w:name w:val="annotation subject"/>
    <w:basedOn w:val="CommentText"/>
    <w:next w:val="CommentText"/>
    <w:link w:val="CommentSubjectChar"/>
    <w:rsid w:val="00FB574E"/>
    <w:rPr>
      <w:b/>
      <w:bCs/>
    </w:rPr>
  </w:style>
  <w:style w:type="character" w:customStyle="1" w:styleId="CommentSubjectChar">
    <w:name w:val="Comment Subject Char"/>
    <w:basedOn w:val="CommentTextChar"/>
    <w:link w:val="CommentSubject"/>
    <w:rsid w:val="00FB574E"/>
    <w:rPr>
      <w:b/>
      <w:bCs/>
    </w:rPr>
  </w:style>
  <w:style w:type="character" w:customStyle="1" w:styleId="HeaderChar">
    <w:name w:val="Header Char"/>
    <w:basedOn w:val="DefaultParagraphFont"/>
    <w:link w:val="Header"/>
    <w:uiPriority w:val="99"/>
    <w:rsid w:val="0080067C"/>
    <w:rPr>
      <w:szCs w:val="24"/>
    </w:rPr>
  </w:style>
  <w:style w:type="paragraph" w:styleId="Revision">
    <w:name w:val="Revision"/>
    <w:hidden/>
    <w:uiPriority w:val="99"/>
    <w:semiHidden/>
    <w:rsid w:val="009D7E7B"/>
    <w:rPr>
      <w:szCs w:val="24"/>
    </w:rPr>
  </w:style>
  <w:style w:type="paragraph" w:styleId="ListParagraph">
    <w:name w:val="List Paragraph"/>
    <w:basedOn w:val="Normal"/>
    <w:uiPriority w:val="34"/>
    <w:qFormat/>
    <w:rsid w:val="00954092"/>
    <w:pPr>
      <w:ind w:left="720"/>
      <w:contextualSpacing/>
    </w:pPr>
  </w:style>
  <w:style w:type="paragraph" w:customStyle="1" w:styleId="FindingsConclusions">
    <w:name w:val="Findings &amp; Conclusions"/>
    <w:basedOn w:val="Normal"/>
    <w:autoRedefine/>
    <w:rsid w:val="00FA1A71"/>
    <w:pPr>
      <w:widowControl/>
      <w:numPr>
        <w:numId w:val="18"/>
      </w:numPr>
      <w:autoSpaceDE/>
      <w:autoSpaceDN/>
      <w:adjustRightInd/>
      <w:spacing w:line="288"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2015-10-22T07:00:00+00:00</OpenedDate>
    <Date1 xmlns="dc463f71-b30c-4ab2-9473-d307f9d35888">2015-12-28T08:00:00+00:00</Date1>
    <IsDocumentOrder xmlns="dc463f71-b30c-4ab2-9473-d307f9d35888" xsi:nil="true"/>
    <IsHighlyConfidential xmlns="dc463f71-b30c-4ab2-9473-d307f9d35888">false</IsHighlyConfidential>
    <CaseCompanyNames xmlns="dc463f71-b30c-4ab2-9473-d307f9d35888">Crosswoods Water Co., Inc.</CaseCompanyNames>
    <DocketNumber xmlns="dc463f71-b30c-4ab2-9473-d307f9d35888">152060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17C72EC3B1F7B41B226622D961A7C8B" ma:contentTypeVersion="111" ma:contentTypeDescription="" ma:contentTypeScope="" ma:versionID="5d9c4884578e566cb36fd8273acb80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24F54DD-748E-4097-B121-0ED0ABE01548}"/>
</file>

<file path=customXml/itemProps2.xml><?xml version="1.0" encoding="utf-8"?>
<ds:datastoreItem xmlns:ds="http://schemas.openxmlformats.org/officeDocument/2006/customXml" ds:itemID="{E26C551F-162A-4E80-BBBC-49FAD912226B}"/>
</file>

<file path=customXml/itemProps3.xml><?xml version="1.0" encoding="utf-8"?>
<ds:datastoreItem xmlns:ds="http://schemas.openxmlformats.org/officeDocument/2006/customXml" ds:itemID="{2D297921-E98B-4F44-B202-DC8245174F06}"/>
</file>

<file path=customXml/itemProps4.xml><?xml version="1.0" encoding="utf-8"?>
<ds:datastoreItem xmlns:ds="http://schemas.openxmlformats.org/officeDocument/2006/customXml" ds:itemID="{4D68A296-B45F-44F4-A95C-11EAC65DB5B3}"/>
</file>

<file path=customXml/itemProps5.xml><?xml version="1.0" encoding="utf-8"?>
<ds:datastoreItem xmlns:ds="http://schemas.openxmlformats.org/officeDocument/2006/customXml" ds:itemID="{CD1F7826-5E84-4E77-A4DF-077884B87912}"/>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Crosswoods Water Company, Inc. GRC</vt:lpstr>
    </vt:vector>
  </TitlesOfParts>
  <Company>WUTC</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Crosswoods Water Company, Inc. GRC</dc:title>
  <dc:creator>Information Services</dc:creator>
  <cp:lastModifiedBy>Chiles, Pam (UTC)</cp:lastModifiedBy>
  <cp:revision>2</cp:revision>
  <cp:lastPrinted>2010-12-22T18:27:00Z</cp:lastPrinted>
  <dcterms:created xsi:type="dcterms:W3CDTF">2015-12-29T00:43:00Z</dcterms:created>
  <dcterms:modified xsi:type="dcterms:W3CDTF">2015-12-29T00:43:00Z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0x0101006E56B4D1795A2E4DB2F0B01679ED314A00F17C72EC3B1F7B41B226622D961A7C8B</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