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ECB0C" w14:textId="4C246113" w:rsidR="00187242" w:rsidRPr="001564DE" w:rsidRDefault="001564DE" w:rsidP="001564DE">
      <w:pPr>
        <w:pStyle w:val="Heading1"/>
        <w:numPr>
          <w:ilvl w:val="0"/>
          <w:numId w:val="0"/>
        </w:numPr>
        <w:spacing w:before="0" w:after="0" w:line="240" w:lineRule="auto"/>
        <w:jc w:val="both"/>
        <w:rPr>
          <w:rFonts w:ascii="Arial" w:hAnsi="Arial" w:cs="Arial"/>
          <w:color w:val="auto"/>
          <w:sz w:val="36"/>
        </w:rPr>
      </w:pPr>
      <w:r w:rsidRPr="001564DE">
        <w:rPr>
          <w:rFonts w:ascii="Arial" w:hAnsi="Arial" w:cs="Arial"/>
          <w:color w:val="auto"/>
          <w:sz w:val="36"/>
        </w:rPr>
        <w:t>8:</w:t>
      </w:r>
      <w:r w:rsidR="006C0E76" w:rsidRPr="001564DE">
        <w:rPr>
          <w:rFonts w:ascii="Arial" w:hAnsi="Arial" w:cs="Arial"/>
          <w:color w:val="auto"/>
          <w:sz w:val="36"/>
        </w:rPr>
        <w:t xml:space="preserve"> </w:t>
      </w:r>
      <w:r w:rsidR="00187242" w:rsidRPr="001564DE">
        <w:rPr>
          <w:rFonts w:ascii="Arial" w:hAnsi="Arial" w:cs="Arial"/>
          <w:color w:val="auto"/>
          <w:sz w:val="36"/>
        </w:rPr>
        <w:t>A</w:t>
      </w:r>
      <w:r w:rsidR="00177B19" w:rsidRPr="001564DE">
        <w:rPr>
          <w:rFonts w:ascii="Arial" w:hAnsi="Arial" w:cs="Arial"/>
          <w:color w:val="auto"/>
          <w:sz w:val="36"/>
        </w:rPr>
        <w:t>ction</w:t>
      </w:r>
      <w:r w:rsidR="00187242" w:rsidRPr="001564DE">
        <w:rPr>
          <w:rFonts w:ascii="Arial" w:hAnsi="Arial" w:cs="Arial"/>
          <w:color w:val="auto"/>
          <w:sz w:val="36"/>
        </w:rPr>
        <w:t xml:space="preserve"> </w:t>
      </w:r>
      <w:r w:rsidR="001B7D18">
        <w:rPr>
          <w:rFonts w:ascii="Arial" w:hAnsi="Arial" w:cs="Arial"/>
          <w:color w:val="auto"/>
          <w:sz w:val="36"/>
        </w:rPr>
        <w:t>Plan</w:t>
      </w:r>
    </w:p>
    <w:p w14:paraId="4E904FFE" w14:textId="77777777" w:rsidR="001564DE" w:rsidRDefault="001564DE" w:rsidP="001564DE">
      <w:pPr>
        <w:pStyle w:val="Heading3"/>
        <w:spacing w:before="0" w:after="0" w:line="240" w:lineRule="auto"/>
        <w:jc w:val="both"/>
        <w:rPr>
          <w:rFonts w:ascii="Arial" w:hAnsi="Arial" w:cs="Arial"/>
          <w:smallCaps w:val="0"/>
          <w:sz w:val="24"/>
        </w:rPr>
      </w:pPr>
    </w:p>
    <w:p w14:paraId="1159ABCD" w14:textId="2AAD01A7" w:rsidR="001A4629" w:rsidRDefault="00AC2B36" w:rsidP="001B006E">
      <w:pPr>
        <w:jc w:val="both"/>
        <w:rPr>
          <w:rFonts w:ascii="Arial" w:hAnsi="Arial" w:cs="Arial"/>
          <w:sz w:val="24"/>
        </w:rPr>
      </w:pPr>
      <w:r w:rsidRPr="00AC2B36">
        <w:rPr>
          <w:rFonts w:ascii="Arial" w:hAnsi="Arial" w:cs="Arial"/>
          <w:sz w:val="24"/>
        </w:rPr>
        <w:t xml:space="preserve">The purpose of </w:t>
      </w:r>
      <w:r w:rsidR="00587172">
        <w:rPr>
          <w:rFonts w:ascii="Arial" w:hAnsi="Arial" w:cs="Arial"/>
          <w:sz w:val="24"/>
        </w:rPr>
        <w:t xml:space="preserve">an </w:t>
      </w:r>
      <w:r w:rsidR="001B7D18">
        <w:rPr>
          <w:rFonts w:ascii="Arial" w:hAnsi="Arial" w:cs="Arial"/>
          <w:sz w:val="24"/>
        </w:rPr>
        <w:t>action plan</w:t>
      </w:r>
      <w:r w:rsidRPr="00AC2B36">
        <w:rPr>
          <w:rFonts w:ascii="Arial" w:hAnsi="Arial" w:cs="Arial"/>
          <w:sz w:val="24"/>
        </w:rPr>
        <w:t xml:space="preserve"> is to position Avista to provide the best cost/risk resource portfolio and to support and improve IRP planning. The Action Plan identifies needed supply and demand side resources and highlights key analytical needs in the near term. It also highlights essential ongoing planning initiatives and natural gas industry trends Avista will monitor as a part of its planning processes</w:t>
      </w:r>
      <w:r>
        <w:rPr>
          <w:rFonts w:ascii="Arial" w:hAnsi="Arial" w:cs="Arial"/>
          <w:sz w:val="24"/>
        </w:rPr>
        <w:t>.</w:t>
      </w:r>
    </w:p>
    <w:p w14:paraId="382099DC" w14:textId="77777777" w:rsidR="00B73296" w:rsidRDefault="00B73296" w:rsidP="001B006E">
      <w:pPr>
        <w:jc w:val="both"/>
        <w:rPr>
          <w:rFonts w:ascii="Arial" w:hAnsi="Arial" w:cs="Arial"/>
          <w:sz w:val="24"/>
        </w:rPr>
      </w:pPr>
    </w:p>
    <w:p w14:paraId="55BB6436" w14:textId="77777777" w:rsidR="00AC2B36" w:rsidRPr="001564DE" w:rsidRDefault="00AC2B36" w:rsidP="00AC2B36">
      <w:pPr>
        <w:pStyle w:val="Heading2"/>
        <w:spacing w:before="0" w:after="0" w:line="240" w:lineRule="auto"/>
        <w:jc w:val="both"/>
        <w:rPr>
          <w:rFonts w:ascii="Arial" w:hAnsi="Arial" w:cs="Arial"/>
          <w:i w:val="0"/>
          <w:sz w:val="32"/>
        </w:rPr>
      </w:pPr>
      <w:r>
        <w:rPr>
          <w:rFonts w:ascii="Arial" w:hAnsi="Arial" w:cs="Arial"/>
          <w:i w:val="0"/>
          <w:sz w:val="32"/>
        </w:rPr>
        <w:t>2015-2016</w:t>
      </w:r>
      <w:r w:rsidRPr="001564DE">
        <w:rPr>
          <w:rFonts w:ascii="Arial" w:hAnsi="Arial" w:cs="Arial"/>
          <w:i w:val="0"/>
          <w:sz w:val="32"/>
        </w:rPr>
        <w:t xml:space="preserve"> A</w:t>
      </w:r>
      <w:r>
        <w:rPr>
          <w:rFonts w:ascii="Arial" w:hAnsi="Arial" w:cs="Arial"/>
          <w:i w:val="0"/>
          <w:sz w:val="32"/>
        </w:rPr>
        <w:t xml:space="preserve">ction </w:t>
      </w:r>
      <w:r w:rsidRPr="001564DE">
        <w:rPr>
          <w:rFonts w:ascii="Arial" w:hAnsi="Arial" w:cs="Arial"/>
          <w:i w:val="0"/>
          <w:sz w:val="32"/>
        </w:rPr>
        <w:t>P</w:t>
      </w:r>
      <w:r>
        <w:rPr>
          <w:rFonts w:ascii="Arial" w:hAnsi="Arial" w:cs="Arial"/>
          <w:i w:val="0"/>
          <w:sz w:val="32"/>
        </w:rPr>
        <w:t>lan</w:t>
      </w:r>
      <w:r w:rsidRPr="001564DE">
        <w:rPr>
          <w:rFonts w:ascii="Arial" w:hAnsi="Arial" w:cs="Arial"/>
          <w:i w:val="0"/>
          <w:sz w:val="32"/>
        </w:rPr>
        <w:t xml:space="preserve"> </w:t>
      </w:r>
      <w:r>
        <w:rPr>
          <w:rFonts w:ascii="Arial" w:hAnsi="Arial" w:cs="Arial"/>
          <w:i w:val="0"/>
          <w:sz w:val="32"/>
        </w:rPr>
        <w:t>R</w:t>
      </w:r>
      <w:r w:rsidRPr="001564DE">
        <w:rPr>
          <w:rFonts w:ascii="Arial" w:hAnsi="Arial" w:cs="Arial"/>
          <w:i w:val="0"/>
          <w:sz w:val="32"/>
        </w:rPr>
        <w:t>eview</w:t>
      </w:r>
    </w:p>
    <w:p w14:paraId="11005CE9" w14:textId="77777777" w:rsidR="00AC2B36" w:rsidRPr="00AC2B36" w:rsidRDefault="00AC2B36" w:rsidP="001A4629">
      <w:pPr>
        <w:rPr>
          <w:rFonts w:ascii="Arial" w:hAnsi="Arial" w:cs="Arial"/>
          <w:sz w:val="24"/>
        </w:rPr>
      </w:pPr>
    </w:p>
    <w:p w14:paraId="55F922B2" w14:textId="77777777" w:rsidR="00B805F8" w:rsidRPr="001564DE" w:rsidRDefault="006D5B1E" w:rsidP="001564DE">
      <w:pPr>
        <w:pStyle w:val="Heading3"/>
        <w:spacing w:before="0" w:after="0" w:line="240" w:lineRule="auto"/>
        <w:jc w:val="both"/>
        <w:rPr>
          <w:rFonts w:ascii="Arial" w:hAnsi="Arial" w:cs="Arial"/>
          <w:smallCaps w:val="0"/>
          <w:sz w:val="24"/>
        </w:rPr>
      </w:pPr>
      <w:r w:rsidRPr="001564DE">
        <w:rPr>
          <w:rFonts w:ascii="Arial" w:hAnsi="Arial" w:cs="Arial"/>
          <w:smallCaps w:val="0"/>
          <w:sz w:val="24"/>
        </w:rPr>
        <w:t>A</w:t>
      </w:r>
      <w:r w:rsidR="001564DE">
        <w:rPr>
          <w:rFonts w:ascii="Arial" w:hAnsi="Arial" w:cs="Arial"/>
          <w:smallCaps w:val="0"/>
          <w:sz w:val="24"/>
        </w:rPr>
        <w:t xml:space="preserve">ction Item </w:t>
      </w:r>
    </w:p>
    <w:p w14:paraId="51B4EE84" w14:textId="77777777" w:rsidR="00F935DA" w:rsidRDefault="00F935DA" w:rsidP="00F935DA">
      <w:pPr>
        <w:pStyle w:val="IRPParagraph"/>
        <w:jc w:val="both"/>
        <w:rPr>
          <w:rFonts w:eastAsia="Times New Roman"/>
          <w:sz w:val="24"/>
          <w:szCs w:val="24"/>
        </w:rPr>
      </w:pPr>
      <w:r>
        <w:rPr>
          <w:rFonts w:eastAsia="Times New Roman"/>
          <w:sz w:val="24"/>
          <w:szCs w:val="24"/>
        </w:rPr>
        <w:t xml:space="preserve">Avista </w:t>
      </w:r>
      <w:r w:rsidRPr="00366AA7">
        <w:rPr>
          <w:rFonts w:eastAsia="Times New Roman"/>
          <w:sz w:val="24"/>
          <w:szCs w:val="24"/>
        </w:rPr>
        <w:t>will continue to optimize underutilized resource</w:t>
      </w:r>
      <w:r w:rsidR="00431DEE">
        <w:rPr>
          <w:rFonts w:eastAsia="Times New Roman"/>
          <w:sz w:val="24"/>
          <w:szCs w:val="24"/>
        </w:rPr>
        <w:t>s</w:t>
      </w:r>
      <w:r w:rsidRPr="00366AA7">
        <w:rPr>
          <w:rFonts w:eastAsia="Times New Roman"/>
          <w:sz w:val="24"/>
          <w:szCs w:val="24"/>
        </w:rPr>
        <w:t xml:space="preserve"> to recover value for customers and reduce their costs until resources are </w:t>
      </w:r>
      <w:r>
        <w:rPr>
          <w:rFonts w:eastAsia="Times New Roman"/>
          <w:sz w:val="24"/>
          <w:szCs w:val="24"/>
        </w:rPr>
        <w:t>required</w:t>
      </w:r>
      <w:r w:rsidRPr="00366AA7">
        <w:rPr>
          <w:rFonts w:eastAsia="Times New Roman"/>
          <w:sz w:val="24"/>
          <w:szCs w:val="24"/>
        </w:rPr>
        <w:t xml:space="preserve"> to meet changing demand needs.</w:t>
      </w:r>
    </w:p>
    <w:p w14:paraId="252F0E5A" w14:textId="77777777" w:rsidR="00127FB8" w:rsidRDefault="00127FB8" w:rsidP="001564DE">
      <w:pPr>
        <w:pStyle w:val="Heading3"/>
        <w:spacing w:before="0" w:after="0" w:line="240" w:lineRule="auto"/>
        <w:jc w:val="both"/>
        <w:rPr>
          <w:sz w:val="24"/>
          <w:szCs w:val="24"/>
        </w:rPr>
      </w:pPr>
    </w:p>
    <w:p w14:paraId="194668B7" w14:textId="77777777" w:rsidR="00D178AC" w:rsidRPr="001564DE" w:rsidRDefault="00D178AC" w:rsidP="001564DE">
      <w:pPr>
        <w:pStyle w:val="Heading3"/>
        <w:spacing w:before="0" w:after="0" w:line="240" w:lineRule="auto"/>
        <w:jc w:val="both"/>
        <w:rPr>
          <w:rFonts w:ascii="Arial" w:hAnsi="Arial" w:cs="Arial"/>
          <w:smallCaps w:val="0"/>
          <w:sz w:val="24"/>
        </w:rPr>
      </w:pPr>
      <w:r w:rsidRPr="001564DE">
        <w:rPr>
          <w:rFonts w:ascii="Arial" w:hAnsi="Arial" w:cs="Arial"/>
          <w:smallCaps w:val="0"/>
          <w:sz w:val="24"/>
        </w:rPr>
        <w:t>R</w:t>
      </w:r>
      <w:r w:rsidR="001564DE">
        <w:rPr>
          <w:rFonts w:ascii="Arial" w:hAnsi="Arial" w:cs="Arial"/>
          <w:smallCaps w:val="0"/>
          <w:sz w:val="24"/>
        </w:rPr>
        <w:t>esults</w:t>
      </w:r>
    </w:p>
    <w:p w14:paraId="3D2BFC0A" w14:textId="5CB33AC5" w:rsidR="00F935DA" w:rsidRPr="00D75B06" w:rsidRDefault="00F935DA" w:rsidP="00F935DA">
      <w:pPr>
        <w:pStyle w:val="IRPParagraph"/>
        <w:jc w:val="both"/>
        <w:rPr>
          <w:rFonts w:eastAsia="Times New Roman"/>
          <w:sz w:val="24"/>
          <w:szCs w:val="24"/>
        </w:rPr>
      </w:pPr>
      <w:r>
        <w:rPr>
          <w:rFonts w:eastAsia="Times New Roman"/>
          <w:sz w:val="24"/>
          <w:szCs w:val="24"/>
        </w:rPr>
        <w:t xml:space="preserve">Avista </w:t>
      </w:r>
      <w:r w:rsidRPr="00366AA7">
        <w:rPr>
          <w:rFonts w:eastAsia="Times New Roman"/>
          <w:sz w:val="24"/>
          <w:szCs w:val="24"/>
        </w:rPr>
        <w:t>optimize</w:t>
      </w:r>
      <w:r w:rsidR="00B73296">
        <w:rPr>
          <w:rFonts w:eastAsia="Times New Roman"/>
          <w:sz w:val="24"/>
          <w:szCs w:val="24"/>
        </w:rPr>
        <w:t>s</w:t>
      </w:r>
      <w:r w:rsidRPr="00366AA7">
        <w:rPr>
          <w:rFonts w:eastAsia="Times New Roman"/>
          <w:sz w:val="24"/>
          <w:szCs w:val="24"/>
        </w:rPr>
        <w:t xml:space="preserve"> underutilized resource</w:t>
      </w:r>
      <w:r w:rsidR="00931828">
        <w:rPr>
          <w:rFonts w:eastAsia="Times New Roman"/>
          <w:sz w:val="24"/>
          <w:szCs w:val="24"/>
        </w:rPr>
        <w:t>s</w:t>
      </w:r>
      <w:r w:rsidRPr="00366AA7">
        <w:rPr>
          <w:rFonts w:eastAsia="Times New Roman"/>
          <w:sz w:val="24"/>
          <w:szCs w:val="24"/>
        </w:rPr>
        <w:t xml:space="preserve"> to recover value for customers and reduce their costs until </w:t>
      </w:r>
      <w:r w:rsidR="00931828">
        <w:rPr>
          <w:rFonts w:eastAsia="Times New Roman"/>
          <w:sz w:val="24"/>
          <w:szCs w:val="24"/>
        </w:rPr>
        <w:t xml:space="preserve">these </w:t>
      </w:r>
      <w:r w:rsidRPr="00366AA7">
        <w:rPr>
          <w:rFonts w:eastAsia="Times New Roman"/>
          <w:sz w:val="24"/>
          <w:szCs w:val="24"/>
        </w:rPr>
        <w:t xml:space="preserve">resources are </w:t>
      </w:r>
      <w:r>
        <w:rPr>
          <w:rFonts w:eastAsia="Times New Roman"/>
          <w:sz w:val="24"/>
          <w:szCs w:val="24"/>
        </w:rPr>
        <w:t>required</w:t>
      </w:r>
      <w:r w:rsidRPr="00366AA7">
        <w:rPr>
          <w:rFonts w:eastAsia="Times New Roman"/>
          <w:sz w:val="24"/>
          <w:szCs w:val="24"/>
        </w:rPr>
        <w:t xml:space="preserve"> to meet demand needs.</w:t>
      </w:r>
      <w:r>
        <w:rPr>
          <w:rFonts w:eastAsia="Times New Roman"/>
          <w:sz w:val="24"/>
          <w:szCs w:val="24"/>
        </w:rPr>
        <w:t xml:space="preserve"> A new storage optimization program has been developed to help recover costs </w:t>
      </w:r>
      <w:r w:rsidR="00C22101">
        <w:rPr>
          <w:rFonts w:eastAsia="Times New Roman"/>
          <w:sz w:val="24"/>
          <w:szCs w:val="24"/>
        </w:rPr>
        <w:t>at our Jackson Prairie facility.</w:t>
      </w:r>
      <w:r>
        <w:rPr>
          <w:rFonts w:eastAsia="Times New Roman"/>
          <w:sz w:val="24"/>
          <w:szCs w:val="24"/>
        </w:rPr>
        <w:t xml:space="preserve"> This program uses the storage field’s intrinsic value to sell </w:t>
      </w:r>
      <w:r w:rsidR="00931828">
        <w:rPr>
          <w:rFonts w:eastAsia="Times New Roman"/>
          <w:sz w:val="24"/>
          <w:szCs w:val="24"/>
        </w:rPr>
        <w:t xml:space="preserve">natural </w:t>
      </w:r>
      <w:r>
        <w:rPr>
          <w:rFonts w:eastAsia="Times New Roman"/>
          <w:sz w:val="24"/>
          <w:szCs w:val="24"/>
        </w:rPr>
        <w:t xml:space="preserve">gas when prices are higher, </w:t>
      </w:r>
      <w:r w:rsidR="00931828">
        <w:rPr>
          <w:rFonts w:eastAsia="Times New Roman"/>
          <w:sz w:val="24"/>
          <w:szCs w:val="24"/>
        </w:rPr>
        <w:t>to sell on a cash to forward basis, or other market opportunities, all while</w:t>
      </w:r>
      <w:r>
        <w:rPr>
          <w:rFonts w:eastAsia="Times New Roman"/>
          <w:sz w:val="24"/>
          <w:szCs w:val="24"/>
        </w:rPr>
        <w:t xml:space="preserve"> maintain</w:t>
      </w:r>
      <w:r w:rsidR="00931828">
        <w:rPr>
          <w:rFonts w:eastAsia="Times New Roman"/>
          <w:sz w:val="24"/>
          <w:szCs w:val="24"/>
        </w:rPr>
        <w:t>ing</w:t>
      </w:r>
      <w:r>
        <w:rPr>
          <w:rFonts w:eastAsia="Times New Roman"/>
          <w:sz w:val="24"/>
          <w:szCs w:val="24"/>
        </w:rPr>
        <w:t xml:space="preserve"> deliverability on a peak day. </w:t>
      </w:r>
      <w:r w:rsidR="00E378B5">
        <w:rPr>
          <w:rFonts w:eastAsia="Times New Roman"/>
          <w:sz w:val="24"/>
          <w:szCs w:val="24"/>
        </w:rPr>
        <w:t>Avista sells into the daily marke</w:t>
      </w:r>
      <w:r w:rsidR="00DA0474">
        <w:rPr>
          <w:rFonts w:eastAsia="Times New Roman"/>
          <w:sz w:val="24"/>
          <w:szCs w:val="24"/>
        </w:rPr>
        <w:t xml:space="preserve">t for transport optimization. </w:t>
      </w:r>
      <w:r w:rsidR="00931828">
        <w:rPr>
          <w:rFonts w:eastAsia="Times New Roman"/>
          <w:sz w:val="24"/>
          <w:szCs w:val="24"/>
        </w:rPr>
        <w:t>An example of this</w:t>
      </w:r>
      <w:r w:rsidR="00DA0474">
        <w:rPr>
          <w:rFonts w:eastAsia="Times New Roman"/>
          <w:sz w:val="24"/>
          <w:szCs w:val="24"/>
        </w:rPr>
        <w:t xml:space="preserve"> </w:t>
      </w:r>
      <w:r w:rsidR="00C24624">
        <w:rPr>
          <w:rFonts w:eastAsia="Times New Roman"/>
          <w:sz w:val="24"/>
          <w:szCs w:val="24"/>
        </w:rPr>
        <w:t xml:space="preserve">optimization </w:t>
      </w:r>
      <w:r w:rsidR="00DA0474">
        <w:rPr>
          <w:rFonts w:eastAsia="Times New Roman"/>
          <w:sz w:val="24"/>
          <w:szCs w:val="24"/>
        </w:rPr>
        <w:t xml:space="preserve">is </w:t>
      </w:r>
      <w:r w:rsidR="00C24624">
        <w:rPr>
          <w:rFonts w:eastAsia="Times New Roman"/>
          <w:sz w:val="24"/>
          <w:szCs w:val="24"/>
        </w:rPr>
        <w:t xml:space="preserve">based on </w:t>
      </w:r>
      <w:r w:rsidR="00DA0474">
        <w:rPr>
          <w:rFonts w:eastAsia="Times New Roman"/>
          <w:sz w:val="24"/>
          <w:szCs w:val="24"/>
        </w:rPr>
        <w:t>the</w:t>
      </w:r>
      <w:r w:rsidR="00E378B5">
        <w:rPr>
          <w:rFonts w:eastAsia="Times New Roman"/>
          <w:sz w:val="24"/>
          <w:szCs w:val="24"/>
        </w:rPr>
        <w:t xml:space="preserve"> </w:t>
      </w:r>
      <w:r w:rsidR="00C24624">
        <w:rPr>
          <w:rFonts w:eastAsia="Times New Roman"/>
          <w:sz w:val="24"/>
          <w:szCs w:val="24"/>
        </w:rPr>
        <w:t xml:space="preserve">cost </w:t>
      </w:r>
      <w:r w:rsidR="00E378B5">
        <w:rPr>
          <w:rFonts w:eastAsia="Times New Roman"/>
          <w:sz w:val="24"/>
          <w:szCs w:val="24"/>
        </w:rPr>
        <w:t xml:space="preserve">difference, or spread, between </w:t>
      </w:r>
      <w:r w:rsidR="00C24624">
        <w:rPr>
          <w:rFonts w:eastAsia="Times New Roman"/>
          <w:sz w:val="24"/>
          <w:szCs w:val="24"/>
        </w:rPr>
        <w:t xml:space="preserve">the </w:t>
      </w:r>
      <w:r w:rsidR="00E378B5">
        <w:rPr>
          <w:rFonts w:eastAsia="Times New Roman"/>
          <w:sz w:val="24"/>
          <w:szCs w:val="24"/>
        </w:rPr>
        <w:t xml:space="preserve">AECO and </w:t>
      </w:r>
      <w:proofErr w:type="spellStart"/>
      <w:r w:rsidR="00E378B5">
        <w:rPr>
          <w:rFonts w:eastAsia="Times New Roman"/>
          <w:sz w:val="24"/>
          <w:szCs w:val="24"/>
        </w:rPr>
        <w:t>Malin</w:t>
      </w:r>
      <w:proofErr w:type="spellEnd"/>
      <w:r w:rsidR="00C24624">
        <w:rPr>
          <w:rFonts w:eastAsia="Times New Roman"/>
          <w:sz w:val="24"/>
          <w:szCs w:val="24"/>
        </w:rPr>
        <w:t xml:space="preserve"> basins</w:t>
      </w:r>
      <w:r w:rsidR="00E378B5">
        <w:rPr>
          <w:rFonts w:eastAsia="Times New Roman"/>
          <w:sz w:val="24"/>
          <w:szCs w:val="24"/>
        </w:rPr>
        <w:t xml:space="preserve"> </w:t>
      </w:r>
      <w:r w:rsidR="00DA0474">
        <w:rPr>
          <w:rFonts w:eastAsia="Times New Roman"/>
          <w:sz w:val="24"/>
          <w:szCs w:val="24"/>
        </w:rPr>
        <w:t xml:space="preserve">and </w:t>
      </w:r>
      <w:r w:rsidR="00E378B5">
        <w:rPr>
          <w:rFonts w:eastAsia="Times New Roman"/>
          <w:sz w:val="24"/>
          <w:szCs w:val="24"/>
        </w:rPr>
        <w:t>is almost always economic</w:t>
      </w:r>
      <w:r w:rsidR="00DA0474">
        <w:rPr>
          <w:rFonts w:eastAsia="Times New Roman"/>
          <w:sz w:val="24"/>
          <w:szCs w:val="24"/>
        </w:rPr>
        <w:t xml:space="preserve">. Avista </w:t>
      </w:r>
      <w:r w:rsidR="00E378B5">
        <w:rPr>
          <w:rFonts w:eastAsia="Times New Roman"/>
          <w:sz w:val="24"/>
          <w:szCs w:val="24"/>
        </w:rPr>
        <w:t xml:space="preserve">will sell into this market based on the remaining </w:t>
      </w:r>
      <w:r w:rsidR="00DA0474">
        <w:rPr>
          <w:rFonts w:eastAsia="Times New Roman"/>
          <w:sz w:val="24"/>
          <w:szCs w:val="24"/>
        </w:rPr>
        <w:t>unused</w:t>
      </w:r>
      <w:r w:rsidR="00E378B5">
        <w:rPr>
          <w:rFonts w:eastAsia="Times New Roman"/>
          <w:sz w:val="24"/>
          <w:szCs w:val="24"/>
        </w:rPr>
        <w:t xml:space="preserve"> transportation in our portfolio.</w:t>
      </w:r>
    </w:p>
    <w:p w14:paraId="5B70D104" w14:textId="77777777" w:rsidR="00F935DA" w:rsidRPr="00F935DA" w:rsidRDefault="00F935DA" w:rsidP="00F935DA"/>
    <w:p w14:paraId="120F67F0" w14:textId="77777777" w:rsidR="001564DE" w:rsidRPr="001564DE" w:rsidRDefault="001564DE" w:rsidP="001564DE">
      <w:pPr>
        <w:pStyle w:val="Heading3"/>
        <w:spacing w:before="0" w:after="0" w:line="240" w:lineRule="auto"/>
        <w:jc w:val="both"/>
        <w:rPr>
          <w:rFonts w:ascii="Arial" w:hAnsi="Arial" w:cs="Arial"/>
          <w:smallCaps w:val="0"/>
          <w:sz w:val="24"/>
        </w:rPr>
      </w:pPr>
      <w:r w:rsidRPr="001564DE">
        <w:rPr>
          <w:rFonts w:ascii="Arial" w:hAnsi="Arial" w:cs="Arial"/>
          <w:smallCaps w:val="0"/>
          <w:sz w:val="24"/>
        </w:rPr>
        <w:t>A</w:t>
      </w:r>
      <w:r>
        <w:rPr>
          <w:rFonts w:ascii="Arial" w:hAnsi="Arial" w:cs="Arial"/>
          <w:smallCaps w:val="0"/>
          <w:sz w:val="24"/>
        </w:rPr>
        <w:t xml:space="preserve">ction Item </w:t>
      </w:r>
    </w:p>
    <w:p w14:paraId="741321B9" w14:textId="77777777" w:rsidR="005375E5" w:rsidRDefault="005375E5" w:rsidP="005375E5">
      <w:pPr>
        <w:pStyle w:val="IRPParagraph"/>
        <w:jc w:val="both"/>
        <w:rPr>
          <w:rFonts w:eastAsia="Times New Roman"/>
          <w:sz w:val="24"/>
          <w:szCs w:val="24"/>
        </w:rPr>
      </w:pPr>
      <w:r>
        <w:rPr>
          <w:rFonts w:eastAsia="Times New Roman"/>
          <w:sz w:val="24"/>
          <w:szCs w:val="24"/>
        </w:rPr>
        <w:t xml:space="preserve">Avista </w:t>
      </w:r>
      <w:r w:rsidRPr="00366AA7">
        <w:rPr>
          <w:rFonts w:eastAsia="Times New Roman"/>
          <w:sz w:val="24"/>
          <w:szCs w:val="24"/>
        </w:rPr>
        <w:t xml:space="preserve">will comply with Commission findings </w:t>
      </w:r>
      <w:r>
        <w:rPr>
          <w:rFonts w:eastAsia="Times New Roman"/>
          <w:sz w:val="24"/>
          <w:szCs w:val="24"/>
        </w:rPr>
        <w:t xml:space="preserve">to </w:t>
      </w:r>
      <w:r w:rsidRPr="00366AA7">
        <w:rPr>
          <w:rFonts w:eastAsia="Times New Roman"/>
          <w:sz w:val="24"/>
          <w:szCs w:val="24"/>
        </w:rPr>
        <w:t xml:space="preserve">try to increase the cost effectiveness of </w:t>
      </w:r>
      <w:r>
        <w:rPr>
          <w:rFonts w:eastAsia="Times New Roman"/>
          <w:sz w:val="24"/>
          <w:szCs w:val="24"/>
        </w:rPr>
        <w:t xml:space="preserve">DSM </w:t>
      </w:r>
      <w:r w:rsidRPr="00366AA7">
        <w:rPr>
          <w:rFonts w:eastAsia="Times New Roman"/>
          <w:sz w:val="24"/>
          <w:szCs w:val="24"/>
        </w:rPr>
        <w:t xml:space="preserve">measures by reducing administration and audit costs, analyzing non-natural gas benefits and </w:t>
      </w:r>
      <w:r>
        <w:rPr>
          <w:rFonts w:eastAsia="Times New Roman"/>
          <w:sz w:val="24"/>
          <w:szCs w:val="24"/>
        </w:rPr>
        <w:t xml:space="preserve">increasing </w:t>
      </w:r>
      <w:r w:rsidRPr="00366AA7">
        <w:rPr>
          <w:rFonts w:eastAsia="Times New Roman"/>
          <w:sz w:val="24"/>
          <w:szCs w:val="24"/>
        </w:rPr>
        <w:t xml:space="preserve">measure lives. </w:t>
      </w:r>
      <w:r>
        <w:rPr>
          <w:rFonts w:eastAsia="Times New Roman"/>
          <w:sz w:val="24"/>
          <w:szCs w:val="24"/>
        </w:rPr>
        <w:t>Avista</w:t>
      </w:r>
      <w:r w:rsidRPr="00366AA7">
        <w:rPr>
          <w:rFonts w:eastAsia="Times New Roman"/>
          <w:sz w:val="24"/>
          <w:szCs w:val="24"/>
        </w:rPr>
        <w:t xml:space="preserve"> will monitor natural gas prices as </w:t>
      </w:r>
      <w:r w:rsidR="00090205">
        <w:rPr>
          <w:rFonts w:eastAsia="Times New Roman"/>
          <w:sz w:val="24"/>
          <w:szCs w:val="24"/>
        </w:rPr>
        <w:t xml:space="preserve">a </w:t>
      </w:r>
      <w:r w:rsidRPr="00366AA7">
        <w:rPr>
          <w:rFonts w:eastAsia="Times New Roman"/>
          <w:sz w:val="24"/>
          <w:szCs w:val="24"/>
        </w:rPr>
        <w:t xml:space="preserve">signpost for increasing avoided costs. </w:t>
      </w:r>
      <w:r>
        <w:rPr>
          <w:rFonts w:eastAsia="Times New Roman"/>
          <w:sz w:val="24"/>
          <w:szCs w:val="24"/>
        </w:rPr>
        <w:t>If</w:t>
      </w:r>
      <w:r w:rsidRPr="00366AA7">
        <w:rPr>
          <w:rFonts w:eastAsia="Times New Roman"/>
          <w:sz w:val="24"/>
          <w:szCs w:val="24"/>
        </w:rPr>
        <w:t xml:space="preserve"> avoided costs increase</w:t>
      </w:r>
      <w:r>
        <w:rPr>
          <w:rFonts w:eastAsia="Times New Roman"/>
          <w:sz w:val="24"/>
          <w:szCs w:val="24"/>
        </w:rPr>
        <w:t>, Avista</w:t>
      </w:r>
      <w:r w:rsidRPr="00366AA7">
        <w:rPr>
          <w:rFonts w:eastAsia="Times New Roman"/>
          <w:sz w:val="24"/>
          <w:szCs w:val="24"/>
        </w:rPr>
        <w:t xml:space="preserve"> will </w:t>
      </w:r>
      <w:r w:rsidR="00090205">
        <w:rPr>
          <w:rFonts w:eastAsia="Times New Roman"/>
          <w:sz w:val="24"/>
          <w:szCs w:val="24"/>
        </w:rPr>
        <w:t>re</w:t>
      </w:r>
      <w:r w:rsidRPr="00366AA7">
        <w:rPr>
          <w:rFonts w:eastAsia="Times New Roman"/>
          <w:sz w:val="24"/>
          <w:szCs w:val="24"/>
        </w:rPr>
        <w:t xml:space="preserve">evaluate </w:t>
      </w:r>
      <w:r>
        <w:rPr>
          <w:rFonts w:eastAsia="Times New Roman"/>
          <w:sz w:val="24"/>
          <w:szCs w:val="24"/>
        </w:rPr>
        <w:t>DSM</w:t>
      </w:r>
      <w:r w:rsidRPr="00366AA7">
        <w:rPr>
          <w:rFonts w:eastAsia="Times New Roman"/>
          <w:sz w:val="24"/>
          <w:szCs w:val="24"/>
        </w:rPr>
        <w:t xml:space="preserve"> programs for cost effectiveness and submit to resume natural gas </w:t>
      </w:r>
      <w:r>
        <w:rPr>
          <w:rFonts w:eastAsia="Times New Roman"/>
          <w:sz w:val="24"/>
          <w:szCs w:val="24"/>
        </w:rPr>
        <w:t>DSM</w:t>
      </w:r>
      <w:r w:rsidRPr="00366AA7">
        <w:rPr>
          <w:rFonts w:eastAsia="Times New Roman"/>
          <w:sz w:val="24"/>
          <w:szCs w:val="24"/>
        </w:rPr>
        <w:t xml:space="preserve"> </w:t>
      </w:r>
      <w:r w:rsidR="00090205">
        <w:rPr>
          <w:rFonts w:eastAsia="Times New Roman"/>
          <w:sz w:val="24"/>
          <w:szCs w:val="24"/>
        </w:rPr>
        <w:t>programs</w:t>
      </w:r>
      <w:r w:rsidRPr="00366AA7">
        <w:rPr>
          <w:rFonts w:eastAsia="Times New Roman"/>
          <w:sz w:val="24"/>
          <w:szCs w:val="24"/>
        </w:rPr>
        <w:t xml:space="preserve">. </w:t>
      </w:r>
    </w:p>
    <w:p w14:paraId="1D01B79C" w14:textId="77777777" w:rsidR="00C24624" w:rsidRDefault="00C24624" w:rsidP="001564DE">
      <w:pPr>
        <w:pStyle w:val="Heading3"/>
        <w:spacing w:before="0" w:after="0" w:line="240" w:lineRule="auto"/>
        <w:jc w:val="both"/>
        <w:rPr>
          <w:rFonts w:ascii="Arial" w:hAnsi="Arial" w:cs="Arial"/>
          <w:smallCaps w:val="0"/>
          <w:sz w:val="24"/>
        </w:rPr>
      </w:pPr>
    </w:p>
    <w:p w14:paraId="65EDA9D2" w14:textId="77777777" w:rsidR="00B805F8" w:rsidRPr="001564DE" w:rsidRDefault="00D94644" w:rsidP="001564DE">
      <w:pPr>
        <w:pStyle w:val="Heading3"/>
        <w:spacing w:before="0" w:after="0" w:line="240" w:lineRule="auto"/>
        <w:jc w:val="both"/>
        <w:rPr>
          <w:rFonts w:ascii="Arial" w:hAnsi="Arial" w:cs="Arial"/>
          <w:smallCaps w:val="0"/>
          <w:sz w:val="24"/>
        </w:rPr>
      </w:pPr>
      <w:r w:rsidRPr="001564DE">
        <w:rPr>
          <w:rFonts w:ascii="Arial" w:hAnsi="Arial" w:cs="Arial"/>
          <w:smallCaps w:val="0"/>
          <w:sz w:val="24"/>
        </w:rPr>
        <w:t>R</w:t>
      </w:r>
      <w:r w:rsidR="001564DE">
        <w:rPr>
          <w:rFonts w:ascii="Arial" w:hAnsi="Arial" w:cs="Arial"/>
          <w:smallCaps w:val="0"/>
          <w:sz w:val="24"/>
        </w:rPr>
        <w:t>esults</w:t>
      </w:r>
    </w:p>
    <w:p w14:paraId="6998C86F" w14:textId="0BDC515E" w:rsidR="00E378B5" w:rsidRPr="00E378B5" w:rsidRDefault="00E378B5" w:rsidP="00E378B5">
      <w:pPr>
        <w:pStyle w:val="IRPParagraph"/>
        <w:jc w:val="both"/>
        <w:rPr>
          <w:rFonts w:eastAsia="Times New Roman"/>
          <w:sz w:val="24"/>
          <w:szCs w:val="24"/>
        </w:rPr>
      </w:pPr>
      <w:r w:rsidRPr="00E378B5">
        <w:rPr>
          <w:rFonts w:eastAsia="Times New Roman"/>
          <w:sz w:val="24"/>
          <w:szCs w:val="24"/>
        </w:rPr>
        <w:t xml:space="preserve">Avista continues to build on its history of collaboration with all stakeholders in delivering meaningful cost-effective conservation measures as a way to reduce their energy bills and promote a cleaner environment. The company </w:t>
      </w:r>
      <w:r w:rsidR="001C376B">
        <w:rPr>
          <w:rFonts w:eastAsia="Times New Roman"/>
          <w:sz w:val="24"/>
          <w:szCs w:val="24"/>
        </w:rPr>
        <w:t>considered several</w:t>
      </w:r>
      <w:r w:rsidRPr="00E378B5">
        <w:rPr>
          <w:rFonts w:eastAsia="Times New Roman"/>
          <w:sz w:val="24"/>
          <w:szCs w:val="24"/>
        </w:rPr>
        <w:t xml:space="preserve"> approaches to improve the amount of cost-effective </w:t>
      </w:r>
      <w:r w:rsidR="008F47A8">
        <w:rPr>
          <w:rFonts w:eastAsia="Times New Roman"/>
          <w:sz w:val="24"/>
          <w:szCs w:val="24"/>
        </w:rPr>
        <w:t xml:space="preserve">natural gas DSM </w:t>
      </w:r>
      <w:r w:rsidRPr="00E378B5">
        <w:rPr>
          <w:rFonts w:eastAsia="Times New Roman"/>
          <w:sz w:val="24"/>
          <w:szCs w:val="24"/>
        </w:rPr>
        <w:t xml:space="preserve">measures offered to our customers </w:t>
      </w:r>
      <w:r w:rsidRPr="00E378B5">
        <w:rPr>
          <w:rFonts w:eastAsia="Times New Roman"/>
          <w:sz w:val="24"/>
          <w:szCs w:val="24"/>
        </w:rPr>
        <w:lastRenderedPageBreak/>
        <w:t>since the 2014 IRP. During 2015</w:t>
      </w:r>
      <w:r w:rsidR="00090205">
        <w:rPr>
          <w:rFonts w:eastAsia="Times New Roman"/>
          <w:sz w:val="24"/>
          <w:szCs w:val="24"/>
        </w:rPr>
        <w:t>, the</w:t>
      </w:r>
      <w:r w:rsidRPr="00E378B5">
        <w:rPr>
          <w:rFonts w:eastAsia="Times New Roman"/>
          <w:sz w:val="24"/>
          <w:szCs w:val="24"/>
        </w:rPr>
        <w:t xml:space="preserve"> Avista DSM group began to look at the current composition and components of natural gas avoided costs and compare them with other regional and national utilities. The research and proposed additions to Avista’s avoided cost were presented to Avista’s DSM Advisory Group for feedback on August 19</w:t>
      </w:r>
      <w:r w:rsidR="00090205">
        <w:rPr>
          <w:rFonts w:eastAsia="Times New Roman"/>
          <w:sz w:val="24"/>
          <w:szCs w:val="24"/>
        </w:rPr>
        <w:t xml:space="preserve"> and </w:t>
      </w:r>
      <w:r w:rsidRPr="00E378B5">
        <w:rPr>
          <w:rFonts w:eastAsia="Times New Roman"/>
          <w:sz w:val="24"/>
          <w:szCs w:val="24"/>
        </w:rPr>
        <w:t xml:space="preserve">20, 2015 to ensure these were appropriate changes and </w:t>
      </w:r>
      <w:r w:rsidR="00090205">
        <w:rPr>
          <w:rFonts w:eastAsia="Times New Roman"/>
          <w:sz w:val="24"/>
          <w:szCs w:val="24"/>
        </w:rPr>
        <w:t xml:space="preserve">to </w:t>
      </w:r>
      <w:r w:rsidRPr="00E378B5">
        <w:rPr>
          <w:rFonts w:eastAsia="Times New Roman"/>
          <w:sz w:val="24"/>
          <w:szCs w:val="24"/>
        </w:rPr>
        <w:t xml:space="preserve">seek advice </w:t>
      </w:r>
      <w:r w:rsidR="00090205">
        <w:rPr>
          <w:rFonts w:eastAsia="Times New Roman"/>
          <w:sz w:val="24"/>
          <w:szCs w:val="24"/>
        </w:rPr>
        <w:t>about</w:t>
      </w:r>
      <w:r w:rsidRPr="00E378B5">
        <w:rPr>
          <w:rFonts w:eastAsia="Times New Roman"/>
          <w:sz w:val="24"/>
          <w:szCs w:val="24"/>
        </w:rPr>
        <w:t xml:space="preserve"> other avoided cost component analyses the company should perform. The company also changed how non-incentive utility costs (NIUC) were being distributed to the overall DSM portfolio from the ratio of BTUs to ratio of benefits. This helped balance the cost effectiveness between electric and natural gas measures and programs. After the re</w:t>
      </w:r>
      <w:r w:rsidR="00090205">
        <w:rPr>
          <w:rFonts w:eastAsia="Times New Roman"/>
          <w:sz w:val="24"/>
          <w:szCs w:val="24"/>
        </w:rPr>
        <w:t>evaluation of</w:t>
      </w:r>
      <w:r w:rsidRPr="00E378B5">
        <w:rPr>
          <w:rFonts w:eastAsia="Times New Roman"/>
          <w:sz w:val="24"/>
          <w:szCs w:val="24"/>
        </w:rPr>
        <w:t xml:space="preserve"> Avista’s avoided cost methodology, change in distribution of NIUC</w:t>
      </w:r>
      <w:r w:rsidR="00FC10AB">
        <w:rPr>
          <w:rFonts w:eastAsia="Times New Roman"/>
          <w:sz w:val="24"/>
          <w:szCs w:val="24"/>
        </w:rPr>
        <w:t>,</w:t>
      </w:r>
      <w:r w:rsidRPr="00E378B5">
        <w:rPr>
          <w:rFonts w:eastAsia="Times New Roman"/>
          <w:sz w:val="24"/>
          <w:szCs w:val="24"/>
        </w:rPr>
        <w:t xml:space="preserve"> and with an Idaho </w:t>
      </w:r>
      <w:r w:rsidR="00090205">
        <w:rPr>
          <w:rFonts w:eastAsia="Times New Roman"/>
          <w:sz w:val="24"/>
          <w:szCs w:val="24"/>
        </w:rPr>
        <w:t>C</w:t>
      </w:r>
      <w:r w:rsidRPr="00E378B5">
        <w:rPr>
          <w:rFonts w:eastAsia="Times New Roman"/>
          <w:sz w:val="24"/>
          <w:szCs w:val="24"/>
        </w:rPr>
        <w:t xml:space="preserve">ommission ruling that allows companies to emphasize the UTC when seeking prudence for their DSM programs, Avista filed </w:t>
      </w:r>
      <w:r w:rsidR="00090205">
        <w:rPr>
          <w:rFonts w:eastAsia="Times New Roman"/>
          <w:sz w:val="24"/>
          <w:szCs w:val="24"/>
        </w:rPr>
        <w:t xml:space="preserve">for </w:t>
      </w:r>
      <w:r w:rsidRPr="00E378B5">
        <w:rPr>
          <w:rFonts w:eastAsia="Times New Roman"/>
          <w:sz w:val="24"/>
          <w:szCs w:val="24"/>
        </w:rPr>
        <w:t>and was approved to reinstate its Idaho Natural Gas DSM programs as of January 1, 2016.</w:t>
      </w:r>
    </w:p>
    <w:p w14:paraId="254E40CA" w14:textId="77777777" w:rsidR="00424E14" w:rsidRDefault="00424E14" w:rsidP="001564DE">
      <w:pPr>
        <w:pStyle w:val="IRPParagraph"/>
        <w:jc w:val="both"/>
        <w:rPr>
          <w:rFonts w:eastAsia="Times New Roman"/>
          <w:sz w:val="24"/>
          <w:szCs w:val="24"/>
        </w:rPr>
      </w:pPr>
    </w:p>
    <w:p w14:paraId="46183F87" w14:textId="77777777" w:rsidR="00000709" w:rsidRPr="00000709" w:rsidRDefault="00000709" w:rsidP="00000709">
      <w:pPr>
        <w:pStyle w:val="Heading3"/>
        <w:spacing w:before="0" w:after="0" w:line="240" w:lineRule="auto"/>
        <w:jc w:val="both"/>
        <w:rPr>
          <w:rFonts w:ascii="Arial" w:hAnsi="Arial" w:cs="Arial"/>
          <w:smallCaps w:val="0"/>
          <w:sz w:val="24"/>
        </w:rPr>
      </w:pPr>
      <w:r w:rsidRPr="00000709">
        <w:rPr>
          <w:rFonts w:ascii="Arial" w:hAnsi="Arial" w:cs="Arial"/>
          <w:smallCaps w:val="0"/>
          <w:sz w:val="24"/>
        </w:rPr>
        <w:t>Action Item</w:t>
      </w:r>
    </w:p>
    <w:p w14:paraId="2B49F616" w14:textId="77777777" w:rsidR="005375E5" w:rsidRDefault="005375E5" w:rsidP="005375E5">
      <w:pPr>
        <w:pStyle w:val="IRPParagraph"/>
        <w:jc w:val="both"/>
        <w:rPr>
          <w:rFonts w:eastAsia="Times New Roman"/>
          <w:sz w:val="24"/>
          <w:szCs w:val="24"/>
        </w:rPr>
      </w:pPr>
      <w:r w:rsidRPr="00366AA7">
        <w:rPr>
          <w:rFonts w:eastAsia="Times New Roman"/>
          <w:sz w:val="24"/>
          <w:szCs w:val="24"/>
        </w:rPr>
        <w:t>Complet</w:t>
      </w:r>
      <w:r>
        <w:rPr>
          <w:rFonts w:eastAsia="Times New Roman"/>
          <w:sz w:val="24"/>
          <w:szCs w:val="24"/>
        </w:rPr>
        <w:t>e</w:t>
      </w:r>
      <w:r w:rsidRPr="00366AA7">
        <w:rPr>
          <w:rFonts w:eastAsia="Times New Roman"/>
          <w:sz w:val="24"/>
          <w:szCs w:val="24"/>
        </w:rPr>
        <w:t xml:space="preserve"> the gate station analysis to assess resource deficiencies masked by aggregated IRP analysis. </w:t>
      </w:r>
      <w:r>
        <w:rPr>
          <w:rFonts w:eastAsia="Times New Roman"/>
          <w:sz w:val="24"/>
          <w:szCs w:val="24"/>
        </w:rPr>
        <w:t>Any</w:t>
      </w:r>
      <w:r w:rsidRPr="00366AA7">
        <w:rPr>
          <w:rFonts w:eastAsia="Times New Roman"/>
          <w:sz w:val="24"/>
          <w:szCs w:val="24"/>
        </w:rPr>
        <w:t xml:space="preserve"> identified deficiencies </w:t>
      </w:r>
      <w:r>
        <w:rPr>
          <w:rFonts w:eastAsia="Times New Roman"/>
          <w:sz w:val="24"/>
          <w:szCs w:val="24"/>
        </w:rPr>
        <w:t xml:space="preserve">and potential solutions </w:t>
      </w:r>
      <w:r w:rsidRPr="00366AA7">
        <w:rPr>
          <w:rFonts w:eastAsia="Times New Roman"/>
          <w:sz w:val="24"/>
          <w:szCs w:val="24"/>
        </w:rPr>
        <w:t xml:space="preserve">will </w:t>
      </w:r>
      <w:r>
        <w:rPr>
          <w:rFonts w:eastAsia="Times New Roman"/>
          <w:sz w:val="24"/>
          <w:szCs w:val="24"/>
        </w:rPr>
        <w:t xml:space="preserve">be </w:t>
      </w:r>
      <w:r w:rsidRPr="00366AA7">
        <w:rPr>
          <w:rFonts w:eastAsia="Times New Roman"/>
          <w:sz w:val="24"/>
          <w:szCs w:val="24"/>
        </w:rPr>
        <w:t>discuss</w:t>
      </w:r>
      <w:r>
        <w:rPr>
          <w:rFonts w:eastAsia="Times New Roman"/>
          <w:sz w:val="24"/>
          <w:szCs w:val="24"/>
        </w:rPr>
        <w:t>ed</w:t>
      </w:r>
      <w:r w:rsidRPr="00366AA7">
        <w:rPr>
          <w:rFonts w:eastAsia="Times New Roman"/>
          <w:sz w:val="24"/>
          <w:szCs w:val="24"/>
        </w:rPr>
        <w:t xml:space="preserve"> with Commission Staff. </w:t>
      </w:r>
      <w:r>
        <w:rPr>
          <w:rFonts w:eastAsia="Times New Roman"/>
          <w:sz w:val="24"/>
          <w:szCs w:val="24"/>
        </w:rPr>
        <w:t>Avista</w:t>
      </w:r>
      <w:r w:rsidRPr="00366AA7">
        <w:rPr>
          <w:rFonts w:eastAsia="Times New Roman"/>
          <w:sz w:val="24"/>
          <w:szCs w:val="24"/>
        </w:rPr>
        <w:t xml:space="preserve"> will continue to coordinate analytic efforts between Gas Supply, Gas Engineering and the intrastate pipelines to perform gate station analysis and develop least cost solutions should deficiencies exist. </w:t>
      </w:r>
    </w:p>
    <w:p w14:paraId="4F726DE0" w14:textId="77777777" w:rsidR="00090205" w:rsidRDefault="00090205" w:rsidP="005375E5">
      <w:pPr>
        <w:pStyle w:val="IRPParagraph"/>
        <w:jc w:val="both"/>
        <w:rPr>
          <w:rFonts w:eastAsia="Times New Roman"/>
          <w:sz w:val="24"/>
          <w:szCs w:val="24"/>
        </w:rPr>
      </w:pPr>
    </w:p>
    <w:p w14:paraId="73EE19F1" w14:textId="77777777" w:rsidR="005375E5" w:rsidRPr="001564DE" w:rsidRDefault="005375E5" w:rsidP="005375E5">
      <w:pPr>
        <w:pStyle w:val="Heading3"/>
        <w:spacing w:before="0" w:after="0" w:line="240" w:lineRule="auto"/>
        <w:jc w:val="both"/>
        <w:rPr>
          <w:rFonts w:ascii="Arial" w:hAnsi="Arial" w:cs="Arial"/>
          <w:smallCaps w:val="0"/>
          <w:sz w:val="24"/>
        </w:rPr>
      </w:pPr>
      <w:r w:rsidRPr="001564DE">
        <w:rPr>
          <w:rFonts w:ascii="Arial" w:hAnsi="Arial" w:cs="Arial"/>
          <w:smallCaps w:val="0"/>
          <w:sz w:val="24"/>
        </w:rPr>
        <w:t>R</w:t>
      </w:r>
      <w:r>
        <w:rPr>
          <w:rFonts w:ascii="Arial" w:hAnsi="Arial" w:cs="Arial"/>
          <w:smallCaps w:val="0"/>
          <w:sz w:val="24"/>
        </w:rPr>
        <w:t>esults</w:t>
      </w:r>
    </w:p>
    <w:p w14:paraId="10661E27" w14:textId="5287D9EB" w:rsidR="00F935DA" w:rsidRDefault="005375E5" w:rsidP="005375E5">
      <w:pPr>
        <w:pStyle w:val="IRPParagraph"/>
        <w:jc w:val="both"/>
        <w:rPr>
          <w:rFonts w:eastAsia="Times New Roman"/>
          <w:sz w:val="24"/>
          <w:szCs w:val="24"/>
        </w:rPr>
      </w:pPr>
      <w:r w:rsidRPr="0007156D">
        <w:rPr>
          <w:rFonts w:eastAsia="Times New Roman"/>
          <w:sz w:val="24"/>
          <w:szCs w:val="24"/>
        </w:rPr>
        <w:t>Avista has completed the gate station analysis</w:t>
      </w:r>
      <w:r w:rsidR="00890205">
        <w:rPr>
          <w:rFonts w:eastAsia="Times New Roman"/>
          <w:sz w:val="24"/>
          <w:szCs w:val="24"/>
        </w:rPr>
        <w:t xml:space="preserve"> and </w:t>
      </w:r>
      <w:r w:rsidRPr="0007156D">
        <w:rPr>
          <w:rFonts w:eastAsia="Times New Roman"/>
          <w:sz w:val="24"/>
          <w:szCs w:val="24"/>
        </w:rPr>
        <w:t xml:space="preserve">communicated </w:t>
      </w:r>
      <w:r w:rsidR="00890205">
        <w:rPr>
          <w:rFonts w:eastAsia="Times New Roman"/>
          <w:sz w:val="24"/>
          <w:szCs w:val="24"/>
        </w:rPr>
        <w:t xml:space="preserve">the results </w:t>
      </w:r>
      <w:r w:rsidRPr="0007156D">
        <w:rPr>
          <w:rFonts w:eastAsia="Times New Roman"/>
          <w:sz w:val="24"/>
          <w:szCs w:val="24"/>
        </w:rPr>
        <w:t xml:space="preserve">to TAC members during </w:t>
      </w:r>
      <w:r w:rsidR="00890205">
        <w:rPr>
          <w:rFonts w:eastAsia="Times New Roman"/>
          <w:sz w:val="24"/>
          <w:szCs w:val="24"/>
        </w:rPr>
        <w:t>the</w:t>
      </w:r>
      <w:r w:rsidRPr="0007156D">
        <w:rPr>
          <w:rFonts w:eastAsia="Times New Roman"/>
          <w:sz w:val="24"/>
          <w:szCs w:val="24"/>
        </w:rPr>
        <w:t xml:space="preserve"> </w:t>
      </w:r>
      <w:r w:rsidR="00090205">
        <w:rPr>
          <w:rFonts w:eastAsia="Times New Roman"/>
          <w:sz w:val="24"/>
          <w:szCs w:val="24"/>
        </w:rPr>
        <w:t xml:space="preserve">third </w:t>
      </w:r>
      <w:r w:rsidRPr="0007156D">
        <w:rPr>
          <w:rFonts w:eastAsia="Times New Roman"/>
          <w:sz w:val="24"/>
          <w:szCs w:val="24"/>
        </w:rPr>
        <w:t xml:space="preserve">TAC meeting in the Distribution section. </w:t>
      </w:r>
      <w:r w:rsidR="0007156D" w:rsidRPr="0007156D">
        <w:rPr>
          <w:rFonts w:eastAsia="Times New Roman"/>
          <w:sz w:val="24"/>
          <w:szCs w:val="24"/>
        </w:rPr>
        <w:t xml:space="preserve">The data set was a static set from 2014 so some of the gate station shortages have already </w:t>
      </w:r>
      <w:r w:rsidR="00090205">
        <w:rPr>
          <w:rFonts w:eastAsia="Times New Roman"/>
          <w:sz w:val="24"/>
          <w:szCs w:val="24"/>
        </w:rPr>
        <w:t>received</w:t>
      </w:r>
      <w:r w:rsidR="0007156D" w:rsidRPr="0007156D">
        <w:rPr>
          <w:rFonts w:eastAsia="Times New Roman"/>
          <w:sz w:val="24"/>
          <w:szCs w:val="24"/>
        </w:rPr>
        <w:t xml:space="preserve"> some mitigation fixes. The area of La Grande is one example</w:t>
      </w:r>
      <w:r w:rsidR="00090205">
        <w:rPr>
          <w:rFonts w:eastAsia="Times New Roman"/>
          <w:sz w:val="24"/>
          <w:szCs w:val="24"/>
        </w:rPr>
        <w:t>,</w:t>
      </w:r>
      <w:r w:rsidR="0007156D" w:rsidRPr="0007156D">
        <w:rPr>
          <w:rFonts w:eastAsia="Times New Roman"/>
          <w:sz w:val="24"/>
          <w:szCs w:val="24"/>
        </w:rPr>
        <w:t xml:space="preserve"> where the Ladd Canyon gate station was completed in December 2015 to help offset the flow at the La Grande city gate. </w:t>
      </w:r>
      <w:r w:rsidR="0007156D">
        <w:rPr>
          <w:rFonts w:eastAsia="Times New Roman"/>
          <w:sz w:val="24"/>
          <w:szCs w:val="24"/>
        </w:rPr>
        <w:t>Also, a</w:t>
      </w:r>
      <w:r w:rsidR="0007156D" w:rsidRPr="0007156D">
        <w:rPr>
          <w:rFonts w:eastAsia="Times New Roman"/>
          <w:sz w:val="24"/>
          <w:szCs w:val="24"/>
        </w:rPr>
        <w:t xml:space="preserve"> high pressure reinforcement project will begin in 2017 to help ensure a physical limitation</w:t>
      </w:r>
      <w:r w:rsidR="0007156D">
        <w:rPr>
          <w:rFonts w:eastAsia="Times New Roman"/>
          <w:sz w:val="24"/>
          <w:szCs w:val="24"/>
        </w:rPr>
        <w:t xml:space="preserve"> at this city gate</w:t>
      </w:r>
      <w:r w:rsidR="0007156D" w:rsidRPr="0007156D">
        <w:rPr>
          <w:rFonts w:eastAsia="Times New Roman"/>
          <w:sz w:val="24"/>
          <w:szCs w:val="24"/>
        </w:rPr>
        <w:t xml:space="preserve"> is not exc</w:t>
      </w:r>
      <w:r w:rsidR="0007156D">
        <w:rPr>
          <w:rFonts w:eastAsia="Times New Roman"/>
          <w:sz w:val="24"/>
          <w:szCs w:val="24"/>
        </w:rPr>
        <w:t>eeded</w:t>
      </w:r>
      <w:r w:rsidR="0007156D" w:rsidRPr="0007156D">
        <w:rPr>
          <w:rFonts w:eastAsia="Times New Roman"/>
          <w:sz w:val="24"/>
          <w:szCs w:val="24"/>
        </w:rPr>
        <w:t xml:space="preserve">. </w:t>
      </w:r>
      <w:r w:rsidR="0007156D">
        <w:rPr>
          <w:rFonts w:eastAsia="Times New Roman"/>
          <w:sz w:val="24"/>
          <w:szCs w:val="24"/>
        </w:rPr>
        <w:t>As for the remaining city gate deficiencies, t</w:t>
      </w:r>
      <w:r w:rsidRPr="0007156D">
        <w:rPr>
          <w:rFonts w:eastAsia="Times New Roman"/>
          <w:sz w:val="24"/>
          <w:szCs w:val="24"/>
        </w:rPr>
        <w:t>he potential fixes will be reviewed between Avista’s Gas Supply and Distribution Engineering departments. This review and potential fixes will be addressed in regular meetings between</w:t>
      </w:r>
      <w:r w:rsidR="00CF669A" w:rsidRPr="00CF669A">
        <w:rPr>
          <w:rFonts w:eastAsia="Times New Roman"/>
          <w:sz w:val="24"/>
          <w:szCs w:val="24"/>
        </w:rPr>
        <w:t xml:space="preserve"> </w:t>
      </w:r>
      <w:r w:rsidR="00CF669A" w:rsidRPr="0007156D">
        <w:rPr>
          <w:rFonts w:eastAsia="Times New Roman"/>
          <w:sz w:val="24"/>
          <w:szCs w:val="24"/>
        </w:rPr>
        <w:t>Avista</w:t>
      </w:r>
      <w:r w:rsidR="00CF669A">
        <w:rPr>
          <w:rFonts w:eastAsia="Times New Roman"/>
          <w:sz w:val="24"/>
          <w:szCs w:val="24"/>
        </w:rPr>
        <w:t xml:space="preserve"> and</w:t>
      </w:r>
      <w:r w:rsidRPr="0007156D">
        <w:rPr>
          <w:rFonts w:eastAsia="Times New Roman"/>
          <w:sz w:val="24"/>
          <w:szCs w:val="24"/>
        </w:rPr>
        <w:t xml:space="preserve"> all three commissions as addressed in the ongoing activities section below.</w:t>
      </w:r>
      <w:r w:rsidR="0007156D">
        <w:rPr>
          <w:rFonts w:eastAsia="Times New Roman"/>
          <w:sz w:val="24"/>
          <w:szCs w:val="24"/>
        </w:rPr>
        <w:t xml:space="preserve"> </w:t>
      </w:r>
    </w:p>
    <w:p w14:paraId="389F6B5A" w14:textId="77777777" w:rsidR="009944C8" w:rsidRDefault="009944C8" w:rsidP="005375E5">
      <w:pPr>
        <w:pStyle w:val="IRPParagraph"/>
        <w:jc w:val="both"/>
        <w:rPr>
          <w:rFonts w:eastAsia="Times New Roman"/>
          <w:sz w:val="24"/>
          <w:szCs w:val="24"/>
        </w:rPr>
      </w:pPr>
    </w:p>
    <w:p w14:paraId="56E6237A" w14:textId="77777777" w:rsidR="0071085A" w:rsidRDefault="0071085A" w:rsidP="005375E5">
      <w:pPr>
        <w:pStyle w:val="IRPParagraph"/>
        <w:jc w:val="both"/>
        <w:rPr>
          <w:rFonts w:eastAsia="Times New Roman"/>
          <w:sz w:val="24"/>
          <w:szCs w:val="24"/>
        </w:rPr>
      </w:pPr>
    </w:p>
    <w:p w14:paraId="55EBD99C" w14:textId="77777777" w:rsidR="0071085A" w:rsidRDefault="0071085A" w:rsidP="005375E5">
      <w:pPr>
        <w:pStyle w:val="IRPParagraph"/>
        <w:jc w:val="both"/>
        <w:rPr>
          <w:rFonts w:eastAsia="Times New Roman"/>
          <w:sz w:val="24"/>
          <w:szCs w:val="24"/>
        </w:rPr>
      </w:pPr>
    </w:p>
    <w:p w14:paraId="54080ACA" w14:textId="77777777" w:rsidR="009944C8" w:rsidRPr="009944C8" w:rsidRDefault="009944C8" w:rsidP="009944C8">
      <w:pPr>
        <w:pStyle w:val="Heading3"/>
        <w:spacing w:before="0" w:after="0" w:line="240" w:lineRule="auto"/>
        <w:jc w:val="both"/>
        <w:rPr>
          <w:rFonts w:ascii="Arial" w:hAnsi="Arial" w:cs="Arial"/>
          <w:smallCaps w:val="0"/>
          <w:sz w:val="24"/>
        </w:rPr>
      </w:pPr>
      <w:r w:rsidRPr="00000709">
        <w:rPr>
          <w:rFonts w:ascii="Arial" w:hAnsi="Arial" w:cs="Arial"/>
          <w:smallCaps w:val="0"/>
          <w:sz w:val="24"/>
        </w:rPr>
        <w:lastRenderedPageBreak/>
        <w:t>Action Item</w:t>
      </w:r>
    </w:p>
    <w:p w14:paraId="5392CE69" w14:textId="77777777" w:rsidR="00E150F1" w:rsidRDefault="00D91B64" w:rsidP="009944C8">
      <w:pPr>
        <w:pStyle w:val="IRPParagraph"/>
        <w:jc w:val="both"/>
        <w:rPr>
          <w:rFonts w:eastAsia="Times New Roman"/>
          <w:sz w:val="24"/>
          <w:szCs w:val="24"/>
        </w:rPr>
      </w:pPr>
      <w:r w:rsidRPr="009944C8">
        <w:rPr>
          <w:rFonts w:eastAsia="Times New Roman"/>
          <w:sz w:val="24"/>
          <w:szCs w:val="24"/>
        </w:rPr>
        <w:t>As part of its next IRP process, Avista must convene workshops with Staff and stakeholders to explore how best to model major resource acquisitions and major capital investments.</w:t>
      </w:r>
    </w:p>
    <w:p w14:paraId="4205629E" w14:textId="77777777" w:rsidR="0071085A" w:rsidRDefault="0071085A" w:rsidP="009944C8">
      <w:pPr>
        <w:pStyle w:val="IRPParagraph"/>
        <w:jc w:val="both"/>
        <w:rPr>
          <w:rFonts w:eastAsia="Times New Roman"/>
          <w:sz w:val="24"/>
          <w:szCs w:val="24"/>
        </w:rPr>
      </w:pPr>
    </w:p>
    <w:p w14:paraId="63A52462" w14:textId="77777777" w:rsidR="0071085A" w:rsidRPr="001564DE" w:rsidRDefault="0071085A" w:rsidP="0071085A">
      <w:pPr>
        <w:pStyle w:val="Heading3"/>
        <w:spacing w:before="0" w:after="0" w:line="240" w:lineRule="auto"/>
        <w:jc w:val="both"/>
        <w:rPr>
          <w:rFonts w:ascii="Arial" w:hAnsi="Arial" w:cs="Arial"/>
          <w:smallCaps w:val="0"/>
          <w:sz w:val="24"/>
        </w:rPr>
      </w:pPr>
      <w:r w:rsidRPr="001564DE">
        <w:rPr>
          <w:rFonts w:ascii="Arial" w:hAnsi="Arial" w:cs="Arial"/>
          <w:smallCaps w:val="0"/>
          <w:sz w:val="24"/>
        </w:rPr>
        <w:t>R</w:t>
      </w:r>
      <w:r>
        <w:rPr>
          <w:rFonts w:ascii="Arial" w:hAnsi="Arial" w:cs="Arial"/>
          <w:smallCaps w:val="0"/>
          <w:sz w:val="24"/>
        </w:rPr>
        <w:t>esults</w:t>
      </w:r>
    </w:p>
    <w:p w14:paraId="11160E2E" w14:textId="247E5C4E" w:rsidR="0071085A" w:rsidRDefault="00964AD9" w:rsidP="009944C8">
      <w:pPr>
        <w:pStyle w:val="IRPParagraph"/>
        <w:jc w:val="both"/>
        <w:rPr>
          <w:rFonts w:eastAsia="Times New Roman"/>
          <w:sz w:val="24"/>
          <w:szCs w:val="24"/>
        </w:rPr>
      </w:pPr>
      <w:r w:rsidRPr="00964AD9">
        <w:rPr>
          <w:rFonts w:eastAsia="Times New Roman"/>
          <w:sz w:val="24"/>
          <w:szCs w:val="24"/>
        </w:rPr>
        <w:t>Avista reviewed current resources in the second T</w:t>
      </w:r>
      <w:r w:rsidR="00980FDA">
        <w:rPr>
          <w:rFonts w:eastAsia="Times New Roman"/>
          <w:sz w:val="24"/>
          <w:szCs w:val="24"/>
        </w:rPr>
        <w:t xml:space="preserve">echnical </w:t>
      </w:r>
      <w:r w:rsidRPr="00964AD9">
        <w:rPr>
          <w:rFonts w:eastAsia="Times New Roman"/>
          <w:sz w:val="24"/>
          <w:szCs w:val="24"/>
        </w:rPr>
        <w:t>A</w:t>
      </w:r>
      <w:r w:rsidR="00980FDA">
        <w:rPr>
          <w:rFonts w:eastAsia="Times New Roman"/>
          <w:sz w:val="24"/>
          <w:szCs w:val="24"/>
        </w:rPr>
        <w:t xml:space="preserve">dvisory </w:t>
      </w:r>
      <w:r w:rsidRPr="00964AD9">
        <w:rPr>
          <w:rFonts w:eastAsia="Times New Roman"/>
          <w:sz w:val="24"/>
          <w:szCs w:val="24"/>
        </w:rPr>
        <w:t>C</w:t>
      </w:r>
      <w:r w:rsidR="00980FDA">
        <w:rPr>
          <w:rFonts w:eastAsia="Times New Roman"/>
          <w:sz w:val="24"/>
          <w:szCs w:val="24"/>
        </w:rPr>
        <w:t>ommittee (TAC)</w:t>
      </w:r>
      <w:r w:rsidRPr="00964AD9">
        <w:rPr>
          <w:rFonts w:eastAsia="Times New Roman"/>
          <w:sz w:val="24"/>
          <w:szCs w:val="24"/>
        </w:rPr>
        <w:t xml:space="preserve"> meeting and distribution projects in the third TAC meeting. </w:t>
      </w:r>
      <w:r w:rsidR="00F15F2C">
        <w:rPr>
          <w:rFonts w:eastAsia="Times New Roman"/>
          <w:sz w:val="24"/>
          <w:szCs w:val="24"/>
        </w:rPr>
        <w:t xml:space="preserve">A shortage in the High Growth and Low Price case was our only case where any demand was unserved.  Avista presented to the TAC members a list of resources modeled as well as the chosen resources to best solve the unserved demand. In future IRP processes, Avista will review its assumptions with the TAC members via open dialogue as well as how best to model these potential resources.  </w:t>
      </w:r>
    </w:p>
    <w:p w14:paraId="162AB250" w14:textId="77777777" w:rsidR="0071085A" w:rsidRPr="009944C8" w:rsidRDefault="0071085A" w:rsidP="009944C8">
      <w:pPr>
        <w:pStyle w:val="IRPParagraph"/>
        <w:jc w:val="both"/>
        <w:rPr>
          <w:rFonts w:eastAsia="Times New Roman"/>
          <w:sz w:val="24"/>
          <w:szCs w:val="24"/>
        </w:rPr>
      </w:pPr>
    </w:p>
    <w:p w14:paraId="7F0751FE" w14:textId="77777777" w:rsidR="009944C8" w:rsidRPr="009944C8" w:rsidRDefault="009944C8" w:rsidP="009944C8">
      <w:pPr>
        <w:pStyle w:val="Heading3"/>
        <w:spacing w:before="0" w:after="0" w:line="240" w:lineRule="auto"/>
        <w:jc w:val="both"/>
        <w:rPr>
          <w:rFonts w:ascii="Arial" w:hAnsi="Arial" w:cs="Arial"/>
          <w:smallCaps w:val="0"/>
          <w:sz w:val="24"/>
        </w:rPr>
      </w:pPr>
      <w:r w:rsidRPr="00000709">
        <w:rPr>
          <w:rFonts w:ascii="Arial" w:hAnsi="Arial" w:cs="Arial"/>
          <w:smallCaps w:val="0"/>
          <w:sz w:val="24"/>
        </w:rPr>
        <w:t>Action Item</w:t>
      </w:r>
    </w:p>
    <w:p w14:paraId="56E1808C" w14:textId="77777777" w:rsidR="00E150F1" w:rsidRDefault="00D91B64" w:rsidP="009944C8">
      <w:pPr>
        <w:pStyle w:val="IRPParagraph"/>
        <w:jc w:val="both"/>
        <w:rPr>
          <w:rFonts w:eastAsia="Times New Roman"/>
          <w:sz w:val="24"/>
          <w:szCs w:val="24"/>
        </w:rPr>
      </w:pPr>
      <w:r w:rsidRPr="009944C8">
        <w:rPr>
          <w:rFonts w:eastAsia="Times New Roman"/>
          <w:sz w:val="24"/>
          <w:szCs w:val="24"/>
        </w:rPr>
        <w:t>For the next IRP, Avista must work with Staff and stakeholders to resolve forecasting methodology concerns, and seek to identify the most reliable methodology so that future resource needs may be clearly identified.</w:t>
      </w:r>
    </w:p>
    <w:p w14:paraId="240D5DB1" w14:textId="77777777" w:rsidR="009944C8" w:rsidRDefault="009944C8" w:rsidP="009944C8">
      <w:pPr>
        <w:pStyle w:val="IRPParagraph"/>
        <w:jc w:val="both"/>
        <w:rPr>
          <w:rFonts w:eastAsia="Times New Roman"/>
          <w:sz w:val="24"/>
          <w:szCs w:val="24"/>
        </w:rPr>
      </w:pPr>
    </w:p>
    <w:p w14:paraId="2FD0192E" w14:textId="77777777" w:rsidR="0071085A" w:rsidRPr="001564DE" w:rsidRDefault="0071085A" w:rsidP="0071085A">
      <w:pPr>
        <w:pStyle w:val="Heading3"/>
        <w:spacing w:before="0" w:after="0" w:line="240" w:lineRule="auto"/>
        <w:jc w:val="both"/>
        <w:rPr>
          <w:rFonts w:ascii="Arial" w:hAnsi="Arial" w:cs="Arial"/>
          <w:smallCaps w:val="0"/>
          <w:sz w:val="24"/>
        </w:rPr>
      </w:pPr>
      <w:r w:rsidRPr="001564DE">
        <w:rPr>
          <w:rFonts w:ascii="Arial" w:hAnsi="Arial" w:cs="Arial"/>
          <w:smallCaps w:val="0"/>
          <w:sz w:val="24"/>
        </w:rPr>
        <w:t>R</w:t>
      </w:r>
      <w:r>
        <w:rPr>
          <w:rFonts w:ascii="Arial" w:hAnsi="Arial" w:cs="Arial"/>
          <w:smallCaps w:val="0"/>
          <w:sz w:val="24"/>
        </w:rPr>
        <w:t>esults</w:t>
      </w:r>
    </w:p>
    <w:p w14:paraId="5D62D74B" w14:textId="1E9C9FB8" w:rsidR="00964AD9" w:rsidRPr="00964AD9" w:rsidRDefault="00964AD9" w:rsidP="00964AD9">
      <w:pPr>
        <w:pStyle w:val="IRPParagraph"/>
        <w:jc w:val="both"/>
        <w:rPr>
          <w:rFonts w:eastAsia="Times New Roman"/>
          <w:sz w:val="24"/>
          <w:szCs w:val="24"/>
        </w:rPr>
      </w:pPr>
      <w:r>
        <w:rPr>
          <w:rFonts w:eastAsia="Times New Roman"/>
          <w:sz w:val="24"/>
          <w:szCs w:val="24"/>
        </w:rPr>
        <w:t>Avista provided a</w:t>
      </w:r>
      <w:r w:rsidRPr="00964AD9">
        <w:rPr>
          <w:rFonts w:eastAsia="Times New Roman"/>
          <w:sz w:val="24"/>
          <w:szCs w:val="24"/>
        </w:rPr>
        <w:t xml:space="preserve"> </w:t>
      </w:r>
      <w:proofErr w:type="spellStart"/>
      <w:r w:rsidRPr="00964AD9">
        <w:rPr>
          <w:rFonts w:eastAsia="Times New Roman"/>
          <w:sz w:val="24"/>
          <w:szCs w:val="24"/>
        </w:rPr>
        <w:t>Sendout</w:t>
      </w:r>
      <w:proofErr w:type="spellEnd"/>
      <w:r w:rsidRPr="00964AD9">
        <w:rPr>
          <w:rFonts w:eastAsia="Times New Roman"/>
          <w:sz w:val="24"/>
          <w:szCs w:val="24"/>
        </w:rPr>
        <w:t xml:space="preserve"> overview </w:t>
      </w:r>
      <w:r>
        <w:rPr>
          <w:rFonts w:eastAsia="Times New Roman"/>
          <w:sz w:val="24"/>
          <w:szCs w:val="24"/>
        </w:rPr>
        <w:t>following the</w:t>
      </w:r>
      <w:r w:rsidRPr="00964AD9">
        <w:rPr>
          <w:rFonts w:eastAsia="Times New Roman"/>
          <w:sz w:val="24"/>
          <w:szCs w:val="24"/>
        </w:rPr>
        <w:t xml:space="preserve"> third TAC meeting</w:t>
      </w:r>
      <w:r>
        <w:rPr>
          <w:rFonts w:eastAsia="Times New Roman"/>
          <w:sz w:val="24"/>
          <w:szCs w:val="24"/>
        </w:rPr>
        <w:t xml:space="preserve"> on March 30</w:t>
      </w:r>
      <w:r w:rsidR="00890205">
        <w:rPr>
          <w:rFonts w:eastAsia="Times New Roman"/>
          <w:sz w:val="24"/>
          <w:szCs w:val="24"/>
        </w:rPr>
        <w:t>, 2016</w:t>
      </w:r>
      <w:r>
        <w:rPr>
          <w:rFonts w:eastAsia="Times New Roman"/>
          <w:sz w:val="24"/>
          <w:szCs w:val="24"/>
        </w:rPr>
        <w:t xml:space="preserve"> to</w:t>
      </w:r>
      <w:r w:rsidRPr="00964AD9">
        <w:rPr>
          <w:rFonts w:eastAsia="Times New Roman"/>
          <w:sz w:val="24"/>
          <w:szCs w:val="24"/>
        </w:rPr>
        <w:t xml:space="preserve"> interested TAC members</w:t>
      </w:r>
      <w:r>
        <w:rPr>
          <w:rFonts w:eastAsia="Times New Roman"/>
          <w:sz w:val="24"/>
          <w:szCs w:val="24"/>
        </w:rPr>
        <w:t xml:space="preserve">. </w:t>
      </w:r>
      <w:r w:rsidR="005B07E0">
        <w:rPr>
          <w:rFonts w:eastAsia="Times New Roman"/>
          <w:sz w:val="24"/>
          <w:szCs w:val="24"/>
        </w:rPr>
        <w:t>This overview help</w:t>
      </w:r>
      <w:r w:rsidR="00890205">
        <w:rPr>
          <w:rFonts w:eastAsia="Times New Roman"/>
          <w:sz w:val="24"/>
          <w:szCs w:val="24"/>
        </w:rPr>
        <w:t>ed</w:t>
      </w:r>
      <w:r w:rsidR="005B07E0">
        <w:rPr>
          <w:rFonts w:eastAsia="Times New Roman"/>
          <w:sz w:val="24"/>
          <w:szCs w:val="24"/>
        </w:rPr>
        <w:t xml:space="preserve"> provide a level set on the types of inputs within the model and a general understanding on how the model works.  </w:t>
      </w:r>
      <w:r>
        <w:rPr>
          <w:rFonts w:eastAsia="Times New Roman"/>
          <w:sz w:val="24"/>
          <w:szCs w:val="24"/>
        </w:rPr>
        <w:t xml:space="preserve">Avista also worked directly with Oregon </w:t>
      </w:r>
      <w:r w:rsidR="00890205">
        <w:rPr>
          <w:rFonts w:eastAsia="Times New Roman"/>
          <w:sz w:val="24"/>
          <w:szCs w:val="24"/>
        </w:rPr>
        <w:t>S</w:t>
      </w:r>
      <w:r>
        <w:rPr>
          <w:rFonts w:eastAsia="Times New Roman"/>
          <w:sz w:val="24"/>
          <w:szCs w:val="24"/>
        </w:rPr>
        <w:t>taff to produce a more accurate forecasting methodology diagram.</w:t>
      </w:r>
      <w:r w:rsidR="005B07E0">
        <w:rPr>
          <w:rFonts w:eastAsia="Times New Roman"/>
          <w:sz w:val="24"/>
          <w:szCs w:val="24"/>
        </w:rPr>
        <w:t xml:space="preserve"> This diagram can be </w:t>
      </w:r>
      <w:r w:rsidR="00B40652">
        <w:rPr>
          <w:rFonts w:eastAsia="Times New Roman"/>
          <w:sz w:val="24"/>
          <w:szCs w:val="24"/>
        </w:rPr>
        <w:t>viewed</w:t>
      </w:r>
      <w:r w:rsidR="006D4039">
        <w:rPr>
          <w:rFonts w:eastAsia="Times New Roman"/>
          <w:sz w:val="24"/>
          <w:szCs w:val="24"/>
        </w:rPr>
        <w:t xml:space="preserve"> in</w:t>
      </w:r>
      <w:r w:rsidR="005B07E0">
        <w:rPr>
          <w:rFonts w:eastAsia="Times New Roman"/>
          <w:sz w:val="24"/>
          <w:szCs w:val="24"/>
        </w:rPr>
        <w:t xml:space="preserve"> figure 2.5.</w:t>
      </w:r>
      <w:r w:rsidR="00900879">
        <w:rPr>
          <w:rFonts w:eastAsia="Times New Roman"/>
          <w:sz w:val="24"/>
          <w:szCs w:val="24"/>
        </w:rPr>
        <w:t xml:space="preserve"> In addition to this review, Avista added analysis around modeling alternative resources to test the least cost and least risk portion of the Expected Case Portfolio. As described in Chapter 6, Avista modeled three alternative resources and compared PVRR to determine whether a new resource stack may be appropriate.  </w:t>
      </w:r>
      <w:r w:rsidR="00980FDA">
        <w:rPr>
          <w:rFonts w:eastAsia="Times New Roman"/>
          <w:sz w:val="24"/>
          <w:szCs w:val="24"/>
        </w:rPr>
        <w:t>These actions</w:t>
      </w:r>
      <w:r w:rsidR="00915F35">
        <w:rPr>
          <w:rFonts w:eastAsia="Times New Roman"/>
          <w:sz w:val="24"/>
          <w:szCs w:val="24"/>
        </w:rPr>
        <w:t xml:space="preserve"> have</w:t>
      </w:r>
      <w:r w:rsidR="00980FDA">
        <w:rPr>
          <w:rFonts w:eastAsia="Times New Roman"/>
          <w:sz w:val="24"/>
          <w:szCs w:val="24"/>
        </w:rPr>
        <w:t xml:space="preserve"> resolve</w:t>
      </w:r>
      <w:r w:rsidR="00915F35">
        <w:rPr>
          <w:rFonts w:eastAsia="Times New Roman"/>
          <w:sz w:val="24"/>
          <w:szCs w:val="24"/>
        </w:rPr>
        <w:t>d</w:t>
      </w:r>
      <w:r w:rsidR="00980FDA">
        <w:rPr>
          <w:rFonts w:eastAsia="Times New Roman"/>
          <w:sz w:val="24"/>
          <w:szCs w:val="24"/>
        </w:rPr>
        <w:t xml:space="preserve"> forecasting methodology concerns.</w:t>
      </w:r>
    </w:p>
    <w:p w14:paraId="3F8F6E1D" w14:textId="77777777" w:rsidR="0071085A" w:rsidRDefault="0071085A" w:rsidP="009944C8">
      <w:pPr>
        <w:pStyle w:val="IRPParagraph"/>
        <w:jc w:val="both"/>
        <w:rPr>
          <w:rFonts w:eastAsia="Times New Roman"/>
          <w:sz w:val="24"/>
          <w:szCs w:val="24"/>
        </w:rPr>
      </w:pPr>
    </w:p>
    <w:p w14:paraId="526197CC" w14:textId="77777777" w:rsidR="008E77AA" w:rsidRDefault="008E77AA" w:rsidP="009944C8">
      <w:pPr>
        <w:pStyle w:val="IRPParagraph"/>
        <w:jc w:val="both"/>
        <w:rPr>
          <w:rFonts w:eastAsia="Times New Roman"/>
          <w:sz w:val="24"/>
          <w:szCs w:val="24"/>
        </w:rPr>
      </w:pPr>
    </w:p>
    <w:p w14:paraId="05094441" w14:textId="77777777" w:rsidR="008E77AA" w:rsidRDefault="008E77AA" w:rsidP="009944C8">
      <w:pPr>
        <w:pStyle w:val="IRPParagraph"/>
        <w:jc w:val="both"/>
        <w:rPr>
          <w:rFonts w:eastAsia="Times New Roman"/>
          <w:sz w:val="24"/>
          <w:szCs w:val="24"/>
        </w:rPr>
      </w:pPr>
    </w:p>
    <w:p w14:paraId="4F8C2E9B" w14:textId="77777777" w:rsidR="008E77AA" w:rsidRDefault="008E77AA" w:rsidP="009944C8">
      <w:pPr>
        <w:pStyle w:val="IRPParagraph"/>
        <w:jc w:val="both"/>
        <w:rPr>
          <w:rFonts w:eastAsia="Times New Roman"/>
          <w:sz w:val="24"/>
          <w:szCs w:val="24"/>
        </w:rPr>
      </w:pPr>
    </w:p>
    <w:p w14:paraId="4FE4C49A" w14:textId="77777777" w:rsidR="008E77AA" w:rsidRDefault="008E77AA" w:rsidP="009944C8">
      <w:pPr>
        <w:pStyle w:val="IRPParagraph"/>
        <w:jc w:val="both"/>
        <w:rPr>
          <w:rFonts w:eastAsia="Times New Roman"/>
          <w:sz w:val="24"/>
          <w:szCs w:val="24"/>
        </w:rPr>
      </w:pPr>
    </w:p>
    <w:p w14:paraId="16572F0D" w14:textId="77777777" w:rsidR="008E77AA" w:rsidRDefault="008E77AA" w:rsidP="009944C8">
      <w:pPr>
        <w:pStyle w:val="IRPParagraph"/>
        <w:jc w:val="both"/>
        <w:rPr>
          <w:rFonts w:eastAsia="Times New Roman"/>
          <w:sz w:val="24"/>
          <w:szCs w:val="24"/>
        </w:rPr>
      </w:pPr>
    </w:p>
    <w:p w14:paraId="7C802F7D" w14:textId="77777777" w:rsidR="009944C8" w:rsidRPr="009944C8" w:rsidRDefault="009944C8" w:rsidP="009944C8">
      <w:pPr>
        <w:pStyle w:val="Heading3"/>
        <w:spacing w:before="0" w:after="0" w:line="240" w:lineRule="auto"/>
        <w:jc w:val="both"/>
        <w:rPr>
          <w:rFonts w:ascii="Arial" w:hAnsi="Arial" w:cs="Arial"/>
          <w:smallCaps w:val="0"/>
          <w:sz w:val="24"/>
        </w:rPr>
      </w:pPr>
      <w:r w:rsidRPr="00000709">
        <w:rPr>
          <w:rFonts w:ascii="Arial" w:hAnsi="Arial" w:cs="Arial"/>
          <w:smallCaps w:val="0"/>
          <w:sz w:val="24"/>
        </w:rPr>
        <w:lastRenderedPageBreak/>
        <w:t>Action Item</w:t>
      </w:r>
    </w:p>
    <w:p w14:paraId="5CAAD042" w14:textId="77777777" w:rsidR="009944C8" w:rsidRDefault="00D91B64" w:rsidP="009944C8">
      <w:pPr>
        <w:pStyle w:val="IRPParagraph"/>
        <w:jc w:val="both"/>
        <w:rPr>
          <w:rFonts w:eastAsia="Times New Roman"/>
          <w:sz w:val="24"/>
          <w:szCs w:val="24"/>
        </w:rPr>
      </w:pPr>
      <w:r w:rsidRPr="009944C8">
        <w:rPr>
          <w:rFonts w:eastAsia="Times New Roman"/>
          <w:sz w:val="24"/>
          <w:szCs w:val="24"/>
        </w:rPr>
        <w:t>In its next IRP, Avista must include a clear presentation of how Avista decides which distribution system projects to include in the IRP, and a clear description of the included projects, along with a justification for recommending or proceeding with the projects.</w:t>
      </w:r>
    </w:p>
    <w:p w14:paraId="20046BF0" w14:textId="77777777" w:rsidR="0071085A" w:rsidRDefault="0071085A" w:rsidP="009944C8">
      <w:pPr>
        <w:pStyle w:val="IRPParagraph"/>
        <w:jc w:val="both"/>
        <w:rPr>
          <w:rFonts w:eastAsia="Times New Roman"/>
          <w:sz w:val="24"/>
          <w:szCs w:val="24"/>
        </w:rPr>
      </w:pPr>
    </w:p>
    <w:p w14:paraId="64ADA89B" w14:textId="77777777" w:rsidR="0071085A" w:rsidRPr="001564DE" w:rsidRDefault="0071085A" w:rsidP="0071085A">
      <w:pPr>
        <w:pStyle w:val="Heading3"/>
        <w:spacing w:before="0" w:after="0" w:line="240" w:lineRule="auto"/>
        <w:jc w:val="both"/>
        <w:rPr>
          <w:rFonts w:ascii="Arial" w:hAnsi="Arial" w:cs="Arial"/>
          <w:smallCaps w:val="0"/>
          <w:sz w:val="24"/>
        </w:rPr>
      </w:pPr>
      <w:r w:rsidRPr="001564DE">
        <w:rPr>
          <w:rFonts w:ascii="Arial" w:hAnsi="Arial" w:cs="Arial"/>
          <w:smallCaps w:val="0"/>
          <w:sz w:val="24"/>
        </w:rPr>
        <w:t>R</w:t>
      </w:r>
      <w:r>
        <w:rPr>
          <w:rFonts w:ascii="Arial" w:hAnsi="Arial" w:cs="Arial"/>
          <w:smallCaps w:val="0"/>
          <w:sz w:val="24"/>
        </w:rPr>
        <w:t>esults</w:t>
      </w:r>
    </w:p>
    <w:p w14:paraId="7026FA31" w14:textId="504F0D7C" w:rsidR="009944C8" w:rsidRDefault="0058324B" w:rsidP="009944C8">
      <w:pPr>
        <w:pStyle w:val="IRPParagraph"/>
        <w:jc w:val="both"/>
        <w:rPr>
          <w:rFonts w:eastAsia="Times New Roman"/>
          <w:sz w:val="24"/>
          <w:szCs w:val="24"/>
        </w:rPr>
      </w:pPr>
      <w:r>
        <w:rPr>
          <w:rFonts w:eastAsia="Times New Roman"/>
          <w:sz w:val="24"/>
          <w:szCs w:val="24"/>
        </w:rPr>
        <w:t>Avista has provided</w:t>
      </w:r>
      <w:r w:rsidR="00964AD9" w:rsidRPr="00964AD9">
        <w:rPr>
          <w:rFonts w:eastAsia="Times New Roman"/>
          <w:sz w:val="24"/>
          <w:szCs w:val="24"/>
        </w:rPr>
        <w:t xml:space="preserve"> a description of distribution system projects and the most current knowledge and analysis supporting the timeframe for completing </w:t>
      </w:r>
      <w:r>
        <w:rPr>
          <w:rFonts w:eastAsia="Times New Roman"/>
          <w:sz w:val="24"/>
          <w:szCs w:val="24"/>
        </w:rPr>
        <w:t>each project.</w:t>
      </w:r>
      <w:r w:rsidR="00964AD9" w:rsidRPr="00964AD9">
        <w:rPr>
          <w:rFonts w:eastAsia="Times New Roman"/>
          <w:sz w:val="24"/>
          <w:szCs w:val="24"/>
        </w:rPr>
        <w:t xml:space="preserve">  </w:t>
      </w:r>
      <w:r>
        <w:rPr>
          <w:rFonts w:eastAsia="Times New Roman"/>
          <w:sz w:val="24"/>
          <w:szCs w:val="24"/>
        </w:rPr>
        <w:t xml:space="preserve">Also included is an example </w:t>
      </w:r>
      <w:r w:rsidR="0066002B">
        <w:rPr>
          <w:rFonts w:eastAsia="Times New Roman"/>
          <w:sz w:val="24"/>
          <w:szCs w:val="24"/>
        </w:rPr>
        <w:t xml:space="preserve">to help describe the qualitative </w:t>
      </w:r>
      <w:r w:rsidR="0084049A">
        <w:rPr>
          <w:rFonts w:eastAsia="Times New Roman"/>
          <w:sz w:val="24"/>
          <w:szCs w:val="24"/>
        </w:rPr>
        <w:t>versus</w:t>
      </w:r>
      <w:r w:rsidR="0066002B">
        <w:rPr>
          <w:rFonts w:eastAsia="Times New Roman"/>
          <w:sz w:val="24"/>
          <w:szCs w:val="24"/>
        </w:rPr>
        <w:t xml:space="preserve"> quantitative analysis for each distribution project </w:t>
      </w:r>
      <w:r>
        <w:rPr>
          <w:rFonts w:eastAsia="Times New Roman"/>
          <w:sz w:val="24"/>
          <w:szCs w:val="24"/>
        </w:rPr>
        <w:t xml:space="preserve">and </w:t>
      </w:r>
      <w:r w:rsidR="00890205">
        <w:rPr>
          <w:rFonts w:eastAsia="Times New Roman"/>
          <w:sz w:val="24"/>
          <w:szCs w:val="24"/>
        </w:rPr>
        <w:t xml:space="preserve">the </w:t>
      </w:r>
      <w:r>
        <w:rPr>
          <w:rFonts w:eastAsia="Times New Roman"/>
          <w:sz w:val="24"/>
          <w:szCs w:val="24"/>
        </w:rPr>
        <w:t xml:space="preserve">new </w:t>
      </w:r>
      <w:r w:rsidR="00890205">
        <w:rPr>
          <w:rFonts w:eastAsia="Times New Roman"/>
          <w:sz w:val="24"/>
          <w:szCs w:val="24"/>
        </w:rPr>
        <w:t xml:space="preserve">decision </w:t>
      </w:r>
      <w:r>
        <w:rPr>
          <w:rFonts w:eastAsia="Times New Roman"/>
          <w:sz w:val="24"/>
          <w:szCs w:val="24"/>
        </w:rPr>
        <w:t>process flow</w:t>
      </w:r>
      <w:r w:rsidR="0066002B">
        <w:rPr>
          <w:rFonts w:eastAsia="Times New Roman"/>
          <w:sz w:val="24"/>
          <w:szCs w:val="24"/>
        </w:rPr>
        <w:t xml:space="preserve"> (Figure 7.1 – Distribution Scenario Process)</w:t>
      </w:r>
      <w:r>
        <w:rPr>
          <w:rFonts w:eastAsia="Times New Roman"/>
          <w:sz w:val="24"/>
          <w:szCs w:val="24"/>
        </w:rPr>
        <w:t>.</w:t>
      </w:r>
    </w:p>
    <w:p w14:paraId="22591FD1" w14:textId="77777777" w:rsidR="00890205" w:rsidRDefault="00890205" w:rsidP="009944C8">
      <w:pPr>
        <w:pStyle w:val="IRPParagraph"/>
        <w:jc w:val="both"/>
        <w:rPr>
          <w:rFonts w:eastAsia="Times New Roman"/>
          <w:sz w:val="24"/>
          <w:szCs w:val="24"/>
        </w:rPr>
      </w:pPr>
    </w:p>
    <w:p w14:paraId="50264BB3" w14:textId="77777777" w:rsidR="00E150F1" w:rsidRPr="009944C8" w:rsidRDefault="009944C8" w:rsidP="009944C8">
      <w:pPr>
        <w:pStyle w:val="Heading3"/>
        <w:spacing w:before="0" w:after="0" w:line="240" w:lineRule="auto"/>
        <w:jc w:val="both"/>
        <w:rPr>
          <w:rFonts w:ascii="Arial" w:hAnsi="Arial" w:cs="Arial"/>
          <w:smallCaps w:val="0"/>
          <w:sz w:val="24"/>
        </w:rPr>
      </w:pPr>
      <w:r w:rsidRPr="00000709">
        <w:rPr>
          <w:rFonts w:ascii="Arial" w:hAnsi="Arial" w:cs="Arial"/>
          <w:smallCaps w:val="0"/>
          <w:sz w:val="24"/>
        </w:rPr>
        <w:t>Action Item</w:t>
      </w:r>
      <w:r w:rsidR="00D91B64" w:rsidRPr="009944C8">
        <w:rPr>
          <w:rFonts w:ascii="Arial" w:hAnsi="Arial"/>
          <w:sz w:val="24"/>
          <w:szCs w:val="24"/>
        </w:rPr>
        <w:t xml:space="preserve">  </w:t>
      </w:r>
    </w:p>
    <w:p w14:paraId="6832E366" w14:textId="03C5347A" w:rsidR="00E150F1" w:rsidRPr="009944C8" w:rsidRDefault="00D91B64" w:rsidP="009944C8">
      <w:pPr>
        <w:pStyle w:val="IRPParagraph"/>
        <w:jc w:val="both"/>
        <w:rPr>
          <w:rFonts w:eastAsia="Times New Roman"/>
          <w:sz w:val="24"/>
          <w:szCs w:val="24"/>
        </w:rPr>
      </w:pPr>
      <w:r w:rsidRPr="009944C8">
        <w:rPr>
          <w:rFonts w:eastAsia="Times New Roman"/>
          <w:sz w:val="24"/>
          <w:szCs w:val="24"/>
        </w:rPr>
        <w:t>As part of its next IRP process, Avista must convene discussions with Staff and stakeholders to discuss potential impacts associated with: (1) new regulations to reduce methane emissions; and (2) potential increases in natural gas prices stemming from increased demand for natural gas for generation under Section 111 (d) of the Clean Air Act.</w:t>
      </w:r>
    </w:p>
    <w:p w14:paraId="034AA3F0" w14:textId="77777777" w:rsidR="009944C8" w:rsidRPr="005375E5" w:rsidRDefault="009944C8" w:rsidP="005375E5">
      <w:pPr>
        <w:pStyle w:val="IRPParagraph"/>
        <w:jc w:val="both"/>
        <w:rPr>
          <w:rFonts w:eastAsia="Times New Roman"/>
          <w:sz w:val="24"/>
          <w:szCs w:val="24"/>
        </w:rPr>
      </w:pPr>
    </w:p>
    <w:p w14:paraId="617FE688" w14:textId="77777777" w:rsidR="00A22298" w:rsidRPr="0071085A" w:rsidRDefault="0071085A" w:rsidP="0071085A">
      <w:pPr>
        <w:pStyle w:val="Heading3"/>
        <w:spacing w:before="0" w:after="0" w:line="240" w:lineRule="auto"/>
        <w:jc w:val="both"/>
        <w:rPr>
          <w:rFonts w:ascii="Arial" w:hAnsi="Arial" w:cs="Arial"/>
          <w:smallCaps w:val="0"/>
          <w:sz w:val="24"/>
        </w:rPr>
      </w:pPr>
      <w:r w:rsidRPr="001564DE">
        <w:rPr>
          <w:rFonts w:ascii="Arial" w:hAnsi="Arial" w:cs="Arial"/>
          <w:smallCaps w:val="0"/>
          <w:sz w:val="24"/>
        </w:rPr>
        <w:t>R</w:t>
      </w:r>
      <w:r>
        <w:rPr>
          <w:rFonts w:ascii="Arial" w:hAnsi="Arial" w:cs="Arial"/>
          <w:smallCaps w:val="0"/>
          <w:sz w:val="24"/>
        </w:rPr>
        <w:t>esults</w:t>
      </w:r>
    </w:p>
    <w:p w14:paraId="02BBE008" w14:textId="1057225C" w:rsidR="00964AD9" w:rsidRDefault="00964AD9" w:rsidP="00964AD9">
      <w:pPr>
        <w:pStyle w:val="IRPParagraph"/>
        <w:jc w:val="both"/>
        <w:rPr>
          <w:rFonts w:eastAsia="Times New Roman"/>
          <w:sz w:val="24"/>
          <w:szCs w:val="24"/>
        </w:rPr>
      </w:pPr>
      <w:r w:rsidRPr="00964AD9">
        <w:rPr>
          <w:rFonts w:eastAsia="Times New Roman"/>
          <w:sz w:val="24"/>
          <w:szCs w:val="24"/>
        </w:rPr>
        <w:t xml:space="preserve">During the second TAC meeting the </w:t>
      </w:r>
      <w:r w:rsidR="00890205">
        <w:rPr>
          <w:rFonts w:eastAsia="Times New Roman"/>
          <w:sz w:val="24"/>
          <w:szCs w:val="24"/>
        </w:rPr>
        <w:t>c</w:t>
      </w:r>
      <w:r w:rsidRPr="00964AD9">
        <w:rPr>
          <w:rFonts w:eastAsia="Times New Roman"/>
          <w:sz w:val="24"/>
          <w:szCs w:val="24"/>
        </w:rPr>
        <w:t>ompany reviewed regulations affecting the natural gas industry at a state or federal level a</w:t>
      </w:r>
      <w:r w:rsidR="00700018">
        <w:rPr>
          <w:rFonts w:eastAsia="Times New Roman"/>
          <w:sz w:val="24"/>
          <w:szCs w:val="24"/>
        </w:rPr>
        <w:t xml:space="preserve">long with </w:t>
      </w:r>
      <w:r w:rsidRPr="00964AD9">
        <w:rPr>
          <w:rFonts w:eastAsia="Times New Roman"/>
          <w:sz w:val="24"/>
          <w:szCs w:val="24"/>
        </w:rPr>
        <w:t xml:space="preserve">an overview </w:t>
      </w:r>
      <w:r w:rsidR="00BF689D">
        <w:rPr>
          <w:rFonts w:eastAsia="Times New Roman"/>
          <w:sz w:val="24"/>
          <w:szCs w:val="24"/>
        </w:rPr>
        <w:t>of</w:t>
      </w:r>
      <w:r w:rsidRPr="00964AD9">
        <w:rPr>
          <w:rFonts w:eastAsia="Times New Roman"/>
          <w:sz w:val="24"/>
          <w:szCs w:val="24"/>
        </w:rPr>
        <w:t xml:space="preserve"> each rule.  </w:t>
      </w:r>
      <w:r w:rsidR="00BF689D">
        <w:rPr>
          <w:rFonts w:eastAsia="Times New Roman"/>
          <w:sz w:val="24"/>
          <w:szCs w:val="24"/>
        </w:rPr>
        <w:t xml:space="preserve">Avista presented </w:t>
      </w:r>
      <w:r w:rsidR="0092689E">
        <w:rPr>
          <w:rFonts w:eastAsia="Times New Roman"/>
          <w:sz w:val="24"/>
          <w:szCs w:val="24"/>
        </w:rPr>
        <w:t>its carbon pricing and methodology</w:t>
      </w:r>
      <w:r w:rsidR="00BF689D">
        <w:rPr>
          <w:rFonts w:eastAsia="Times New Roman"/>
          <w:sz w:val="24"/>
          <w:szCs w:val="24"/>
        </w:rPr>
        <w:t xml:space="preserve"> in the third TAC meeting</w:t>
      </w:r>
      <w:r w:rsidR="0092689E">
        <w:rPr>
          <w:rFonts w:eastAsia="Times New Roman"/>
          <w:sz w:val="24"/>
          <w:szCs w:val="24"/>
        </w:rPr>
        <w:t>. Avista will continue to monitor impacts associated with potential methane emissions and the effects these regulations may have on Avista’s jurisdictions.</w:t>
      </w:r>
    </w:p>
    <w:p w14:paraId="7C8E373E" w14:textId="77777777" w:rsidR="00776358" w:rsidRDefault="00776358" w:rsidP="00964AD9">
      <w:pPr>
        <w:pStyle w:val="IRPParagraph"/>
        <w:jc w:val="both"/>
        <w:rPr>
          <w:rFonts w:eastAsia="Times New Roman"/>
          <w:sz w:val="24"/>
          <w:szCs w:val="24"/>
        </w:rPr>
      </w:pPr>
    </w:p>
    <w:p w14:paraId="76EA4966" w14:textId="77777777" w:rsidR="00776358" w:rsidRPr="00853A01" w:rsidRDefault="00776358" w:rsidP="00964AD9">
      <w:pPr>
        <w:pStyle w:val="IRPParagraph"/>
        <w:jc w:val="both"/>
        <w:rPr>
          <w:rFonts w:eastAsia="Times New Roman"/>
          <w:b/>
          <w:sz w:val="24"/>
          <w:szCs w:val="24"/>
        </w:rPr>
      </w:pPr>
      <w:r w:rsidRPr="00853A01">
        <w:rPr>
          <w:rFonts w:eastAsia="Times New Roman"/>
          <w:b/>
          <w:sz w:val="24"/>
          <w:szCs w:val="24"/>
        </w:rPr>
        <w:t>Action Item</w:t>
      </w:r>
    </w:p>
    <w:p w14:paraId="150EB2FC" w14:textId="19D18E90" w:rsidR="00776358" w:rsidRPr="00853A01" w:rsidRDefault="00122924" w:rsidP="00776358">
      <w:pPr>
        <w:autoSpaceDE w:val="0"/>
        <w:autoSpaceDN w:val="0"/>
        <w:adjustRightInd w:val="0"/>
        <w:spacing w:after="0" w:line="240" w:lineRule="auto"/>
        <w:rPr>
          <w:rFonts w:ascii="Arial" w:hAnsi="Arial" w:cs="Arial"/>
          <w:sz w:val="24"/>
          <w:szCs w:val="24"/>
        </w:rPr>
      </w:pPr>
      <w:r>
        <w:rPr>
          <w:rFonts w:ascii="Arial" w:hAnsi="Arial" w:cs="Arial"/>
          <w:sz w:val="24"/>
          <w:szCs w:val="24"/>
        </w:rPr>
        <w:t>In Order No. 13-159, the Oregon Commission documented several d</w:t>
      </w:r>
      <w:r w:rsidR="00776358" w:rsidRPr="00853A01">
        <w:rPr>
          <w:rFonts w:ascii="Arial" w:hAnsi="Arial" w:cs="Arial"/>
          <w:sz w:val="24"/>
          <w:szCs w:val="24"/>
        </w:rPr>
        <w:t xml:space="preserve">emand </w:t>
      </w:r>
      <w:r>
        <w:rPr>
          <w:rFonts w:ascii="Arial" w:hAnsi="Arial" w:cs="Arial"/>
          <w:sz w:val="24"/>
          <w:szCs w:val="24"/>
        </w:rPr>
        <w:t>s</w:t>
      </w:r>
      <w:r w:rsidR="00776358" w:rsidRPr="00853A01">
        <w:rPr>
          <w:rFonts w:ascii="Arial" w:hAnsi="Arial" w:cs="Arial"/>
          <w:sz w:val="24"/>
          <w:szCs w:val="24"/>
        </w:rPr>
        <w:t xml:space="preserve">ide </w:t>
      </w:r>
      <w:r>
        <w:rPr>
          <w:rFonts w:ascii="Arial" w:hAnsi="Arial" w:cs="Arial"/>
          <w:sz w:val="24"/>
          <w:szCs w:val="24"/>
        </w:rPr>
        <w:t>a</w:t>
      </w:r>
      <w:r w:rsidR="00776358" w:rsidRPr="00853A01">
        <w:rPr>
          <w:rFonts w:ascii="Arial" w:hAnsi="Arial" w:cs="Arial"/>
          <w:sz w:val="24"/>
          <w:szCs w:val="24"/>
        </w:rPr>
        <w:t>ctions</w:t>
      </w:r>
      <w:r>
        <w:rPr>
          <w:rFonts w:ascii="Arial" w:hAnsi="Arial" w:cs="Arial"/>
          <w:sz w:val="24"/>
          <w:szCs w:val="24"/>
        </w:rPr>
        <w:t>. These actions included filing specific DSM targets with achievable savings and costs by measure and program for the next two to four years, noting any exceptions by measure, and participate in NEEA’s natural gas market transformation program and include the achievable savings in the 2016 IRP.</w:t>
      </w:r>
    </w:p>
    <w:p w14:paraId="047C36B3" w14:textId="77777777" w:rsidR="00AC2B36" w:rsidRPr="00853A01" w:rsidRDefault="00AC2B36" w:rsidP="00AC2B36">
      <w:pPr>
        <w:rPr>
          <w:rFonts w:ascii="Arial" w:hAnsi="Arial" w:cs="Arial"/>
          <w:sz w:val="24"/>
          <w:szCs w:val="24"/>
        </w:rPr>
      </w:pPr>
    </w:p>
    <w:p w14:paraId="2C4B32F7" w14:textId="77777777" w:rsidR="00AC2B36" w:rsidRPr="00853A01" w:rsidRDefault="00776358" w:rsidP="00AA6E50">
      <w:pPr>
        <w:spacing w:after="120"/>
        <w:rPr>
          <w:rFonts w:ascii="Arial" w:hAnsi="Arial" w:cs="Arial"/>
          <w:b/>
          <w:sz w:val="24"/>
          <w:szCs w:val="24"/>
        </w:rPr>
      </w:pPr>
      <w:r w:rsidRPr="00853A01">
        <w:rPr>
          <w:rFonts w:ascii="Arial" w:hAnsi="Arial" w:cs="Arial"/>
          <w:b/>
          <w:sz w:val="24"/>
          <w:szCs w:val="24"/>
        </w:rPr>
        <w:t>Results</w:t>
      </w:r>
    </w:p>
    <w:p w14:paraId="5BEF0193" w14:textId="6CAB093B" w:rsidR="0047744C" w:rsidRPr="00853A01" w:rsidRDefault="0047744C" w:rsidP="00AA6E50">
      <w:pPr>
        <w:autoSpaceDE w:val="0"/>
        <w:autoSpaceDN w:val="0"/>
        <w:spacing w:after="120"/>
        <w:rPr>
          <w:rFonts w:ascii="Arial" w:hAnsi="Arial" w:cs="Arial"/>
          <w:sz w:val="24"/>
          <w:szCs w:val="24"/>
        </w:rPr>
      </w:pPr>
      <w:r w:rsidRPr="00853A01">
        <w:rPr>
          <w:rFonts w:ascii="Arial" w:hAnsi="Arial" w:cs="Arial"/>
          <w:sz w:val="24"/>
          <w:szCs w:val="24"/>
        </w:rPr>
        <w:t xml:space="preserve">Order No. 13-159 directed </w:t>
      </w:r>
      <w:r w:rsidR="00122924">
        <w:rPr>
          <w:rFonts w:ascii="Arial" w:hAnsi="Arial" w:cs="Arial"/>
          <w:sz w:val="24"/>
          <w:szCs w:val="24"/>
        </w:rPr>
        <w:t xml:space="preserve">Avista </w:t>
      </w:r>
      <w:r w:rsidRPr="00853A01">
        <w:rPr>
          <w:rFonts w:ascii="Arial" w:hAnsi="Arial" w:cs="Arial"/>
          <w:sz w:val="24"/>
          <w:szCs w:val="24"/>
        </w:rPr>
        <w:t>to continue DSM programs in Oregon and to achieve a</w:t>
      </w:r>
      <w:r w:rsidR="000A2974">
        <w:rPr>
          <w:rFonts w:ascii="Arial" w:hAnsi="Arial" w:cs="Arial"/>
          <w:sz w:val="24"/>
          <w:szCs w:val="24"/>
        </w:rPr>
        <w:t xml:space="preserve">t least </w:t>
      </w:r>
      <w:r w:rsidRPr="00853A01">
        <w:rPr>
          <w:rFonts w:ascii="Arial" w:hAnsi="Arial" w:cs="Arial"/>
          <w:sz w:val="24"/>
          <w:szCs w:val="24"/>
        </w:rPr>
        <w:t xml:space="preserve">225,000 </w:t>
      </w:r>
      <w:proofErr w:type="spellStart"/>
      <w:r w:rsidRPr="00853A01">
        <w:rPr>
          <w:rFonts w:ascii="Arial" w:hAnsi="Arial" w:cs="Arial"/>
          <w:sz w:val="24"/>
          <w:szCs w:val="24"/>
        </w:rPr>
        <w:t>therms</w:t>
      </w:r>
      <w:proofErr w:type="spellEnd"/>
      <w:r w:rsidRPr="00853A01">
        <w:rPr>
          <w:rFonts w:ascii="Arial" w:hAnsi="Arial" w:cs="Arial"/>
          <w:sz w:val="24"/>
          <w:szCs w:val="24"/>
        </w:rPr>
        <w:t xml:space="preserve"> in 2013 and 250,000 </w:t>
      </w:r>
      <w:proofErr w:type="spellStart"/>
      <w:r w:rsidRPr="00853A01">
        <w:rPr>
          <w:rFonts w:ascii="Arial" w:hAnsi="Arial" w:cs="Arial"/>
          <w:sz w:val="24"/>
          <w:szCs w:val="24"/>
        </w:rPr>
        <w:t>therms</w:t>
      </w:r>
      <w:proofErr w:type="spellEnd"/>
      <w:r w:rsidRPr="00853A01">
        <w:rPr>
          <w:rFonts w:ascii="Arial" w:hAnsi="Arial" w:cs="Arial"/>
          <w:sz w:val="24"/>
          <w:szCs w:val="24"/>
        </w:rPr>
        <w:t xml:space="preserve"> in 2014. In addition, the </w:t>
      </w:r>
      <w:r w:rsidR="000A2974">
        <w:rPr>
          <w:rFonts w:ascii="Arial" w:hAnsi="Arial" w:cs="Arial"/>
          <w:sz w:val="24"/>
          <w:szCs w:val="24"/>
        </w:rPr>
        <w:t>c</w:t>
      </w:r>
      <w:r w:rsidRPr="00853A01">
        <w:rPr>
          <w:rFonts w:ascii="Arial" w:hAnsi="Arial" w:cs="Arial"/>
          <w:sz w:val="24"/>
          <w:szCs w:val="24"/>
        </w:rPr>
        <w:t xml:space="preserve">ompany </w:t>
      </w:r>
      <w:r w:rsidR="000A2974">
        <w:rPr>
          <w:rFonts w:ascii="Arial" w:hAnsi="Arial" w:cs="Arial"/>
          <w:sz w:val="24"/>
          <w:szCs w:val="24"/>
        </w:rPr>
        <w:t>needed to</w:t>
      </w:r>
      <w:r w:rsidRPr="00853A01">
        <w:rPr>
          <w:rFonts w:ascii="Arial" w:hAnsi="Arial" w:cs="Arial"/>
          <w:sz w:val="24"/>
          <w:szCs w:val="24"/>
        </w:rPr>
        <w:t xml:space="preserve"> provide the </w:t>
      </w:r>
      <w:r w:rsidR="000A2974">
        <w:rPr>
          <w:rFonts w:ascii="Arial" w:hAnsi="Arial" w:cs="Arial"/>
          <w:sz w:val="24"/>
          <w:szCs w:val="24"/>
        </w:rPr>
        <w:t xml:space="preserve">following </w:t>
      </w:r>
      <w:r w:rsidRPr="00853A01">
        <w:rPr>
          <w:rFonts w:ascii="Arial" w:hAnsi="Arial" w:cs="Arial"/>
          <w:sz w:val="24"/>
          <w:szCs w:val="24"/>
        </w:rPr>
        <w:t xml:space="preserve">results </w:t>
      </w:r>
      <w:r w:rsidR="000A2974">
        <w:rPr>
          <w:rFonts w:ascii="Arial" w:hAnsi="Arial" w:cs="Arial"/>
          <w:sz w:val="24"/>
          <w:szCs w:val="24"/>
        </w:rPr>
        <w:t>by April 30, 2015</w:t>
      </w:r>
      <w:r w:rsidRPr="00853A01">
        <w:rPr>
          <w:rFonts w:ascii="Arial" w:hAnsi="Arial" w:cs="Arial"/>
          <w:sz w:val="24"/>
          <w:szCs w:val="24"/>
        </w:rPr>
        <w:t>:</w:t>
      </w:r>
    </w:p>
    <w:p w14:paraId="07053142" w14:textId="7E35733C" w:rsidR="0047744C" w:rsidRPr="00853A01" w:rsidRDefault="000A2974" w:rsidP="00AA6E50">
      <w:pPr>
        <w:pStyle w:val="ListParagraph"/>
        <w:numPr>
          <w:ilvl w:val="0"/>
          <w:numId w:val="29"/>
        </w:numPr>
        <w:autoSpaceDE w:val="0"/>
        <w:autoSpaceDN w:val="0"/>
        <w:spacing w:after="120" w:line="276" w:lineRule="auto"/>
        <w:contextualSpacing w:val="0"/>
        <w:rPr>
          <w:rFonts w:ascii="Arial" w:hAnsi="Arial" w:cs="Arial"/>
        </w:rPr>
      </w:pPr>
      <w:r>
        <w:rPr>
          <w:rFonts w:ascii="Arial" w:hAnsi="Arial" w:cs="Arial"/>
        </w:rPr>
        <w:lastRenderedPageBreak/>
        <w:t>DSM program s</w:t>
      </w:r>
      <w:r w:rsidR="0047744C" w:rsidRPr="00853A01">
        <w:rPr>
          <w:rFonts w:ascii="Arial" w:hAnsi="Arial" w:cs="Arial"/>
        </w:rPr>
        <w:t>avings and cost effectiveness</w:t>
      </w:r>
      <w:r>
        <w:rPr>
          <w:rFonts w:ascii="Arial" w:hAnsi="Arial" w:cs="Arial"/>
        </w:rPr>
        <w:t>;</w:t>
      </w:r>
    </w:p>
    <w:p w14:paraId="6D3F614E" w14:textId="311F071F" w:rsidR="0047744C" w:rsidRPr="000A2974" w:rsidRDefault="0047744C" w:rsidP="00AA6E50">
      <w:pPr>
        <w:pStyle w:val="ListParagraph"/>
        <w:numPr>
          <w:ilvl w:val="0"/>
          <w:numId w:val="29"/>
        </w:numPr>
        <w:autoSpaceDE w:val="0"/>
        <w:autoSpaceDN w:val="0"/>
        <w:spacing w:after="120" w:line="276" w:lineRule="auto"/>
        <w:contextualSpacing w:val="0"/>
        <w:rPr>
          <w:rFonts w:ascii="Arial" w:hAnsi="Arial" w:cs="Arial"/>
        </w:rPr>
      </w:pPr>
      <w:r w:rsidRPr="00853A01">
        <w:rPr>
          <w:rFonts w:ascii="Arial" w:hAnsi="Arial" w:cs="Arial"/>
        </w:rPr>
        <w:t>Actions to reduce delivery costs, including administration and audit</w:t>
      </w:r>
      <w:r w:rsidR="000A2974">
        <w:rPr>
          <w:rFonts w:ascii="Arial" w:hAnsi="Arial" w:cs="Arial"/>
        </w:rPr>
        <w:t>;</w:t>
      </w:r>
      <w:r w:rsidRPr="000A2974">
        <w:rPr>
          <w:rFonts w:ascii="Arial" w:hAnsi="Arial" w:cs="Arial"/>
        </w:rPr>
        <w:t xml:space="preserve"> </w:t>
      </w:r>
    </w:p>
    <w:p w14:paraId="3384CD3F" w14:textId="0B1F7322" w:rsidR="0047744C" w:rsidRPr="000A2974" w:rsidRDefault="0047744C" w:rsidP="00AA6E50">
      <w:pPr>
        <w:pStyle w:val="ListParagraph"/>
        <w:numPr>
          <w:ilvl w:val="0"/>
          <w:numId w:val="29"/>
        </w:numPr>
        <w:autoSpaceDE w:val="0"/>
        <w:autoSpaceDN w:val="0"/>
        <w:spacing w:after="120" w:line="276" w:lineRule="auto"/>
        <w:contextualSpacing w:val="0"/>
        <w:rPr>
          <w:rFonts w:ascii="Arial" w:hAnsi="Arial" w:cs="Arial"/>
        </w:rPr>
      </w:pPr>
      <w:r w:rsidRPr="000A2974">
        <w:rPr>
          <w:rFonts w:ascii="Arial" w:hAnsi="Arial" w:cs="Arial"/>
        </w:rPr>
        <w:t>Acti</w:t>
      </w:r>
      <w:r w:rsidR="000A2974">
        <w:rPr>
          <w:rFonts w:ascii="Arial" w:hAnsi="Arial" w:cs="Arial"/>
        </w:rPr>
        <w:t>vities</w:t>
      </w:r>
      <w:r w:rsidRPr="000A2974">
        <w:rPr>
          <w:rFonts w:ascii="Arial" w:hAnsi="Arial" w:cs="Arial"/>
        </w:rPr>
        <w:t xml:space="preserve"> taken to increase the </w:t>
      </w:r>
      <w:r w:rsidR="000A2974">
        <w:rPr>
          <w:rFonts w:ascii="Arial" w:hAnsi="Arial" w:cs="Arial"/>
        </w:rPr>
        <w:t xml:space="preserve">amount </w:t>
      </w:r>
      <w:r w:rsidRPr="000A2974">
        <w:rPr>
          <w:rFonts w:ascii="Arial" w:hAnsi="Arial" w:cs="Arial"/>
        </w:rPr>
        <w:t>of cost effective efficiency measures</w:t>
      </w:r>
      <w:r w:rsidR="000A2974">
        <w:rPr>
          <w:rFonts w:ascii="Arial" w:hAnsi="Arial" w:cs="Arial"/>
        </w:rPr>
        <w:t>;</w:t>
      </w:r>
    </w:p>
    <w:p w14:paraId="08C2B08C" w14:textId="50908BDC" w:rsidR="0047744C" w:rsidRPr="000A2974" w:rsidRDefault="0047744C" w:rsidP="00AA6E50">
      <w:pPr>
        <w:pStyle w:val="ListParagraph"/>
        <w:numPr>
          <w:ilvl w:val="0"/>
          <w:numId w:val="29"/>
        </w:numPr>
        <w:autoSpaceDE w:val="0"/>
        <w:autoSpaceDN w:val="0"/>
        <w:spacing w:after="120" w:line="276" w:lineRule="auto"/>
        <w:contextualSpacing w:val="0"/>
        <w:rPr>
          <w:rFonts w:ascii="Arial" w:hAnsi="Arial" w:cs="Arial"/>
        </w:rPr>
      </w:pPr>
      <w:r w:rsidRPr="000A2974">
        <w:rPr>
          <w:rFonts w:ascii="Arial" w:hAnsi="Arial" w:cs="Arial"/>
        </w:rPr>
        <w:t>Analysis of non-natural gas benefits of existing and proposed DSM measures</w:t>
      </w:r>
      <w:r w:rsidR="000A2974">
        <w:rPr>
          <w:rFonts w:ascii="Arial" w:hAnsi="Arial" w:cs="Arial"/>
        </w:rPr>
        <w:t>; and</w:t>
      </w:r>
    </w:p>
    <w:p w14:paraId="2FFBA95A" w14:textId="54524CB7" w:rsidR="0047744C" w:rsidRPr="000A2974" w:rsidRDefault="0047744C" w:rsidP="00AA6E50">
      <w:pPr>
        <w:pStyle w:val="ListParagraph"/>
        <w:numPr>
          <w:ilvl w:val="0"/>
          <w:numId w:val="29"/>
        </w:numPr>
        <w:autoSpaceDE w:val="0"/>
        <w:autoSpaceDN w:val="0"/>
        <w:spacing w:after="120" w:line="276" w:lineRule="auto"/>
        <w:contextualSpacing w:val="0"/>
        <w:rPr>
          <w:rFonts w:ascii="Arial" w:hAnsi="Arial" w:cs="Arial"/>
        </w:rPr>
      </w:pPr>
      <w:r w:rsidRPr="000A2974">
        <w:rPr>
          <w:rFonts w:ascii="Arial" w:hAnsi="Arial" w:cs="Arial"/>
        </w:rPr>
        <w:t xml:space="preserve">Analysis of measure lives for all </w:t>
      </w:r>
      <w:r w:rsidR="000A2974">
        <w:rPr>
          <w:rFonts w:ascii="Arial" w:hAnsi="Arial" w:cs="Arial"/>
        </w:rPr>
        <w:t xml:space="preserve">DSM </w:t>
      </w:r>
      <w:r w:rsidRPr="000A2974">
        <w:rPr>
          <w:rFonts w:ascii="Arial" w:hAnsi="Arial" w:cs="Arial"/>
        </w:rPr>
        <w:t>measures</w:t>
      </w:r>
      <w:r w:rsidR="000A2974">
        <w:rPr>
          <w:rFonts w:ascii="Arial" w:hAnsi="Arial" w:cs="Arial"/>
        </w:rPr>
        <w:t>.</w:t>
      </w:r>
    </w:p>
    <w:p w14:paraId="649CA7E7" w14:textId="77777777" w:rsidR="0047744C" w:rsidRPr="000A2974" w:rsidRDefault="0047744C" w:rsidP="00AA6E50">
      <w:pPr>
        <w:autoSpaceDE w:val="0"/>
        <w:autoSpaceDN w:val="0"/>
        <w:spacing w:after="120"/>
        <w:rPr>
          <w:rFonts w:ascii="Arial" w:hAnsi="Arial" w:cs="Arial"/>
          <w:sz w:val="24"/>
          <w:szCs w:val="24"/>
        </w:rPr>
      </w:pPr>
    </w:p>
    <w:p w14:paraId="68E22A53" w14:textId="7455E17E" w:rsidR="0047744C" w:rsidRPr="000A2974" w:rsidRDefault="0047744C" w:rsidP="00AA6E50">
      <w:pPr>
        <w:autoSpaceDE w:val="0"/>
        <w:autoSpaceDN w:val="0"/>
        <w:spacing w:after="120"/>
        <w:rPr>
          <w:rFonts w:ascii="Arial" w:hAnsi="Arial" w:cs="Arial"/>
          <w:sz w:val="24"/>
          <w:szCs w:val="24"/>
        </w:rPr>
      </w:pPr>
      <w:r w:rsidRPr="000A2974">
        <w:rPr>
          <w:rFonts w:ascii="Arial" w:hAnsi="Arial" w:cs="Arial"/>
          <w:sz w:val="24"/>
          <w:szCs w:val="24"/>
        </w:rPr>
        <w:t xml:space="preserve">In addition </w:t>
      </w:r>
      <w:r w:rsidR="000A2974">
        <w:rPr>
          <w:rFonts w:ascii="Arial" w:hAnsi="Arial" w:cs="Arial"/>
          <w:sz w:val="24"/>
          <w:szCs w:val="24"/>
        </w:rPr>
        <w:t>Avista</w:t>
      </w:r>
      <w:r w:rsidRPr="000A2974">
        <w:rPr>
          <w:rFonts w:ascii="Arial" w:hAnsi="Arial" w:cs="Arial"/>
          <w:sz w:val="24"/>
          <w:szCs w:val="24"/>
        </w:rPr>
        <w:t xml:space="preserve"> was directed to do the following:</w:t>
      </w:r>
    </w:p>
    <w:p w14:paraId="5D90D826" w14:textId="2DCD07E7" w:rsidR="0047744C" w:rsidRPr="000A2974" w:rsidRDefault="000A2974" w:rsidP="00AA6E50">
      <w:pPr>
        <w:pStyle w:val="ListParagraph"/>
        <w:numPr>
          <w:ilvl w:val="0"/>
          <w:numId w:val="30"/>
        </w:numPr>
        <w:autoSpaceDE w:val="0"/>
        <w:autoSpaceDN w:val="0"/>
        <w:spacing w:after="120" w:line="276" w:lineRule="auto"/>
        <w:contextualSpacing w:val="0"/>
        <w:rPr>
          <w:rFonts w:ascii="Arial" w:hAnsi="Arial" w:cs="Arial"/>
        </w:rPr>
      </w:pPr>
      <w:r>
        <w:rPr>
          <w:rFonts w:ascii="Arial" w:hAnsi="Arial" w:cs="Arial"/>
        </w:rPr>
        <w:t>D</w:t>
      </w:r>
      <w:r w:rsidR="0047744C" w:rsidRPr="000A2974">
        <w:rPr>
          <w:rFonts w:ascii="Arial" w:hAnsi="Arial" w:cs="Arial"/>
        </w:rPr>
        <w:t>evelop a potential mechanism for funding a low-income energy efficiency program and report the mechanism</w:t>
      </w:r>
      <w:r>
        <w:rPr>
          <w:rFonts w:ascii="Arial" w:hAnsi="Arial" w:cs="Arial"/>
        </w:rPr>
        <w:t xml:space="preserve"> to Staff</w:t>
      </w:r>
      <w:r w:rsidR="0047744C" w:rsidRPr="000A2974">
        <w:rPr>
          <w:rFonts w:ascii="Arial" w:hAnsi="Arial" w:cs="Arial"/>
        </w:rPr>
        <w:t>.</w:t>
      </w:r>
    </w:p>
    <w:p w14:paraId="18C11DDF" w14:textId="5ABC132C" w:rsidR="0047744C" w:rsidRPr="000A2974" w:rsidRDefault="000A2974" w:rsidP="00AA6E50">
      <w:pPr>
        <w:pStyle w:val="ListParagraph"/>
        <w:numPr>
          <w:ilvl w:val="0"/>
          <w:numId w:val="30"/>
        </w:numPr>
        <w:autoSpaceDE w:val="0"/>
        <w:autoSpaceDN w:val="0"/>
        <w:spacing w:after="120" w:line="276" w:lineRule="auto"/>
        <w:contextualSpacing w:val="0"/>
        <w:rPr>
          <w:rFonts w:ascii="Arial" w:hAnsi="Arial" w:cs="Arial"/>
        </w:rPr>
      </w:pPr>
      <w:r>
        <w:rPr>
          <w:rFonts w:ascii="Arial" w:hAnsi="Arial" w:cs="Arial"/>
        </w:rPr>
        <w:t xml:space="preserve">Determine </w:t>
      </w:r>
      <w:r w:rsidR="0047744C" w:rsidRPr="000A2974">
        <w:rPr>
          <w:rFonts w:ascii="Arial" w:hAnsi="Arial" w:cs="Arial"/>
        </w:rPr>
        <w:t xml:space="preserve">the possibility of a regional elasticity study through the </w:t>
      </w:r>
      <w:r>
        <w:rPr>
          <w:rFonts w:ascii="Arial" w:hAnsi="Arial" w:cs="Arial"/>
        </w:rPr>
        <w:t>N</w:t>
      </w:r>
      <w:r w:rsidR="00853A01">
        <w:rPr>
          <w:rFonts w:ascii="Arial" w:hAnsi="Arial" w:cs="Arial"/>
        </w:rPr>
        <w:t>W</w:t>
      </w:r>
      <w:r>
        <w:rPr>
          <w:rFonts w:ascii="Arial" w:hAnsi="Arial" w:cs="Arial"/>
        </w:rPr>
        <w:t>GA</w:t>
      </w:r>
      <w:r w:rsidR="0047744C" w:rsidRPr="000A2974">
        <w:rPr>
          <w:rFonts w:ascii="Arial" w:hAnsi="Arial" w:cs="Arial"/>
        </w:rPr>
        <w:t xml:space="preserve"> or the </w:t>
      </w:r>
      <w:r>
        <w:rPr>
          <w:rFonts w:ascii="Arial" w:hAnsi="Arial" w:cs="Arial"/>
        </w:rPr>
        <w:t>AGA</w:t>
      </w:r>
      <w:r w:rsidR="0047744C" w:rsidRPr="000A2974">
        <w:rPr>
          <w:rFonts w:ascii="Arial" w:hAnsi="Arial" w:cs="Arial"/>
        </w:rPr>
        <w:t>.</w:t>
      </w:r>
    </w:p>
    <w:p w14:paraId="43A3B559" w14:textId="7C3862B6" w:rsidR="0047744C" w:rsidRPr="000A2974" w:rsidRDefault="000A2974" w:rsidP="00AA6E50">
      <w:pPr>
        <w:pStyle w:val="ListParagraph"/>
        <w:numPr>
          <w:ilvl w:val="0"/>
          <w:numId w:val="30"/>
        </w:numPr>
        <w:autoSpaceDE w:val="0"/>
        <w:autoSpaceDN w:val="0"/>
        <w:spacing w:after="120" w:line="276" w:lineRule="auto"/>
        <w:contextualSpacing w:val="0"/>
        <w:rPr>
          <w:rFonts w:ascii="Arial" w:hAnsi="Arial" w:cs="Arial"/>
        </w:rPr>
      </w:pPr>
      <w:r w:rsidRPr="000A2974">
        <w:rPr>
          <w:rFonts w:ascii="Arial" w:hAnsi="Arial" w:cs="Arial"/>
        </w:rPr>
        <w:t>Evaluate</w:t>
      </w:r>
      <w:r w:rsidR="0047744C" w:rsidRPr="000A2974">
        <w:rPr>
          <w:rFonts w:ascii="Arial" w:hAnsi="Arial" w:cs="Arial"/>
        </w:rPr>
        <w:t xml:space="preserve"> potential demand from NGV/CNG vehicles and other new uses of natural gas.</w:t>
      </w:r>
    </w:p>
    <w:p w14:paraId="7A710027" w14:textId="77777777" w:rsidR="0047744C" w:rsidRPr="000A2974" w:rsidRDefault="0047744C" w:rsidP="00AA6E50">
      <w:pPr>
        <w:autoSpaceDE w:val="0"/>
        <w:autoSpaceDN w:val="0"/>
        <w:spacing w:after="120"/>
        <w:rPr>
          <w:rFonts w:ascii="Arial" w:hAnsi="Arial" w:cs="Arial"/>
          <w:sz w:val="24"/>
          <w:szCs w:val="24"/>
        </w:rPr>
      </w:pPr>
    </w:p>
    <w:p w14:paraId="4D661EB4" w14:textId="29B4B6CD" w:rsidR="0047744C" w:rsidRPr="000A2974" w:rsidRDefault="0047744C" w:rsidP="00AA6E50">
      <w:pPr>
        <w:autoSpaceDE w:val="0"/>
        <w:autoSpaceDN w:val="0"/>
        <w:spacing w:after="120"/>
        <w:rPr>
          <w:rFonts w:ascii="Arial" w:hAnsi="Arial" w:cs="Arial"/>
          <w:sz w:val="24"/>
          <w:szCs w:val="24"/>
        </w:rPr>
      </w:pPr>
      <w:r w:rsidRPr="000A2974">
        <w:rPr>
          <w:rFonts w:ascii="Arial" w:hAnsi="Arial" w:cs="Arial"/>
          <w:sz w:val="24"/>
          <w:szCs w:val="24"/>
        </w:rPr>
        <w:t xml:space="preserve">As described in the 2014 IRP and </w:t>
      </w:r>
      <w:r w:rsidR="000A2974">
        <w:rPr>
          <w:rFonts w:ascii="Arial" w:hAnsi="Arial" w:cs="Arial"/>
          <w:sz w:val="24"/>
          <w:szCs w:val="24"/>
        </w:rPr>
        <w:t xml:space="preserve">2014 IRP </w:t>
      </w:r>
      <w:r w:rsidRPr="000A2974">
        <w:rPr>
          <w:rFonts w:ascii="Arial" w:hAnsi="Arial" w:cs="Arial"/>
          <w:sz w:val="24"/>
          <w:szCs w:val="24"/>
        </w:rPr>
        <w:t>update</w:t>
      </w:r>
      <w:r w:rsidR="000A2974">
        <w:rPr>
          <w:rFonts w:ascii="Arial" w:hAnsi="Arial" w:cs="Arial"/>
          <w:sz w:val="24"/>
          <w:szCs w:val="24"/>
        </w:rPr>
        <w:t>,</w:t>
      </w:r>
      <w:r w:rsidRPr="000A2974">
        <w:rPr>
          <w:rFonts w:ascii="Arial" w:hAnsi="Arial" w:cs="Arial"/>
          <w:sz w:val="24"/>
          <w:szCs w:val="24"/>
        </w:rPr>
        <w:t xml:space="preserve"> </w:t>
      </w:r>
      <w:r w:rsidR="000A2974">
        <w:rPr>
          <w:rFonts w:ascii="Arial" w:hAnsi="Arial" w:cs="Arial"/>
          <w:sz w:val="24"/>
          <w:szCs w:val="24"/>
        </w:rPr>
        <w:t xml:space="preserve">Avista </w:t>
      </w:r>
      <w:r w:rsidRPr="000A2974">
        <w:rPr>
          <w:rFonts w:ascii="Arial" w:hAnsi="Arial" w:cs="Arial"/>
          <w:sz w:val="24"/>
          <w:szCs w:val="24"/>
        </w:rPr>
        <w:t>met the actions in the following manner:</w:t>
      </w:r>
    </w:p>
    <w:p w14:paraId="61B4B9C1" w14:textId="137FA66E" w:rsidR="0047744C" w:rsidRPr="00853A01" w:rsidRDefault="0047744C" w:rsidP="00AA6E50">
      <w:pPr>
        <w:pStyle w:val="ListParagraph"/>
        <w:numPr>
          <w:ilvl w:val="0"/>
          <w:numId w:val="31"/>
        </w:numPr>
        <w:autoSpaceDE w:val="0"/>
        <w:autoSpaceDN w:val="0"/>
        <w:spacing w:after="120" w:line="276" w:lineRule="auto"/>
        <w:contextualSpacing w:val="0"/>
        <w:rPr>
          <w:rFonts w:ascii="Arial" w:hAnsi="Arial" w:cs="Arial"/>
        </w:rPr>
      </w:pPr>
      <w:r w:rsidRPr="00853A01">
        <w:rPr>
          <w:rFonts w:ascii="Arial" w:hAnsi="Arial" w:cs="Arial"/>
        </w:rPr>
        <w:t xml:space="preserve">Avista continued </w:t>
      </w:r>
      <w:r w:rsidR="00395711">
        <w:rPr>
          <w:rFonts w:ascii="Arial" w:hAnsi="Arial" w:cs="Arial"/>
        </w:rPr>
        <w:t xml:space="preserve">the </w:t>
      </w:r>
      <w:r w:rsidRPr="00853A01">
        <w:rPr>
          <w:rFonts w:ascii="Arial" w:hAnsi="Arial" w:cs="Arial"/>
        </w:rPr>
        <w:t>DSM program in Oregon in 2013 and 2014</w:t>
      </w:r>
      <w:r w:rsidR="00395711">
        <w:rPr>
          <w:rFonts w:ascii="Arial" w:hAnsi="Arial" w:cs="Arial"/>
        </w:rPr>
        <w:t xml:space="preserve"> and achieved </w:t>
      </w:r>
      <w:r w:rsidRPr="00853A01">
        <w:rPr>
          <w:rFonts w:ascii="Arial" w:hAnsi="Arial" w:cs="Arial"/>
        </w:rPr>
        <w:t xml:space="preserve">217,177 </w:t>
      </w:r>
      <w:proofErr w:type="spellStart"/>
      <w:r w:rsidRPr="00853A01">
        <w:rPr>
          <w:rFonts w:ascii="Arial" w:hAnsi="Arial" w:cs="Arial"/>
        </w:rPr>
        <w:t>therms</w:t>
      </w:r>
      <w:proofErr w:type="spellEnd"/>
      <w:r w:rsidRPr="00853A01">
        <w:rPr>
          <w:rFonts w:ascii="Arial" w:hAnsi="Arial" w:cs="Arial"/>
        </w:rPr>
        <w:t xml:space="preserve"> </w:t>
      </w:r>
      <w:r w:rsidR="00395711">
        <w:rPr>
          <w:rFonts w:ascii="Arial" w:hAnsi="Arial" w:cs="Arial"/>
        </w:rPr>
        <w:t xml:space="preserve">in 2013 </w:t>
      </w:r>
      <w:r w:rsidRPr="00853A01">
        <w:rPr>
          <w:rFonts w:ascii="Arial" w:hAnsi="Arial" w:cs="Arial"/>
        </w:rPr>
        <w:t xml:space="preserve">and 192,955 </w:t>
      </w:r>
      <w:proofErr w:type="spellStart"/>
      <w:r w:rsidRPr="00853A01">
        <w:rPr>
          <w:rFonts w:ascii="Arial" w:hAnsi="Arial" w:cs="Arial"/>
        </w:rPr>
        <w:t>therms</w:t>
      </w:r>
      <w:proofErr w:type="spellEnd"/>
      <w:r w:rsidR="00395711">
        <w:rPr>
          <w:rFonts w:ascii="Arial" w:hAnsi="Arial" w:cs="Arial"/>
        </w:rPr>
        <w:t xml:space="preserve"> in 2014</w:t>
      </w:r>
      <w:r w:rsidRPr="00853A01">
        <w:rPr>
          <w:rFonts w:ascii="Arial" w:hAnsi="Arial" w:cs="Arial"/>
        </w:rPr>
        <w:t>.</w:t>
      </w:r>
    </w:p>
    <w:p w14:paraId="6D46FD33" w14:textId="5EA39904" w:rsidR="0047744C" w:rsidRPr="00853A01" w:rsidRDefault="0047744C" w:rsidP="00AA6E50">
      <w:pPr>
        <w:pStyle w:val="ListParagraph"/>
        <w:numPr>
          <w:ilvl w:val="0"/>
          <w:numId w:val="31"/>
        </w:numPr>
        <w:spacing w:after="120" w:line="276" w:lineRule="auto"/>
        <w:contextualSpacing w:val="0"/>
        <w:rPr>
          <w:rFonts w:ascii="Arial" w:hAnsi="Arial" w:cs="Arial"/>
        </w:rPr>
      </w:pPr>
      <w:r w:rsidRPr="00853A01">
        <w:rPr>
          <w:rFonts w:ascii="Arial" w:hAnsi="Arial" w:cs="Arial"/>
        </w:rPr>
        <w:t>The Commission approved the Company’s DSM targets and exceptions on September 22, 2015 in Commission Order No. 15-288 in LC 61. Subsequent</w:t>
      </w:r>
      <w:r w:rsidR="00395711">
        <w:rPr>
          <w:rFonts w:ascii="Arial" w:hAnsi="Arial" w:cs="Arial"/>
        </w:rPr>
        <w:t xml:space="preserve">ly, </w:t>
      </w:r>
      <w:r w:rsidRPr="00853A01">
        <w:rPr>
          <w:rFonts w:ascii="Arial" w:hAnsi="Arial" w:cs="Arial"/>
        </w:rPr>
        <w:t xml:space="preserve">Avista agreed to transition its DSM program to the Energy Trust of Oregon (ETO). </w:t>
      </w:r>
      <w:r w:rsidR="00395711">
        <w:rPr>
          <w:rFonts w:ascii="Arial" w:hAnsi="Arial" w:cs="Arial"/>
        </w:rPr>
        <w:t>In a</w:t>
      </w:r>
      <w:r w:rsidRPr="00853A01">
        <w:rPr>
          <w:rFonts w:ascii="Arial" w:hAnsi="Arial" w:cs="Arial"/>
        </w:rPr>
        <w:t xml:space="preserve"> settlement approved on February 29, 2016 via Order No. 16-076. </w:t>
      </w:r>
      <w:r w:rsidR="00395711">
        <w:rPr>
          <w:rFonts w:ascii="Arial" w:hAnsi="Arial" w:cs="Arial"/>
        </w:rPr>
        <w:t xml:space="preserve">Avista </w:t>
      </w:r>
      <w:r w:rsidRPr="00853A01">
        <w:rPr>
          <w:rFonts w:ascii="Arial" w:hAnsi="Arial" w:cs="Arial"/>
        </w:rPr>
        <w:t xml:space="preserve">will transition to the ETO </w:t>
      </w:r>
      <w:r w:rsidR="00395711">
        <w:rPr>
          <w:rFonts w:ascii="Arial" w:hAnsi="Arial" w:cs="Arial"/>
        </w:rPr>
        <w:t>in</w:t>
      </w:r>
      <w:r w:rsidRPr="00853A01">
        <w:rPr>
          <w:rFonts w:ascii="Arial" w:hAnsi="Arial" w:cs="Arial"/>
        </w:rPr>
        <w:t xml:space="preserve"> 2016 with a final transition </w:t>
      </w:r>
      <w:r w:rsidR="00395711">
        <w:rPr>
          <w:rFonts w:ascii="Arial" w:hAnsi="Arial" w:cs="Arial"/>
        </w:rPr>
        <w:t xml:space="preserve">on </w:t>
      </w:r>
      <w:r w:rsidRPr="00853A01">
        <w:rPr>
          <w:rFonts w:ascii="Arial" w:hAnsi="Arial" w:cs="Arial"/>
        </w:rPr>
        <w:t xml:space="preserve">January 1, 2017. </w:t>
      </w:r>
    </w:p>
    <w:p w14:paraId="576C706E" w14:textId="543493EB" w:rsidR="0047744C" w:rsidRPr="00853A01" w:rsidRDefault="005314F6" w:rsidP="00AA6E50">
      <w:pPr>
        <w:pStyle w:val="ListParagraph"/>
        <w:numPr>
          <w:ilvl w:val="0"/>
          <w:numId w:val="31"/>
        </w:numPr>
        <w:autoSpaceDE w:val="0"/>
        <w:autoSpaceDN w:val="0"/>
        <w:spacing w:after="120" w:line="276" w:lineRule="auto"/>
        <w:contextualSpacing w:val="0"/>
        <w:rPr>
          <w:rFonts w:ascii="Arial" w:hAnsi="Arial" w:cs="Arial"/>
        </w:rPr>
      </w:pPr>
      <w:r>
        <w:rPr>
          <w:rFonts w:ascii="Arial" w:hAnsi="Arial" w:cs="Arial"/>
        </w:rPr>
        <w:t>Avista</w:t>
      </w:r>
      <w:r w:rsidR="0047744C" w:rsidRPr="00853A01">
        <w:rPr>
          <w:rFonts w:ascii="Arial" w:hAnsi="Arial" w:cs="Arial"/>
        </w:rPr>
        <w:t xml:space="preserve"> took steps to increase the cost effectiveness of the DSM program. Specifically, measure lives were extended, certain tariff changes were implemented to reduce administration cost</w:t>
      </w:r>
      <w:bookmarkStart w:id="0" w:name="_GoBack"/>
      <w:bookmarkEnd w:id="0"/>
      <w:r w:rsidR="0047744C" w:rsidRPr="00853A01">
        <w:rPr>
          <w:rFonts w:ascii="Arial" w:hAnsi="Arial" w:cs="Arial"/>
        </w:rPr>
        <w:t xml:space="preserve">s, audit costs were separated from other program costs, a new software program is being implemented for calculating savings, and a separate low-income energy efficiency program was created.    </w:t>
      </w:r>
    </w:p>
    <w:p w14:paraId="7622232B" w14:textId="336CEF4E" w:rsidR="0047744C" w:rsidRPr="00853A01" w:rsidRDefault="0047744C" w:rsidP="00AA6E50">
      <w:pPr>
        <w:pStyle w:val="ListParagraph"/>
        <w:numPr>
          <w:ilvl w:val="0"/>
          <w:numId w:val="31"/>
        </w:numPr>
        <w:autoSpaceDE w:val="0"/>
        <w:autoSpaceDN w:val="0"/>
        <w:spacing w:after="120" w:line="276" w:lineRule="auto"/>
        <w:contextualSpacing w:val="0"/>
        <w:rPr>
          <w:rFonts w:ascii="Arial" w:hAnsi="Arial" w:cs="Arial"/>
        </w:rPr>
      </w:pPr>
      <w:r w:rsidRPr="00853A01">
        <w:rPr>
          <w:rFonts w:ascii="Arial" w:hAnsi="Arial" w:cs="Arial"/>
        </w:rPr>
        <w:t xml:space="preserve">Avista worked with Staff and other stakeholders </w:t>
      </w:r>
      <w:r w:rsidR="00853A01">
        <w:rPr>
          <w:rFonts w:ascii="Arial" w:hAnsi="Arial" w:cs="Arial"/>
        </w:rPr>
        <w:t xml:space="preserve">to </w:t>
      </w:r>
      <w:r w:rsidRPr="00853A01">
        <w:rPr>
          <w:rFonts w:ascii="Arial" w:hAnsi="Arial" w:cs="Arial"/>
        </w:rPr>
        <w:t>develop a low-income energy efficiency program and submitted a report to Staff outlining a proposed mechanism on October 30, 2013. </w:t>
      </w:r>
      <w:r w:rsidR="00853A01">
        <w:rPr>
          <w:rFonts w:ascii="Arial" w:hAnsi="Arial" w:cs="Arial"/>
        </w:rPr>
        <w:t>T</w:t>
      </w:r>
      <w:r w:rsidRPr="00853A01">
        <w:rPr>
          <w:rFonts w:ascii="Arial" w:hAnsi="Arial" w:cs="Arial"/>
        </w:rPr>
        <w:t xml:space="preserve">he </w:t>
      </w:r>
      <w:r w:rsidR="00853A01">
        <w:rPr>
          <w:rFonts w:ascii="Arial" w:hAnsi="Arial" w:cs="Arial"/>
        </w:rPr>
        <w:t>c</w:t>
      </w:r>
      <w:r w:rsidRPr="00853A01">
        <w:rPr>
          <w:rFonts w:ascii="Arial" w:hAnsi="Arial" w:cs="Arial"/>
        </w:rPr>
        <w:t xml:space="preserve">ompany filed tariffs to implement the Avista Oregon Low-Income Energy Efficiency (AOLIEE) Program on January 8, </w:t>
      </w:r>
      <w:r w:rsidRPr="00853A01">
        <w:rPr>
          <w:rFonts w:ascii="Arial" w:hAnsi="Arial" w:cs="Arial"/>
        </w:rPr>
        <w:lastRenderedPageBreak/>
        <w:t>2014</w:t>
      </w:r>
      <w:r w:rsidR="00853A01">
        <w:rPr>
          <w:rFonts w:ascii="Arial" w:hAnsi="Arial" w:cs="Arial"/>
        </w:rPr>
        <w:t xml:space="preserve"> and t</w:t>
      </w:r>
      <w:r w:rsidRPr="00853A01">
        <w:rPr>
          <w:rFonts w:ascii="Arial" w:hAnsi="Arial" w:cs="Arial"/>
        </w:rPr>
        <w:t xml:space="preserve">he tariffs were approved and the AOLIEE Program </w:t>
      </w:r>
      <w:r w:rsidR="00853A01">
        <w:rPr>
          <w:rFonts w:ascii="Arial" w:hAnsi="Arial" w:cs="Arial"/>
        </w:rPr>
        <w:t>started</w:t>
      </w:r>
      <w:r w:rsidRPr="00853A01">
        <w:rPr>
          <w:rFonts w:ascii="Arial" w:hAnsi="Arial" w:cs="Arial"/>
        </w:rPr>
        <w:t xml:space="preserve"> on March 1, 2014.</w:t>
      </w:r>
    </w:p>
    <w:p w14:paraId="16AC2874" w14:textId="436DBD5F" w:rsidR="0047744C" w:rsidRPr="00853A01" w:rsidRDefault="0047744C" w:rsidP="00AA6E50">
      <w:pPr>
        <w:pStyle w:val="Default"/>
        <w:numPr>
          <w:ilvl w:val="0"/>
          <w:numId w:val="31"/>
        </w:numPr>
        <w:spacing w:after="120" w:line="276" w:lineRule="auto"/>
      </w:pPr>
      <w:r w:rsidRPr="00853A01">
        <w:t>Price elasticity predicts that energy consumers reduce consumption as prices rise</w:t>
      </w:r>
      <w:r w:rsidR="00853A01">
        <w:t>, but t</w:t>
      </w:r>
      <w:r w:rsidRPr="00853A01">
        <w:t>he amount of a response is debatable. Avista has reviewed research on price elasticity</w:t>
      </w:r>
      <w:r w:rsidR="00853A01">
        <w:t xml:space="preserve"> for natural gas</w:t>
      </w:r>
      <w:r w:rsidRPr="00853A01">
        <w:t xml:space="preserve">. The analysis shows a wide range of results from statistically significant to statistically insignificant and even positive in some cases. Avista contacted the </w:t>
      </w:r>
      <w:r w:rsidR="00E6100B">
        <w:t>A</w:t>
      </w:r>
      <w:r w:rsidRPr="00853A01">
        <w:t>GA and they are willing to facilitate a process if a regional price elasticity study moves forward. Avista is assessing the costs and benefits of such an undertaking. A regional natural gas price elasticity study will commence if enough interest develops in the project.</w:t>
      </w:r>
    </w:p>
    <w:p w14:paraId="6598991E" w14:textId="18284D47" w:rsidR="0047744C" w:rsidRDefault="0047744C" w:rsidP="00AA6E50">
      <w:pPr>
        <w:pStyle w:val="ListParagraph"/>
        <w:numPr>
          <w:ilvl w:val="0"/>
          <w:numId w:val="31"/>
        </w:numPr>
        <w:spacing w:after="120" w:line="276" w:lineRule="auto"/>
        <w:contextualSpacing w:val="0"/>
        <w:rPr>
          <w:rFonts w:ascii="Arial" w:hAnsi="Arial" w:cs="Arial"/>
        </w:rPr>
      </w:pPr>
      <w:r w:rsidRPr="00853A01">
        <w:rPr>
          <w:rFonts w:ascii="Arial" w:hAnsi="Arial" w:cs="Arial"/>
        </w:rPr>
        <w:t>In our assessment of potential demand impact due to NGV/CNG vehicles, model</w:t>
      </w:r>
      <w:r w:rsidR="00853A01">
        <w:rPr>
          <w:rFonts w:ascii="Arial" w:hAnsi="Arial" w:cs="Arial"/>
        </w:rPr>
        <w:t>ing</w:t>
      </w:r>
      <w:r w:rsidRPr="00853A01">
        <w:rPr>
          <w:rFonts w:ascii="Arial" w:hAnsi="Arial" w:cs="Arial"/>
        </w:rPr>
        <w:t xml:space="preserve"> results show a direct sensitivity to NGV/CNG vehicles. This results in an increase of 9 </w:t>
      </w:r>
      <w:proofErr w:type="spellStart"/>
      <w:r w:rsidRPr="00853A01">
        <w:rPr>
          <w:rFonts w:ascii="Arial" w:hAnsi="Arial" w:cs="Arial"/>
        </w:rPr>
        <w:t>MDT</w:t>
      </w:r>
      <w:r w:rsidR="00853A01">
        <w:rPr>
          <w:rFonts w:ascii="Arial" w:hAnsi="Arial" w:cs="Arial"/>
        </w:rPr>
        <w:t>h</w:t>
      </w:r>
      <w:proofErr w:type="spellEnd"/>
      <w:r w:rsidRPr="00853A01">
        <w:rPr>
          <w:rFonts w:ascii="Arial" w:hAnsi="Arial" w:cs="Arial"/>
        </w:rPr>
        <w:t xml:space="preserve"> on a February 20</w:t>
      </w:r>
      <w:r w:rsidR="00853A01" w:rsidRPr="00E6100B">
        <w:rPr>
          <w:rFonts w:ascii="Arial" w:hAnsi="Arial" w:cs="Arial"/>
          <w:vertAlign w:val="superscript"/>
        </w:rPr>
        <w:t>th</w:t>
      </w:r>
      <w:r w:rsidR="00853A01">
        <w:rPr>
          <w:rFonts w:ascii="Arial" w:hAnsi="Arial" w:cs="Arial"/>
        </w:rPr>
        <w:t xml:space="preserve"> </w:t>
      </w:r>
      <w:r w:rsidRPr="00853A01">
        <w:rPr>
          <w:rFonts w:ascii="Arial" w:hAnsi="Arial" w:cs="Arial"/>
        </w:rPr>
        <w:t>peak day compared to the reference case. In the Exported LNG</w:t>
      </w:r>
      <w:r w:rsidR="00853A01">
        <w:rPr>
          <w:rFonts w:ascii="Arial" w:hAnsi="Arial" w:cs="Arial"/>
        </w:rPr>
        <w:t xml:space="preserve"> case</w:t>
      </w:r>
      <w:r w:rsidRPr="00853A01">
        <w:rPr>
          <w:rFonts w:ascii="Arial" w:hAnsi="Arial" w:cs="Arial"/>
        </w:rPr>
        <w:t>, price elasticity sensitivity shows a decrease in usage in direct response to higher pricing. The analysis timeframe is over the IRP's 20</w:t>
      </w:r>
      <w:r w:rsidR="00853A01">
        <w:rPr>
          <w:rFonts w:ascii="Arial" w:hAnsi="Arial" w:cs="Arial"/>
        </w:rPr>
        <w:t>-</w:t>
      </w:r>
      <w:r w:rsidRPr="00853A01">
        <w:rPr>
          <w:rFonts w:ascii="Arial" w:hAnsi="Arial" w:cs="Arial"/>
        </w:rPr>
        <w:t>year horizon with no shortages on a peak day in either case.</w:t>
      </w:r>
    </w:p>
    <w:p w14:paraId="07262C2E" w14:textId="55052C06" w:rsidR="00853A01" w:rsidRDefault="00853A01" w:rsidP="00AA6E50">
      <w:pPr>
        <w:pStyle w:val="ListParagraph"/>
        <w:numPr>
          <w:ilvl w:val="0"/>
          <w:numId w:val="31"/>
        </w:numPr>
        <w:spacing w:after="120" w:line="276" w:lineRule="auto"/>
        <w:contextualSpacing w:val="0"/>
        <w:rPr>
          <w:rFonts w:ascii="Arial" w:hAnsi="Arial" w:cs="Arial"/>
        </w:rPr>
      </w:pPr>
      <w:r>
        <w:rPr>
          <w:rFonts w:ascii="Arial" w:hAnsi="Arial" w:cs="Arial"/>
        </w:rPr>
        <w:t xml:space="preserve">Avista </w:t>
      </w:r>
      <w:r w:rsidR="00FB1010">
        <w:rPr>
          <w:rFonts w:ascii="Arial" w:hAnsi="Arial" w:cs="Arial"/>
        </w:rPr>
        <w:t xml:space="preserve">is participating in NEEA’s natural gas market transformation initiative. Details about the status of the initiative are in Chapter 3 – Demand Side Resources. </w:t>
      </w:r>
    </w:p>
    <w:p w14:paraId="14D5AF57" w14:textId="77777777" w:rsidR="008E77AA" w:rsidRDefault="008E77AA" w:rsidP="008E77AA">
      <w:pPr>
        <w:pStyle w:val="ListParagraph"/>
        <w:contextualSpacing w:val="0"/>
        <w:rPr>
          <w:rFonts w:ascii="Arial" w:hAnsi="Arial" w:cs="Arial"/>
        </w:rPr>
      </w:pPr>
    </w:p>
    <w:p w14:paraId="26EC4D63" w14:textId="77777777" w:rsidR="008E77AA" w:rsidRDefault="008E77AA" w:rsidP="008E77AA">
      <w:pPr>
        <w:pStyle w:val="ListParagraph"/>
        <w:contextualSpacing w:val="0"/>
        <w:rPr>
          <w:rFonts w:ascii="Arial" w:hAnsi="Arial" w:cs="Arial"/>
        </w:rPr>
      </w:pPr>
    </w:p>
    <w:p w14:paraId="502B58EC" w14:textId="77777777" w:rsidR="006D5B1E" w:rsidRPr="001564DE" w:rsidRDefault="006D5B1E" w:rsidP="001B006E">
      <w:pPr>
        <w:pStyle w:val="Heading2"/>
        <w:spacing w:before="0" w:after="0" w:line="240" w:lineRule="auto"/>
        <w:jc w:val="both"/>
        <w:rPr>
          <w:rFonts w:ascii="Arial" w:hAnsi="Arial" w:cs="Arial"/>
          <w:i w:val="0"/>
          <w:sz w:val="32"/>
        </w:rPr>
      </w:pPr>
      <w:r w:rsidRPr="001564DE">
        <w:rPr>
          <w:rFonts w:ascii="Arial" w:hAnsi="Arial" w:cs="Arial"/>
          <w:i w:val="0"/>
          <w:sz w:val="32"/>
        </w:rPr>
        <w:t>20</w:t>
      </w:r>
      <w:r w:rsidR="00BC5E86">
        <w:rPr>
          <w:rFonts w:ascii="Arial" w:hAnsi="Arial" w:cs="Arial"/>
          <w:i w:val="0"/>
          <w:sz w:val="32"/>
        </w:rPr>
        <w:t>17-2018</w:t>
      </w:r>
      <w:r w:rsidRPr="001564DE">
        <w:rPr>
          <w:rFonts w:ascii="Arial" w:hAnsi="Arial" w:cs="Arial"/>
          <w:i w:val="0"/>
          <w:sz w:val="32"/>
        </w:rPr>
        <w:t xml:space="preserve"> Action </w:t>
      </w:r>
      <w:r w:rsidR="001564DE">
        <w:rPr>
          <w:rFonts w:ascii="Arial" w:hAnsi="Arial" w:cs="Arial"/>
          <w:i w:val="0"/>
          <w:sz w:val="32"/>
        </w:rPr>
        <w:t>P</w:t>
      </w:r>
      <w:r w:rsidRPr="001564DE">
        <w:rPr>
          <w:rFonts w:ascii="Arial" w:hAnsi="Arial" w:cs="Arial"/>
          <w:i w:val="0"/>
          <w:sz w:val="32"/>
        </w:rPr>
        <w:t>lan</w:t>
      </w:r>
    </w:p>
    <w:p w14:paraId="29FF2E4D" w14:textId="77777777" w:rsidR="008F5774" w:rsidRDefault="008F5774" w:rsidP="001B006E">
      <w:pPr>
        <w:pStyle w:val="IRPParagraph"/>
        <w:jc w:val="both"/>
        <w:rPr>
          <w:sz w:val="24"/>
        </w:rPr>
      </w:pPr>
      <w:r w:rsidRPr="008F5774">
        <w:rPr>
          <w:sz w:val="24"/>
        </w:rPr>
        <w:t xml:space="preserve">Avista’s 2017-2018 Action Plan outlines activities for study, development and preparation for the 2018 IRP. </w:t>
      </w:r>
    </w:p>
    <w:p w14:paraId="306C2825" w14:textId="77777777" w:rsidR="00593F80" w:rsidRPr="008F5774" w:rsidRDefault="00593F80" w:rsidP="001B006E">
      <w:pPr>
        <w:pStyle w:val="IRPParagraph"/>
        <w:jc w:val="both"/>
        <w:rPr>
          <w:sz w:val="24"/>
        </w:rPr>
      </w:pPr>
    </w:p>
    <w:p w14:paraId="4795CA1F" w14:textId="6F231867" w:rsidR="00593F80" w:rsidRDefault="00593F80" w:rsidP="00593F80">
      <w:pPr>
        <w:pStyle w:val="Heading3"/>
        <w:spacing w:before="0" w:after="0" w:line="240" w:lineRule="auto"/>
        <w:jc w:val="both"/>
        <w:rPr>
          <w:rFonts w:ascii="Arial" w:hAnsi="Arial" w:cs="Arial"/>
          <w:smallCaps w:val="0"/>
          <w:sz w:val="24"/>
        </w:rPr>
      </w:pPr>
      <w:r>
        <w:rPr>
          <w:rFonts w:ascii="Arial" w:hAnsi="Arial" w:cs="Arial"/>
          <w:smallCaps w:val="0"/>
          <w:sz w:val="24"/>
        </w:rPr>
        <w:t xml:space="preserve">New </w:t>
      </w:r>
      <w:r w:rsidRPr="00BC5E86">
        <w:rPr>
          <w:rFonts w:ascii="Arial" w:hAnsi="Arial" w:cs="Arial"/>
          <w:smallCaps w:val="0"/>
          <w:sz w:val="24"/>
        </w:rPr>
        <w:t>Activities</w:t>
      </w:r>
      <w:r>
        <w:rPr>
          <w:rFonts w:ascii="Arial" w:hAnsi="Arial" w:cs="Arial"/>
          <w:smallCaps w:val="0"/>
          <w:sz w:val="24"/>
        </w:rPr>
        <w:t xml:space="preserve"> for the 2018 IRP</w:t>
      </w:r>
    </w:p>
    <w:p w14:paraId="3DA00E46" w14:textId="77777777" w:rsidR="008F5774" w:rsidRDefault="008F5774" w:rsidP="001B006E">
      <w:pPr>
        <w:pStyle w:val="IRPParagraph"/>
        <w:jc w:val="both"/>
        <w:rPr>
          <w:sz w:val="24"/>
        </w:rPr>
      </w:pPr>
      <w:r w:rsidRPr="008F5774">
        <w:rPr>
          <w:sz w:val="24"/>
        </w:rPr>
        <w:t xml:space="preserve">  </w:t>
      </w:r>
      <w:r w:rsidR="00587172">
        <w:rPr>
          <w:sz w:val="24"/>
        </w:rPr>
        <w:t xml:space="preserve"> </w:t>
      </w:r>
    </w:p>
    <w:p w14:paraId="40506627" w14:textId="77777777" w:rsidR="003B5BF8" w:rsidRPr="008F5774" w:rsidRDefault="003B5BF8" w:rsidP="00E6100B">
      <w:pPr>
        <w:pStyle w:val="IRPParagraph"/>
        <w:numPr>
          <w:ilvl w:val="0"/>
          <w:numId w:val="28"/>
        </w:numPr>
        <w:jc w:val="both"/>
        <w:rPr>
          <w:sz w:val="24"/>
        </w:rPr>
      </w:pPr>
      <w:r w:rsidRPr="005C3967">
        <w:rPr>
          <w:sz w:val="24"/>
        </w:rPr>
        <w:t>The price of natural gas has dropped significantly since the 2014 IRP. This is primarily due to the amount of economically extractable nat</w:t>
      </w:r>
      <w:r w:rsidR="000A5853" w:rsidRPr="005C3967">
        <w:rPr>
          <w:sz w:val="24"/>
        </w:rPr>
        <w:t>ural gas in shale formations,</w:t>
      </w:r>
      <w:r w:rsidRPr="005C3967">
        <w:rPr>
          <w:sz w:val="24"/>
        </w:rPr>
        <w:t xml:space="preserve"> </w:t>
      </w:r>
      <w:r w:rsidR="00090205">
        <w:rPr>
          <w:sz w:val="24"/>
        </w:rPr>
        <w:t xml:space="preserve">more </w:t>
      </w:r>
      <w:r w:rsidRPr="005C3967">
        <w:rPr>
          <w:sz w:val="24"/>
        </w:rPr>
        <w:t>efficient drilling techniques</w:t>
      </w:r>
      <w:r w:rsidR="000A5853" w:rsidRPr="005C3967">
        <w:rPr>
          <w:sz w:val="24"/>
        </w:rPr>
        <w:t>, and warmer than normal weather</w:t>
      </w:r>
      <w:r w:rsidRPr="005C3967">
        <w:rPr>
          <w:sz w:val="24"/>
        </w:rPr>
        <w:t xml:space="preserve">. </w:t>
      </w:r>
      <w:r w:rsidR="000A5853" w:rsidRPr="005C3967">
        <w:rPr>
          <w:sz w:val="24"/>
        </w:rPr>
        <w:t xml:space="preserve">Wells have been drilled, but left uncompleted due to the poor market economics. </w:t>
      </w:r>
      <w:r w:rsidRPr="005C3967">
        <w:rPr>
          <w:sz w:val="24"/>
        </w:rPr>
        <w:t>This is depressing natural gas prices and forcing many oil and</w:t>
      </w:r>
      <w:r w:rsidR="00090205">
        <w:rPr>
          <w:sz w:val="24"/>
        </w:rPr>
        <w:t xml:space="preserve"> natural</w:t>
      </w:r>
      <w:r w:rsidRPr="005C3967">
        <w:rPr>
          <w:sz w:val="24"/>
        </w:rPr>
        <w:t xml:space="preserve"> gas companies into bankruptcy. </w:t>
      </w:r>
      <w:r w:rsidR="00153A7E">
        <w:rPr>
          <w:sz w:val="24"/>
        </w:rPr>
        <w:t>Due to historically low prices</w:t>
      </w:r>
      <w:r w:rsidR="00C66923" w:rsidRPr="005C3967">
        <w:rPr>
          <w:sz w:val="24"/>
        </w:rPr>
        <w:t xml:space="preserve"> Avista</w:t>
      </w:r>
      <w:r w:rsidR="00153A7E">
        <w:rPr>
          <w:sz w:val="24"/>
        </w:rPr>
        <w:t xml:space="preserve"> will research </w:t>
      </w:r>
      <w:r w:rsidR="000A5853" w:rsidRPr="005C3967">
        <w:rPr>
          <w:sz w:val="24"/>
        </w:rPr>
        <w:t>market opportunities includ</w:t>
      </w:r>
      <w:r w:rsidR="00090205">
        <w:rPr>
          <w:sz w:val="24"/>
        </w:rPr>
        <w:t>ing</w:t>
      </w:r>
      <w:r w:rsidR="00F935DA" w:rsidRPr="005C3967">
        <w:rPr>
          <w:sz w:val="24"/>
        </w:rPr>
        <w:t xml:space="preserve"> </w:t>
      </w:r>
      <w:r w:rsidR="000A5853" w:rsidRPr="005C3967">
        <w:rPr>
          <w:sz w:val="24"/>
        </w:rPr>
        <w:t xml:space="preserve">procuring </w:t>
      </w:r>
      <w:r w:rsidR="00F935DA" w:rsidRPr="005C3967">
        <w:rPr>
          <w:sz w:val="24"/>
        </w:rPr>
        <w:t>a derivative based contract, 10</w:t>
      </w:r>
      <w:r w:rsidR="00090205">
        <w:rPr>
          <w:sz w:val="24"/>
        </w:rPr>
        <w:t>-</w:t>
      </w:r>
      <w:r w:rsidR="00F935DA" w:rsidRPr="005C3967">
        <w:rPr>
          <w:sz w:val="24"/>
        </w:rPr>
        <w:t xml:space="preserve">year forward strip, and </w:t>
      </w:r>
      <w:r w:rsidR="00153A7E">
        <w:rPr>
          <w:sz w:val="24"/>
        </w:rPr>
        <w:t xml:space="preserve">natural gas </w:t>
      </w:r>
      <w:r w:rsidR="000A5853" w:rsidRPr="005C3967">
        <w:rPr>
          <w:sz w:val="24"/>
        </w:rPr>
        <w:t>reserves</w:t>
      </w:r>
      <w:r w:rsidR="00C66923" w:rsidRPr="005C3967">
        <w:rPr>
          <w:sz w:val="24"/>
        </w:rPr>
        <w:t xml:space="preserve">. </w:t>
      </w:r>
    </w:p>
    <w:p w14:paraId="676BAE06" w14:textId="2596CA40" w:rsidR="00711528" w:rsidRDefault="008F5774" w:rsidP="00E6100B">
      <w:pPr>
        <w:pStyle w:val="IRPParagraph"/>
        <w:numPr>
          <w:ilvl w:val="0"/>
          <w:numId w:val="28"/>
        </w:numPr>
        <w:jc w:val="both"/>
        <w:rPr>
          <w:sz w:val="24"/>
        </w:rPr>
      </w:pPr>
      <w:r w:rsidRPr="008F5774">
        <w:rPr>
          <w:sz w:val="24"/>
        </w:rPr>
        <w:t xml:space="preserve">Avista’s 2018 IRP will contain a dynamic DSM program structure in its analytics. </w:t>
      </w:r>
      <w:r w:rsidR="00D66310">
        <w:rPr>
          <w:sz w:val="24"/>
        </w:rPr>
        <w:t>In prior</w:t>
      </w:r>
      <w:r w:rsidRPr="008F5774">
        <w:rPr>
          <w:sz w:val="24"/>
        </w:rPr>
        <w:t xml:space="preserve"> IRP</w:t>
      </w:r>
      <w:r w:rsidR="00D66310">
        <w:rPr>
          <w:sz w:val="24"/>
        </w:rPr>
        <w:t>’s</w:t>
      </w:r>
      <w:r w:rsidR="00674E4A">
        <w:rPr>
          <w:sz w:val="24"/>
        </w:rPr>
        <w:t>,</w:t>
      </w:r>
      <w:r w:rsidRPr="008F5774">
        <w:rPr>
          <w:sz w:val="24"/>
        </w:rPr>
        <w:t xml:space="preserve"> it </w:t>
      </w:r>
      <w:r w:rsidR="00674E4A">
        <w:rPr>
          <w:sz w:val="24"/>
        </w:rPr>
        <w:t>wa</w:t>
      </w:r>
      <w:r w:rsidRPr="008F5774">
        <w:rPr>
          <w:sz w:val="24"/>
        </w:rPr>
        <w:t xml:space="preserve">s a deterministic method based </w:t>
      </w:r>
      <w:r w:rsidR="00593F80">
        <w:rPr>
          <w:sz w:val="24"/>
        </w:rPr>
        <w:t>on</w:t>
      </w:r>
      <w:r w:rsidRPr="008F5774">
        <w:rPr>
          <w:sz w:val="24"/>
        </w:rPr>
        <w:t xml:space="preserve"> Expected Case</w:t>
      </w:r>
      <w:r w:rsidR="000F1FA9">
        <w:rPr>
          <w:sz w:val="24"/>
        </w:rPr>
        <w:t xml:space="preserve"> </w:t>
      </w:r>
      <w:r w:rsidR="000F1FA9">
        <w:rPr>
          <w:sz w:val="24"/>
        </w:rPr>
        <w:lastRenderedPageBreak/>
        <w:t>assumptions</w:t>
      </w:r>
      <w:r w:rsidRPr="008F5774">
        <w:rPr>
          <w:sz w:val="24"/>
        </w:rPr>
        <w:t>. In the 2018 IRP, each portfolio will have the ability to select conservation to meet unserved customer demand.</w:t>
      </w:r>
      <w:r w:rsidR="003B5BF8">
        <w:rPr>
          <w:sz w:val="24"/>
        </w:rPr>
        <w:t xml:space="preserve"> </w:t>
      </w:r>
      <w:r w:rsidR="005375E5">
        <w:rPr>
          <w:sz w:val="24"/>
        </w:rPr>
        <w:t xml:space="preserve">Avista will </w:t>
      </w:r>
      <w:r w:rsidR="00711528" w:rsidRPr="00A3416A">
        <w:rPr>
          <w:sz w:val="24"/>
        </w:rPr>
        <w:t xml:space="preserve">explore methods to enable a </w:t>
      </w:r>
      <w:r w:rsidR="00711528" w:rsidRPr="001A1E6E">
        <w:rPr>
          <w:sz w:val="24"/>
        </w:rPr>
        <w:t>dynamic analytical process for the evaluation of conservation potential within individual portfolios.</w:t>
      </w:r>
    </w:p>
    <w:p w14:paraId="28FFFD70" w14:textId="77777777" w:rsidR="007A20A7" w:rsidRPr="00AA6E50" w:rsidRDefault="007A20A7" w:rsidP="00AA6E50">
      <w:pPr>
        <w:pStyle w:val="IRPBullet"/>
        <w:rPr>
          <w:sz w:val="24"/>
        </w:rPr>
      </w:pPr>
      <w:r w:rsidRPr="00AA6E50">
        <w:rPr>
          <w:sz w:val="24"/>
        </w:rPr>
        <w:t>Monitor actual demand for accelerated growth to address resource deficiencies arising from exposure to “flat demand” risk. This will include providing Commission Staff with IRP demand forecast-to-actual variance analysis on customer growth and use-per-customer at least bi-annually.</w:t>
      </w:r>
    </w:p>
    <w:p w14:paraId="3C43C724" w14:textId="1A850E8F" w:rsidR="005D1545" w:rsidRPr="00AA6E50" w:rsidRDefault="005D1545" w:rsidP="00AA6E50">
      <w:pPr>
        <w:pStyle w:val="IRPBullet"/>
        <w:rPr>
          <w:sz w:val="24"/>
        </w:rPr>
      </w:pPr>
      <w:r w:rsidRPr="00AA6E50">
        <w:rPr>
          <w:sz w:val="24"/>
        </w:rPr>
        <w:t xml:space="preserve">In the 2018 IRP, include a section in the IRP that discusses the specific impacts of the new Clean Air Rule in Washington (WAC 173-441 and </w:t>
      </w:r>
      <w:r w:rsidR="00072AF1">
        <w:rPr>
          <w:sz w:val="24"/>
        </w:rPr>
        <w:t>173-</w:t>
      </w:r>
      <w:r w:rsidRPr="00AA6E50">
        <w:rPr>
          <w:sz w:val="24"/>
        </w:rPr>
        <w:t>442).</w:t>
      </w:r>
    </w:p>
    <w:p w14:paraId="0F3B8C78" w14:textId="6646AC2E" w:rsidR="005D1545" w:rsidRPr="00AA6E50" w:rsidRDefault="005D1545" w:rsidP="00AA6E50">
      <w:pPr>
        <w:pStyle w:val="IRPBullet"/>
        <w:rPr>
          <w:sz w:val="24"/>
        </w:rPr>
      </w:pPr>
      <w:r w:rsidRPr="00AA6E50">
        <w:rPr>
          <w:sz w:val="24"/>
        </w:rPr>
        <w:t>In the 2018 IRP, provide more detail on Avista’s natural gas hedging strategy, including information on upper and lower pricing points, transactions with counterparties, and how diversification of the portfolio is achieved.</w:t>
      </w:r>
    </w:p>
    <w:p w14:paraId="450EDD25" w14:textId="7D8C4835" w:rsidR="005D1545" w:rsidRPr="00AA6E50" w:rsidRDefault="005D1545" w:rsidP="00AA6E50">
      <w:pPr>
        <w:pStyle w:val="IRPBullet"/>
        <w:rPr>
          <w:sz w:val="24"/>
        </w:rPr>
      </w:pPr>
      <w:r w:rsidRPr="00AA6E50">
        <w:rPr>
          <w:sz w:val="24"/>
        </w:rPr>
        <w:t>In the 2018 IRP, ensure that the entity performing the Conservation Potential Assessment (CPA) evaluates and includes the following information:</w:t>
      </w:r>
    </w:p>
    <w:p w14:paraId="40485573" w14:textId="4688DC48" w:rsidR="005D1545" w:rsidRPr="00AA6E50" w:rsidRDefault="005D1545" w:rsidP="00AA6E50">
      <w:pPr>
        <w:pStyle w:val="IRPBullet"/>
        <w:numPr>
          <w:ilvl w:val="1"/>
          <w:numId w:val="28"/>
        </w:numPr>
        <w:rPr>
          <w:sz w:val="24"/>
        </w:rPr>
      </w:pPr>
      <w:r w:rsidRPr="00AA6E50">
        <w:rPr>
          <w:sz w:val="24"/>
        </w:rPr>
        <w:t>All conservation measures excluded from the CPA, including those excluded prior to technical potential determination;</w:t>
      </w:r>
    </w:p>
    <w:p w14:paraId="0B7788F5" w14:textId="107EF794" w:rsidR="005D1545" w:rsidRPr="00AA6E50" w:rsidRDefault="005D1545" w:rsidP="00AA6E50">
      <w:pPr>
        <w:pStyle w:val="IRPBullet"/>
        <w:numPr>
          <w:ilvl w:val="1"/>
          <w:numId w:val="28"/>
        </w:numPr>
        <w:rPr>
          <w:sz w:val="24"/>
        </w:rPr>
      </w:pPr>
      <w:r w:rsidRPr="00AA6E50">
        <w:rPr>
          <w:sz w:val="24"/>
        </w:rPr>
        <w:t>Rationale for excluding any measure;</w:t>
      </w:r>
    </w:p>
    <w:p w14:paraId="5901F064" w14:textId="45354C76" w:rsidR="005D1545" w:rsidRPr="00AA6E50" w:rsidRDefault="005D1545" w:rsidP="00AA6E50">
      <w:pPr>
        <w:pStyle w:val="IRPBullet"/>
        <w:numPr>
          <w:ilvl w:val="1"/>
          <w:numId w:val="28"/>
        </w:numPr>
        <w:rPr>
          <w:sz w:val="24"/>
        </w:rPr>
      </w:pPr>
      <w:r w:rsidRPr="00AA6E50">
        <w:rPr>
          <w:sz w:val="24"/>
        </w:rPr>
        <w:t>Description of Unit Energy Savings (UES) for each measure included in the CPA; specify how it was derived and the source of the data; and</w:t>
      </w:r>
    </w:p>
    <w:p w14:paraId="3A7017B3" w14:textId="77777777" w:rsidR="005D1545" w:rsidRPr="00AA6E50" w:rsidRDefault="005D1545" w:rsidP="00AA6E50">
      <w:pPr>
        <w:pStyle w:val="IRPBullet"/>
        <w:numPr>
          <w:ilvl w:val="1"/>
          <w:numId w:val="28"/>
        </w:numPr>
        <w:rPr>
          <w:sz w:val="24"/>
        </w:rPr>
      </w:pPr>
      <w:r w:rsidRPr="00AA6E50">
        <w:rPr>
          <w:sz w:val="24"/>
        </w:rPr>
        <w:t>Explain the efforts to create a fully-balanced TRC cost effectiveness metric within the planning horizon. Additionally, while evaluating the effort to eventually revert back to the TRC, Avista should consult the DSM Advisory Group and discuss appropriate non-energy benefits to include in the CPA.</w:t>
      </w:r>
    </w:p>
    <w:p w14:paraId="04461ACE" w14:textId="2FC6276F" w:rsidR="005D1545" w:rsidRPr="00AA6E50" w:rsidRDefault="00072AF1" w:rsidP="00AA6E50">
      <w:pPr>
        <w:pStyle w:val="IRPBullet"/>
        <w:rPr>
          <w:sz w:val="24"/>
        </w:rPr>
      </w:pPr>
      <w:r>
        <w:rPr>
          <w:sz w:val="24"/>
        </w:rPr>
        <w:t>In developing the 2018 IRP, d</w:t>
      </w:r>
      <w:r w:rsidR="005D1545" w:rsidRPr="00AA6E50">
        <w:rPr>
          <w:sz w:val="24"/>
        </w:rPr>
        <w:t>iscuss with the TAC:</w:t>
      </w:r>
    </w:p>
    <w:p w14:paraId="6B4E1466" w14:textId="77777777" w:rsidR="005D1545" w:rsidRPr="00AA6E50" w:rsidRDefault="005D1545" w:rsidP="00AA6E50">
      <w:pPr>
        <w:pStyle w:val="IRPBullet"/>
        <w:numPr>
          <w:ilvl w:val="1"/>
          <w:numId w:val="28"/>
        </w:numPr>
        <w:rPr>
          <w:sz w:val="24"/>
        </w:rPr>
      </w:pPr>
      <w:r w:rsidRPr="00AA6E50">
        <w:rPr>
          <w:sz w:val="24"/>
        </w:rPr>
        <w:t>Results of Northwest Energy Efficiency Alliance (NEEA) coordination, including non-energy benefits to include in the CPA.</w:t>
      </w:r>
    </w:p>
    <w:p w14:paraId="2D718936" w14:textId="77777777" w:rsidR="005D1545" w:rsidRPr="00AA6E50" w:rsidRDefault="005D1545" w:rsidP="00AA6E50">
      <w:pPr>
        <w:pStyle w:val="IRPBullet"/>
        <w:numPr>
          <w:ilvl w:val="1"/>
          <w:numId w:val="28"/>
        </w:numPr>
        <w:rPr>
          <w:sz w:val="24"/>
        </w:rPr>
      </w:pPr>
      <w:r w:rsidRPr="00AA6E50">
        <w:rPr>
          <w:sz w:val="24"/>
        </w:rPr>
        <w:t>The appropriateness of listing and mapping all prospective distribution system enhancement projects planned on the 20 year horizon, and comparing actual projects completed to prospective projects listed in previous IRPs.</w:t>
      </w:r>
    </w:p>
    <w:p w14:paraId="77A9B5B4" w14:textId="77777777" w:rsidR="005D1545" w:rsidRPr="00AA6E50" w:rsidRDefault="005D1545" w:rsidP="00AA6E50">
      <w:pPr>
        <w:pStyle w:val="IRPBullet"/>
        <w:numPr>
          <w:ilvl w:val="1"/>
          <w:numId w:val="28"/>
        </w:numPr>
        <w:rPr>
          <w:sz w:val="24"/>
        </w:rPr>
      </w:pPr>
      <w:r w:rsidRPr="00AA6E50">
        <w:rPr>
          <w:sz w:val="24"/>
        </w:rPr>
        <w:t>Discuss the barriers surrounding the uptake of DSM and how Avista can improve an increased level of achievable potential.  (percentage of baseline dropped from 1.2 (economic) to 0.3 (achievable))</w:t>
      </w:r>
    </w:p>
    <w:p w14:paraId="64B4606A" w14:textId="77777777" w:rsidR="008E77AA" w:rsidRPr="00BB65A8" w:rsidRDefault="008E77AA" w:rsidP="005D1545">
      <w:pPr>
        <w:pStyle w:val="IRPBullet"/>
        <w:numPr>
          <w:ilvl w:val="0"/>
          <w:numId w:val="0"/>
        </w:numPr>
        <w:ind w:left="720"/>
      </w:pPr>
    </w:p>
    <w:p w14:paraId="7280977F" w14:textId="77777777" w:rsidR="00BC5E86" w:rsidRDefault="00BC5E86" w:rsidP="001B006E">
      <w:pPr>
        <w:pStyle w:val="Heading3"/>
        <w:spacing w:before="0" w:after="0" w:line="240" w:lineRule="auto"/>
        <w:jc w:val="both"/>
        <w:rPr>
          <w:rFonts w:ascii="Arial" w:hAnsi="Arial" w:cs="Arial"/>
          <w:smallCaps w:val="0"/>
          <w:sz w:val="24"/>
        </w:rPr>
      </w:pPr>
      <w:r w:rsidRPr="00BC5E86">
        <w:rPr>
          <w:rFonts w:ascii="Arial" w:hAnsi="Arial" w:cs="Arial"/>
          <w:smallCaps w:val="0"/>
          <w:sz w:val="24"/>
        </w:rPr>
        <w:lastRenderedPageBreak/>
        <w:t>Ongoing Activities</w:t>
      </w:r>
    </w:p>
    <w:p w14:paraId="4A40DFF8" w14:textId="77777777" w:rsidR="00426156" w:rsidRPr="00AC2B36" w:rsidRDefault="00426156" w:rsidP="001B006E">
      <w:pPr>
        <w:jc w:val="both"/>
        <w:rPr>
          <w:smallCaps/>
        </w:rPr>
      </w:pPr>
    </w:p>
    <w:p w14:paraId="37E55EF5" w14:textId="77777777" w:rsidR="00BC5E86" w:rsidRPr="00072AF1" w:rsidRDefault="00BC5E86" w:rsidP="005D1545">
      <w:pPr>
        <w:pStyle w:val="IRPBullet"/>
        <w:numPr>
          <w:ilvl w:val="0"/>
          <w:numId w:val="22"/>
        </w:numPr>
        <w:rPr>
          <w:sz w:val="24"/>
        </w:rPr>
      </w:pPr>
      <w:r w:rsidRPr="00072AF1">
        <w:rPr>
          <w:sz w:val="24"/>
        </w:rPr>
        <w:t xml:space="preserve">Continue to monitor supply resource trends including the availability and price of natural gas to the region, LNG exports, methanol plants, supply and market dynamics and pipeline and storage infrastructure availability. </w:t>
      </w:r>
    </w:p>
    <w:p w14:paraId="7578AE99" w14:textId="77777777" w:rsidR="00BC5E86" w:rsidRPr="00072AF1" w:rsidRDefault="00BC5E86" w:rsidP="005D1545">
      <w:pPr>
        <w:pStyle w:val="IRPBullet"/>
        <w:numPr>
          <w:ilvl w:val="0"/>
          <w:numId w:val="22"/>
        </w:numPr>
        <w:rPr>
          <w:sz w:val="24"/>
        </w:rPr>
      </w:pPr>
      <w:r w:rsidRPr="00072AF1">
        <w:rPr>
          <w:sz w:val="24"/>
        </w:rPr>
        <w:t>Monitor availability of resource options and assess new resource lead-time requirements relative to resource need to preserve flexibility.</w:t>
      </w:r>
    </w:p>
    <w:p w14:paraId="31CF1C5E" w14:textId="77777777" w:rsidR="001A4629" w:rsidRPr="00072AF1" w:rsidRDefault="00BC5E86" w:rsidP="005D1545">
      <w:pPr>
        <w:pStyle w:val="IRPBullet"/>
        <w:numPr>
          <w:ilvl w:val="0"/>
          <w:numId w:val="22"/>
        </w:numPr>
        <w:rPr>
          <w:sz w:val="24"/>
        </w:rPr>
      </w:pPr>
      <w:r w:rsidRPr="00072AF1">
        <w:rPr>
          <w:sz w:val="24"/>
        </w:rPr>
        <w:t>Meet regularly with Commission Staff to provide information on market activities and significant changes in assumptions and/or status of Avista activities related to the IRP or natural gas procurement practices.</w:t>
      </w:r>
    </w:p>
    <w:p w14:paraId="7180147E" w14:textId="77777777" w:rsidR="00DA0474" w:rsidRPr="003B5BF8" w:rsidRDefault="00DA0474" w:rsidP="00130F36">
      <w:pPr>
        <w:pStyle w:val="IRPBullet"/>
        <w:numPr>
          <w:ilvl w:val="0"/>
          <w:numId w:val="22"/>
        </w:numPr>
        <w:rPr>
          <w:szCs w:val="24"/>
        </w:rPr>
      </w:pPr>
      <w:r w:rsidRPr="00673DA2">
        <w:rPr>
          <w:sz w:val="24"/>
        </w:rPr>
        <w:t xml:space="preserve">Appropriate management of existing resources </w:t>
      </w:r>
      <w:r>
        <w:t>including o</w:t>
      </w:r>
      <w:r w:rsidRPr="008F5774">
        <w:t xml:space="preserve">ptimizing underutilized resources </w:t>
      </w:r>
      <w:r>
        <w:t>to help reduce</w:t>
      </w:r>
      <w:r w:rsidRPr="008F5774">
        <w:t xml:space="preserve"> co</w:t>
      </w:r>
      <w:r>
        <w:t>sts to customers.</w:t>
      </w:r>
    </w:p>
    <w:sectPr w:rsidR="00DA0474" w:rsidRPr="003B5BF8" w:rsidSect="00560FF9">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440" w:left="1440" w:header="432" w:footer="0" w:gutter="0"/>
      <w:pgNumType w:start="13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EDBA1" w14:textId="77777777" w:rsidR="00A14CA4" w:rsidRDefault="00A14CA4" w:rsidP="009E78B2">
      <w:pPr>
        <w:spacing w:after="0" w:line="240" w:lineRule="auto"/>
      </w:pPr>
      <w:r>
        <w:separator/>
      </w:r>
    </w:p>
  </w:endnote>
  <w:endnote w:type="continuationSeparator" w:id="0">
    <w:p w14:paraId="49462812" w14:textId="77777777" w:rsidR="00A14CA4" w:rsidRDefault="00A14CA4" w:rsidP="009E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208EA" w14:textId="77777777" w:rsidR="00560FF9" w:rsidRPr="00560FF9" w:rsidRDefault="00560FF9" w:rsidP="00560FF9">
    <w:pPr>
      <w:pStyle w:val="Footer"/>
      <w:rPr>
        <w:noProof/>
      </w:rPr>
    </w:pPr>
    <w:r>
      <w:t>Avista Corp</w:t>
    </w:r>
    <w:r>
      <w:tab/>
      <w:t xml:space="preserve">2016 Natural Gas IRP   </w:t>
    </w:r>
    <w:r>
      <w:tab/>
      <w:t xml:space="preserve">           </w:t>
    </w:r>
    <w:sdt>
      <w:sdtPr>
        <w:id w:val="-16757912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146</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BEA46" w14:textId="77777777" w:rsidR="00560FF9" w:rsidRPr="00560FF9" w:rsidRDefault="00560FF9" w:rsidP="00560FF9">
    <w:pPr>
      <w:pStyle w:val="Footer"/>
      <w:rPr>
        <w:noProof/>
      </w:rPr>
    </w:pPr>
    <w:r>
      <w:t>Avista Corp</w:t>
    </w:r>
    <w:r>
      <w:tab/>
      <w:t xml:space="preserve">2016 Natural Gas IRP   </w:t>
    </w:r>
    <w:r>
      <w:tab/>
      <w:t xml:space="preserve">           </w:t>
    </w:r>
    <w:sdt>
      <w:sdtPr>
        <w:id w:val="-21018557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145</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2F7C1" w14:textId="5C8540B1" w:rsidR="00560FF9" w:rsidRPr="00560FF9" w:rsidRDefault="00560FF9">
    <w:pPr>
      <w:pStyle w:val="Footer"/>
      <w:rPr>
        <w:noProof/>
      </w:rPr>
    </w:pPr>
    <w:r>
      <w:t>Avista Corp</w:t>
    </w:r>
    <w:r>
      <w:tab/>
      <w:t xml:space="preserve">2016 Natural Gas IRP   </w:t>
    </w:r>
    <w:r>
      <w:tab/>
      <w:t xml:space="preserve">           </w:t>
    </w:r>
    <w:sdt>
      <w:sdtPr>
        <w:id w:val="-20786588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139</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B6577" w14:textId="77777777" w:rsidR="00A14CA4" w:rsidRDefault="00A14CA4" w:rsidP="009E78B2">
      <w:pPr>
        <w:spacing w:after="0" w:line="240" w:lineRule="auto"/>
      </w:pPr>
      <w:r>
        <w:separator/>
      </w:r>
    </w:p>
  </w:footnote>
  <w:footnote w:type="continuationSeparator" w:id="0">
    <w:p w14:paraId="04B5635E" w14:textId="77777777" w:rsidR="00A14CA4" w:rsidRDefault="00A14CA4" w:rsidP="009E7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F746F" w14:textId="77777777" w:rsidR="00936DE0" w:rsidRPr="00E80A2D" w:rsidRDefault="00936DE0" w:rsidP="000B3B18">
    <w:pPr>
      <w:pStyle w:val="Header"/>
      <w:jc w:val="right"/>
      <w:rPr>
        <w:rFonts w:ascii="Arial" w:hAnsi="Arial" w:cs="Arial"/>
      </w:rPr>
    </w:pPr>
    <w:r w:rsidRPr="000B3B18">
      <w:rPr>
        <w:rFonts w:ascii="Arial" w:hAnsi="Arial" w:cs="Arial"/>
      </w:rPr>
      <w:t xml:space="preserve"> </w:t>
    </w:r>
    <w:r w:rsidRPr="00E80A2D">
      <w:rPr>
        <w:rFonts w:ascii="Arial" w:hAnsi="Arial" w:cs="Arial"/>
      </w:rPr>
      <w:t xml:space="preserve">Chapter </w:t>
    </w:r>
    <w:r>
      <w:rPr>
        <w:rFonts w:ascii="Arial" w:hAnsi="Arial" w:cs="Arial"/>
      </w:rPr>
      <w:t>8</w:t>
    </w:r>
    <w:r w:rsidRPr="00E80A2D">
      <w:rPr>
        <w:rFonts w:ascii="Arial" w:hAnsi="Arial" w:cs="Arial"/>
      </w:rPr>
      <w:t xml:space="preserve">: </w:t>
    </w:r>
    <w:r>
      <w:rPr>
        <w:rFonts w:ascii="Arial" w:hAnsi="Arial" w:cs="Arial"/>
      </w:rPr>
      <w:t>Action Plan</w:t>
    </w:r>
  </w:p>
  <w:p w14:paraId="4AF2AB2D" w14:textId="77777777" w:rsidR="00936DE0" w:rsidRPr="00DF55A0" w:rsidRDefault="00936DE0" w:rsidP="00DF55A0">
    <w:pPr>
      <w:pStyle w:val="Header"/>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DDD84" w14:textId="77777777" w:rsidR="00936DE0" w:rsidRPr="00E80A2D" w:rsidRDefault="00936DE0" w:rsidP="000B3B18">
    <w:pPr>
      <w:pStyle w:val="Header"/>
      <w:jc w:val="right"/>
      <w:rPr>
        <w:rFonts w:ascii="Arial" w:hAnsi="Arial" w:cs="Arial"/>
      </w:rPr>
    </w:pPr>
    <w:r w:rsidRPr="00E80A2D">
      <w:rPr>
        <w:rFonts w:ascii="Arial" w:hAnsi="Arial" w:cs="Arial"/>
      </w:rPr>
      <w:t xml:space="preserve">Chapter </w:t>
    </w:r>
    <w:r>
      <w:rPr>
        <w:rFonts w:ascii="Arial" w:hAnsi="Arial" w:cs="Arial"/>
      </w:rPr>
      <w:t>8</w:t>
    </w:r>
    <w:r w:rsidRPr="00E80A2D">
      <w:rPr>
        <w:rFonts w:ascii="Arial" w:hAnsi="Arial" w:cs="Arial"/>
      </w:rPr>
      <w:t xml:space="preserve">: </w:t>
    </w:r>
    <w:r>
      <w:rPr>
        <w:rFonts w:ascii="Arial" w:hAnsi="Arial" w:cs="Arial"/>
      </w:rPr>
      <w:t>Action Plan</w:t>
    </w:r>
  </w:p>
  <w:p w14:paraId="16080E03" w14:textId="77777777" w:rsidR="00936DE0" w:rsidRPr="00D7156D" w:rsidRDefault="00936DE0" w:rsidP="00DF55A0">
    <w:pPr>
      <w:pStyle w:val="Header"/>
      <w:jc w:val="right"/>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9B150" w14:textId="77777777" w:rsidR="00936DE0" w:rsidRPr="00E80A2D" w:rsidRDefault="00936DE0" w:rsidP="001564DE">
    <w:pPr>
      <w:pStyle w:val="Header"/>
      <w:jc w:val="right"/>
      <w:rPr>
        <w:rFonts w:ascii="Arial" w:hAnsi="Arial" w:cs="Arial"/>
      </w:rPr>
    </w:pPr>
    <w:r w:rsidRPr="00E80A2D">
      <w:rPr>
        <w:rFonts w:ascii="Arial" w:hAnsi="Arial" w:cs="Arial"/>
      </w:rPr>
      <w:t xml:space="preserve">Chapter </w:t>
    </w:r>
    <w:r>
      <w:rPr>
        <w:rFonts w:ascii="Arial" w:hAnsi="Arial" w:cs="Arial"/>
      </w:rPr>
      <w:t>8</w:t>
    </w:r>
    <w:r w:rsidRPr="00E80A2D">
      <w:rPr>
        <w:rFonts w:ascii="Arial" w:hAnsi="Arial" w:cs="Arial"/>
      </w:rPr>
      <w:t xml:space="preserve">: </w:t>
    </w:r>
    <w:r>
      <w:rPr>
        <w:rFonts w:ascii="Arial" w:hAnsi="Arial" w:cs="Arial"/>
      </w:rPr>
      <w:t>Action Plan</w:t>
    </w:r>
  </w:p>
  <w:p w14:paraId="28F422DB" w14:textId="77777777" w:rsidR="00936DE0" w:rsidRPr="00255636" w:rsidRDefault="00936DE0" w:rsidP="00177B19">
    <w:pPr>
      <w:pStyle w:val="Header"/>
      <w:keepNext/>
      <w:keepLines/>
      <w:pageBreakBefore/>
      <w:spacing w:after="120" w:line="240" w:lineRule="auto"/>
      <w:jc w:val="right"/>
      <w:rPr>
        <w:rFonts w:ascii="Arial" w:hAnsi="Arial" w:cs="Arial"/>
        <w:smallCap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567E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6E18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8A80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0E1B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CF0E3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9AFA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C0C88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64EC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1AFA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42A0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B1040"/>
    <w:multiLevelType w:val="hybridMultilevel"/>
    <w:tmpl w:val="2AF8B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C553B23"/>
    <w:multiLevelType w:val="hybridMultilevel"/>
    <w:tmpl w:val="FE247766"/>
    <w:lvl w:ilvl="0" w:tplc="04090001">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594574"/>
    <w:multiLevelType w:val="hybridMultilevel"/>
    <w:tmpl w:val="5E0A0354"/>
    <w:lvl w:ilvl="0" w:tplc="19E4BCB4">
      <w:start w:val="1"/>
      <w:numFmt w:val="bullet"/>
      <w:lvlText w:val="•"/>
      <w:lvlJc w:val="left"/>
      <w:pPr>
        <w:tabs>
          <w:tab w:val="num" w:pos="720"/>
        </w:tabs>
        <w:ind w:left="720" w:hanging="360"/>
      </w:pPr>
      <w:rPr>
        <w:rFonts w:ascii="Arial" w:hAnsi="Arial" w:hint="default"/>
      </w:rPr>
    </w:lvl>
    <w:lvl w:ilvl="1" w:tplc="F0F48804" w:tentative="1">
      <w:start w:val="1"/>
      <w:numFmt w:val="bullet"/>
      <w:lvlText w:val="•"/>
      <w:lvlJc w:val="left"/>
      <w:pPr>
        <w:tabs>
          <w:tab w:val="num" w:pos="1440"/>
        </w:tabs>
        <w:ind w:left="1440" w:hanging="360"/>
      </w:pPr>
      <w:rPr>
        <w:rFonts w:ascii="Arial" w:hAnsi="Arial" w:hint="default"/>
      </w:rPr>
    </w:lvl>
    <w:lvl w:ilvl="2" w:tplc="85DCC956" w:tentative="1">
      <w:start w:val="1"/>
      <w:numFmt w:val="bullet"/>
      <w:lvlText w:val="•"/>
      <w:lvlJc w:val="left"/>
      <w:pPr>
        <w:tabs>
          <w:tab w:val="num" w:pos="2160"/>
        </w:tabs>
        <w:ind w:left="2160" w:hanging="360"/>
      </w:pPr>
      <w:rPr>
        <w:rFonts w:ascii="Arial" w:hAnsi="Arial" w:hint="default"/>
      </w:rPr>
    </w:lvl>
    <w:lvl w:ilvl="3" w:tplc="5AF4AEF8" w:tentative="1">
      <w:start w:val="1"/>
      <w:numFmt w:val="bullet"/>
      <w:lvlText w:val="•"/>
      <w:lvlJc w:val="left"/>
      <w:pPr>
        <w:tabs>
          <w:tab w:val="num" w:pos="2880"/>
        </w:tabs>
        <w:ind w:left="2880" w:hanging="360"/>
      </w:pPr>
      <w:rPr>
        <w:rFonts w:ascii="Arial" w:hAnsi="Arial" w:hint="default"/>
      </w:rPr>
    </w:lvl>
    <w:lvl w:ilvl="4" w:tplc="FF622138" w:tentative="1">
      <w:start w:val="1"/>
      <w:numFmt w:val="bullet"/>
      <w:lvlText w:val="•"/>
      <w:lvlJc w:val="left"/>
      <w:pPr>
        <w:tabs>
          <w:tab w:val="num" w:pos="3600"/>
        </w:tabs>
        <w:ind w:left="3600" w:hanging="360"/>
      </w:pPr>
      <w:rPr>
        <w:rFonts w:ascii="Arial" w:hAnsi="Arial" w:hint="default"/>
      </w:rPr>
    </w:lvl>
    <w:lvl w:ilvl="5" w:tplc="B4AA9650" w:tentative="1">
      <w:start w:val="1"/>
      <w:numFmt w:val="bullet"/>
      <w:lvlText w:val="•"/>
      <w:lvlJc w:val="left"/>
      <w:pPr>
        <w:tabs>
          <w:tab w:val="num" w:pos="4320"/>
        </w:tabs>
        <w:ind w:left="4320" w:hanging="360"/>
      </w:pPr>
      <w:rPr>
        <w:rFonts w:ascii="Arial" w:hAnsi="Arial" w:hint="default"/>
      </w:rPr>
    </w:lvl>
    <w:lvl w:ilvl="6" w:tplc="FA7ABD42" w:tentative="1">
      <w:start w:val="1"/>
      <w:numFmt w:val="bullet"/>
      <w:lvlText w:val="•"/>
      <w:lvlJc w:val="left"/>
      <w:pPr>
        <w:tabs>
          <w:tab w:val="num" w:pos="5040"/>
        </w:tabs>
        <w:ind w:left="5040" w:hanging="360"/>
      </w:pPr>
      <w:rPr>
        <w:rFonts w:ascii="Arial" w:hAnsi="Arial" w:hint="default"/>
      </w:rPr>
    </w:lvl>
    <w:lvl w:ilvl="7" w:tplc="4388289E" w:tentative="1">
      <w:start w:val="1"/>
      <w:numFmt w:val="bullet"/>
      <w:lvlText w:val="•"/>
      <w:lvlJc w:val="left"/>
      <w:pPr>
        <w:tabs>
          <w:tab w:val="num" w:pos="5760"/>
        </w:tabs>
        <w:ind w:left="5760" w:hanging="360"/>
      </w:pPr>
      <w:rPr>
        <w:rFonts w:ascii="Arial" w:hAnsi="Arial" w:hint="default"/>
      </w:rPr>
    </w:lvl>
    <w:lvl w:ilvl="8" w:tplc="912269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7856D36"/>
    <w:multiLevelType w:val="hybridMultilevel"/>
    <w:tmpl w:val="B5785E82"/>
    <w:lvl w:ilvl="0" w:tplc="04090019">
      <w:start w:val="1"/>
      <w:numFmt w:val="lowerLetter"/>
      <w:lvlText w:val="%1."/>
      <w:lvlJc w:val="left"/>
      <w:pPr>
        <w:ind w:left="1440" w:hanging="360"/>
      </w:pPr>
    </w:lvl>
    <w:lvl w:ilvl="1" w:tplc="CE288776">
      <w:start w:val="1"/>
      <w:numFmt w:val="lowerRoman"/>
      <w:lvlText w:val="%2."/>
      <w:lvlJc w:val="left"/>
      <w:pPr>
        <w:ind w:left="2520" w:hanging="720"/>
      </w:pPr>
      <w:rPr>
        <w:rFonts w:ascii="Times New Roman" w:hAnsi="Times New Roman" w:cs="Times New Roman" w:hint="default"/>
        <w:sz w:val="23"/>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18215CA3"/>
    <w:multiLevelType w:val="hybridMultilevel"/>
    <w:tmpl w:val="BCE41EF8"/>
    <w:lvl w:ilvl="0" w:tplc="819E10DC">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A2AE5"/>
    <w:multiLevelType w:val="hybridMultilevel"/>
    <w:tmpl w:val="5D6A343C"/>
    <w:lvl w:ilvl="0" w:tplc="D3C2398E">
      <w:start w:val="1"/>
      <w:numFmt w:val="bullet"/>
      <w:lvlText w:val="■"/>
      <w:lvlJc w:val="left"/>
      <w:pPr>
        <w:ind w:left="792" w:hanging="360"/>
      </w:pPr>
      <w:rPr>
        <w:rFonts w:ascii="Arial" w:hAnsi="Arial" w:hint="default"/>
        <w:color w:val="0077BE"/>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E8A3FCF"/>
    <w:multiLevelType w:val="hybridMultilevel"/>
    <w:tmpl w:val="6DDAC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C06453"/>
    <w:multiLevelType w:val="hybridMultilevel"/>
    <w:tmpl w:val="24E0F060"/>
    <w:lvl w:ilvl="0" w:tplc="C89202DE">
      <w:start w:val="1"/>
      <w:numFmt w:val="bullet"/>
      <w:pStyle w:val="IRPBullet1"/>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222027"/>
    <w:multiLevelType w:val="hybridMultilevel"/>
    <w:tmpl w:val="5A363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72F6ECD"/>
    <w:multiLevelType w:val="hybridMultilevel"/>
    <w:tmpl w:val="260A9BE2"/>
    <w:lvl w:ilvl="0" w:tplc="9A960DC2">
      <w:start w:val="7"/>
      <w:numFmt w:val="decimal"/>
      <w:pStyle w:val="Heading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010C27"/>
    <w:multiLevelType w:val="hybridMultilevel"/>
    <w:tmpl w:val="21866E0A"/>
    <w:lvl w:ilvl="0" w:tplc="0FF8228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3F3D33"/>
    <w:multiLevelType w:val="hybridMultilevel"/>
    <w:tmpl w:val="1E48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813D5"/>
    <w:multiLevelType w:val="hybridMultilevel"/>
    <w:tmpl w:val="0802887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15:restartNumberingAfterBreak="0">
    <w:nsid w:val="3E0D297D"/>
    <w:multiLevelType w:val="hybridMultilevel"/>
    <w:tmpl w:val="C5BE9570"/>
    <w:lvl w:ilvl="0" w:tplc="7790539E">
      <w:start w:val="1"/>
      <w:numFmt w:val="bullet"/>
      <w:lvlText w:val=""/>
      <w:lvlJc w:val="left"/>
      <w:pPr>
        <w:ind w:left="792" w:hanging="360"/>
      </w:pPr>
      <w:rPr>
        <w:rFonts w:ascii="Wingdings" w:hAnsi="Wingdings"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A56E84"/>
    <w:multiLevelType w:val="hybridMultilevel"/>
    <w:tmpl w:val="370AF19A"/>
    <w:lvl w:ilvl="0" w:tplc="04090001">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BF6BCB"/>
    <w:multiLevelType w:val="hybridMultilevel"/>
    <w:tmpl w:val="59BE3268"/>
    <w:lvl w:ilvl="0" w:tplc="218A0E14">
      <w:start w:val="1"/>
      <w:numFmt w:val="bullet"/>
      <w:pStyle w:val="IRPBullet3"/>
      <w:lvlText w:val=""/>
      <w:lvlJc w:val="left"/>
      <w:pPr>
        <w:ind w:left="720" w:hanging="360"/>
      </w:pPr>
      <w:rPr>
        <w:rFonts w:ascii="Symbol" w:hAnsi="Symbol" w:hint="default"/>
      </w:rPr>
    </w:lvl>
    <w:lvl w:ilvl="1" w:tplc="13FA9BDC">
      <w:start w:val="1"/>
      <w:numFmt w:val="bullet"/>
      <w:pStyle w:val="IRPBullet2"/>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115E58"/>
    <w:multiLevelType w:val="hybridMultilevel"/>
    <w:tmpl w:val="930EF1E4"/>
    <w:lvl w:ilvl="0" w:tplc="78526044">
      <w:start w:val="1"/>
      <w:numFmt w:val="bullet"/>
      <w:lvlText w:val=""/>
      <w:lvlJc w:val="left"/>
      <w:pPr>
        <w:ind w:left="1080" w:hanging="360"/>
      </w:pPr>
      <w:rPr>
        <w:rFonts w:ascii="Wingdings" w:hAnsi="Wingdings"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424B43"/>
    <w:multiLevelType w:val="hybridMultilevel"/>
    <w:tmpl w:val="F6361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66C7E83"/>
    <w:multiLevelType w:val="hybridMultilevel"/>
    <w:tmpl w:val="25DE3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8F83CEF"/>
    <w:multiLevelType w:val="hybridMultilevel"/>
    <w:tmpl w:val="38C2B456"/>
    <w:lvl w:ilvl="0" w:tplc="E722C4C0">
      <w:start w:val="1"/>
      <w:numFmt w:val="bullet"/>
      <w:pStyle w:val="IRP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206D9"/>
    <w:multiLevelType w:val="hybridMultilevel"/>
    <w:tmpl w:val="CA7A534A"/>
    <w:lvl w:ilvl="0" w:tplc="9E64F660">
      <w:start w:val="1"/>
      <w:numFmt w:val="bullet"/>
      <w:lvlText w:val="•"/>
      <w:lvlJc w:val="left"/>
      <w:pPr>
        <w:tabs>
          <w:tab w:val="num" w:pos="720"/>
        </w:tabs>
        <w:ind w:left="720" w:hanging="360"/>
      </w:pPr>
      <w:rPr>
        <w:rFonts w:ascii="Arial" w:hAnsi="Arial" w:hint="default"/>
      </w:rPr>
    </w:lvl>
    <w:lvl w:ilvl="1" w:tplc="80D27E6C" w:tentative="1">
      <w:start w:val="1"/>
      <w:numFmt w:val="bullet"/>
      <w:lvlText w:val="•"/>
      <w:lvlJc w:val="left"/>
      <w:pPr>
        <w:tabs>
          <w:tab w:val="num" w:pos="1440"/>
        </w:tabs>
        <w:ind w:left="1440" w:hanging="360"/>
      </w:pPr>
      <w:rPr>
        <w:rFonts w:ascii="Arial" w:hAnsi="Arial" w:hint="default"/>
      </w:rPr>
    </w:lvl>
    <w:lvl w:ilvl="2" w:tplc="7FD4608E" w:tentative="1">
      <w:start w:val="1"/>
      <w:numFmt w:val="bullet"/>
      <w:lvlText w:val="•"/>
      <w:lvlJc w:val="left"/>
      <w:pPr>
        <w:tabs>
          <w:tab w:val="num" w:pos="2160"/>
        </w:tabs>
        <w:ind w:left="2160" w:hanging="360"/>
      </w:pPr>
      <w:rPr>
        <w:rFonts w:ascii="Arial" w:hAnsi="Arial" w:hint="default"/>
      </w:rPr>
    </w:lvl>
    <w:lvl w:ilvl="3" w:tplc="C58C2E4E" w:tentative="1">
      <w:start w:val="1"/>
      <w:numFmt w:val="bullet"/>
      <w:lvlText w:val="•"/>
      <w:lvlJc w:val="left"/>
      <w:pPr>
        <w:tabs>
          <w:tab w:val="num" w:pos="2880"/>
        </w:tabs>
        <w:ind w:left="2880" w:hanging="360"/>
      </w:pPr>
      <w:rPr>
        <w:rFonts w:ascii="Arial" w:hAnsi="Arial" w:hint="default"/>
      </w:rPr>
    </w:lvl>
    <w:lvl w:ilvl="4" w:tplc="BC908C54" w:tentative="1">
      <w:start w:val="1"/>
      <w:numFmt w:val="bullet"/>
      <w:lvlText w:val="•"/>
      <w:lvlJc w:val="left"/>
      <w:pPr>
        <w:tabs>
          <w:tab w:val="num" w:pos="3600"/>
        </w:tabs>
        <w:ind w:left="3600" w:hanging="360"/>
      </w:pPr>
      <w:rPr>
        <w:rFonts w:ascii="Arial" w:hAnsi="Arial" w:hint="default"/>
      </w:rPr>
    </w:lvl>
    <w:lvl w:ilvl="5" w:tplc="F89657C8" w:tentative="1">
      <w:start w:val="1"/>
      <w:numFmt w:val="bullet"/>
      <w:lvlText w:val="•"/>
      <w:lvlJc w:val="left"/>
      <w:pPr>
        <w:tabs>
          <w:tab w:val="num" w:pos="4320"/>
        </w:tabs>
        <w:ind w:left="4320" w:hanging="360"/>
      </w:pPr>
      <w:rPr>
        <w:rFonts w:ascii="Arial" w:hAnsi="Arial" w:hint="default"/>
      </w:rPr>
    </w:lvl>
    <w:lvl w:ilvl="6" w:tplc="28048D4C" w:tentative="1">
      <w:start w:val="1"/>
      <w:numFmt w:val="bullet"/>
      <w:lvlText w:val="•"/>
      <w:lvlJc w:val="left"/>
      <w:pPr>
        <w:tabs>
          <w:tab w:val="num" w:pos="5040"/>
        </w:tabs>
        <w:ind w:left="5040" w:hanging="360"/>
      </w:pPr>
      <w:rPr>
        <w:rFonts w:ascii="Arial" w:hAnsi="Arial" w:hint="default"/>
      </w:rPr>
    </w:lvl>
    <w:lvl w:ilvl="7" w:tplc="20FCEE6E" w:tentative="1">
      <w:start w:val="1"/>
      <w:numFmt w:val="bullet"/>
      <w:lvlText w:val="•"/>
      <w:lvlJc w:val="left"/>
      <w:pPr>
        <w:tabs>
          <w:tab w:val="num" w:pos="5760"/>
        </w:tabs>
        <w:ind w:left="5760" w:hanging="360"/>
      </w:pPr>
      <w:rPr>
        <w:rFonts w:ascii="Arial" w:hAnsi="Arial" w:hint="default"/>
      </w:rPr>
    </w:lvl>
    <w:lvl w:ilvl="8" w:tplc="97F4D8F2"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5"/>
  </w:num>
  <w:num w:numId="13">
    <w:abstractNumId w:val="20"/>
  </w:num>
  <w:num w:numId="14">
    <w:abstractNumId w:val="20"/>
  </w:num>
  <w:num w:numId="15">
    <w:abstractNumId w:val="17"/>
  </w:num>
  <w:num w:numId="16">
    <w:abstractNumId w:val="15"/>
  </w:num>
  <w:num w:numId="17">
    <w:abstractNumId w:val="16"/>
  </w:num>
  <w:num w:numId="18">
    <w:abstractNumId w:val="23"/>
  </w:num>
  <w:num w:numId="19">
    <w:abstractNumId w:val="21"/>
  </w:num>
  <w:num w:numId="20">
    <w:abstractNumId w:val="19"/>
  </w:num>
  <w:num w:numId="21">
    <w:abstractNumId w:val="26"/>
  </w:num>
  <w:num w:numId="22">
    <w:abstractNumId w:val="11"/>
  </w:num>
  <w:num w:numId="23">
    <w:abstractNumId w:val="14"/>
  </w:num>
  <w:num w:numId="24">
    <w:abstractNumId w:val="24"/>
  </w:num>
  <w:num w:numId="25">
    <w:abstractNumId w:val="12"/>
  </w:num>
  <w:num w:numId="26">
    <w:abstractNumId w:val="30"/>
  </w:num>
  <w:num w:numId="27">
    <w:abstractNumId w:val="22"/>
  </w:num>
  <w:num w:numId="28">
    <w:abstractNumId w:val="29"/>
  </w:num>
  <w:num w:numId="29">
    <w:abstractNumId w:val="10"/>
  </w:num>
  <w:num w:numId="30">
    <w:abstractNumId w:val="18"/>
  </w:num>
  <w:num w:numId="31">
    <w:abstractNumId w:val="2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42"/>
    <w:rsid w:val="00000709"/>
    <w:rsid w:val="00000FC7"/>
    <w:rsid w:val="00003403"/>
    <w:rsid w:val="00005711"/>
    <w:rsid w:val="000103F9"/>
    <w:rsid w:val="000161A2"/>
    <w:rsid w:val="00016C56"/>
    <w:rsid w:val="00031F34"/>
    <w:rsid w:val="00033B0C"/>
    <w:rsid w:val="0003542E"/>
    <w:rsid w:val="0003642C"/>
    <w:rsid w:val="0004004C"/>
    <w:rsid w:val="000401A9"/>
    <w:rsid w:val="00044657"/>
    <w:rsid w:val="00044B8C"/>
    <w:rsid w:val="00044EFD"/>
    <w:rsid w:val="0005524D"/>
    <w:rsid w:val="000622C8"/>
    <w:rsid w:val="000635B6"/>
    <w:rsid w:val="000637E4"/>
    <w:rsid w:val="0007156D"/>
    <w:rsid w:val="00072AF1"/>
    <w:rsid w:val="00075A51"/>
    <w:rsid w:val="00082179"/>
    <w:rsid w:val="00085B7E"/>
    <w:rsid w:val="0008721F"/>
    <w:rsid w:val="00090205"/>
    <w:rsid w:val="00092EB1"/>
    <w:rsid w:val="00094916"/>
    <w:rsid w:val="000A2974"/>
    <w:rsid w:val="000A5853"/>
    <w:rsid w:val="000B3B18"/>
    <w:rsid w:val="000C0F06"/>
    <w:rsid w:val="000C1B84"/>
    <w:rsid w:val="000C20D0"/>
    <w:rsid w:val="000C3C7D"/>
    <w:rsid w:val="000C56F7"/>
    <w:rsid w:val="000C7039"/>
    <w:rsid w:val="000D1A43"/>
    <w:rsid w:val="000E4F76"/>
    <w:rsid w:val="000F1FA9"/>
    <w:rsid w:val="000F2B95"/>
    <w:rsid w:val="000F4F75"/>
    <w:rsid w:val="000F726E"/>
    <w:rsid w:val="000F7350"/>
    <w:rsid w:val="001025D3"/>
    <w:rsid w:val="00104FED"/>
    <w:rsid w:val="00105859"/>
    <w:rsid w:val="0010640C"/>
    <w:rsid w:val="00122170"/>
    <w:rsid w:val="00122924"/>
    <w:rsid w:val="00126707"/>
    <w:rsid w:val="00127FB8"/>
    <w:rsid w:val="00145551"/>
    <w:rsid w:val="00153A7E"/>
    <w:rsid w:val="001540C9"/>
    <w:rsid w:val="00154820"/>
    <w:rsid w:val="001564DE"/>
    <w:rsid w:val="00156B28"/>
    <w:rsid w:val="00170AA0"/>
    <w:rsid w:val="00173340"/>
    <w:rsid w:val="001733C3"/>
    <w:rsid w:val="00173CD0"/>
    <w:rsid w:val="0017767E"/>
    <w:rsid w:val="00177B19"/>
    <w:rsid w:val="001828C4"/>
    <w:rsid w:val="0018366E"/>
    <w:rsid w:val="00187242"/>
    <w:rsid w:val="00193848"/>
    <w:rsid w:val="001972C7"/>
    <w:rsid w:val="001A1E6E"/>
    <w:rsid w:val="001A2007"/>
    <w:rsid w:val="001A4629"/>
    <w:rsid w:val="001A4A5E"/>
    <w:rsid w:val="001A7F02"/>
    <w:rsid w:val="001B006E"/>
    <w:rsid w:val="001B18D7"/>
    <w:rsid w:val="001B1994"/>
    <w:rsid w:val="001B55A1"/>
    <w:rsid w:val="001B7AA7"/>
    <w:rsid w:val="001B7D18"/>
    <w:rsid w:val="001C06AB"/>
    <w:rsid w:val="001C376B"/>
    <w:rsid w:val="001D0AC6"/>
    <w:rsid w:val="001D5C5A"/>
    <w:rsid w:val="002028FF"/>
    <w:rsid w:val="002030AD"/>
    <w:rsid w:val="00212A35"/>
    <w:rsid w:val="00220162"/>
    <w:rsid w:val="00220EBB"/>
    <w:rsid w:val="002244B7"/>
    <w:rsid w:val="002309CA"/>
    <w:rsid w:val="00231808"/>
    <w:rsid w:val="00232D77"/>
    <w:rsid w:val="0023388C"/>
    <w:rsid w:val="002379DA"/>
    <w:rsid w:val="00237FDD"/>
    <w:rsid w:val="00240548"/>
    <w:rsid w:val="00243D36"/>
    <w:rsid w:val="00255636"/>
    <w:rsid w:val="00263BBA"/>
    <w:rsid w:val="00272CC0"/>
    <w:rsid w:val="00274B7C"/>
    <w:rsid w:val="00277945"/>
    <w:rsid w:val="002854DA"/>
    <w:rsid w:val="00285949"/>
    <w:rsid w:val="00286343"/>
    <w:rsid w:val="0029059A"/>
    <w:rsid w:val="002951AC"/>
    <w:rsid w:val="002A1809"/>
    <w:rsid w:val="002B025B"/>
    <w:rsid w:val="002B0F1E"/>
    <w:rsid w:val="002B2A80"/>
    <w:rsid w:val="002B33BE"/>
    <w:rsid w:val="002B4387"/>
    <w:rsid w:val="002D4089"/>
    <w:rsid w:val="002D5217"/>
    <w:rsid w:val="002E1438"/>
    <w:rsid w:val="002E422E"/>
    <w:rsid w:val="002F14BC"/>
    <w:rsid w:val="003119BB"/>
    <w:rsid w:val="00313AFB"/>
    <w:rsid w:val="00321D50"/>
    <w:rsid w:val="00325875"/>
    <w:rsid w:val="0033264D"/>
    <w:rsid w:val="0034772E"/>
    <w:rsid w:val="003527D0"/>
    <w:rsid w:val="00353FAA"/>
    <w:rsid w:val="003575E4"/>
    <w:rsid w:val="00360FD7"/>
    <w:rsid w:val="00361869"/>
    <w:rsid w:val="00366AA7"/>
    <w:rsid w:val="00375893"/>
    <w:rsid w:val="00386090"/>
    <w:rsid w:val="00387BC9"/>
    <w:rsid w:val="00395711"/>
    <w:rsid w:val="00396A36"/>
    <w:rsid w:val="003B57CA"/>
    <w:rsid w:val="003B5BF8"/>
    <w:rsid w:val="003C335E"/>
    <w:rsid w:val="003D0575"/>
    <w:rsid w:val="003D3624"/>
    <w:rsid w:val="003D616B"/>
    <w:rsid w:val="003E4798"/>
    <w:rsid w:val="003F32F5"/>
    <w:rsid w:val="003F3DBE"/>
    <w:rsid w:val="003F54D9"/>
    <w:rsid w:val="003F6DE9"/>
    <w:rsid w:val="0040305E"/>
    <w:rsid w:val="00410EAC"/>
    <w:rsid w:val="00413910"/>
    <w:rsid w:val="00413E4A"/>
    <w:rsid w:val="00420FF7"/>
    <w:rsid w:val="00424E14"/>
    <w:rsid w:val="00426156"/>
    <w:rsid w:val="0043065E"/>
    <w:rsid w:val="00431040"/>
    <w:rsid w:val="00431CF5"/>
    <w:rsid w:val="00431DEE"/>
    <w:rsid w:val="00443D67"/>
    <w:rsid w:val="004539A6"/>
    <w:rsid w:val="004624A0"/>
    <w:rsid w:val="004636D5"/>
    <w:rsid w:val="00466E99"/>
    <w:rsid w:val="00466F76"/>
    <w:rsid w:val="00471E01"/>
    <w:rsid w:val="00473614"/>
    <w:rsid w:val="0047744C"/>
    <w:rsid w:val="00477483"/>
    <w:rsid w:val="0048180C"/>
    <w:rsid w:val="00487AF6"/>
    <w:rsid w:val="00492D27"/>
    <w:rsid w:val="00493BCA"/>
    <w:rsid w:val="004B077B"/>
    <w:rsid w:val="004C4512"/>
    <w:rsid w:val="004D6F59"/>
    <w:rsid w:val="004E0646"/>
    <w:rsid w:val="004E3C37"/>
    <w:rsid w:val="00503EFF"/>
    <w:rsid w:val="00504D46"/>
    <w:rsid w:val="0050620B"/>
    <w:rsid w:val="0052019F"/>
    <w:rsid w:val="005238A2"/>
    <w:rsid w:val="00524B77"/>
    <w:rsid w:val="005303E7"/>
    <w:rsid w:val="005314F6"/>
    <w:rsid w:val="00535DAD"/>
    <w:rsid w:val="005375E5"/>
    <w:rsid w:val="00541B1B"/>
    <w:rsid w:val="00550231"/>
    <w:rsid w:val="00560FF9"/>
    <w:rsid w:val="005634B0"/>
    <w:rsid w:val="005652DE"/>
    <w:rsid w:val="00572069"/>
    <w:rsid w:val="005756A7"/>
    <w:rsid w:val="0058324B"/>
    <w:rsid w:val="00585AB2"/>
    <w:rsid w:val="00585BD7"/>
    <w:rsid w:val="00587172"/>
    <w:rsid w:val="00593F80"/>
    <w:rsid w:val="00596169"/>
    <w:rsid w:val="005B07E0"/>
    <w:rsid w:val="005B2C05"/>
    <w:rsid w:val="005B473D"/>
    <w:rsid w:val="005B63F9"/>
    <w:rsid w:val="005C3967"/>
    <w:rsid w:val="005C5CCF"/>
    <w:rsid w:val="005C7038"/>
    <w:rsid w:val="005D1545"/>
    <w:rsid w:val="005D2575"/>
    <w:rsid w:val="005D58EF"/>
    <w:rsid w:val="005D5E86"/>
    <w:rsid w:val="005D63F8"/>
    <w:rsid w:val="005D696F"/>
    <w:rsid w:val="005D776B"/>
    <w:rsid w:val="005E168D"/>
    <w:rsid w:val="005E2CD8"/>
    <w:rsid w:val="005F0866"/>
    <w:rsid w:val="005F1E2C"/>
    <w:rsid w:val="005F4933"/>
    <w:rsid w:val="005F6049"/>
    <w:rsid w:val="006036B2"/>
    <w:rsid w:val="0060560E"/>
    <w:rsid w:val="00605E8A"/>
    <w:rsid w:val="006073C1"/>
    <w:rsid w:val="006275BA"/>
    <w:rsid w:val="0064304E"/>
    <w:rsid w:val="006454A8"/>
    <w:rsid w:val="00652317"/>
    <w:rsid w:val="0065523C"/>
    <w:rsid w:val="0066002B"/>
    <w:rsid w:val="00661C6C"/>
    <w:rsid w:val="0066768D"/>
    <w:rsid w:val="006676F7"/>
    <w:rsid w:val="00671AFF"/>
    <w:rsid w:val="00673DA2"/>
    <w:rsid w:val="00674E4A"/>
    <w:rsid w:val="00681A8B"/>
    <w:rsid w:val="00685661"/>
    <w:rsid w:val="00690558"/>
    <w:rsid w:val="0069168E"/>
    <w:rsid w:val="006B06B2"/>
    <w:rsid w:val="006B5FFA"/>
    <w:rsid w:val="006C0E76"/>
    <w:rsid w:val="006C40A7"/>
    <w:rsid w:val="006C7C94"/>
    <w:rsid w:val="006D023A"/>
    <w:rsid w:val="006D4039"/>
    <w:rsid w:val="006D4792"/>
    <w:rsid w:val="006D5B1E"/>
    <w:rsid w:val="006D6FB3"/>
    <w:rsid w:val="006F0628"/>
    <w:rsid w:val="006F4795"/>
    <w:rsid w:val="006F7396"/>
    <w:rsid w:val="00700018"/>
    <w:rsid w:val="007103E5"/>
    <w:rsid w:val="0071085A"/>
    <w:rsid w:val="00711528"/>
    <w:rsid w:val="00712B11"/>
    <w:rsid w:val="00713015"/>
    <w:rsid w:val="007273CD"/>
    <w:rsid w:val="00727B61"/>
    <w:rsid w:val="0073147C"/>
    <w:rsid w:val="007318F6"/>
    <w:rsid w:val="00737A59"/>
    <w:rsid w:val="007428B9"/>
    <w:rsid w:val="0074520E"/>
    <w:rsid w:val="00750616"/>
    <w:rsid w:val="00757B4A"/>
    <w:rsid w:val="007640A7"/>
    <w:rsid w:val="007716F1"/>
    <w:rsid w:val="00775C07"/>
    <w:rsid w:val="00776358"/>
    <w:rsid w:val="00784728"/>
    <w:rsid w:val="00792009"/>
    <w:rsid w:val="00797AC4"/>
    <w:rsid w:val="007A20A7"/>
    <w:rsid w:val="007A5844"/>
    <w:rsid w:val="007B08DA"/>
    <w:rsid w:val="007B56BF"/>
    <w:rsid w:val="007C504C"/>
    <w:rsid w:val="007D0622"/>
    <w:rsid w:val="007D7277"/>
    <w:rsid w:val="007E2BDE"/>
    <w:rsid w:val="007E5BB9"/>
    <w:rsid w:val="007E60DB"/>
    <w:rsid w:val="008076A2"/>
    <w:rsid w:val="00811E33"/>
    <w:rsid w:val="00813B19"/>
    <w:rsid w:val="008208ED"/>
    <w:rsid w:val="00821722"/>
    <w:rsid w:val="0082177E"/>
    <w:rsid w:val="00823F27"/>
    <w:rsid w:val="00830A9B"/>
    <w:rsid w:val="0084049A"/>
    <w:rsid w:val="00844695"/>
    <w:rsid w:val="008458B4"/>
    <w:rsid w:val="00845955"/>
    <w:rsid w:val="00845A12"/>
    <w:rsid w:val="00845F8B"/>
    <w:rsid w:val="00846419"/>
    <w:rsid w:val="0084792F"/>
    <w:rsid w:val="00847E50"/>
    <w:rsid w:val="00853A01"/>
    <w:rsid w:val="00864609"/>
    <w:rsid w:val="008700B2"/>
    <w:rsid w:val="00871D62"/>
    <w:rsid w:val="00877F48"/>
    <w:rsid w:val="008870DB"/>
    <w:rsid w:val="00890205"/>
    <w:rsid w:val="00894D6F"/>
    <w:rsid w:val="008A1792"/>
    <w:rsid w:val="008B3A30"/>
    <w:rsid w:val="008B65BC"/>
    <w:rsid w:val="008D18E9"/>
    <w:rsid w:val="008D2D02"/>
    <w:rsid w:val="008D3184"/>
    <w:rsid w:val="008D47FE"/>
    <w:rsid w:val="008D745F"/>
    <w:rsid w:val="008E10E0"/>
    <w:rsid w:val="008E46AA"/>
    <w:rsid w:val="008E77AA"/>
    <w:rsid w:val="008F223D"/>
    <w:rsid w:val="008F32CB"/>
    <w:rsid w:val="008F47A8"/>
    <w:rsid w:val="008F5774"/>
    <w:rsid w:val="008F5C94"/>
    <w:rsid w:val="00900879"/>
    <w:rsid w:val="00901767"/>
    <w:rsid w:val="0091325B"/>
    <w:rsid w:val="00915F35"/>
    <w:rsid w:val="00924E61"/>
    <w:rsid w:val="0092689E"/>
    <w:rsid w:val="0093073B"/>
    <w:rsid w:val="00931828"/>
    <w:rsid w:val="00933BA5"/>
    <w:rsid w:val="00936DE0"/>
    <w:rsid w:val="0094016A"/>
    <w:rsid w:val="00941998"/>
    <w:rsid w:val="00942248"/>
    <w:rsid w:val="00942F10"/>
    <w:rsid w:val="00952E4F"/>
    <w:rsid w:val="00964AD9"/>
    <w:rsid w:val="009650E6"/>
    <w:rsid w:val="00967CD9"/>
    <w:rsid w:val="00970A6C"/>
    <w:rsid w:val="009714C3"/>
    <w:rsid w:val="0097341D"/>
    <w:rsid w:val="00973B65"/>
    <w:rsid w:val="00973E31"/>
    <w:rsid w:val="0097430F"/>
    <w:rsid w:val="00976B55"/>
    <w:rsid w:val="00980FDA"/>
    <w:rsid w:val="0099401D"/>
    <w:rsid w:val="009944C8"/>
    <w:rsid w:val="0099671E"/>
    <w:rsid w:val="00996B06"/>
    <w:rsid w:val="009A4706"/>
    <w:rsid w:val="009A50CA"/>
    <w:rsid w:val="009B2F79"/>
    <w:rsid w:val="009B4A7B"/>
    <w:rsid w:val="009B7794"/>
    <w:rsid w:val="009C02BA"/>
    <w:rsid w:val="009C3202"/>
    <w:rsid w:val="009C6BE0"/>
    <w:rsid w:val="009D032C"/>
    <w:rsid w:val="009D6CC9"/>
    <w:rsid w:val="009D7D60"/>
    <w:rsid w:val="009E2B10"/>
    <w:rsid w:val="009E4D8F"/>
    <w:rsid w:val="009E6496"/>
    <w:rsid w:val="009E78B2"/>
    <w:rsid w:val="009F236B"/>
    <w:rsid w:val="009F285E"/>
    <w:rsid w:val="009F3078"/>
    <w:rsid w:val="00A06A5C"/>
    <w:rsid w:val="00A10926"/>
    <w:rsid w:val="00A10A99"/>
    <w:rsid w:val="00A142AF"/>
    <w:rsid w:val="00A14CA4"/>
    <w:rsid w:val="00A22298"/>
    <w:rsid w:val="00A25C90"/>
    <w:rsid w:val="00A25DA8"/>
    <w:rsid w:val="00A3416A"/>
    <w:rsid w:val="00A40143"/>
    <w:rsid w:val="00A40B6B"/>
    <w:rsid w:val="00A41F91"/>
    <w:rsid w:val="00A50681"/>
    <w:rsid w:val="00A52913"/>
    <w:rsid w:val="00A562D6"/>
    <w:rsid w:val="00A60ECE"/>
    <w:rsid w:val="00A63BD5"/>
    <w:rsid w:val="00A70803"/>
    <w:rsid w:val="00A71B01"/>
    <w:rsid w:val="00A75C9B"/>
    <w:rsid w:val="00A800C5"/>
    <w:rsid w:val="00A802F4"/>
    <w:rsid w:val="00A81C3B"/>
    <w:rsid w:val="00A83436"/>
    <w:rsid w:val="00A8786F"/>
    <w:rsid w:val="00A96BAC"/>
    <w:rsid w:val="00AA1C3B"/>
    <w:rsid w:val="00AA4714"/>
    <w:rsid w:val="00AA6E50"/>
    <w:rsid w:val="00AB29BB"/>
    <w:rsid w:val="00AB3AAF"/>
    <w:rsid w:val="00AC2B36"/>
    <w:rsid w:val="00AE32BE"/>
    <w:rsid w:val="00AF1F45"/>
    <w:rsid w:val="00B04EB8"/>
    <w:rsid w:val="00B07988"/>
    <w:rsid w:val="00B1136B"/>
    <w:rsid w:val="00B22313"/>
    <w:rsid w:val="00B27A9A"/>
    <w:rsid w:val="00B34DD9"/>
    <w:rsid w:val="00B40652"/>
    <w:rsid w:val="00B45C7F"/>
    <w:rsid w:val="00B45E11"/>
    <w:rsid w:val="00B60BCB"/>
    <w:rsid w:val="00B6149C"/>
    <w:rsid w:val="00B66BBF"/>
    <w:rsid w:val="00B70730"/>
    <w:rsid w:val="00B73296"/>
    <w:rsid w:val="00B805F8"/>
    <w:rsid w:val="00BA03AE"/>
    <w:rsid w:val="00BA5B5A"/>
    <w:rsid w:val="00BA7307"/>
    <w:rsid w:val="00BB1334"/>
    <w:rsid w:val="00BC43CB"/>
    <w:rsid w:val="00BC5E86"/>
    <w:rsid w:val="00BD11B5"/>
    <w:rsid w:val="00BD61F8"/>
    <w:rsid w:val="00BD67CF"/>
    <w:rsid w:val="00BF689D"/>
    <w:rsid w:val="00C00323"/>
    <w:rsid w:val="00C04DA5"/>
    <w:rsid w:val="00C06E13"/>
    <w:rsid w:val="00C16F42"/>
    <w:rsid w:val="00C22101"/>
    <w:rsid w:val="00C230A3"/>
    <w:rsid w:val="00C24624"/>
    <w:rsid w:val="00C317BB"/>
    <w:rsid w:val="00C32C46"/>
    <w:rsid w:val="00C35728"/>
    <w:rsid w:val="00C36E44"/>
    <w:rsid w:val="00C447C9"/>
    <w:rsid w:val="00C45595"/>
    <w:rsid w:val="00C53140"/>
    <w:rsid w:val="00C54937"/>
    <w:rsid w:val="00C5495A"/>
    <w:rsid w:val="00C57463"/>
    <w:rsid w:val="00C66923"/>
    <w:rsid w:val="00C76B31"/>
    <w:rsid w:val="00C82CEE"/>
    <w:rsid w:val="00C8571D"/>
    <w:rsid w:val="00C907C0"/>
    <w:rsid w:val="00CB598E"/>
    <w:rsid w:val="00CB66F1"/>
    <w:rsid w:val="00CC750A"/>
    <w:rsid w:val="00CD4D8F"/>
    <w:rsid w:val="00CE06C0"/>
    <w:rsid w:val="00CE4F2E"/>
    <w:rsid w:val="00CF1B37"/>
    <w:rsid w:val="00CF669A"/>
    <w:rsid w:val="00D02C89"/>
    <w:rsid w:val="00D040DF"/>
    <w:rsid w:val="00D1075D"/>
    <w:rsid w:val="00D178AC"/>
    <w:rsid w:val="00D2123D"/>
    <w:rsid w:val="00D22F6B"/>
    <w:rsid w:val="00D34B80"/>
    <w:rsid w:val="00D40BD1"/>
    <w:rsid w:val="00D41198"/>
    <w:rsid w:val="00D4562C"/>
    <w:rsid w:val="00D521F5"/>
    <w:rsid w:val="00D5628C"/>
    <w:rsid w:val="00D633B4"/>
    <w:rsid w:val="00D64E01"/>
    <w:rsid w:val="00D66310"/>
    <w:rsid w:val="00D667B1"/>
    <w:rsid w:val="00D7156D"/>
    <w:rsid w:val="00D75B06"/>
    <w:rsid w:val="00D7777E"/>
    <w:rsid w:val="00D8005E"/>
    <w:rsid w:val="00D851F0"/>
    <w:rsid w:val="00D8691E"/>
    <w:rsid w:val="00D91895"/>
    <w:rsid w:val="00D91B64"/>
    <w:rsid w:val="00D94644"/>
    <w:rsid w:val="00D9470A"/>
    <w:rsid w:val="00D95310"/>
    <w:rsid w:val="00DA0474"/>
    <w:rsid w:val="00DA295C"/>
    <w:rsid w:val="00DA2E45"/>
    <w:rsid w:val="00DB2969"/>
    <w:rsid w:val="00DB3E6D"/>
    <w:rsid w:val="00DB407F"/>
    <w:rsid w:val="00DC2B37"/>
    <w:rsid w:val="00DD72B6"/>
    <w:rsid w:val="00DE0537"/>
    <w:rsid w:val="00DE33BC"/>
    <w:rsid w:val="00DF253A"/>
    <w:rsid w:val="00DF5162"/>
    <w:rsid w:val="00DF55A0"/>
    <w:rsid w:val="00E04EC5"/>
    <w:rsid w:val="00E150F1"/>
    <w:rsid w:val="00E20643"/>
    <w:rsid w:val="00E21415"/>
    <w:rsid w:val="00E30C9D"/>
    <w:rsid w:val="00E371FB"/>
    <w:rsid w:val="00E378B5"/>
    <w:rsid w:val="00E46B2D"/>
    <w:rsid w:val="00E50145"/>
    <w:rsid w:val="00E5413A"/>
    <w:rsid w:val="00E6100B"/>
    <w:rsid w:val="00E61E24"/>
    <w:rsid w:val="00E6216D"/>
    <w:rsid w:val="00E63D11"/>
    <w:rsid w:val="00E6501A"/>
    <w:rsid w:val="00E65C91"/>
    <w:rsid w:val="00E74E79"/>
    <w:rsid w:val="00E7604E"/>
    <w:rsid w:val="00E774CA"/>
    <w:rsid w:val="00E82088"/>
    <w:rsid w:val="00E853E7"/>
    <w:rsid w:val="00E866C4"/>
    <w:rsid w:val="00E86B21"/>
    <w:rsid w:val="00E931A8"/>
    <w:rsid w:val="00E9355A"/>
    <w:rsid w:val="00E95B45"/>
    <w:rsid w:val="00EA2585"/>
    <w:rsid w:val="00EA28C8"/>
    <w:rsid w:val="00EB0C84"/>
    <w:rsid w:val="00EB3A79"/>
    <w:rsid w:val="00EB4959"/>
    <w:rsid w:val="00EB7815"/>
    <w:rsid w:val="00EC0992"/>
    <w:rsid w:val="00EC454A"/>
    <w:rsid w:val="00ED1150"/>
    <w:rsid w:val="00ED3B9F"/>
    <w:rsid w:val="00ED7EFD"/>
    <w:rsid w:val="00EE048E"/>
    <w:rsid w:val="00EE2505"/>
    <w:rsid w:val="00EE5651"/>
    <w:rsid w:val="00EF5384"/>
    <w:rsid w:val="00EF5566"/>
    <w:rsid w:val="00F0004E"/>
    <w:rsid w:val="00F04320"/>
    <w:rsid w:val="00F10583"/>
    <w:rsid w:val="00F11AD0"/>
    <w:rsid w:val="00F11CC9"/>
    <w:rsid w:val="00F12B67"/>
    <w:rsid w:val="00F15F2C"/>
    <w:rsid w:val="00F15FE1"/>
    <w:rsid w:val="00F2499F"/>
    <w:rsid w:val="00F24E86"/>
    <w:rsid w:val="00F258CE"/>
    <w:rsid w:val="00F326AB"/>
    <w:rsid w:val="00F37BEE"/>
    <w:rsid w:val="00F40B56"/>
    <w:rsid w:val="00F6385A"/>
    <w:rsid w:val="00F72F52"/>
    <w:rsid w:val="00F815EF"/>
    <w:rsid w:val="00F935DA"/>
    <w:rsid w:val="00FA18D4"/>
    <w:rsid w:val="00FA5097"/>
    <w:rsid w:val="00FA667B"/>
    <w:rsid w:val="00FB1010"/>
    <w:rsid w:val="00FC10AB"/>
    <w:rsid w:val="00FC10DE"/>
    <w:rsid w:val="00FD3FCF"/>
    <w:rsid w:val="00FE03E4"/>
    <w:rsid w:val="00FE3048"/>
    <w:rsid w:val="00FE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6FF3CB"/>
  <w15:docId w15:val="{0C869132-28C0-4A8F-8297-07F48FE3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BB"/>
    <w:pPr>
      <w:spacing w:after="200" w:line="276" w:lineRule="auto"/>
    </w:pPr>
    <w:rPr>
      <w:sz w:val="22"/>
      <w:szCs w:val="22"/>
    </w:rPr>
  </w:style>
  <w:style w:type="paragraph" w:styleId="Heading1">
    <w:name w:val="heading 1"/>
    <w:aliases w:val="IRP Head 2"/>
    <w:basedOn w:val="Normal"/>
    <w:next w:val="Normal"/>
    <w:link w:val="Heading1Char"/>
    <w:qFormat/>
    <w:rsid w:val="003119BB"/>
    <w:pPr>
      <w:keepNext/>
      <w:numPr>
        <w:numId w:val="20"/>
      </w:numPr>
      <w:spacing w:before="240" w:after="60"/>
      <w:jc w:val="center"/>
      <w:outlineLvl w:val="0"/>
    </w:pPr>
    <w:rPr>
      <w:rFonts w:ascii="Arial Narrow" w:eastAsia="Times New Roman" w:hAnsi="Arial Narrow"/>
      <w:b/>
      <w:bCs/>
      <w:color w:val="002060"/>
      <w:kern w:val="32"/>
      <w:sz w:val="32"/>
      <w:szCs w:val="32"/>
    </w:rPr>
  </w:style>
  <w:style w:type="paragraph" w:styleId="Heading2">
    <w:name w:val="heading 2"/>
    <w:basedOn w:val="Normal"/>
    <w:next w:val="Normal"/>
    <w:link w:val="Heading2Char"/>
    <w:qFormat/>
    <w:rsid w:val="00585BD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3C335E"/>
    <w:pPr>
      <w:keepNext/>
      <w:spacing w:before="240" w:after="60"/>
      <w:outlineLvl w:val="2"/>
    </w:pPr>
    <w:rPr>
      <w:rFonts w:ascii="Times New Roman" w:eastAsia="Times New Roman" w:hAnsi="Times New Roman"/>
      <w:b/>
      <w:bCs/>
      <w:smallCaps/>
      <w:szCs w:val="26"/>
    </w:rPr>
  </w:style>
  <w:style w:type="paragraph" w:styleId="Heading4">
    <w:name w:val="heading 4"/>
    <w:basedOn w:val="Normal"/>
    <w:next w:val="Normal"/>
    <w:link w:val="Heading4Char"/>
    <w:uiPriority w:val="9"/>
    <w:qFormat/>
    <w:rsid w:val="00F37BEE"/>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6D5B1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RP Head 2 Char"/>
    <w:basedOn w:val="DefaultParagraphFont"/>
    <w:link w:val="Heading1"/>
    <w:rsid w:val="003119BB"/>
    <w:rPr>
      <w:rFonts w:ascii="Arial Narrow" w:eastAsia="Times New Roman" w:hAnsi="Arial Narrow"/>
      <w:b/>
      <w:bCs/>
      <w:color w:val="002060"/>
      <w:kern w:val="32"/>
      <w:sz w:val="32"/>
      <w:szCs w:val="32"/>
    </w:rPr>
  </w:style>
  <w:style w:type="character" w:customStyle="1" w:styleId="Heading2Char">
    <w:name w:val="Heading 2 Char"/>
    <w:basedOn w:val="DefaultParagraphFont"/>
    <w:link w:val="Heading2"/>
    <w:uiPriority w:val="9"/>
    <w:semiHidden/>
    <w:rsid w:val="00585BD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3C335E"/>
    <w:rPr>
      <w:rFonts w:ascii="Times New Roman" w:eastAsia="Times New Roman" w:hAnsi="Times New Roman"/>
      <w:b/>
      <w:bCs/>
      <w:smallCaps/>
      <w:sz w:val="22"/>
      <w:szCs w:val="26"/>
    </w:rPr>
  </w:style>
  <w:style w:type="character" w:customStyle="1" w:styleId="Heading4Char">
    <w:name w:val="Heading 4 Char"/>
    <w:basedOn w:val="DefaultParagraphFont"/>
    <w:link w:val="Heading4"/>
    <w:uiPriority w:val="9"/>
    <w:semiHidden/>
    <w:rsid w:val="00F37BEE"/>
    <w:rPr>
      <w:rFonts w:ascii="Calibri" w:eastAsia="Times New Roman" w:hAnsi="Calibri" w:cs="Times New Roman"/>
      <w:b/>
      <w:bCs/>
      <w:sz w:val="28"/>
      <w:szCs w:val="28"/>
    </w:rPr>
  </w:style>
  <w:style w:type="paragraph" w:customStyle="1" w:styleId="IRPHEAD1">
    <w:name w:val="IRP HEAD 1"/>
    <w:basedOn w:val="Heading2"/>
    <w:next w:val="Heading2"/>
    <w:link w:val="IRPHEAD1Char"/>
    <w:autoRedefine/>
    <w:qFormat/>
    <w:rsid w:val="006676F7"/>
    <w:pPr>
      <w:tabs>
        <w:tab w:val="left" w:pos="360"/>
      </w:tabs>
      <w:spacing w:after="120" w:line="240" w:lineRule="auto"/>
      <w:outlineLvl w:val="2"/>
    </w:pPr>
    <w:rPr>
      <w:rFonts w:ascii="Arial" w:eastAsia="+mn-ea" w:hAnsi="Arial" w:cs="Arial"/>
      <w:bCs w:val="0"/>
      <w:i w:val="0"/>
      <w:caps/>
      <w:kern w:val="24"/>
      <w:szCs w:val="32"/>
    </w:rPr>
  </w:style>
  <w:style w:type="character" w:customStyle="1" w:styleId="IRPHEAD1Char">
    <w:name w:val="IRP HEAD 1 Char"/>
    <w:basedOn w:val="DefaultParagraphFont"/>
    <w:link w:val="IRPHEAD1"/>
    <w:rsid w:val="006676F7"/>
    <w:rPr>
      <w:rFonts w:ascii="Arial" w:eastAsia="+mn-ea" w:hAnsi="Arial" w:cs="Arial"/>
      <w:b/>
      <w:iCs/>
      <w:caps/>
      <w:kern w:val="24"/>
      <w:sz w:val="28"/>
      <w:szCs w:val="32"/>
    </w:rPr>
  </w:style>
  <w:style w:type="paragraph" w:styleId="TOC1">
    <w:name w:val="toc 1"/>
    <w:basedOn w:val="Normal"/>
    <w:next w:val="Normal"/>
    <w:autoRedefine/>
    <w:uiPriority w:val="39"/>
    <w:unhideWhenUsed/>
    <w:rsid w:val="00B45E11"/>
    <w:pPr>
      <w:tabs>
        <w:tab w:val="right" w:leader="dot" w:pos="9710"/>
      </w:tabs>
    </w:pPr>
  </w:style>
  <w:style w:type="paragraph" w:customStyle="1" w:styleId="IRPCHAPTER">
    <w:name w:val="IRP CHAPTER"/>
    <w:basedOn w:val="IRPHEAD1"/>
    <w:next w:val="Heading1"/>
    <w:link w:val="IRPCHAPTERChar"/>
    <w:qFormat/>
    <w:rsid w:val="00255636"/>
    <w:pPr>
      <w:spacing w:before="0" w:after="480"/>
    </w:pPr>
    <w:rPr>
      <w:caps w:val="0"/>
      <w:smallCaps/>
      <w:sz w:val="36"/>
    </w:rPr>
  </w:style>
  <w:style w:type="character" w:customStyle="1" w:styleId="IRPCHAPTERChar">
    <w:name w:val="IRP CHAPTER Char"/>
    <w:basedOn w:val="DefaultParagraphFont"/>
    <w:link w:val="IRPCHAPTER"/>
    <w:rsid w:val="00255636"/>
    <w:rPr>
      <w:rFonts w:ascii="Arial" w:eastAsia="+mn-ea" w:hAnsi="Arial" w:cs="Arial"/>
      <w:b/>
      <w:iCs/>
      <w:smallCaps/>
      <w:kern w:val="24"/>
      <w:sz w:val="36"/>
      <w:szCs w:val="32"/>
    </w:rPr>
  </w:style>
  <w:style w:type="paragraph" w:styleId="TableofFigures">
    <w:name w:val="table of figures"/>
    <w:basedOn w:val="Normal"/>
    <w:next w:val="Normal"/>
    <w:uiPriority w:val="99"/>
    <w:unhideWhenUsed/>
    <w:rsid w:val="00C317BB"/>
    <w:rPr>
      <w:rFonts w:ascii="Times New Roman" w:hAnsi="Times New Roman"/>
    </w:rPr>
  </w:style>
  <w:style w:type="paragraph" w:customStyle="1" w:styleId="IRPHEAD2">
    <w:name w:val="IRP HEAD 2"/>
    <w:basedOn w:val="Normal"/>
    <w:next w:val="Heading3"/>
    <w:link w:val="IRPHEAD2Char"/>
    <w:qFormat/>
    <w:rsid w:val="003C335E"/>
    <w:pPr>
      <w:spacing w:before="240" w:after="0" w:line="360" w:lineRule="auto"/>
      <w:outlineLvl w:val="1"/>
    </w:pPr>
    <w:rPr>
      <w:rFonts w:ascii="Arial" w:hAnsi="Arial"/>
      <w:b/>
      <w:smallCaps/>
      <w:sz w:val="24"/>
    </w:rPr>
  </w:style>
  <w:style w:type="character" w:customStyle="1" w:styleId="IRPHEAD2Char">
    <w:name w:val="IRP HEAD 2 Char"/>
    <w:basedOn w:val="DefaultParagraphFont"/>
    <w:link w:val="IRPHEAD2"/>
    <w:rsid w:val="003C335E"/>
    <w:rPr>
      <w:rFonts w:ascii="Arial" w:hAnsi="Arial"/>
      <w:b/>
      <w:smallCaps/>
      <w:sz w:val="24"/>
      <w:szCs w:val="22"/>
    </w:rPr>
  </w:style>
  <w:style w:type="paragraph" w:customStyle="1" w:styleId="IRPBullet1">
    <w:name w:val="IRP Bullet 1"/>
    <w:basedOn w:val="Normal"/>
    <w:link w:val="IRPBullet1Char"/>
    <w:qFormat/>
    <w:rsid w:val="009E6496"/>
    <w:pPr>
      <w:numPr>
        <w:numId w:val="15"/>
      </w:numPr>
      <w:spacing w:after="120" w:line="240" w:lineRule="auto"/>
      <w:ind w:left="792"/>
    </w:pPr>
    <w:rPr>
      <w:rFonts w:ascii="Times New Roman" w:hAnsi="Times New Roman"/>
      <w:sz w:val="24"/>
    </w:rPr>
  </w:style>
  <w:style w:type="character" w:customStyle="1" w:styleId="IRPBullet1Char">
    <w:name w:val="IRP Bullet 1 Char"/>
    <w:basedOn w:val="DefaultParagraphFont"/>
    <w:link w:val="IRPBullet1"/>
    <w:rsid w:val="009E6496"/>
    <w:rPr>
      <w:rFonts w:ascii="Times New Roman" w:hAnsi="Times New Roman"/>
      <w:sz w:val="24"/>
      <w:szCs w:val="22"/>
    </w:rPr>
  </w:style>
  <w:style w:type="paragraph" w:customStyle="1" w:styleId="IRPParagraph">
    <w:name w:val="IRP Paragraph"/>
    <w:basedOn w:val="Normal"/>
    <w:link w:val="IRPParagraphChar"/>
    <w:qFormat/>
    <w:rsid w:val="00255636"/>
    <w:pPr>
      <w:spacing w:after="120"/>
    </w:pPr>
    <w:rPr>
      <w:rFonts w:ascii="Arial" w:hAnsi="Arial"/>
    </w:rPr>
  </w:style>
  <w:style w:type="character" w:customStyle="1" w:styleId="IRPParagraphChar">
    <w:name w:val="IRP Paragraph Char"/>
    <w:basedOn w:val="DefaultParagraphFont"/>
    <w:link w:val="IRPParagraph"/>
    <w:rsid w:val="00255636"/>
    <w:rPr>
      <w:rFonts w:ascii="Arial" w:hAnsi="Arial"/>
      <w:sz w:val="22"/>
      <w:szCs w:val="22"/>
    </w:rPr>
  </w:style>
  <w:style w:type="paragraph" w:customStyle="1" w:styleId="IRPBullet2">
    <w:name w:val="IRP Bullet 2"/>
    <w:basedOn w:val="IRPBullet1"/>
    <w:link w:val="IRPBullet2Char"/>
    <w:qFormat/>
    <w:rsid w:val="003F32F5"/>
    <w:pPr>
      <w:numPr>
        <w:ilvl w:val="1"/>
        <w:numId w:val="12"/>
      </w:numPr>
    </w:pPr>
  </w:style>
  <w:style w:type="character" w:customStyle="1" w:styleId="IRPBullet2Char">
    <w:name w:val="IRP Bullet 2 Char"/>
    <w:basedOn w:val="IRPBullet1Char"/>
    <w:link w:val="IRPBullet2"/>
    <w:rsid w:val="003F32F5"/>
    <w:rPr>
      <w:rFonts w:ascii="Times New Roman" w:hAnsi="Times New Roman"/>
      <w:sz w:val="24"/>
      <w:szCs w:val="22"/>
    </w:rPr>
  </w:style>
  <w:style w:type="character" w:styleId="Hyperlink">
    <w:name w:val="Hyperlink"/>
    <w:basedOn w:val="DefaultParagraphFont"/>
    <w:uiPriority w:val="99"/>
    <w:unhideWhenUsed/>
    <w:rsid w:val="00C317BB"/>
    <w:rPr>
      <w:color w:val="0000FF"/>
      <w:u w:val="single"/>
    </w:rPr>
  </w:style>
  <w:style w:type="paragraph" w:customStyle="1" w:styleId="IRPHead3">
    <w:name w:val="IRP Head 3"/>
    <w:basedOn w:val="Heading4"/>
    <w:next w:val="Heading4"/>
    <w:link w:val="IRPHead3Char"/>
    <w:rsid w:val="003F32F5"/>
    <w:pPr>
      <w:spacing w:after="120"/>
      <w:outlineLvl w:val="2"/>
    </w:pPr>
    <w:rPr>
      <w:rFonts w:ascii="Arial Narrow" w:hAnsi="Arial Narrow" w:cs="Arial"/>
      <w:i/>
      <w:color w:val="782327"/>
      <w:sz w:val="24"/>
    </w:rPr>
  </w:style>
  <w:style w:type="character" w:customStyle="1" w:styleId="IRPHead3Char">
    <w:name w:val="IRP Head 3 Char"/>
    <w:basedOn w:val="DefaultParagraphFont"/>
    <w:link w:val="IRPHead3"/>
    <w:rsid w:val="003F32F5"/>
    <w:rPr>
      <w:rFonts w:ascii="Arial Narrow" w:eastAsia="Times New Roman" w:hAnsi="Arial Narrow" w:cs="Arial"/>
      <w:b/>
      <w:bCs/>
      <w:i/>
      <w:color w:val="782327"/>
      <w:sz w:val="24"/>
      <w:szCs w:val="28"/>
    </w:rPr>
  </w:style>
  <w:style w:type="paragraph" w:customStyle="1" w:styleId="IRPTOC">
    <w:name w:val="IRP  TOC"/>
    <w:basedOn w:val="Normal"/>
    <w:next w:val="IRPParagraph"/>
    <w:link w:val="IRPTOCChar"/>
    <w:qFormat/>
    <w:rsid w:val="008E10E0"/>
    <w:pPr>
      <w:tabs>
        <w:tab w:val="right" w:leader="dot" w:pos="9706"/>
      </w:tabs>
      <w:spacing w:after="240" w:line="240" w:lineRule="auto"/>
    </w:pPr>
    <w:rPr>
      <w:rFonts w:ascii="Times New Roman" w:hAnsi="Times New Roman"/>
      <w:sz w:val="24"/>
    </w:rPr>
  </w:style>
  <w:style w:type="character" w:customStyle="1" w:styleId="IRPTOCChar">
    <w:name w:val="IRP  TOC Char"/>
    <w:basedOn w:val="DefaultParagraphFont"/>
    <w:link w:val="IRPTOC"/>
    <w:rsid w:val="008E10E0"/>
    <w:rPr>
      <w:rFonts w:eastAsia="Calibri"/>
      <w:sz w:val="24"/>
      <w:szCs w:val="22"/>
      <w:lang w:val="en-US" w:eastAsia="en-US" w:bidi="ar-SA"/>
    </w:rPr>
  </w:style>
  <w:style w:type="paragraph" w:customStyle="1" w:styleId="IRPBullet3">
    <w:name w:val="IRP Bullet 3"/>
    <w:basedOn w:val="IRPBullet2"/>
    <w:link w:val="IRPBullet3Char"/>
    <w:qFormat/>
    <w:rsid w:val="003F32F5"/>
    <w:pPr>
      <w:numPr>
        <w:ilvl w:val="0"/>
      </w:numPr>
    </w:pPr>
    <w:rPr>
      <w:rFonts w:ascii="Arial Narrow" w:hAnsi="Arial Narrow" w:cs="Arial"/>
      <w:b/>
      <w:i/>
      <w:color w:val="782327"/>
      <w:szCs w:val="24"/>
    </w:rPr>
  </w:style>
  <w:style w:type="character" w:customStyle="1" w:styleId="IRPBullet3Char">
    <w:name w:val="IRP Bullet 3 Char"/>
    <w:basedOn w:val="IRPBullet2Char"/>
    <w:link w:val="IRPBullet3"/>
    <w:rsid w:val="003F32F5"/>
    <w:rPr>
      <w:rFonts w:ascii="Arial Narrow" w:hAnsi="Arial Narrow" w:cs="Arial"/>
      <w:b/>
      <w:i/>
      <w:color w:val="782327"/>
      <w:sz w:val="24"/>
      <w:szCs w:val="24"/>
    </w:rPr>
  </w:style>
  <w:style w:type="paragraph" w:styleId="DocumentMap">
    <w:name w:val="Document Map"/>
    <w:basedOn w:val="Normal"/>
    <w:link w:val="DocumentMapChar"/>
    <w:uiPriority w:val="99"/>
    <w:semiHidden/>
    <w:unhideWhenUsed/>
    <w:rsid w:val="00585BD7"/>
    <w:rPr>
      <w:rFonts w:ascii="Tahoma" w:hAnsi="Tahoma" w:cs="Tahoma"/>
      <w:sz w:val="16"/>
      <w:szCs w:val="16"/>
    </w:rPr>
  </w:style>
  <w:style w:type="character" w:customStyle="1" w:styleId="DocumentMapChar">
    <w:name w:val="Document Map Char"/>
    <w:basedOn w:val="DefaultParagraphFont"/>
    <w:link w:val="DocumentMap"/>
    <w:uiPriority w:val="99"/>
    <w:semiHidden/>
    <w:rsid w:val="00585BD7"/>
    <w:rPr>
      <w:rFonts w:ascii="Tahoma" w:hAnsi="Tahoma" w:cs="Tahoma"/>
      <w:sz w:val="16"/>
      <w:szCs w:val="16"/>
    </w:rPr>
  </w:style>
  <w:style w:type="paragraph" w:customStyle="1" w:styleId="IRPQuote">
    <w:name w:val="IRP Quote"/>
    <w:basedOn w:val="Normal"/>
    <w:link w:val="IRPQuoteChar"/>
    <w:qFormat/>
    <w:rsid w:val="008E10E0"/>
    <w:pPr>
      <w:ind w:left="720"/>
    </w:pPr>
    <w:rPr>
      <w:rFonts w:ascii="Times New Roman" w:hAnsi="Times New Roman"/>
      <w:i/>
      <w:sz w:val="24"/>
    </w:rPr>
  </w:style>
  <w:style w:type="character" w:customStyle="1" w:styleId="IRPQuoteChar">
    <w:name w:val="IRP Quote Char"/>
    <w:basedOn w:val="DefaultParagraphFont"/>
    <w:link w:val="IRPQuote"/>
    <w:rsid w:val="008E10E0"/>
    <w:rPr>
      <w:rFonts w:eastAsia="Calibri"/>
      <w:i/>
      <w:sz w:val="24"/>
      <w:szCs w:val="22"/>
      <w:lang w:val="en-US" w:eastAsia="en-US" w:bidi="ar-SA"/>
    </w:rPr>
  </w:style>
  <w:style w:type="paragraph" w:customStyle="1" w:styleId="IRPGlossaryHead">
    <w:name w:val="IRP Glossary Head"/>
    <w:basedOn w:val="IRPHead3"/>
    <w:next w:val="BodyText"/>
    <w:link w:val="IRPGlossaryHeadChar"/>
    <w:qFormat/>
    <w:rsid w:val="003F32F5"/>
    <w:pPr>
      <w:spacing w:after="0"/>
      <w:outlineLvl w:val="9"/>
    </w:pPr>
  </w:style>
  <w:style w:type="paragraph" w:styleId="BodyText">
    <w:name w:val="Body Text"/>
    <w:basedOn w:val="Normal"/>
    <w:link w:val="BodyTextChar"/>
    <w:uiPriority w:val="99"/>
    <w:semiHidden/>
    <w:unhideWhenUsed/>
    <w:rsid w:val="003E4798"/>
    <w:pPr>
      <w:spacing w:after="120"/>
    </w:pPr>
  </w:style>
  <w:style w:type="character" w:customStyle="1" w:styleId="BodyTextChar">
    <w:name w:val="Body Text Char"/>
    <w:basedOn w:val="DefaultParagraphFont"/>
    <w:link w:val="BodyText"/>
    <w:uiPriority w:val="99"/>
    <w:semiHidden/>
    <w:rsid w:val="003E4798"/>
    <w:rPr>
      <w:sz w:val="22"/>
      <w:szCs w:val="22"/>
    </w:rPr>
  </w:style>
  <w:style w:type="character" w:customStyle="1" w:styleId="IRPGlossaryHeadChar">
    <w:name w:val="IRP Glossary Head Char"/>
    <w:basedOn w:val="IRPHead3Char"/>
    <w:link w:val="IRPGlossaryHead"/>
    <w:rsid w:val="003F32F5"/>
    <w:rPr>
      <w:rFonts w:ascii="Arial Narrow" w:eastAsia="Times New Roman" w:hAnsi="Arial Narrow" w:cs="Arial"/>
      <w:b/>
      <w:bCs/>
      <w:i/>
      <w:color w:val="782327"/>
      <w:sz w:val="24"/>
      <w:szCs w:val="28"/>
    </w:rPr>
  </w:style>
  <w:style w:type="paragraph" w:customStyle="1" w:styleId="IRPParagraphIndent">
    <w:name w:val="IRP Paragraph Indent"/>
    <w:basedOn w:val="IRPParagraph"/>
    <w:link w:val="IRPParagraphIndentChar"/>
    <w:autoRedefine/>
    <w:rsid w:val="00170AA0"/>
    <w:pPr>
      <w:ind w:left="720"/>
    </w:pPr>
  </w:style>
  <w:style w:type="character" w:customStyle="1" w:styleId="IRPParagraphIndentChar">
    <w:name w:val="IRP Paragraph Indent Char"/>
    <w:basedOn w:val="IRPParagraphChar"/>
    <w:link w:val="IRPParagraphIndent"/>
    <w:rsid w:val="00170AA0"/>
    <w:rPr>
      <w:rFonts w:ascii="Times New Roman" w:hAnsi="Times New Roman"/>
      <w:sz w:val="22"/>
      <w:szCs w:val="22"/>
    </w:rPr>
  </w:style>
  <w:style w:type="paragraph" w:styleId="TOCHeading">
    <w:name w:val="TOC Heading"/>
    <w:basedOn w:val="Heading1"/>
    <w:next w:val="Normal"/>
    <w:uiPriority w:val="39"/>
    <w:qFormat/>
    <w:rsid w:val="003F32F5"/>
    <w:pPr>
      <w:keepLines/>
      <w:spacing w:before="480" w:after="0"/>
      <w:outlineLvl w:val="9"/>
    </w:pPr>
    <w:rPr>
      <w:rFonts w:ascii="Cambria" w:hAnsi="Cambria"/>
      <w:color w:val="365F91"/>
      <w:kern w:val="0"/>
      <w:sz w:val="28"/>
      <w:szCs w:val="28"/>
    </w:rPr>
  </w:style>
  <w:style w:type="paragraph" w:styleId="TOC2">
    <w:name w:val="toc 2"/>
    <w:basedOn w:val="Normal"/>
    <w:next w:val="Normal"/>
    <w:autoRedefine/>
    <w:uiPriority w:val="39"/>
    <w:unhideWhenUsed/>
    <w:rsid w:val="003F32F5"/>
    <w:pPr>
      <w:ind w:left="220"/>
    </w:pPr>
  </w:style>
  <w:style w:type="paragraph" w:styleId="TOC3">
    <w:name w:val="toc 3"/>
    <w:basedOn w:val="Normal"/>
    <w:next w:val="Normal"/>
    <w:autoRedefine/>
    <w:uiPriority w:val="39"/>
    <w:unhideWhenUsed/>
    <w:rsid w:val="003F32F5"/>
    <w:pPr>
      <w:ind w:left="440"/>
    </w:pPr>
  </w:style>
  <w:style w:type="paragraph" w:styleId="Header">
    <w:name w:val="header"/>
    <w:basedOn w:val="Normal"/>
    <w:link w:val="HeaderChar"/>
    <w:uiPriority w:val="99"/>
    <w:unhideWhenUsed/>
    <w:rsid w:val="009E78B2"/>
    <w:pPr>
      <w:tabs>
        <w:tab w:val="center" w:pos="4680"/>
        <w:tab w:val="right" w:pos="9360"/>
      </w:tabs>
    </w:pPr>
  </w:style>
  <w:style w:type="character" w:customStyle="1" w:styleId="HeaderChar">
    <w:name w:val="Header Char"/>
    <w:basedOn w:val="DefaultParagraphFont"/>
    <w:link w:val="Header"/>
    <w:uiPriority w:val="99"/>
    <w:rsid w:val="009E78B2"/>
    <w:rPr>
      <w:sz w:val="22"/>
      <w:szCs w:val="22"/>
    </w:rPr>
  </w:style>
  <w:style w:type="paragraph" w:styleId="Footer">
    <w:name w:val="footer"/>
    <w:basedOn w:val="Normal"/>
    <w:link w:val="FooterChar"/>
    <w:uiPriority w:val="99"/>
    <w:unhideWhenUsed/>
    <w:rsid w:val="009E78B2"/>
    <w:pPr>
      <w:tabs>
        <w:tab w:val="center" w:pos="4680"/>
        <w:tab w:val="right" w:pos="9360"/>
      </w:tabs>
    </w:pPr>
  </w:style>
  <w:style w:type="character" w:customStyle="1" w:styleId="FooterChar">
    <w:name w:val="Footer Char"/>
    <w:basedOn w:val="DefaultParagraphFont"/>
    <w:link w:val="Footer"/>
    <w:uiPriority w:val="99"/>
    <w:rsid w:val="009E78B2"/>
    <w:rPr>
      <w:sz w:val="22"/>
      <w:szCs w:val="22"/>
    </w:rPr>
  </w:style>
  <w:style w:type="paragraph" w:styleId="BalloonText">
    <w:name w:val="Balloon Text"/>
    <w:basedOn w:val="Normal"/>
    <w:link w:val="BalloonTextChar"/>
    <w:uiPriority w:val="99"/>
    <w:semiHidden/>
    <w:unhideWhenUsed/>
    <w:rsid w:val="009E7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8B2"/>
    <w:rPr>
      <w:rFonts w:ascii="Tahoma" w:hAnsi="Tahoma" w:cs="Tahoma"/>
      <w:sz w:val="16"/>
      <w:szCs w:val="16"/>
    </w:rPr>
  </w:style>
  <w:style w:type="paragraph" w:styleId="FootnoteText">
    <w:name w:val="footnote text"/>
    <w:basedOn w:val="Normal"/>
    <w:link w:val="FootnoteTextChar"/>
    <w:uiPriority w:val="99"/>
    <w:semiHidden/>
    <w:unhideWhenUsed/>
    <w:rsid w:val="00DC2B37"/>
    <w:rPr>
      <w:sz w:val="20"/>
      <w:szCs w:val="20"/>
    </w:rPr>
  </w:style>
  <w:style w:type="character" w:customStyle="1" w:styleId="FootnoteTextChar">
    <w:name w:val="Footnote Text Char"/>
    <w:basedOn w:val="DefaultParagraphFont"/>
    <w:link w:val="FootnoteText"/>
    <w:uiPriority w:val="99"/>
    <w:semiHidden/>
    <w:rsid w:val="00DC2B37"/>
  </w:style>
  <w:style w:type="character" w:styleId="FootnoteReference">
    <w:name w:val="footnote reference"/>
    <w:basedOn w:val="DefaultParagraphFont"/>
    <w:uiPriority w:val="99"/>
    <w:semiHidden/>
    <w:unhideWhenUsed/>
    <w:rsid w:val="00DC2B37"/>
    <w:rPr>
      <w:vertAlign w:val="superscript"/>
    </w:rPr>
  </w:style>
  <w:style w:type="paragraph" w:customStyle="1" w:styleId="IRPActionPlan">
    <w:name w:val="IRP Action Plan"/>
    <w:basedOn w:val="IRPParagraph"/>
    <w:link w:val="IRPActionPlanChar"/>
    <w:autoRedefine/>
    <w:rsid w:val="00092EB1"/>
    <w:pPr>
      <w:pBdr>
        <w:left w:val="double" w:sz="4" w:space="4" w:color="auto"/>
      </w:pBdr>
      <w:outlineLvl w:val="3"/>
    </w:pPr>
  </w:style>
  <w:style w:type="paragraph" w:customStyle="1" w:styleId="ActionHead">
    <w:name w:val="Action Head"/>
    <w:basedOn w:val="IRPHEAD1"/>
    <w:link w:val="ActionHeadChar"/>
    <w:qFormat/>
    <w:rsid w:val="00092EB1"/>
    <w:pPr>
      <w:pBdr>
        <w:left w:val="double" w:sz="4" w:space="4" w:color="auto"/>
      </w:pBdr>
      <w:spacing w:after="0"/>
    </w:pPr>
  </w:style>
  <w:style w:type="character" w:customStyle="1" w:styleId="IRPActionPlanChar">
    <w:name w:val="IRP Action Plan Char"/>
    <w:basedOn w:val="IRPParagraphChar"/>
    <w:link w:val="IRPActionPlan"/>
    <w:rsid w:val="00092EB1"/>
    <w:rPr>
      <w:rFonts w:ascii="Times New Roman" w:hAnsi="Times New Roman"/>
      <w:sz w:val="22"/>
      <w:szCs w:val="22"/>
    </w:rPr>
  </w:style>
  <w:style w:type="character" w:customStyle="1" w:styleId="ActionHeadChar">
    <w:name w:val="Action Head Char"/>
    <w:basedOn w:val="IRPHEAD1Char"/>
    <w:link w:val="ActionHead"/>
    <w:rsid w:val="00092EB1"/>
    <w:rPr>
      <w:rFonts w:ascii="Arial" w:eastAsia="+mn-ea" w:hAnsi="Arial" w:cs="Arial"/>
      <w:b/>
      <w:iCs/>
      <w:caps/>
      <w:kern w:val="24"/>
      <w:sz w:val="28"/>
      <w:szCs w:val="32"/>
    </w:rPr>
  </w:style>
  <w:style w:type="paragraph" w:customStyle="1" w:styleId="IRPBullet">
    <w:name w:val="IRP Bullet"/>
    <w:basedOn w:val="IRPBullet1"/>
    <w:link w:val="IRPBulletChar"/>
    <w:autoRedefine/>
    <w:qFormat/>
    <w:rsid w:val="005D1545"/>
    <w:pPr>
      <w:numPr>
        <w:numId w:val="28"/>
      </w:numPr>
      <w:spacing w:line="276" w:lineRule="auto"/>
      <w:jc w:val="both"/>
    </w:pPr>
    <w:rPr>
      <w:rFonts w:ascii="Arial" w:eastAsia="Times New Roman" w:hAnsi="Arial"/>
      <w:sz w:val="22"/>
    </w:rPr>
  </w:style>
  <w:style w:type="character" w:customStyle="1" w:styleId="IRPBulletChar">
    <w:name w:val="IRP Bullet Char"/>
    <w:basedOn w:val="IRPBullet1Char"/>
    <w:link w:val="IRPBullet"/>
    <w:rsid w:val="005D1545"/>
    <w:rPr>
      <w:rFonts w:ascii="Arial" w:eastAsia="Times New Roman" w:hAnsi="Arial"/>
      <w:sz w:val="22"/>
      <w:szCs w:val="22"/>
    </w:rPr>
  </w:style>
  <w:style w:type="character" w:styleId="CommentReference">
    <w:name w:val="annotation reference"/>
    <w:basedOn w:val="DefaultParagraphFont"/>
    <w:uiPriority w:val="99"/>
    <w:semiHidden/>
    <w:unhideWhenUsed/>
    <w:rsid w:val="005B473D"/>
    <w:rPr>
      <w:sz w:val="16"/>
      <w:szCs w:val="16"/>
    </w:rPr>
  </w:style>
  <w:style w:type="paragraph" w:styleId="CommentText">
    <w:name w:val="annotation text"/>
    <w:basedOn w:val="Normal"/>
    <w:link w:val="CommentTextChar"/>
    <w:uiPriority w:val="99"/>
    <w:semiHidden/>
    <w:unhideWhenUsed/>
    <w:rsid w:val="005B473D"/>
    <w:rPr>
      <w:sz w:val="20"/>
      <w:szCs w:val="20"/>
    </w:rPr>
  </w:style>
  <w:style w:type="character" w:customStyle="1" w:styleId="CommentTextChar">
    <w:name w:val="Comment Text Char"/>
    <w:basedOn w:val="DefaultParagraphFont"/>
    <w:link w:val="CommentText"/>
    <w:uiPriority w:val="99"/>
    <w:semiHidden/>
    <w:rsid w:val="005B473D"/>
  </w:style>
  <w:style w:type="paragraph" w:styleId="CommentSubject">
    <w:name w:val="annotation subject"/>
    <w:basedOn w:val="CommentText"/>
    <w:next w:val="CommentText"/>
    <w:link w:val="CommentSubjectChar"/>
    <w:uiPriority w:val="99"/>
    <w:semiHidden/>
    <w:unhideWhenUsed/>
    <w:rsid w:val="005B473D"/>
    <w:rPr>
      <w:b/>
      <w:bCs/>
    </w:rPr>
  </w:style>
  <w:style w:type="character" w:customStyle="1" w:styleId="CommentSubjectChar">
    <w:name w:val="Comment Subject Char"/>
    <w:basedOn w:val="CommentTextChar"/>
    <w:link w:val="CommentSubject"/>
    <w:uiPriority w:val="99"/>
    <w:semiHidden/>
    <w:rsid w:val="005B473D"/>
    <w:rPr>
      <w:b/>
      <w:bCs/>
    </w:rPr>
  </w:style>
  <w:style w:type="paragraph" w:styleId="Revision">
    <w:name w:val="Revision"/>
    <w:hidden/>
    <w:uiPriority w:val="99"/>
    <w:semiHidden/>
    <w:rsid w:val="000E4F76"/>
    <w:rPr>
      <w:sz w:val="22"/>
      <w:szCs w:val="22"/>
    </w:rPr>
  </w:style>
  <w:style w:type="character" w:customStyle="1" w:styleId="Heading5Char">
    <w:name w:val="Heading 5 Char"/>
    <w:basedOn w:val="DefaultParagraphFont"/>
    <w:link w:val="Heading5"/>
    <w:uiPriority w:val="9"/>
    <w:rsid w:val="006D5B1E"/>
    <w:rPr>
      <w:rFonts w:asciiTheme="majorHAnsi" w:eastAsiaTheme="majorEastAsia" w:hAnsiTheme="majorHAnsi" w:cstheme="majorBidi"/>
      <w:color w:val="243F60" w:themeColor="accent1" w:themeShade="7F"/>
      <w:sz w:val="22"/>
      <w:szCs w:val="22"/>
    </w:rPr>
  </w:style>
  <w:style w:type="character" w:styleId="PageNumber">
    <w:name w:val="page number"/>
    <w:basedOn w:val="DefaultParagraphFont"/>
    <w:rsid w:val="001564DE"/>
    <w:rPr>
      <w:rFonts w:ascii="Arial" w:hAnsi="Arial"/>
      <w:sz w:val="20"/>
    </w:rPr>
  </w:style>
  <w:style w:type="paragraph" w:styleId="ListParagraph">
    <w:name w:val="List Paragraph"/>
    <w:basedOn w:val="Normal"/>
    <w:uiPriority w:val="34"/>
    <w:qFormat/>
    <w:rsid w:val="00964AD9"/>
    <w:pPr>
      <w:spacing w:after="0" w:line="240" w:lineRule="auto"/>
      <w:ind w:left="720"/>
      <w:contextualSpacing/>
    </w:pPr>
    <w:rPr>
      <w:rFonts w:ascii="Times New Roman" w:eastAsia="Times New Roman" w:hAnsi="Times New Roman"/>
      <w:sz w:val="24"/>
      <w:szCs w:val="24"/>
    </w:rPr>
  </w:style>
  <w:style w:type="paragraph" w:customStyle="1" w:styleId="Default">
    <w:name w:val="Default"/>
    <w:basedOn w:val="Normal"/>
    <w:rsid w:val="0047744C"/>
    <w:pPr>
      <w:autoSpaceDE w:val="0"/>
      <w:autoSpaceDN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803572">
      <w:bodyDiv w:val="1"/>
      <w:marLeft w:val="0"/>
      <w:marRight w:val="0"/>
      <w:marTop w:val="0"/>
      <w:marBottom w:val="0"/>
      <w:divBdr>
        <w:top w:val="none" w:sz="0" w:space="0" w:color="auto"/>
        <w:left w:val="none" w:sz="0" w:space="0" w:color="auto"/>
        <w:bottom w:val="none" w:sz="0" w:space="0" w:color="auto"/>
        <w:right w:val="none" w:sz="0" w:space="0" w:color="auto"/>
      </w:divBdr>
    </w:div>
    <w:div w:id="972179306">
      <w:bodyDiv w:val="1"/>
      <w:marLeft w:val="0"/>
      <w:marRight w:val="0"/>
      <w:marTop w:val="0"/>
      <w:marBottom w:val="0"/>
      <w:divBdr>
        <w:top w:val="none" w:sz="0" w:space="0" w:color="auto"/>
        <w:left w:val="none" w:sz="0" w:space="0" w:color="auto"/>
        <w:bottom w:val="none" w:sz="0" w:space="0" w:color="auto"/>
        <w:right w:val="none" w:sz="0" w:space="0" w:color="auto"/>
      </w:divBdr>
    </w:div>
    <w:div w:id="973759275">
      <w:bodyDiv w:val="1"/>
      <w:marLeft w:val="0"/>
      <w:marRight w:val="0"/>
      <w:marTop w:val="0"/>
      <w:marBottom w:val="0"/>
      <w:divBdr>
        <w:top w:val="none" w:sz="0" w:space="0" w:color="auto"/>
        <w:left w:val="none" w:sz="0" w:space="0" w:color="auto"/>
        <w:bottom w:val="none" w:sz="0" w:space="0" w:color="auto"/>
        <w:right w:val="none" w:sz="0" w:space="0" w:color="auto"/>
      </w:divBdr>
      <w:divsChild>
        <w:div w:id="44260643">
          <w:marLeft w:val="547"/>
          <w:marRight w:val="0"/>
          <w:marTop w:val="77"/>
          <w:marBottom w:val="0"/>
          <w:divBdr>
            <w:top w:val="none" w:sz="0" w:space="0" w:color="auto"/>
            <w:left w:val="none" w:sz="0" w:space="0" w:color="auto"/>
            <w:bottom w:val="none" w:sz="0" w:space="0" w:color="auto"/>
            <w:right w:val="none" w:sz="0" w:space="0" w:color="auto"/>
          </w:divBdr>
        </w:div>
        <w:div w:id="1776900213">
          <w:marLeft w:val="547"/>
          <w:marRight w:val="0"/>
          <w:marTop w:val="77"/>
          <w:marBottom w:val="0"/>
          <w:divBdr>
            <w:top w:val="none" w:sz="0" w:space="0" w:color="auto"/>
            <w:left w:val="none" w:sz="0" w:space="0" w:color="auto"/>
            <w:bottom w:val="none" w:sz="0" w:space="0" w:color="auto"/>
            <w:right w:val="none" w:sz="0" w:space="0" w:color="auto"/>
          </w:divBdr>
        </w:div>
        <w:div w:id="935479658">
          <w:marLeft w:val="547"/>
          <w:marRight w:val="0"/>
          <w:marTop w:val="77"/>
          <w:marBottom w:val="0"/>
          <w:divBdr>
            <w:top w:val="none" w:sz="0" w:space="0" w:color="auto"/>
            <w:left w:val="none" w:sz="0" w:space="0" w:color="auto"/>
            <w:bottom w:val="none" w:sz="0" w:space="0" w:color="auto"/>
            <w:right w:val="none" w:sz="0" w:space="0" w:color="auto"/>
          </w:divBdr>
        </w:div>
        <w:div w:id="109784986">
          <w:marLeft w:val="547"/>
          <w:marRight w:val="0"/>
          <w:marTop w:val="77"/>
          <w:marBottom w:val="0"/>
          <w:divBdr>
            <w:top w:val="none" w:sz="0" w:space="0" w:color="auto"/>
            <w:left w:val="none" w:sz="0" w:space="0" w:color="auto"/>
            <w:bottom w:val="none" w:sz="0" w:space="0" w:color="auto"/>
            <w:right w:val="none" w:sz="0" w:space="0" w:color="auto"/>
          </w:divBdr>
        </w:div>
      </w:divsChild>
    </w:div>
    <w:div w:id="1157918271">
      <w:bodyDiv w:val="1"/>
      <w:marLeft w:val="0"/>
      <w:marRight w:val="0"/>
      <w:marTop w:val="0"/>
      <w:marBottom w:val="0"/>
      <w:divBdr>
        <w:top w:val="none" w:sz="0" w:space="0" w:color="auto"/>
        <w:left w:val="none" w:sz="0" w:space="0" w:color="auto"/>
        <w:bottom w:val="none" w:sz="0" w:space="0" w:color="auto"/>
        <w:right w:val="none" w:sz="0" w:space="0" w:color="auto"/>
      </w:divBdr>
    </w:div>
    <w:div w:id="1513837062">
      <w:bodyDiv w:val="1"/>
      <w:marLeft w:val="0"/>
      <w:marRight w:val="0"/>
      <w:marTop w:val="0"/>
      <w:marBottom w:val="0"/>
      <w:divBdr>
        <w:top w:val="none" w:sz="0" w:space="0" w:color="auto"/>
        <w:left w:val="none" w:sz="0" w:space="0" w:color="auto"/>
        <w:bottom w:val="none" w:sz="0" w:space="0" w:color="auto"/>
        <w:right w:val="none" w:sz="0" w:space="0" w:color="auto"/>
      </w:divBdr>
    </w:div>
    <w:div w:id="1812021535">
      <w:bodyDiv w:val="1"/>
      <w:marLeft w:val="0"/>
      <w:marRight w:val="0"/>
      <w:marTop w:val="0"/>
      <w:marBottom w:val="0"/>
      <w:divBdr>
        <w:top w:val="none" w:sz="0" w:space="0" w:color="auto"/>
        <w:left w:val="none" w:sz="0" w:space="0" w:color="auto"/>
        <w:bottom w:val="none" w:sz="0" w:space="0" w:color="auto"/>
        <w:right w:val="none" w:sz="0" w:space="0" w:color="auto"/>
      </w:divBdr>
      <w:divsChild>
        <w:div w:id="557018227">
          <w:marLeft w:val="547"/>
          <w:marRight w:val="0"/>
          <w:marTop w:val="77"/>
          <w:marBottom w:val="0"/>
          <w:divBdr>
            <w:top w:val="none" w:sz="0" w:space="0" w:color="auto"/>
            <w:left w:val="none" w:sz="0" w:space="0" w:color="auto"/>
            <w:bottom w:val="none" w:sz="0" w:space="0" w:color="auto"/>
            <w:right w:val="none" w:sz="0" w:space="0" w:color="auto"/>
          </w:divBdr>
        </w:div>
        <w:div w:id="1572422794">
          <w:marLeft w:val="547"/>
          <w:marRight w:val="0"/>
          <w:marTop w:val="77"/>
          <w:marBottom w:val="0"/>
          <w:divBdr>
            <w:top w:val="none" w:sz="0" w:space="0" w:color="auto"/>
            <w:left w:val="none" w:sz="0" w:space="0" w:color="auto"/>
            <w:bottom w:val="none" w:sz="0" w:space="0" w:color="auto"/>
            <w:right w:val="none" w:sz="0" w:space="0" w:color="auto"/>
          </w:divBdr>
        </w:div>
        <w:div w:id="1257053546">
          <w:marLeft w:val="547"/>
          <w:marRight w:val="0"/>
          <w:marTop w:val="77"/>
          <w:marBottom w:val="0"/>
          <w:divBdr>
            <w:top w:val="none" w:sz="0" w:space="0" w:color="auto"/>
            <w:left w:val="none" w:sz="0" w:space="0" w:color="auto"/>
            <w:bottom w:val="none" w:sz="0" w:space="0" w:color="auto"/>
            <w:right w:val="none" w:sz="0" w:space="0" w:color="auto"/>
          </w:divBdr>
        </w:div>
        <w:div w:id="1967616478">
          <w:marLeft w:val="547"/>
          <w:marRight w:val="0"/>
          <w:marTop w:val="77"/>
          <w:marBottom w:val="0"/>
          <w:divBdr>
            <w:top w:val="none" w:sz="0" w:space="0" w:color="auto"/>
            <w:left w:val="none" w:sz="0" w:space="0" w:color="auto"/>
            <w:bottom w:val="none" w:sz="0" w:space="0" w:color="auto"/>
            <w:right w:val="none" w:sz="0" w:space="0" w:color="auto"/>
          </w:divBdr>
        </w:div>
        <w:div w:id="1983464316">
          <w:marLeft w:val="547"/>
          <w:marRight w:val="0"/>
          <w:marTop w:val="77"/>
          <w:marBottom w:val="0"/>
          <w:divBdr>
            <w:top w:val="none" w:sz="0" w:space="0" w:color="auto"/>
            <w:left w:val="none" w:sz="0" w:space="0" w:color="auto"/>
            <w:bottom w:val="none" w:sz="0" w:space="0" w:color="auto"/>
            <w:right w:val="none" w:sz="0" w:space="0" w:color="auto"/>
          </w:divBdr>
        </w:div>
        <w:div w:id="1263762866">
          <w:marLeft w:val="547"/>
          <w:marRight w:val="0"/>
          <w:marTop w:val="77"/>
          <w:marBottom w:val="0"/>
          <w:divBdr>
            <w:top w:val="none" w:sz="0" w:space="0" w:color="auto"/>
            <w:left w:val="none" w:sz="0" w:space="0" w:color="auto"/>
            <w:bottom w:val="none" w:sz="0" w:space="0" w:color="auto"/>
            <w:right w:val="none" w:sz="0" w:space="0" w:color="auto"/>
          </w:divBdr>
        </w:div>
        <w:div w:id="1986856656">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DCB6235D360549AF2C34E82C7C9EA3" ma:contentTypeVersion="119" ma:contentTypeDescription="" ma:contentTypeScope="" ma:versionID="d4915b6f3516ae507207ccdfb8bf17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2015-08-25T07:00:00+00:00</OpenedDate>
    <Date1 xmlns="dc463f71-b30c-4ab2-9473-d307f9d35888">2016-11-15T08:00:00+00:00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151751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E32CA7E-E46F-4788-BAED-F98D46A2E19A}">
  <ds:schemaRefs>
    <ds:schemaRef ds:uri="http://schemas.openxmlformats.org/officeDocument/2006/bibliography"/>
  </ds:schemaRefs>
</ds:datastoreItem>
</file>

<file path=customXml/itemProps2.xml><?xml version="1.0" encoding="utf-8"?>
<ds:datastoreItem xmlns:ds="http://schemas.openxmlformats.org/officeDocument/2006/customXml" ds:itemID="{387FBE54-9B3D-4629-8990-697F1821658D}"/>
</file>

<file path=customXml/itemProps3.xml><?xml version="1.0" encoding="utf-8"?>
<ds:datastoreItem xmlns:ds="http://schemas.openxmlformats.org/officeDocument/2006/customXml" ds:itemID="{E7339EF1-399F-4E9E-854D-24CB0B58A9F3}"/>
</file>

<file path=customXml/itemProps4.xml><?xml version="1.0" encoding="utf-8"?>
<ds:datastoreItem xmlns:ds="http://schemas.openxmlformats.org/officeDocument/2006/customXml" ds:itemID="{C8C4164B-C7F1-405B-BFF5-CDEBB44AD921}"/>
</file>

<file path=customXml/itemProps5.xml><?xml version="1.0" encoding="utf-8"?>
<ds:datastoreItem xmlns:ds="http://schemas.openxmlformats.org/officeDocument/2006/customXml" ds:itemID="{05C9FC72-F2EF-4998-9926-2A40342368BC}"/>
</file>

<file path=docProps/app.xml><?xml version="1.0" encoding="utf-8"?>
<Properties xmlns="http://schemas.openxmlformats.org/officeDocument/2006/extended-properties" xmlns:vt="http://schemas.openxmlformats.org/officeDocument/2006/docPropsVTypes">
  <Template>Normal</Template>
  <TotalTime>58</TotalTime>
  <Pages>8</Pages>
  <Words>2318</Words>
  <Characters>13215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SECTION 8 – ACTION PLAN</vt:lpstr>
    </vt:vector>
  </TitlesOfParts>
  <Company>Corp</Company>
  <LinksUpToDate>false</LinksUpToDate>
  <CharactersWithSpaces>15502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 – ACTION PLAN</dc:title>
  <dc:creator>Tom Pardee</dc:creator>
  <cp:lastModifiedBy>Bonfield, Shawn</cp:lastModifiedBy>
  <cp:revision>11</cp:revision>
  <cp:lastPrinted>2016-11-15T16:37:00Z</cp:lastPrinted>
  <dcterms:created xsi:type="dcterms:W3CDTF">2016-08-10T19:07:00Z</dcterms:created>
  <dcterms:modified xsi:type="dcterms:W3CDTF">2016-11-15T16:40:00Z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0x0101006E56B4D1795A2E4DB2F0B01679ED314A000DDCB6235D360549AF2C34E82C7C9EA3</vt:lpwstr>
  </property>
  <property fmtid="{D5CDD505-2E9C-101B-9397-08002B2CF9AE}" pid="3" name="_docset_NoMedatataSyncRequired">
    <vt:lpwstr>False</vt:lpwstr>
  </property>
</Properties>
</file>