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D74CD5" w14:textId="77777777" w:rsidR="00244353" w:rsidRPr="00CB7F45" w:rsidRDefault="00244353" w:rsidP="002E21F8">
      <w:pPr>
        <w:pStyle w:val="Title"/>
        <w:tabs>
          <w:tab w:val="left" w:pos="2520"/>
          <w:tab w:val="left" w:pos="2610"/>
        </w:tabs>
        <w:rPr>
          <w:rFonts w:ascii="Times New Roman" w:hAnsi="Times New Roman"/>
          <w:sz w:val="25"/>
          <w:szCs w:val="25"/>
        </w:rPr>
      </w:pPr>
      <w:r w:rsidRPr="00CB7F45">
        <w:rPr>
          <w:rFonts w:ascii="Times New Roman" w:hAnsi="Times New Roman"/>
          <w:sz w:val="25"/>
          <w:szCs w:val="25"/>
        </w:rPr>
        <w:t>BEFORE THE WASHINGTON</w:t>
      </w:r>
    </w:p>
    <w:p w14:paraId="70AB53BA" w14:textId="77777777" w:rsidR="00244353" w:rsidRPr="00CB7F45" w:rsidRDefault="00244353">
      <w:pPr>
        <w:pStyle w:val="Heading2"/>
        <w:rPr>
          <w:rFonts w:ascii="Times New Roman" w:hAnsi="Times New Roman"/>
          <w:sz w:val="25"/>
          <w:szCs w:val="25"/>
        </w:rPr>
      </w:pPr>
      <w:r w:rsidRPr="00CB7F45">
        <w:rPr>
          <w:rFonts w:ascii="Times New Roman" w:hAnsi="Times New Roman"/>
          <w:sz w:val="25"/>
          <w:szCs w:val="25"/>
        </w:rPr>
        <w:t>UTILITIES AND TRANSPORTATION COMMISSION</w:t>
      </w:r>
    </w:p>
    <w:p w14:paraId="77B80A4B" w14:textId="77777777" w:rsidR="00B666E6" w:rsidRDefault="00B666E6">
      <w:pPr>
        <w:rPr>
          <w:rFonts w:ascii="Times New Roman" w:hAnsi="Times New Roman"/>
          <w:sz w:val="25"/>
          <w:szCs w:val="25"/>
        </w:rPr>
      </w:pPr>
    </w:p>
    <w:p w14:paraId="6A6FC5AC" w14:textId="77777777" w:rsidR="00DF75E1" w:rsidRPr="000B2D05" w:rsidRDefault="00DF75E1">
      <w:pPr>
        <w:rPr>
          <w:rFonts w:ascii="Times New Roman" w:hAnsi="Times New Roman"/>
          <w:sz w:val="25"/>
          <w:szCs w:val="25"/>
        </w:rPr>
      </w:pPr>
    </w:p>
    <w:tbl>
      <w:tblPr>
        <w:tblW w:w="0" w:type="auto"/>
        <w:tblLook w:val="0000" w:firstRow="0" w:lastRow="0" w:firstColumn="0" w:lastColumn="0" w:noHBand="0" w:noVBand="0"/>
      </w:tblPr>
      <w:tblGrid>
        <w:gridCol w:w="4211"/>
        <w:gridCol w:w="356"/>
        <w:gridCol w:w="4073"/>
      </w:tblGrid>
      <w:tr w:rsidR="00244353" w:rsidRPr="000B2D05" w14:paraId="2C20407E" w14:textId="77777777">
        <w:tc>
          <w:tcPr>
            <w:tcW w:w="4248" w:type="dxa"/>
          </w:tcPr>
          <w:p w14:paraId="5CFF3D03" w14:textId="77777777" w:rsidR="001828F3" w:rsidRPr="001828F3" w:rsidRDefault="001828F3" w:rsidP="001828F3">
            <w:pPr>
              <w:spacing w:line="264" w:lineRule="auto"/>
              <w:rPr>
                <w:rFonts w:ascii="Times New Roman" w:hAnsi="Times New Roman"/>
                <w:bCs/>
                <w:sz w:val="25"/>
                <w:szCs w:val="25"/>
              </w:rPr>
            </w:pPr>
            <w:r w:rsidRPr="001828F3">
              <w:rPr>
                <w:rFonts w:ascii="Times New Roman" w:hAnsi="Times New Roman"/>
                <w:bCs/>
                <w:sz w:val="25"/>
                <w:szCs w:val="25"/>
              </w:rPr>
              <w:t>WASHINGTON UTILITIES AND TRANSPORTATION COMMISSION,</w:t>
            </w:r>
          </w:p>
          <w:p w14:paraId="46D47AA6" w14:textId="77777777" w:rsidR="001828F3" w:rsidRPr="001828F3" w:rsidRDefault="001828F3" w:rsidP="001828F3">
            <w:pPr>
              <w:spacing w:line="264" w:lineRule="auto"/>
              <w:rPr>
                <w:rFonts w:ascii="Times New Roman" w:hAnsi="Times New Roman"/>
                <w:bCs/>
                <w:sz w:val="25"/>
                <w:szCs w:val="25"/>
              </w:rPr>
            </w:pPr>
          </w:p>
          <w:p w14:paraId="607214FC" w14:textId="77777777" w:rsidR="001828F3" w:rsidRPr="001828F3" w:rsidRDefault="001828F3" w:rsidP="001828F3">
            <w:pPr>
              <w:spacing w:line="264" w:lineRule="auto"/>
              <w:ind w:left="2160"/>
              <w:rPr>
                <w:rFonts w:ascii="Times New Roman" w:hAnsi="Times New Roman"/>
                <w:bCs/>
                <w:sz w:val="25"/>
                <w:szCs w:val="25"/>
              </w:rPr>
            </w:pPr>
            <w:r w:rsidRPr="001828F3">
              <w:rPr>
                <w:rFonts w:ascii="Times New Roman" w:hAnsi="Times New Roman"/>
                <w:bCs/>
                <w:sz w:val="25"/>
                <w:szCs w:val="25"/>
              </w:rPr>
              <w:t>Complainant,</w:t>
            </w:r>
          </w:p>
          <w:p w14:paraId="139BE9DB" w14:textId="77777777" w:rsidR="001828F3" w:rsidRPr="001828F3" w:rsidRDefault="001828F3" w:rsidP="001828F3">
            <w:pPr>
              <w:spacing w:line="264" w:lineRule="auto"/>
              <w:rPr>
                <w:rFonts w:ascii="Times New Roman" w:hAnsi="Times New Roman"/>
                <w:bCs/>
                <w:sz w:val="25"/>
                <w:szCs w:val="25"/>
              </w:rPr>
            </w:pPr>
          </w:p>
          <w:p w14:paraId="5F673605" w14:textId="77777777" w:rsidR="001828F3" w:rsidRPr="001828F3" w:rsidRDefault="001828F3" w:rsidP="001828F3">
            <w:pPr>
              <w:spacing w:line="264" w:lineRule="auto"/>
              <w:rPr>
                <w:rFonts w:ascii="Times New Roman" w:hAnsi="Times New Roman"/>
                <w:bCs/>
                <w:sz w:val="25"/>
                <w:szCs w:val="25"/>
              </w:rPr>
            </w:pPr>
            <w:r w:rsidRPr="001828F3">
              <w:rPr>
                <w:rFonts w:ascii="Times New Roman" w:hAnsi="Times New Roman"/>
                <w:bCs/>
                <w:sz w:val="25"/>
                <w:szCs w:val="25"/>
              </w:rPr>
              <w:t>v.</w:t>
            </w:r>
          </w:p>
          <w:p w14:paraId="15905841" w14:textId="77777777" w:rsidR="001828F3" w:rsidRPr="001828F3" w:rsidRDefault="001828F3" w:rsidP="001828F3">
            <w:pPr>
              <w:spacing w:line="264" w:lineRule="auto"/>
              <w:rPr>
                <w:rFonts w:ascii="Times New Roman" w:hAnsi="Times New Roman"/>
                <w:bCs/>
                <w:sz w:val="25"/>
                <w:szCs w:val="25"/>
              </w:rPr>
            </w:pPr>
          </w:p>
          <w:p w14:paraId="5D966172" w14:textId="77777777" w:rsidR="001828F3" w:rsidRPr="001828F3" w:rsidRDefault="001828F3" w:rsidP="001828F3">
            <w:pPr>
              <w:spacing w:line="264" w:lineRule="auto"/>
              <w:rPr>
                <w:rFonts w:ascii="Times New Roman" w:hAnsi="Times New Roman"/>
                <w:bCs/>
                <w:sz w:val="25"/>
                <w:szCs w:val="25"/>
              </w:rPr>
            </w:pPr>
            <w:r w:rsidRPr="001828F3">
              <w:rPr>
                <w:rFonts w:ascii="Times New Roman" w:hAnsi="Times New Roman"/>
                <w:bCs/>
                <w:sz w:val="25"/>
                <w:szCs w:val="25"/>
              </w:rPr>
              <w:t>ADAM’S MOVING AND DELIVERY SERVICE, LLC,</w:t>
            </w:r>
          </w:p>
          <w:p w14:paraId="6D253637" w14:textId="77777777" w:rsidR="001828F3" w:rsidRPr="001828F3" w:rsidRDefault="001828F3" w:rsidP="001828F3">
            <w:pPr>
              <w:spacing w:line="264" w:lineRule="auto"/>
              <w:rPr>
                <w:rFonts w:ascii="Times New Roman" w:hAnsi="Times New Roman"/>
                <w:bCs/>
                <w:sz w:val="25"/>
                <w:szCs w:val="25"/>
              </w:rPr>
            </w:pPr>
          </w:p>
          <w:p w14:paraId="479DDA16" w14:textId="77777777" w:rsidR="001828F3" w:rsidRPr="001828F3" w:rsidRDefault="001828F3" w:rsidP="001828F3">
            <w:pPr>
              <w:spacing w:line="264" w:lineRule="auto"/>
              <w:ind w:left="2160"/>
              <w:rPr>
                <w:rFonts w:ascii="Times New Roman" w:hAnsi="Times New Roman"/>
                <w:bCs/>
                <w:sz w:val="25"/>
                <w:szCs w:val="25"/>
              </w:rPr>
            </w:pPr>
            <w:r w:rsidRPr="001828F3">
              <w:rPr>
                <w:rFonts w:ascii="Times New Roman" w:hAnsi="Times New Roman"/>
                <w:bCs/>
                <w:sz w:val="25"/>
                <w:szCs w:val="25"/>
              </w:rPr>
              <w:t>Respondent.</w:t>
            </w:r>
          </w:p>
          <w:p w14:paraId="0DC44C72" w14:textId="77777777" w:rsidR="00244353" w:rsidRPr="000B2D05" w:rsidRDefault="00244353">
            <w:pPr>
              <w:tabs>
                <w:tab w:val="left" w:pos="2160"/>
              </w:tabs>
              <w:rPr>
                <w:rFonts w:ascii="Times New Roman" w:hAnsi="Times New Roman"/>
                <w:sz w:val="25"/>
                <w:szCs w:val="25"/>
              </w:rPr>
            </w:pPr>
            <w:r w:rsidRPr="000B2D05">
              <w:rPr>
                <w:rFonts w:ascii="Times New Roman" w:hAnsi="Times New Roman"/>
                <w:sz w:val="25"/>
                <w:szCs w:val="25"/>
              </w:rPr>
              <w:t xml:space="preserve">. . . . . . . . . . . . . . . . . . . . . . . . . . . . . . . . </w:t>
            </w:r>
          </w:p>
        </w:tc>
        <w:tc>
          <w:tcPr>
            <w:tcW w:w="360" w:type="dxa"/>
          </w:tcPr>
          <w:p w14:paraId="3EB56BB5" w14:textId="77777777" w:rsidR="00244353" w:rsidRPr="000B2D05" w:rsidRDefault="00244353">
            <w:pPr>
              <w:rPr>
                <w:rFonts w:ascii="Times New Roman" w:hAnsi="Times New Roman"/>
                <w:sz w:val="25"/>
                <w:szCs w:val="25"/>
              </w:rPr>
            </w:pPr>
            <w:r w:rsidRPr="000B2D05">
              <w:rPr>
                <w:rFonts w:ascii="Times New Roman" w:hAnsi="Times New Roman"/>
                <w:sz w:val="25"/>
                <w:szCs w:val="25"/>
              </w:rPr>
              <w:t>)</w:t>
            </w:r>
          </w:p>
          <w:p w14:paraId="50F1E4BB" w14:textId="77777777" w:rsidR="00244353" w:rsidRPr="000B2D05" w:rsidRDefault="00244353">
            <w:pPr>
              <w:rPr>
                <w:rFonts w:ascii="Times New Roman" w:hAnsi="Times New Roman"/>
                <w:sz w:val="25"/>
                <w:szCs w:val="25"/>
              </w:rPr>
            </w:pPr>
            <w:r w:rsidRPr="000B2D05">
              <w:rPr>
                <w:rFonts w:ascii="Times New Roman" w:hAnsi="Times New Roman"/>
                <w:sz w:val="25"/>
                <w:szCs w:val="25"/>
              </w:rPr>
              <w:t>)</w:t>
            </w:r>
          </w:p>
          <w:p w14:paraId="6AE0BBF0" w14:textId="77777777" w:rsidR="00244353" w:rsidRPr="000B2D05" w:rsidRDefault="00244353">
            <w:pPr>
              <w:rPr>
                <w:rFonts w:ascii="Times New Roman" w:hAnsi="Times New Roman"/>
                <w:sz w:val="25"/>
                <w:szCs w:val="25"/>
              </w:rPr>
            </w:pPr>
            <w:r w:rsidRPr="000B2D05">
              <w:rPr>
                <w:rFonts w:ascii="Times New Roman" w:hAnsi="Times New Roman"/>
                <w:sz w:val="25"/>
                <w:szCs w:val="25"/>
              </w:rPr>
              <w:t>)</w:t>
            </w:r>
          </w:p>
          <w:p w14:paraId="4A96D681" w14:textId="77777777" w:rsidR="00244353" w:rsidRPr="000B2D05" w:rsidRDefault="00244353">
            <w:pPr>
              <w:rPr>
                <w:rFonts w:ascii="Times New Roman" w:hAnsi="Times New Roman"/>
                <w:sz w:val="25"/>
                <w:szCs w:val="25"/>
              </w:rPr>
            </w:pPr>
            <w:r w:rsidRPr="000B2D05">
              <w:rPr>
                <w:rFonts w:ascii="Times New Roman" w:hAnsi="Times New Roman"/>
                <w:sz w:val="25"/>
                <w:szCs w:val="25"/>
              </w:rPr>
              <w:t>)</w:t>
            </w:r>
          </w:p>
          <w:p w14:paraId="17AFF77F" w14:textId="77777777" w:rsidR="00244353" w:rsidRPr="000B2D05" w:rsidRDefault="003D6E0E">
            <w:pPr>
              <w:rPr>
                <w:rFonts w:ascii="Times New Roman" w:hAnsi="Times New Roman"/>
                <w:sz w:val="25"/>
                <w:szCs w:val="25"/>
              </w:rPr>
            </w:pPr>
            <w:r>
              <w:rPr>
                <w:rFonts w:ascii="Times New Roman" w:hAnsi="Times New Roman"/>
                <w:sz w:val="25"/>
                <w:szCs w:val="25"/>
              </w:rPr>
              <w:t>)</w:t>
            </w:r>
          </w:p>
          <w:p w14:paraId="54B67470" w14:textId="77777777" w:rsidR="00244353" w:rsidRPr="000B2D05" w:rsidRDefault="00244353">
            <w:pPr>
              <w:rPr>
                <w:rFonts w:ascii="Times New Roman" w:hAnsi="Times New Roman"/>
                <w:sz w:val="25"/>
                <w:szCs w:val="25"/>
              </w:rPr>
            </w:pPr>
            <w:r w:rsidRPr="000B2D05">
              <w:rPr>
                <w:rFonts w:ascii="Times New Roman" w:hAnsi="Times New Roman"/>
                <w:sz w:val="25"/>
                <w:szCs w:val="25"/>
              </w:rPr>
              <w:t>)</w:t>
            </w:r>
          </w:p>
          <w:p w14:paraId="769DDA74" w14:textId="77777777" w:rsidR="00244353" w:rsidRDefault="00244353">
            <w:pPr>
              <w:rPr>
                <w:rFonts w:ascii="Times New Roman" w:hAnsi="Times New Roman"/>
                <w:sz w:val="25"/>
                <w:szCs w:val="25"/>
              </w:rPr>
            </w:pPr>
            <w:r w:rsidRPr="000B2D05">
              <w:rPr>
                <w:rFonts w:ascii="Times New Roman" w:hAnsi="Times New Roman"/>
                <w:sz w:val="25"/>
                <w:szCs w:val="25"/>
              </w:rPr>
              <w:t>)</w:t>
            </w:r>
          </w:p>
          <w:p w14:paraId="20D29851" w14:textId="77777777" w:rsidR="000B2D05" w:rsidRDefault="000B2D05">
            <w:pPr>
              <w:rPr>
                <w:rFonts w:ascii="Times New Roman" w:hAnsi="Times New Roman"/>
                <w:sz w:val="25"/>
                <w:szCs w:val="25"/>
              </w:rPr>
            </w:pPr>
            <w:r>
              <w:rPr>
                <w:rFonts w:ascii="Times New Roman" w:hAnsi="Times New Roman"/>
                <w:sz w:val="25"/>
                <w:szCs w:val="25"/>
              </w:rPr>
              <w:t>)</w:t>
            </w:r>
          </w:p>
          <w:p w14:paraId="4A2A1EC9" w14:textId="77777777" w:rsidR="001828F3" w:rsidRDefault="001828F3">
            <w:pPr>
              <w:rPr>
                <w:rFonts w:ascii="Times New Roman" w:hAnsi="Times New Roman"/>
                <w:sz w:val="25"/>
                <w:szCs w:val="25"/>
              </w:rPr>
            </w:pPr>
            <w:r>
              <w:rPr>
                <w:rFonts w:ascii="Times New Roman" w:hAnsi="Times New Roman"/>
                <w:sz w:val="25"/>
                <w:szCs w:val="25"/>
              </w:rPr>
              <w:t>)</w:t>
            </w:r>
          </w:p>
          <w:p w14:paraId="4CEBEA2C" w14:textId="77777777" w:rsidR="001828F3" w:rsidRDefault="001828F3">
            <w:pPr>
              <w:rPr>
                <w:rFonts w:ascii="Times New Roman" w:hAnsi="Times New Roman"/>
                <w:sz w:val="25"/>
                <w:szCs w:val="25"/>
              </w:rPr>
            </w:pPr>
            <w:r>
              <w:rPr>
                <w:rFonts w:ascii="Times New Roman" w:hAnsi="Times New Roman"/>
                <w:sz w:val="25"/>
                <w:szCs w:val="25"/>
              </w:rPr>
              <w:t>)</w:t>
            </w:r>
          </w:p>
          <w:p w14:paraId="11837C12" w14:textId="77777777" w:rsidR="001828F3" w:rsidRDefault="001828F3">
            <w:pPr>
              <w:rPr>
                <w:rFonts w:ascii="Times New Roman" w:hAnsi="Times New Roman"/>
                <w:sz w:val="25"/>
                <w:szCs w:val="25"/>
              </w:rPr>
            </w:pPr>
            <w:r>
              <w:rPr>
                <w:rFonts w:ascii="Times New Roman" w:hAnsi="Times New Roman"/>
                <w:sz w:val="25"/>
                <w:szCs w:val="25"/>
              </w:rPr>
              <w:t>)</w:t>
            </w:r>
          </w:p>
          <w:p w14:paraId="7C3B6918" w14:textId="77777777" w:rsidR="001828F3" w:rsidRDefault="001828F3">
            <w:pPr>
              <w:rPr>
                <w:rFonts w:ascii="Times New Roman" w:hAnsi="Times New Roman"/>
                <w:sz w:val="25"/>
                <w:szCs w:val="25"/>
              </w:rPr>
            </w:pPr>
            <w:r>
              <w:rPr>
                <w:rFonts w:ascii="Times New Roman" w:hAnsi="Times New Roman"/>
                <w:sz w:val="25"/>
                <w:szCs w:val="25"/>
              </w:rPr>
              <w:t>)</w:t>
            </w:r>
          </w:p>
          <w:p w14:paraId="0E3BC485" w14:textId="77777777" w:rsidR="001828F3" w:rsidRPr="000B2D05" w:rsidRDefault="001828F3">
            <w:pPr>
              <w:rPr>
                <w:rFonts w:ascii="Times New Roman" w:hAnsi="Times New Roman"/>
                <w:sz w:val="25"/>
                <w:szCs w:val="25"/>
              </w:rPr>
            </w:pPr>
            <w:r>
              <w:rPr>
                <w:rFonts w:ascii="Times New Roman" w:hAnsi="Times New Roman"/>
                <w:sz w:val="25"/>
                <w:szCs w:val="25"/>
              </w:rPr>
              <w:t>)</w:t>
            </w:r>
          </w:p>
        </w:tc>
        <w:tc>
          <w:tcPr>
            <w:tcW w:w="4248" w:type="dxa"/>
          </w:tcPr>
          <w:p w14:paraId="25EECD1A" w14:textId="77777777" w:rsidR="00244353" w:rsidRPr="000B2D05" w:rsidRDefault="00244353">
            <w:pPr>
              <w:rPr>
                <w:rFonts w:ascii="Times New Roman" w:hAnsi="Times New Roman"/>
                <w:sz w:val="25"/>
                <w:szCs w:val="25"/>
              </w:rPr>
            </w:pPr>
            <w:r w:rsidRPr="000B2D05">
              <w:rPr>
                <w:rFonts w:ascii="Times New Roman" w:hAnsi="Times New Roman"/>
                <w:sz w:val="25"/>
                <w:szCs w:val="25"/>
              </w:rPr>
              <w:t>DOCKET</w:t>
            </w:r>
            <w:r w:rsidR="00367033">
              <w:rPr>
                <w:rFonts w:ascii="Times New Roman" w:hAnsi="Times New Roman"/>
                <w:sz w:val="25"/>
                <w:szCs w:val="25"/>
              </w:rPr>
              <w:t xml:space="preserve"> </w:t>
            </w:r>
            <w:r w:rsidR="001828F3" w:rsidRPr="00C45B87">
              <w:t>TV-143601</w:t>
            </w:r>
          </w:p>
          <w:p w14:paraId="553F2D6B" w14:textId="77777777" w:rsidR="00244353" w:rsidRDefault="00244353">
            <w:pPr>
              <w:rPr>
                <w:rFonts w:ascii="Times New Roman" w:hAnsi="Times New Roman"/>
                <w:sz w:val="25"/>
                <w:szCs w:val="25"/>
              </w:rPr>
            </w:pPr>
          </w:p>
          <w:p w14:paraId="4D1D528D" w14:textId="77777777" w:rsidR="009A30A4" w:rsidRPr="000B2D05" w:rsidRDefault="009A30A4">
            <w:pPr>
              <w:rPr>
                <w:rFonts w:ascii="Times New Roman" w:hAnsi="Times New Roman"/>
                <w:sz w:val="25"/>
                <w:szCs w:val="25"/>
              </w:rPr>
            </w:pPr>
          </w:p>
          <w:p w14:paraId="73BE4CF1" w14:textId="77777777" w:rsidR="00244353" w:rsidRDefault="00FD0989">
            <w:pPr>
              <w:rPr>
                <w:rFonts w:ascii="Times New Roman" w:hAnsi="Times New Roman"/>
                <w:sz w:val="25"/>
                <w:szCs w:val="25"/>
              </w:rPr>
            </w:pPr>
            <w:r>
              <w:rPr>
                <w:rFonts w:ascii="Times New Roman" w:hAnsi="Times New Roman"/>
                <w:sz w:val="25"/>
                <w:szCs w:val="25"/>
              </w:rPr>
              <w:t>ORDER 0</w:t>
            </w:r>
            <w:r w:rsidR="003D6E0E">
              <w:rPr>
                <w:rFonts w:ascii="Times New Roman" w:hAnsi="Times New Roman"/>
                <w:sz w:val="25"/>
                <w:szCs w:val="25"/>
              </w:rPr>
              <w:t>1</w:t>
            </w:r>
          </w:p>
          <w:p w14:paraId="669AA90B" w14:textId="77777777" w:rsidR="000B2D05" w:rsidRDefault="000B2D05">
            <w:pPr>
              <w:rPr>
                <w:rFonts w:ascii="Times New Roman" w:hAnsi="Times New Roman"/>
                <w:sz w:val="25"/>
                <w:szCs w:val="25"/>
              </w:rPr>
            </w:pPr>
          </w:p>
          <w:p w14:paraId="7EEAC726" w14:textId="77777777" w:rsidR="001828F3" w:rsidRDefault="001828F3" w:rsidP="001828F3">
            <w:pPr>
              <w:rPr>
                <w:rFonts w:ascii="Times New Roman" w:hAnsi="Times New Roman"/>
                <w:sz w:val="25"/>
                <w:szCs w:val="25"/>
              </w:rPr>
            </w:pPr>
          </w:p>
          <w:p w14:paraId="0FE7010E" w14:textId="77777777" w:rsidR="00244353" w:rsidRPr="000B2D05" w:rsidRDefault="00FD0989" w:rsidP="001828F3">
            <w:pPr>
              <w:rPr>
                <w:rFonts w:ascii="Times New Roman" w:hAnsi="Times New Roman"/>
                <w:sz w:val="25"/>
                <w:szCs w:val="25"/>
              </w:rPr>
            </w:pPr>
            <w:r>
              <w:rPr>
                <w:rFonts w:ascii="Times New Roman" w:hAnsi="Times New Roman"/>
                <w:sz w:val="25"/>
                <w:szCs w:val="25"/>
              </w:rPr>
              <w:t>INITIAL</w:t>
            </w:r>
            <w:r w:rsidR="00BF445C">
              <w:rPr>
                <w:rFonts w:ascii="Times New Roman" w:hAnsi="Times New Roman"/>
                <w:sz w:val="25"/>
                <w:szCs w:val="25"/>
              </w:rPr>
              <w:t xml:space="preserve"> </w:t>
            </w:r>
            <w:r w:rsidR="00453DC9">
              <w:rPr>
                <w:rFonts w:ascii="Times New Roman" w:hAnsi="Times New Roman"/>
                <w:sz w:val="25"/>
                <w:szCs w:val="25"/>
              </w:rPr>
              <w:t>OR</w:t>
            </w:r>
            <w:r w:rsidR="00B64D29">
              <w:rPr>
                <w:rFonts w:ascii="Times New Roman" w:hAnsi="Times New Roman"/>
                <w:sz w:val="25"/>
                <w:szCs w:val="25"/>
              </w:rPr>
              <w:t>DER</w:t>
            </w:r>
            <w:r w:rsidR="008D2E7A">
              <w:rPr>
                <w:rFonts w:ascii="Times New Roman" w:hAnsi="Times New Roman"/>
                <w:sz w:val="25"/>
                <w:szCs w:val="25"/>
              </w:rPr>
              <w:t xml:space="preserve"> </w:t>
            </w:r>
            <w:r w:rsidR="00A37E38">
              <w:rPr>
                <w:rFonts w:ascii="Times New Roman" w:hAnsi="Times New Roman"/>
                <w:sz w:val="25"/>
                <w:szCs w:val="25"/>
              </w:rPr>
              <w:t>IMPOSING AND SUSPENDING PENALTIES</w:t>
            </w:r>
            <w:r w:rsidR="00F8638F">
              <w:rPr>
                <w:rFonts w:ascii="Times New Roman" w:hAnsi="Times New Roman"/>
                <w:sz w:val="25"/>
                <w:szCs w:val="25"/>
              </w:rPr>
              <w:t>, IN PART</w:t>
            </w:r>
          </w:p>
        </w:tc>
      </w:tr>
    </w:tbl>
    <w:p w14:paraId="6C56E369" w14:textId="77777777" w:rsidR="00CB7F45" w:rsidRDefault="00CB7F45">
      <w:pPr>
        <w:rPr>
          <w:rFonts w:ascii="Times New Roman" w:hAnsi="Times New Roman"/>
          <w:sz w:val="25"/>
          <w:szCs w:val="25"/>
        </w:rPr>
      </w:pPr>
    </w:p>
    <w:p w14:paraId="78F4CFA0" w14:textId="77777777" w:rsidR="009A30A4" w:rsidRDefault="009A30A4">
      <w:pPr>
        <w:rPr>
          <w:rFonts w:ascii="Times New Roman" w:hAnsi="Times New Roman"/>
          <w:sz w:val="25"/>
          <w:szCs w:val="25"/>
        </w:rPr>
      </w:pPr>
    </w:p>
    <w:p w14:paraId="5C5F117A" w14:textId="77777777" w:rsidR="00257B38" w:rsidRPr="00257B38" w:rsidRDefault="00DA3C37" w:rsidP="00257B38">
      <w:pPr>
        <w:spacing w:after="240" w:line="264" w:lineRule="auto"/>
        <w:jc w:val="center"/>
        <w:rPr>
          <w:rFonts w:ascii="Times New Roman" w:hAnsi="Times New Roman"/>
          <w:sz w:val="25"/>
          <w:szCs w:val="25"/>
        </w:rPr>
      </w:pPr>
      <w:r w:rsidRPr="00E06E49">
        <w:rPr>
          <w:rFonts w:ascii="Times New Roman" w:hAnsi="Times New Roman"/>
          <w:b/>
          <w:bCs/>
          <w:sz w:val="25"/>
          <w:szCs w:val="25"/>
        </w:rPr>
        <w:t>BACKGROUND</w:t>
      </w:r>
    </w:p>
    <w:p w14:paraId="462E6989" w14:textId="77777777" w:rsidR="00E06E49" w:rsidRDefault="000B2D05" w:rsidP="00DF75E1">
      <w:pPr>
        <w:numPr>
          <w:ilvl w:val="0"/>
          <w:numId w:val="1"/>
        </w:numPr>
        <w:spacing w:line="264" w:lineRule="auto"/>
        <w:ind w:hanging="720"/>
        <w:rPr>
          <w:rFonts w:ascii="Times New Roman" w:hAnsi="Times New Roman"/>
          <w:sz w:val="25"/>
          <w:szCs w:val="25"/>
        </w:rPr>
      </w:pPr>
      <w:r w:rsidRPr="001828F3">
        <w:rPr>
          <w:rFonts w:ascii="Times New Roman" w:hAnsi="Times New Roman"/>
          <w:bCs/>
          <w:sz w:val="25"/>
          <w:szCs w:val="25"/>
        </w:rPr>
        <w:t>On</w:t>
      </w:r>
      <w:r w:rsidR="006512D4" w:rsidRPr="001828F3">
        <w:rPr>
          <w:rFonts w:ascii="Times New Roman" w:hAnsi="Times New Roman"/>
          <w:sz w:val="25"/>
          <w:szCs w:val="25"/>
        </w:rPr>
        <w:t xml:space="preserve"> </w:t>
      </w:r>
      <w:r w:rsidR="00BA6C87" w:rsidRPr="001828F3">
        <w:rPr>
          <w:rFonts w:ascii="Times New Roman" w:hAnsi="Times New Roman"/>
          <w:sz w:val="25"/>
          <w:szCs w:val="25"/>
        </w:rPr>
        <w:t>June</w:t>
      </w:r>
      <w:r w:rsidR="006512D4" w:rsidRPr="001828F3">
        <w:rPr>
          <w:rFonts w:ascii="Times New Roman" w:hAnsi="Times New Roman"/>
          <w:sz w:val="25"/>
          <w:szCs w:val="25"/>
        </w:rPr>
        <w:t xml:space="preserve"> </w:t>
      </w:r>
      <w:r w:rsidR="001828F3" w:rsidRPr="001828F3">
        <w:rPr>
          <w:rFonts w:ascii="Times New Roman" w:hAnsi="Times New Roman"/>
          <w:sz w:val="25"/>
          <w:szCs w:val="25"/>
        </w:rPr>
        <w:t>28</w:t>
      </w:r>
      <w:r w:rsidR="006512D4" w:rsidRPr="001828F3">
        <w:rPr>
          <w:rFonts w:ascii="Times New Roman" w:hAnsi="Times New Roman"/>
          <w:sz w:val="25"/>
          <w:szCs w:val="25"/>
        </w:rPr>
        <w:t>, 201</w:t>
      </w:r>
      <w:r w:rsidR="001828F3" w:rsidRPr="001828F3">
        <w:rPr>
          <w:rFonts w:ascii="Times New Roman" w:hAnsi="Times New Roman"/>
          <w:sz w:val="25"/>
          <w:szCs w:val="25"/>
        </w:rPr>
        <w:t>5</w:t>
      </w:r>
      <w:r w:rsidR="006512D4" w:rsidRPr="001828F3">
        <w:rPr>
          <w:rFonts w:ascii="Times New Roman" w:hAnsi="Times New Roman"/>
          <w:sz w:val="25"/>
          <w:szCs w:val="25"/>
        </w:rPr>
        <w:t xml:space="preserve">, </w:t>
      </w:r>
      <w:r w:rsidR="001828F3" w:rsidRPr="001828F3">
        <w:rPr>
          <w:rFonts w:ascii="Times New Roman" w:hAnsi="Times New Roman"/>
          <w:sz w:val="25"/>
          <w:szCs w:val="25"/>
        </w:rPr>
        <w:t xml:space="preserve">the Washington Utilities and Transportation Commission (Commission) through its regulatory </w:t>
      </w:r>
      <w:r w:rsidR="00DE025F">
        <w:rPr>
          <w:rFonts w:ascii="Times New Roman" w:hAnsi="Times New Roman"/>
          <w:sz w:val="25"/>
          <w:szCs w:val="25"/>
        </w:rPr>
        <w:t>s</w:t>
      </w:r>
      <w:r w:rsidR="001828F3" w:rsidRPr="001828F3">
        <w:rPr>
          <w:rFonts w:ascii="Times New Roman" w:hAnsi="Times New Roman"/>
          <w:sz w:val="25"/>
          <w:szCs w:val="25"/>
        </w:rPr>
        <w:t>taff (Staff)</w:t>
      </w:r>
      <w:r w:rsidR="001828F3" w:rsidRPr="001828F3">
        <w:rPr>
          <w:rStyle w:val="FootnoteReference"/>
          <w:rFonts w:ascii="Times New Roman" w:hAnsi="Times New Roman"/>
          <w:bCs/>
          <w:sz w:val="25"/>
          <w:szCs w:val="25"/>
        </w:rPr>
        <w:footnoteReference w:id="1"/>
      </w:r>
      <w:r w:rsidR="001828F3" w:rsidRPr="001828F3">
        <w:rPr>
          <w:rFonts w:ascii="Times New Roman" w:hAnsi="Times New Roman"/>
          <w:sz w:val="25"/>
          <w:szCs w:val="25"/>
        </w:rPr>
        <w:t xml:space="preserve"> filed a complaint against Adam’s Moving and Deliver</w:t>
      </w:r>
      <w:r w:rsidR="00AE5F9A">
        <w:rPr>
          <w:rFonts w:ascii="Times New Roman" w:hAnsi="Times New Roman"/>
          <w:sz w:val="25"/>
          <w:szCs w:val="25"/>
        </w:rPr>
        <w:t>y</w:t>
      </w:r>
      <w:r w:rsidR="001828F3" w:rsidRPr="001828F3">
        <w:rPr>
          <w:rFonts w:ascii="Times New Roman" w:hAnsi="Times New Roman"/>
          <w:sz w:val="25"/>
          <w:szCs w:val="25"/>
        </w:rPr>
        <w:t xml:space="preserve"> Service, LLC</w:t>
      </w:r>
      <w:r w:rsidR="006512D4" w:rsidRPr="001828F3">
        <w:rPr>
          <w:rFonts w:ascii="Times New Roman" w:hAnsi="Times New Roman"/>
          <w:sz w:val="25"/>
          <w:szCs w:val="25"/>
        </w:rPr>
        <w:t xml:space="preserve"> </w:t>
      </w:r>
      <w:r w:rsidR="001828F3">
        <w:rPr>
          <w:rFonts w:ascii="Times New Roman" w:hAnsi="Times New Roman"/>
          <w:sz w:val="25"/>
          <w:szCs w:val="25"/>
        </w:rPr>
        <w:t xml:space="preserve">(Adam’s Moving </w:t>
      </w:r>
      <w:r w:rsidR="006512D4" w:rsidRPr="001828F3">
        <w:rPr>
          <w:rFonts w:ascii="Times New Roman" w:hAnsi="Times New Roman"/>
          <w:sz w:val="25"/>
          <w:szCs w:val="25"/>
        </w:rPr>
        <w:t>or Company)</w:t>
      </w:r>
      <w:r w:rsidR="009B0CD8">
        <w:rPr>
          <w:rFonts w:ascii="Times New Roman" w:hAnsi="Times New Roman"/>
          <w:sz w:val="25"/>
          <w:szCs w:val="25"/>
        </w:rPr>
        <w:t xml:space="preserve"> and a Notice of Brief Adjudicative Proceeding set for Tuesday, March 17, 2015, at 9:30 a.m.</w:t>
      </w:r>
      <w:r w:rsidR="001828F3">
        <w:rPr>
          <w:rFonts w:ascii="Times New Roman" w:hAnsi="Times New Roman"/>
          <w:sz w:val="25"/>
          <w:szCs w:val="25"/>
        </w:rPr>
        <w:t xml:space="preserve">  The complaint </w:t>
      </w:r>
      <w:r w:rsidR="001828F3" w:rsidRPr="002437EE">
        <w:rPr>
          <w:rFonts w:ascii="Times New Roman" w:hAnsi="Times New Roman"/>
          <w:sz w:val="25"/>
          <w:szCs w:val="25"/>
        </w:rPr>
        <w:t xml:space="preserve">alleges that Adam’s Moving committed </w:t>
      </w:r>
      <w:r w:rsidR="002437EE" w:rsidRPr="002437EE">
        <w:rPr>
          <w:rFonts w:ascii="Times New Roman" w:hAnsi="Times New Roman"/>
          <w:sz w:val="25"/>
          <w:szCs w:val="25"/>
        </w:rPr>
        <w:t>579 violations of Commission rules and state statutes</w:t>
      </w:r>
      <w:r w:rsidR="00DE025F">
        <w:rPr>
          <w:rFonts w:ascii="Times New Roman" w:hAnsi="Times New Roman"/>
          <w:sz w:val="25"/>
          <w:szCs w:val="25"/>
        </w:rPr>
        <w:t>,</w:t>
      </w:r>
      <w:r w:rsidR="002437EE">
        <w:rPr>
          <w:rFonts w:ascii="Times New Roman" w:hAnsi="Times New Roman"/>
          <w:sz w:val="25"/>
          <w:szCs w:val="25"/>
        </w:rPr>
        <w:t xml:space="preserve"> and seeks penalties of $14,000</w:t>
      </w:r>
      <w:r w:rsidR="006C48ED">
        <w:rPr>
          <w:rFonts w:ascii="Times New Roman" w:hAnsi="Times New Roman"/>
          <w:sz w:val="25"/>
          <w:szCs w:val="25"/>
        </w:rPr>
        <w:t xml:space="preserve"> and refunds for credit card fees</w:t>
      </w:r>
      <w:r w:rsidR="007B576D">
        <w:rPr>
          <w:rFonts w:ascii="Times New Roman" w:hAnsi="Times New Roman"/>
          <w:sz w:val="25"/>
          <w:szCs w:val="25"/>
        </w:rPr>
        <w:t xml:space="preserve"> </w:t>
      </w:r>
      <w:r w:rsidR="00DE025F">
        <w:rPr>
          <w:rFonts w:ascii="Times New Roman" w:hAnsi="Times New Roman"/>
          <w:sz w:val="25"/>
          <w:szCs w:val="25"/>
        </w:rPr>
        <w:t>for</w:t>
      </w:r>
      <w:r w:rsidR="007B576D">
        <w:rPr>
          <w:rFonts w:ascii="Times New Roman" w:hAnsi="Times New Roman"/>
          <w:sz w:val="25"/>
          <w:szCs w:val="25"/>
        </w:rPr>
        <w:t xml:space="preserve"> a two-year period</w:t>
      </w:r>
      <w:r w:rsidR="002437EE">
        <w:rPr>
          <w:rFonts w:ascii="Times New Roman" w:hAnsi="Times New Roman"/>
          <w:sz w:val="25"/>
          <w:szCs w:val="25"/>
        </w:rPr>
        <w:t xml:space="preserve">. </w:t>
      </w:r>
      <w:r w:rsidR="006512D4" w:rsidRPr="001828F3">
        <w:rPr>
          <w:rFonts w:ascii="Times New Roman" w:hAnsi="Times New Roman"/>
          <w:sz w:val="25"/>
          <w:szCs w:val="25"/>
        </w:rPr>
        <w:t xml:space="preserve">  </w:t>
      </w:r>
      <w:r w:rsidR="009B0CD8">
        <w:rPr>
          <w:rFonts w:ascii="Times New Roman" w:hAnsi="Times New Roman"/>
          <w:sz w:val="25"/>
          <w:szCs w:val="25"/>
        </w:rPr>
        <w:br/>
      </w:r>
    </w:p>
    <w:p w14:paraId="7D937C0A" w14:textId="77777777" w:rsidR="009B0CD8" w:rsidRPr="001828F3" w:rsidRDefault="009B0CD8" w:rsidP="00DF75E1">
      <w:pPr>
        <w:numPr>
          <w:ilvl w:val="0"/>
          <w:numId w:val="1"/>
        </w:numPr>
        <w:spacing w:line="264" w:lineRule="auto"/>
        <w:ind w:hanging="720"/>
        <w:rPr>
          <w:rFonts w:ascii="Times New Roman" w:hAnsi="Times New Roman"/>
          <w:sz w:val="25"/>
          <w:szCs w:val="25"/>
        </w:rPr>
      </w:pPr>
      <w:r>
        <w:rPr>
          <w:rFonts w:ascii="Times New Roman" w:hAnsi="Times New Roman"/>
          <w:sz w:val="25"/>
          <w:szCs w:val="25"/>
        </w:rPr>
        <w:t xml:space="preserve">On March 10, 2015, Adam’s Moving filed a Motion to Dismiss Seventh Cause of Action.  </w:t>
      </w:r>
    </w:p>
    <w:p w14:paraId="1E0A9295" w14:textId="77777777" w:rsidR="00D1211B" w:rsidRPr="009B0CD8" w:rsidRDefault="00D1211B" w:rsidP="009B0CD8">
      <w:pPr>
        <w:rPr>
          <w:rFonts w:ascii="Times New Roman" w:hAnsi="Times New Roman"/>
          <w:sz w:val="25"/>
          <w:szCs w:val="25"/>
        </w:rPr>
      </w:pPr>
    </w:p>
    <w:p w14:paraId="16A616DA" w14:textId="77777777" w:rsidR="009D6F5C" w:rsidRDefault="009D6F5C" w:rsidP="00257B38">
      <w:pPr>
        <w:numPr>
          <w:ilvl w:val="0"/>
          <w:numId w:val="1"/>
        </w:numPr>
        <w:spacing w:line="288" w:lineRule="auto"/>
        <w:ind w:hanging="720"/>
        <w:rPr>
          <w:rFonts w:ascii="Times New Roman" w:hAnsi="Times New Roman"/>
          <w:sz w:val="25"/>
          <w:szCs w:val="25"/>
        </w:rPr>
      </w:pPr>
      <w:r>
        <w:rPr>
          <w:rFonts w:ascii="Times New Roman" w:hAnsi="Times New Roman"/>
          <w:sz w:val="25"/>
          <w:szCs w:val="25"/>
        </w:rPr>
        <w:t xml:space="preserve">The Commission conducted a brief adjudicative proceeding on </w:t>
      </w:r>
      <w:r w:rsidR="009B0CD8">
        <w:rPr>
          <w:rFonts w:ascii="Times New Roman" w:hAnsi="Times New Roman"/>
          <w:sz w:val="25"/>
          <w:szCs w:val="25"/>
        </w:rPr>
        <w:t>March 17, 2015</w:t>
      </w:r>
      <w:r w:rsidR="00A57CEE">
        <w:rPr>
          <w:rFonts w:ascii="Times New Roman" w:hAnsi="Times New Roman"/>
          <w:sz w:val="25"/>
          <w:szCs w:val="25"/>
        </w:rPr>
        <w:t>, before Administrative Law Judge Rayne Pearson</w:t>
      </w:r>
      <w:r>
        <w:rPr>
          <w:rFonts w:ascii="Times New Roman" w:hAnsi="Times New Roman"/>
          <w:sz w:val="25"/>
          <w:szCs w:val="25"/>
        </w:rPr>
        <w:t xml:space="preserve">.  </w:t>
      </w:r>
      <w:r w:rsidR="003A331B">
        <w:rPr>
          <w:rFonts w:ascii="Times New Roman" w:hAnsi="Times New Roman"/>
          <w:sz w:val="25"/>
          <w:szCs w:val="25"/>
        </w:rPr>
        <w:t xml:space="preserve">The parties stipulated to the </w:t>
      </w:r>
      <w:r w:rsidR="009B0CD8">
        <w:rPr>
          <w:rFonts w:ascii="Times New Roman" w:hAnsi="Times New Roman"/>
          <w:sz w:val="25"/>
          <w:szCs w:val="25"/>
        </w:rPr>
        <w:t>violations</w:t>
      </w:r>
      <w:r w:rsidR="00A57CEE">
        <w:rPr>
          <w:rFonts w:ascii="Times New Roman" w:hAnsi="Times New Roman"/>
          <w:sz w:val="25"/>
          <w:szCs w:val="25"/>
        </w:rPr>
        <w:t xml:space="preserve">, which limited the scope of the </w:t>
      </w:r>
      <w:r w:rsidR="00296E4C">
        <w:rPr>
          <w:rFonts w:ascii="Times New Roman" w:hAnsi="Times New Roman"/>
          <w:sz w:val="25"/>
          <w:szCs w:val="25"/>
        </w:rPr>
        <w:t>hearing</w:t>
      </w:r>
      <w:r w:rsidR="00A57CEE">
        <w:rPr>
          <w:rFonts w:ascii="Times New Roman" w:hAnsi="Times New Roman"/>
          <w:sz w:val="25"/>
          <w:szCs w:val="25"/>
        </w:rPr>
        <w:t xml:space="preserve"> </w:t>
      </w:r>
      <w:r w:rsidR="00D46DF0">
        <w:rPr>
          <w:rFonts w:ascii="Times New Roman" w:hAnsi="Times New Roman"/>
          <w:sz w:val="25"/>
          <w:szCs w:val="25"/>
        </w:rPr>
        <w:t>to</w:t>
      </w:r>
      <w:r w:rsidR="00A57CEE">
        <w:rPr>
          <w:rFonts w:ascii="Times New Roman" w:hAnsi="Times New Roman"/>
          <w:sz w:val="25"/>
          <w:szCs w:val="25"/>
        </w:rPr>
        <w:t xml:space="preserve"> </w:t>
      </w:r>
      <w:r w:rsidR="009E3647">
        <w:rPr>
          <w:rFonts w:ascii="Times New Roman" w:hAnsi="Times New Roman"/>
          <w:sz w:val="25"/>
          <w:szCs w:val="25"/>
        </w:rPr>
        <w:t xml:space="preserve">mitigation of the penalty and </w:t>
      </w:r>
      <w:r w:rsidR="007B576D">
        <w:rPr>
          <w:rFonts w:ascii="Times New Roman" w:hAnsi="Times New Roman"/>
          <w:sz w:val="25"/>
          <w:szCs w:val="25"/>
        </w:rPr>
        <w:t>the</w:t>
      </w:r>
      <w:r w:rsidR="00A57CEE">
        <w:rPr>
          <w:rFonts w:ascii="Times New Roman" w:hAnsi="Times New Roman"/>
          <w:sz w:val="25"/>
          <w:szCs w:val="25"/>
        </w:rPr>
        <w:t xml:space="preserve"> </w:t>
      </w:r>
      <w:r w:rsidR="0057415E">
        <w:rPr>
          <w:rFonts w:ascii="Times New Roman" w:hAnsi="Times New Roman"/>
          <w:sz w:val="25"/>
          <w:szCs w:val="25"/>
        </w:rPr>
        <w:t xml:space="preserve">remaining </w:t>
      </w:r>
      <w:r w:rsidR="00A57CEE">
        <w:rPr>
          <w:rFonts w:ascii="Times New Roman" w:hAnsi="Times New Roman"/>
          <w:sz w:val="25"/>
          <w:szCs w:val="25"/>
        </w:rPr>
        <w:t xml:space="preserve">legal </w:t>
      </w:r>
      <w:r w:rsidR="009B0CD8">
        <w:rPr>
          <w:rFonts w:ascii="Times New Roman" w:hAnsi="Times New Roman"/>
          <w:sz w:val="25"/>
          <w:szCs w:val="25"/>
        </w:rPr>
        <w:t>question related to the seventh cause of action</w:t>
      </w:r>
      <w:r w:rsidR="00A57CEE">
        <w:rPr>
          <w:rFonts w:ascii="Times New Roman" w:hAnsi="Times New Roman"/>
          <w:sz w:val="25"/>
          <w:szCs w:val="25"/>
        </w:rPr>
        <w:t xml:space="preserve">. </w:t>
      </w:r>
      <w:r w:rsidR="003A331B">
        <w:rPr>
          <w:rFonts w:ascii="Times New Roman" w:hAnsi="Times New Roman"/>
          <w:sz w:val="25"/>
          <w:szCs w:val="25"/>
        </w:rPr>
        <w:t xml:space="preserve"> </w:t>
      </w:r>
      <w:r w:rsidR="00CF4531">
        <w:rPr>
          <w:rFonts w:ascii="Times New Roman" w:hAnsi="Times New Roman"/>
          <w:sz w:val="25"/>
          <w:szCs w:val="25"/>
        </w:rPr>
        <w:t xml:space="preserve">Adam’s Moving’s </w:t>
      </w:r>
      <w:r w:rsidR="00CF4531">
        <w:rPr>
          <w:rFonts w:ascii="Times New Roman" w:hAnsi="Times New Roman"/>
          <w:sz w:val="25"/>
          <w:szCs w:val="25"/>
        </w:rPr>
        <w:lastRenderedPageBreak/>
        <w:t>Motion to Dismiss the Seventh Cause of Action was denied.</w:t>
      </w:r>
      <w:r w:rsidR="00296E4C">
        <w:rPr>
          <w:rFonts w:ascii="Times New Roman" w:hAnsi="Times New Roman"/>
          <w:sz w:val="25"/>
          <w:szCs w:val="25"/>
        </w:rPr>
        <w:t xml:space="preserve">  The </w:t>
      </w:r>
      <w:r w:rsidR="00B46228">
        <w:rPr>
          <w:rFonts w:ascii="Times New Roman" w:hAnsi="Times New Roman"/>
          <w:sz w:val="25"/>
          <w:szCs w:val="25"/>
        </w:rPr>
        <w:t>parties addressed</w:t>
      </w:r>
      <w:r w:rsidR="0057415E">
        <w:rPr>
          <w:rFonts w:ascii="Times New Roman" w:hAnsi="Times New Roman"/>
          <w:sz w:val="25"/>
          <w:szCs w:val="25"/>
        </w:rPr>
        <w:t xml:space="preserve">, in turn, </w:t>
      </w:r>
      <w:r w:rsidR="00DE025F">
        <w:rPr>
          <w:rFonts w:ascii="Times New Roman" w:hAnsi="Times New Roman"/>
          <w:sz w:val="25"/>
          <w:szCs w:val="25"/>
        </w:rPr>
        <w:t xml:space="preserve">each category of violations alleged </w:t>
      </w:r>
      <w:r w:rsidR="00CF4531">
        <w:rPr>
          <w:rFonts w:ascii="Times New Roman" w:hAnsi="Times New Roman"/>
          <w:sz w:val="25"/>
          <w:szCs w:val="25"/>
        </w:rPr>
        <w:t>in the complaint</w:t>
      </w:r>
      <w:r w:rsidR="00296E4C">
        <w:rPr>
          <w:rFonts w:ascii="Times New Roman" w:hAnsi="Times New Roman"/>
          <w:sz w:val="25"/>
          <w:szCs w:val="25"/>
        </w:rPr>
        <w:t>.</w:t>
      </w:r>
    </w:p>
    <w:p w14:paraId="7CC76FED" w14:textId="77777777" w:rsidR="009D6F5C" w:rsidRDefault="009D6F5C" w:rsidP="009D6F5C">
      <w:pPr>
        <w:pStyle w:val="ListParagraph"/>
        <w:rPr>
          <w:rFonts w:ascii="Times New Roman" w:hAnsi="Times New Roman"/>
          <w:sz w:val="25"/>
          <w:szCs w:val="25"/>
        </w:rPr>
      </w:pPr>
    </w:p>
    <w:p w14:paraId="0A1DC2EC" w14:textId="77777777" w:rsidR="003A331B" w:rsidRDefault="009C2B8D" w:rsidP="008A1D8B">
      <w:pPr>
        <w:numPr>
          <w:ilvl w:val="0"/>
          <w:numId w:val="1"/>
        </w:numPr>
        <w:spacing w:line="288" w:lineRule="auto"/>
        <w:ind w:hanging="720"/>
        <w:rPr>
          <w:rFonts w:ascii="Times New Roman" w:hAnsi="Times New Roman"/>
          <w:sz w:val="25"/>
          <w:szCs w:val="25"/>
        </w:rPr>
      </w:pPr>
      <w:r w:rsidRPr="003A331B">
        <w:rPr>
          <w:rFonts w:ascii="Times New Roman" w:hAnsi="Times New Roman"/>
          <w:sz w:val="25"/>
          <w:szCs w:val="25"/>
        </w:rPr>
        <w:t>Julian Beattie</w:t>
      </w:r>
      <w:r w:rsidR="009D6F5C" w:rsidRPr="003A331B">
        <w:rPr>
          <w:rFonts w:ascii="Times New Roman" w:hAnsi="Times New Roman"/>
          <w:sz w:val="25"/>
          <w:szCs w:val="25"/>
        </w:rPr>
        <w:t>, Assistant Attorney General, Olympia, represents Staff.</w:t>
      </w:r>
      <w:r w:rsidR="00F654DB">
        <w:rPr>
          <w:rFonts w:ascii="Times New Roman" w:hAnsi="Times New Roman"/>
          <w:sz w:val="25"/>
          <w:szCs w:val="25"/>
        </w:rPr>
        <w:t xml:space="preserve"> </w:t>
      </w:r>
      <w:r w:rsidR="009D6F5C" w:rsidRPr="003A331B">
        <w:rPr>
          <w:rFonts w:ascii="Times New Roman" w:hAnsi="Times New Roman"/>
          <w:sz w:val="25"/>
          <w:szCs w:val="25"/>
        </w:rPr>
        <w:t xml:space="preserve"> </w:t>
      </w:r>
      <w:r w:rsidR="009B0CD8">
        <w:rPr>
          <w:rFonts w:ascii="Times New Roman" w:hAnsi="Times New Roman"/>
          <w:sz w:val="25"/>
          <w:szCs w:val="25"/>
        </w:rPr>
        <w:t>Philip J. French</w:t>
      </w:r>
      <w:r w:rsidR="009D6F5C" w:rsidRPr="003A331B">
        <w:rPr>
          <w:rFonts w:ascii="Times New Roman" w:hAnsi="Times New Roman"/>
          <w:sz w:val="25"/>
          <w:szCs w:val="25"/>
        </w:rPr>
        <w:t xml:space="preserve">, </w:t>
      </w:r>
      <w:r w:rsidR="00CF4531">
        <w:rPr>
          <w:rFonts w:ascii="Times New Roman" w:hAnsi="Times New Roman"/>
          <w:sz w:val="25"/>
          <w:szCs w:val="25"/>
        </w:rPr>
        <w:t>Attorney at Law</w:t>
      </w:r>
      <w:r w:rsidR="009D6F5C" w:rsidRPr="003A331B">
        <w:rPr>
          <w:rFonts w:ascii="Times New Roman" w:hAnsi="Times New Roman"/>
          <w:sz w:val="25"/>
          <w:szCs w:val="25"/>
        </w:rPr>
        <w:t xml:space="preserve">, </w:t>
      </w:r>
      <w:r w:rsidR="00CF4531">
        <w:rPr>
          <w:rFonts w:ascii="Times New Roman" w:hAnsi="Times New Roman"/>
          <w:sz w:val="25"/>
          <w:szCs w:val="25"/>
        </w:rPr>
        <w:t>Lakewood</w:t>
      </w:r>
      <w:r w:rsidR="009D6F5C" w:rsidRPr="003A331B">
        <w:rPr>
          <w:rFonts w:ascii="Times New Roman" w:hAnsi="Times New Roman"/>
          <w:sz w:val="25"/>
          <w:szCs w:val="25"/>
        </w:rPr>
        <w:t xml:space="preserve">, represents </w:t>
      </w:r>
      <w:r w:rsidR="00CF4531">
        <w:rPr>
          <w:rFonts w:ascii="Times New Roman" w:hAnsi="Times New Roman"/>
          <w:sz w:val="25"/>
          <w:szCs w:val="25"/>
        </w:rPr>
        <w:t>Adam’s Moving</w:t>
      </w:r>
      <w:r w:rsidR="009D6F5C" w:rsidRPr="003A331B">
        <w:rPr>
          <w:rFonts w:ascii="Times New Roman" w:hAnsi="Times New Roman"/>
          <w:sz w:val="25"/>
          <w:szCs w:val="25"/>
        </w:rPr>
        <w:t>.</w:t>
      </w:r>
    </w:p>
    <w:p w14:paraId="41AC59EC" w14:textId="575C4625" w:rsidR="009A30A4" w:rsidRDefault="009A30A4" w:rsidP="003A331B">
      <w:pPr>
        <w:spacing w:line="288" w:lineRule="auto"/>
        <w:jc w:val="center"/>
        <w:rPr>
          <w:rFonts w:ascii="Times New Roman" w:hAnsi="Times New Roman"/>
          <w:b/>
          <w:sz w:val="25"/>
          <w:szCs w:val="25"/>
        </w:rPr>
      </w:pPr>
    </w:p>
    <w:p w14:paraId="32CB99E6" w14:textId="0C0282B0" w:rsidR="003A331B" w:rsidRPr="003A331B" w:rsidRDefault="003A331B" w:rsidP="003A331B">
      <w:pPr>
        <w:spacing w:line="288" w:lineRule="auto"/>
        <w:jc w:val="center"/>
        <w:rPr>
          <w:rFonts w:ascii="Times New Roman" w:hAnsi="Times New Roman"/>
          <w:b/>
          <w:sz w:val="25"/>
          <w:szCs w:val="25"/>
        </w:rPr>
      </w:pPr>
      <w:r w:rsidRPr="00E06E49">
        <w:rPr>
          <w:rFonts w:ascii="Times New Roman" w:hAnsi="Times New Roman"/>
          <w:b/>
          <w:sz w:val="25"/>
          <w:szCs w:val="25"/>
        </w:rPr>
        <w:t>DISCUSSION AND DECISION</w:t>
      </w:r>
      <w:r>
        <w:rPr>
          <w:rFonts w:ascii="Times New Roman" w:hAnsi="Times New Roman"/>
          <w:b/>
          <w:sz w:val="25"/>
          <w:szCs w:val="25"/>
        </w:rPr>
        <w:br/>
      </w:r>
    </w:p>
    <w:p w14:paraId="47DBCEF1" w14:textId="77777777" w:rsidR="00D16389" w:rsidRPr="00D16389" w:rsidRDefault="00CF4531" w:rsidP="00D16389">
      <w:pPr>
        <w:spacing w:line="288" w:lineRule="auto"/>
        <w:rPr>
          <w:rFonts w:ascii="Times New Roman" w:hAnsi="Times New Roman"/>
          <w:b/>
          <w:sz w:val="25"/>
          <w:szCs w:val="25"/>
        </w:rPr>
      </w:pPr>
      <w:r>
        <w:rPr>
          <w:rFonts w:ascii="Times New Roman" w:hAnsi="Times New Roman"/>
          <w:b/>
          <w:sz w:val="25"/>
          <w:szCs w:val="25"/>
        </w:rPr>
        <w:t xml:space="preserve">First Cause of Action </w:t>
      </w:r>
    </w:p>
    <w:p w14:paraId="569ECAD7" w14:textId="09FBD9BA" w:rsidR="005B3F9C" w:rsidRPr="009A30A4" w:rsidRDefault="002164E5" w:rsidP="00633F9A">
      <w:pPr>
        <w:numPr>
          <w:ilvl w:val="0"/>
          <w:numId w:val="1"/>
        </w:numPr>
        <w:spacing w:line="288" w:lineRule="auto"/>
        <w:ind w:hanging="720"/>
        <w:rPr>
          <w:rFonts w:ascii="Times New Roman" w:hAnsi="Times New Roman"/>
          <w:b/>
          <w:sz w:val="25"/>
          <w:szCs w:val="25"/>
        </w:rPr>
      </w:pPr>
      <w:r w:rsidRPr="00286608">
        <w:rPr>
          <w:rFonts w:ascii="Times New Roman" w:hAnsi="Times New Roman"/>
          <w:sz w:val="25"/>
          <w:szCs w:val="25"/>
        </w:rPr>
        <w:t>Staff</w:t>
      </w:r>
      <w:r w:rsidR="00296E4C" w:rsidRPr="00286608">
        <w:rPr>
          <w:rFonts w:ascii="Times New Roman" w:hAnsi="Times New Roman"/>
          <w:sz w:val="25"/>
          <w:szCs w:val="25"/>
        </w:rPr>
        <w:t xml:space="preserve"> alleges</w:t>
      </w:r>
      <w:r w:rsidR="00286608" w:rsidRPr="00286608">
        <w:rPr>
          <w:rFonts w:ascii="Times New Roman" w:hAnsi="Times New Roman"/>
          <w:sz w:val="25"/>
          <w:szCs w:val="25"/>
        </w:rPr>
        <w:t xml:space="preserve">, and Adam’s Moving admits, </w:t>
      </w:r>
      <w:r w:rsidR="00B8257A">
        <w:rPr>
          <w:rFonts w:ascii="Times New Roman" w:hAnsi="Times New Roman"/>
          <w:sz w:val="25"/>
          <w:szCs w:val="25"/>
        </w:rPr>
        <w:t xml:space="preserve">that </w:t>
      </w:r>
      <w:r w:rsidR="00286608" w:rsidRPr="00286608">
        <w:rPr>
          <w:rFonts w:ascii="Times New Roman" w:hAnsi="Times New Roman"/>
          <w:sz w:val="25"/>
          <w:szCs w:val="25"/>
        </w:rPr>
        <w:t>the Company failed</w:t>
      </w:r>
      <w:r w:rsidR="00296E4C" w:rsidRPr="00286608">
        <w:rPr>
          <w:rFonts w:ascii="Times New Roman" w:hAnsi="Times New Roman"/>
          <w:sz w:val="25"/>
          <w:szCs w:val="25"/>
        </w:rPr>
        <w:t xml:space="preserve"> </w:t>
      </w:r>
      <w:r w:rsidR="00CF4531" w:rsidRPr="00286608">
        <w:rPr>
          <w:rFonts w:ascii="Times New Roman" w:hAnsi="Times New Roman"/>
          <w:sz w:val="25"/>
          <w:szCs w:val="25"/>
        </w:rPr>
        <w:t xml:space="preserve">to provide a copy </w:t>
      </w:r>
      <w:r w:rsidR="00286608" w:rsidRPr="00286608">
        <w:rPr>
          <w:rFonts w:ascii="Times New Roman" w:hAnsi="Times New Roman"/>
          <w:sz w:val="25"/>
          <w:szCs w:val="25"/>
        </w:rPr>
        <w:t>of the C</w:t>
      </w:r>
      <w:r w:rsidR="00BD56D5" w:rsidRPr="00286608">
        <w:rPr>
          <w:rFonts w:ascii="Times New Roman" w:hAnsi="Times New Roman"/>
          <w:sz w:val="25"/>
          <w:szCs w:val="25"/>
        </w:rPr>
        <w:t>ommission publication, “Moving in Washington State”</w:t>
      </w:r>
      <w:r w:rsidR="00CF4531" w:rsidRPr="00286608">
        <w:rPr>
          <w:rFonts w:ascii="Times New Roman" w:hAnsi="Times New Roman"/>
          <w:sz w:val="25"/>
          <w:szCs w:val="25"/>
        </w:rPr>
        <w:t xml:space="preserve"> </w:t>
      </w:r>
      <w:r w:rsidR="00BD56D5" w:rsidRPr="00286608">
        <w:rPr>
          <w:rFonts w:ascii="Times New Roman" w:hAnsi="Times New Roman"/>
          <w:sz w:val="25"/>
          <w:szCs w:val="25"/>
        </w:rPr>
        <w:t>(Moving Guide)</w:t>
      </w:r>
      <w:r w:rsidR="00286608" w:rsidRPr="00286608">
        <w:rPr>
          <w:rFonts w:ascii="Times New Roman" w:hAnsi="Times New Roman"/>
          <w:sz w:val="25"/>
          <w:szCs w:val="25"/>
        </w:rPr>
        <w:t xml:space="preserve"> </w:t>
      </w:r>
      <w:r w:rsidR="00B8257A">
        <w:rPr>
          <w:rFonts w:ascii="Times New Roman" w:hAnsi="Times New Roman"/>
          <w:sz w:val="25"/>
          <w:szCs w:val="25"/>
        </w:rPr>
        <w:t>in connection with 55 residential moves</w:t>
      </w:r>
      <w:r w:rsidR="00286608" w:rsidRPr="00286608">
        <w:rPr>
          <w:rFonts w:ascii="Times New Roman" w:hAnsi="Times New Roman"/>
          <w:sz w:val="25"/>
          <w:szCs w:val="25"/>
        </w:rPr>
        <w:t xml:space="preserve">. </w:t>
      </w:r>
      <w:r w:rsidR="006C48ED">
        <w:rPr>
          <w:rFonts w:ascii="Times New Roman" w:hAnsi="Times New Roman"/>
          <w:sz w:val="25"/>
          <w:szCs w:val="25"/>
        </w:rPr>
        <w:t xml:space="preserve"> </w:t>
      </w:r>
      <w:r w:rsidR="00CF4531" w:rsidRPr="00286608">
        <w:rPr>
          <w:rFonts w:ascii="Times New Roman" w:hAnsi="Times New Roman"/>
          <w:sz w:val="25"/>
          <w:szCs w:val="25"/>
        </w:rPr>
        <w:t>WAC</w:t>
      </w:r>
      <w:r w:rsidR="00CF4531" w:rsidRPr="00286608">
        <w:rPr>
          <w:rFonts w:ascii="Times New Roman" w:hAnsi="Times New Roman"/>
        </w:rPr>
        <w:t xml:space="preserve"> 480-15-620(1) </w:t>
      </w:r>
      <w:r w:rsidR="00040E37" w:rsidRPr="00286608">
        <w:rPr>
          <w:rFonts w:ascii="Times New Roman" w:hAnsi="Times New Roman"/>
          <w:sz w:val="25"/>
          <w:szCs w:val="25"/>
        </w:rPr>
        <w:t xml:space="preserve">requires </w:t>
      </w:r>
      <w:r w:rsidR="00BD56D5" w:rsidRPr="00286608">
        <w:rPr>
          <w:rFonts w:ascii="Times New Roman" w:hAnsi="Times New Roman"/>
          <w:sz w:val="25"/>
          <w:szCs w:val="25"/>
        </w:rPr>
        <w:t>moving companies to provide a copy of the Moving Guide</w:t>
      </w:r>
      <w:r w:rsidR="007B576D">
        <w:rPr>
          <w:rFonts w:ascii="Times New Roman" w:hAnsi="Times New Roman"/>
          <w:sz w:val="25"/>
          <w:szCs w:val="25"/>
        </w:rPr>
        <w:t xml:space="preserve"> in conjunction with each estimate the Company prepares</w:t>
      </w:r>
      <w:r w:rsidR="00DE025F">
        <w:rPr>
          <w:rFonts w:ascii="Times New Roman" w:hAnsi="Times New Roman"/>
          <w:sz w:val="25"/>
          <w:szCs w:val="25"/>
        </w:rPr>
        <w:t>,</w:t>
      </w:r>
      <w:r w:rsidR="00BD56D5" w:rsidRPr="00286608">
        <w:rPr>
          <w:rFonts w:ascii="Times New Roman" w:hAnsi="Times New Roman"/>
          <w:sz w:val="25"/>
          <w:szCs w:val="25"/>
        </w:rPr>
        <w:t xml:space="preserve"> and obtain the customer’s signature on the estimate form to </w:t>
      </w:r>
      <w:r w:rsidR="00B8257A">
        <w:rPr>
          <w:rFonts w:ascii="Times New Roman" w:hAnsi="Times New Roman"/>
          <w:sz w:val="25"/>
          <w:szCs w:val="25"/>
        </w:rPr>
        <w:t>acknowledge its receipt</w:t>
      </w:r>
      <w:r w:rsidR="00BD56D5" w:rsidRPr="00286608">
        <w:rPr>
          <w:rFonts w:ascii="Times New Roman" w:hAnsi="Times New Roman"/>
          <w:sz w:val="25"/>
          <w:szCs w:val="25"/>
        </w:rPr>
        <w:t>.</w:t>
      </w:r>
    </w:p>
    <w:p w14:paraId="1DDC77B5" w14:textId="77777777" w:rsidR="009A30A4" w:rsidRPr="00286608" w:rsidRDefault="009A30A4" w:rsidP="009A30A4">
      <w:pPr>
        <w:spacing w:line="288" w:lineRule="auto"/>
        <w:ind w:left="-720"/>
        <w:rPr>
          <w:rFonts w:ascii="Times New Roman" w:hAnsi="Times New Roman"/>
          <w:b/>
          <w:sz w:val="25"/>
          <w:szCs w:val="25"/>
        </w:rPr>
      </w:pPr>
    </w:p>
    <w:p w14:paraId="2DE92B01" w14:textId="77777777" w:rsidR="009A30A4" w:rsidRPr="009A30A4" w:rsidRDefault="00CF4531" w:rsidP="00D32652">
      <w:pPr>
        <w:numPr>
          <w:ilvl w:val="0"/>
          <w:numId w:val="1"/>
        </w:numPr>
        <w:spacing w:line="288" w:lineRule="auto"/>
        <w:ind w:hanging="720"/>
        <w:rPr>
          <w:rFonts w:ascii="Times New Roman" w:hAnsi="Times New Roman"/>
          <w:b/>
          <w:sz w:val="25"/>
          <w:szCs w:val="25"/>
        </w:rPr>
      </w:pPr>
      <w:r w:rsidRPr="00BD56D5">
        <w:rPr>
          <w:rFonts w:ascii="Times New Roman" w:hAnsi="Times New Roman"/>
          <w:sz w:val="25"/>
          <w:szCs w:val="25"/>
        </w:rPr>
        <w:t>Adam French, owner of Adam’s Moving</w:t>
      </w:r>
      <w:r w:rsidR="00416F9A">
        <w:rPr>
          <w:rFonts w:ascii="Times New Roman" w:hAnsi="Times New Roman"/>
          <w:sz w:val="25"/>
          <w:szCs w:val="25"/>
        </w:rPr>
        <w:t>,</w:t>
      </w:r>
      <w:r w:rsidRPr="00BD56D5">
        <w:rPr>
          <w:rFonts w:ascii="Times New Roman" w:hAnsi="Times New Roman"/>
          <w:sz w:val="25"/>
          <w:szCs w:val="25"/>
        </w:rPr>
        <w:t xml:space="preserve"> testified at hearing that alth</w:t>
      </w:r>
      <w:r w:rsidR="00416F9A">
        <w:rPr>
          <w:rFonts w:ascii="Times New Roman" w:hAnsi="Times New Roman"/>
          <w:sz w:val="25"/>
          <w:szCs w:val="25"/>
        </w:rPr>
        <w:t xml:space="preserve">ough he </w:t>
      </w:r>
      <w:r w:rsidR="006C48ED">
        <w:rPr>
          <w:rFonts w:ascii="Times New Roman" w:hAnsi="Times New Roman"/>
          <w:sz w:val="25"/>
          <w:szCs w:val="25"/>
        </w:rPr>
        <w:t>provides</w:t>
      </w:r>
      <w:r w:rsidR="00416F9A">
        <w:rPr>
          <w:rFonts w:ascii="Times New Roman" w:hAnsi="Times New Roman"/>
          <w:sz w:val="25"/>
          <w:szCs w:val="25"/>
        </w:rPr>
        <w:t xml:space="preserve"> an electronic </w:t>
      </w:r>
      <w:r w:rsidR="00BD56D5" w:rsidRPr="00BD56D5">
        <w:rPr>
          <w:rFonts w:ascii="Times New Roman" w:hAnsi="Times New Roman"/>
          <w:sz w:val="25"/>
          <w:szCs w:val="25"/>
        </w:rPr>
        <w:t xml:space="preserve">link to the Moving Guide to </w:t>
      </w:r>
      <w:r w:rsidR="00416F9A">
        <w:rPr>
          <w:rFonts w:ascii="Times New Roman" w:hAnsi="Times New Roman"/>
          <w:sz w:val="25"/>
          <w:szCs w:val="25"/>
        </w:rPr>
        <w:t xml:space="preserve">each of </w:t>
      </w:r>
      <w:r w:rsidR="00BD56D5" w:rsidRPr="00BD56D5">
        <w:rPr>
          <w:rFonts w:ascii="Times New Roman" w:hAnsi="Times New Roman"/>
          <w:sz w:val="25"/>
          <w:szCs w:val="25"/>
        </w:rPr>
        <w:t xml:space="preserve">his customers </w:t>
      </w:r>
      <w:r w:rsidRPr="00BD56D5">
        <w:rPr>
          <w:rFonts w:ascii="Times New Roman" w:hAnsi="Times New Roman"/>
          <w:sz w:val="25"/>
          <w:szCs w:val="25"/>
        </w:rPr>
        <w:t>via email</w:t>
      </w:r>
      <w:r w:rsidR="00416F9A">
        <w:rPr>
          <w:rFonts w:ascii="Times New Roman" w:hAnsi="Times New Roman"/>
          <w:sz w:val="25"/>
          <w:szCs w:val="25"/>
        </w:rPr>
        <w:t xml:space="preserve">, he </w:t>
      </w:r>
      <w:r w:rsidR="00BD56D5" w:rsidRPr="00BD56D5">
        <w:rPr>
          <w:rFonts w:ascii="Times New Roman" w:hAnsi="Times New Roman"/>
          <w:sz w:val="25"/>
          <w:szCs w:val="25"/>
        </w:rPr>
        <w:t>has never collected signatures, electro</w:t>
      </w:r>
      <w:r w:rsidR="00416F9A">
        <w:rPr>
          <w:rFonts w:ascii="Times New Roman" w:hAnsi="Times New Roman"/>
          <w:sz w:val="25"/>
          <w:szCs w:val="25"/>
        </w:rPr>
        <w:t xml:space="preserve">nic or otherwise, to acknowledge </w:t>
      </w:r>
      <w:r w:rsidR="00BD56D5" w:rsidRPr="00BD56D5">
        <w:rPr>
          <w:rFonts w:ascii="Times New Roman" w:hAnsi="Times New Roman"/>
          <w:sz w:val="25"/>
          <w:szCs w:val="25"/>
        </w:rPr>
        <w:t>receipt of the guide as required.  Mr. French provided assurances that</w:t>
      </w:r>
      <w:r w:rsidR="00DE025F">
        <w:rPr>
          <w:rFonts w:ascii="Times New Roman" w:hAnsi="Times New Roman"/>
          <w:sz w:val="25"/>
          <w:szCs w:val="25"/>
        </w:rPr>
        <w:t>,</w:t>
      </w:r>
      <w:r w:rsidR="00BD56D5" w:rsidRPr="00BD56D5">
        <w:rPr>
          <w:rFonts w:ascii="Times New Roman" w:hAnsi="Times New Roman"/>
          <w:sz w:val="25"/>
          <w:szCs w:val="25"/>
        </w:rPr>
        <w:t xml:space="preserve"> </w:t>
      </w:r>
      <w:r w:rsidR="00DE025F">
        <w:rPr>
          <w:rFonts w:ascii="Times New Roman" w:hAnsi="Times New Roman"/>
          <w:sz w:val="25"/>
          <w:szCs w:val="25"/>
        </w:rPr>
        <w:t>following conversations with Staff, he now</w:t>
      </w:r>
      <w:r w:rsidR="00BD56D5" w:rsidRPr="00BD56D5">
        <w:rPr>
          <w:rFonts w:ascii="Times New Roman" w:hAnsi="Times New Roman"/>
          <w:sz w:val="25"/>
          <w:szCs w:val="25"/>
        </w:rPr>
        <w:t xml:space="preserve"> understands the re</w:t>
      </w:r>
      <w:r w:rsidR="00DE025F">
        <w:rPr>
          <w:rFonts w:ascii="Times New Roman" w:hAnsi="Times New Roman"/>
          <w:sz w:val="25"/>
          <w:szCs w:val="25"/>
        </w:rPr>
        <w:t>quirements of WAC 480-15-620(1)</w:t>
      </w:r>
      <w:r w:rsidR="00BD56D5" w:rsidRPr="00BD56D5">
        <w:rPr>
          <w:rFonts w:ascii="Times New Roman" w:hAnsi="Times New Roman"/>
          <w:sz w:val="25"/>
          <w:szCs w:val="25"/>
        </w:rPr>
        <w:t xml:space="preserve"> and will obtain signatures from each customer </w:t>
      </w:r>
      <w:r w:rsidR="00416F9A">
        <w:rPr>
          <w:rFonts w:ascii="Times New Roman" w:hAnsi="Times New Roman"/>
          <w:sz w:val="25"/>
          <w:szCs w:val="25"/>
        </w:rPr>
        <w:t xml:space="preserve">on the written estimate form </w:t>
      </w:r>
      <w:r w:rsidR="006C48ED">
        <w:rPr>
          <w:rFonts w:ascii="Times New Roman" w:hAnsi="Times New Roman"/>
          <w:sz w:val="25"/>
          <w:szCs w:val="25"/>
        </w:rPr>
        <w:t>acknowledging receipt of the guide</w:t>
      </w:r>
      <w:r w:rsidR="00BD56D5" w:rsidRPr="00BD56D5">
        <w:rPr>
          <w:rFonts w:ascii="Times New Roman" w:hAnsi="Times New Roman"/>
          <w:sz w:val="25"/>
          <w:szCs w:val="25"/>
        </w:rPr>
        <w:t>.</w:t>
      </w:r>
      <w:r w:rsidR="00BD56D5">
        <w:rPr>
          <w:rFonts w:ascii="Times New Roman" w:hAnsi="Times New Roman"/>
          <w:sz w:val="25"/>
          <w:szCs w:val="25"/>
        </w:rPr>
        <w:t xml:space="preserve"> </w:t>
      </w:r>
    </w:p>
    <w:p w14:paraId="1FF61E37" w14:textId="77777777" w:rsidR="009A30A4" w:rsidRDefault="009A30A4" w:rsidP="009A30A4">
      <w:pPr>
        <w:pStyle w:val="ListParagraph"/>
        <w:rPr>
          <w:rFonts w:ascii="Times New Roman" w:hAnsi="Times New Roman"/>
          <w:sz w:val="25"/>
          <w:szCs w:val="25"/>
        </w:rPr>
      </w:pPr>
    </w:p>
    <w:p w14:paraId="450FD1B3" w14:textId="77777777" w:rsidR="009A30A4" w:rsidRPr="009A30A4" w:rsidRDefault="00157E12" w:rsidP="00D32652">
      <w:pPr>
        <w:numPr>
          <w:ilvl w:val="0"/>
          <w:numId w:val="1"/>
        </w:numPr>
        <w:spacing w:line="288" w:lineRule="auto"/>
        <w:ind w:hanging="720"/>
        <w:rPr>
          <w:rFonts w:ascii="Times New Roman" w:hAnsi="Times New Roman"/>
          <w:b/>
          <w:sz w:val="25"/>
          <w:szCs w:val="25"/>
        </w:rPr>
      </w:pPr>
      <w:r>
        <w:rPr>
          <w:rFonts w:ascii="Times New Roman" w:hAnsi="Times New Roman"/>
          <w:sz w:val="25"/>
          <w:szCs w:val="25"/>
        </w:rPr>
        <w:t xml:space="preserve">According to Staff’s investigation report, Adam’s Moving has not received previous technical assistance for these violations.  Nonetheless, because the Moving Guide </w:t>
      </w:r>
      <w:r w:rsidR="007B576D">
        <w:rPr>
          <w:rFonts w:ascii="Times New Roman" w:hAnsi="Times New Roman"/>
          <w:sz w:val="25"/>
          <w:szCs w:val="25"/>
        </w:rPr>
        <w:t>provides valuable information about</w:t>
      </w:r>
      <w:r>
        <w:rPr>
          <w:rFonts w:ascii="Times New Roman" w:hAnsi="Times New Roman"/>
          <w:sz w:val="25"/>
          <w:szCs w:val="25"/>
        </w:rPr>
        <w:t xml:space="preserve"> </w:t>
      </w:r>
      <w:r w:rsidR="007B576D">
        <w:rPr>
          <w:rFonts w:ascii="Times New Roman" w:hAnsi="Times New Roman"/>
          <w:sz w:val="25"/>
          <w:szCs w:val="25"/>
        </w:rPr>
        <w:t>the Commission’s consumer rules</w:t>
      </w:r>
      <w:r>
        <w:rPr>
          <w:rFonts w:ascii="Times New Roman" w:hAnsi="Times New Roman"/>
          <w:sz w:val="25"/>
          <w:szCs w:val="25"/>
        </w:rPr>
        <w:t>, Staff</w:t>
      </w:r>
      <w:r w:rsidR="00CF4531" w:rsidRPr="00BD56D5">
        <w:rPr>
          <w:rFonts w:ascii="Times New Roman" w:hAnsi="Times New Roman"/>
          <w:sz w:val="25"/>
          <w:szCs w:val="25"/>
        </w:rPr>
        <w:t xml:space="preserve"> recommends a penalty of</w:t>
      </w:r>
      <w:r w:rsidR="00D82035">
        <w:rPr>
          <w:rFonts w:ascii="Times New Roman" w:hAnsi="Times New Roman"/>
          <w:sz w:val="25"/>
          <w:szCs w:val="25"/>
        </w:rPr>
        <w:t xml:space="preserve"> up to</w:t>
      </w:r>
      <w:r w:rsidR="00CF4531" w:rsidRPr="00BD56D5">
        <w:rPr>
          <w:rFonts w:ascii="Times New Roman" w:hAnsi="Times New Roman"/>
          <w:sz w:val="25"/>
          <w:szCs w:val="25"/>
        </w:rPr>
        <w:t xml:space="preserve"> $1,000 for 55 violations</w:t>
      </w:r>
      <w:r>
        <w:rPr>
          <w:rFonts w:ascii="Times New Roman" w:hAnsi="Times New Roman"/>
          <w:sz w:val="25"/>
          <w:szCs w:val="25"/>
        </w:rPr>
        <w:t>.</w:t>
      </w:r>
    </w:p>
    <w:p w14:paraId="2268941C" w14:textId="2ED9060B" w:rsidR="003A331B" w:rsidRPr="00BD56D5" w:rsidRDefault="003A331B" w:rsidP="009A30A4">
      <w:pPr>
        <w:spacing w:line="288" w:lineRule="auto"/>
        <w:rPr>
          <w:rFonts w:ascii="Times New Roman" w:hAnsi="Times New Roman"/>
          <w:b/>
          <w:sz w:val="25"/>
          <w:szCs w:val="25"/>
        </w:rPr>
      </w:pPr>
    </w:p>
    <w:p w14:paraId="56C9A465" w14:textId="77777777" w:rsidR="009A30A4" w:rsidRDefault="00ED054B" w:rsidP="00652263">
      <w:pPr>
        <w:numPr>
          <w:ilvl w:val="0"/>
          <w:numId w:val="1"/>
        </w:numPr>
        <w:spacing w:line="288" w:lineRule="auto"/>
        <w:ind w:hanging="720"/>
        <w:rPr>
          <w:rFonts w:ascii="Times New Roman" w:hAnsi="Times New Roman"/>
          <w:sz w:val="25"/>
          <w:szCs w:val="25"/>
        </w:rPr>
      </w:pPr>
      <w:r w:rsidRPr="00ED054B">
        <w:rPr>
          <w:rFonts w:ascii="Times New Roman" w:hAnsi="Times New Roman"/>
          <w:b/>
          <w:sz w:val="25"/>
          <w:szCs w:val="25"/>
        </w:rPr>
        <w:t>Decision.</w:t>
      </w:r>
      <w:r>
        <w:rPr>
          <w:rFonts w:ascii="Times New Roman" w:hAnsi="Times New Roman"/>
          <w:sz w:val="25"/>
          <w:szCs w:val="25"/>
        </w:rPr>
        <w:t xml:space="preserve">  </w:t>
      </w:r>
      <w:r w:rsidR="00BD56D5">
        <w:rPr>
          <w:rFonts w:ascii="Times New Roman" w:hAnsi="Times New Roman"/>
          <w:sz w:val="25"/>
          <w:szCs w:val="25"/>
        </w:rPr>
        <w:t xml:space="preserve">The Commission-published Moving Guide </w:t>
      </w:r>
      <w:r w:rsidR="00286608">
        <w:rPr>
          <w:rFonts w:ascii="Times New Roman" w:hAnsi="Times New Roman"/>
          <w:sz w:val="25"/>
          <w:szCs w:val="25"/>
        </w:rPr>
        <w:t>is critical to ensuring consumer protections;</w:t>
      </w:r>
      <w:r w:rsidR="00BD56D5">
        <w:rPr>
          <w:rFonts w:ascii="Times New Roman" w:hAnsi="Times New Roman"/>
          <w:sz w:val="25"/>
          <w:szCs w:val="25"/>
        </w:rPr>
        <w:t xml:space="preserve"> it explains</w:t>
      </w:r>
      <w:r w:rsidR="00286608">
        <w:rPr>
          <w:rFonts w:ascii="Times New Roman" w:hAnsi="Times New Roman"/>
          <w:sz w:val="25"/>
          <w:szCs w:val="25"/>
        </w:rPr>
        <w:t>,</w:t>
      </w:r>
      <w:r w:rsidR="00BD56D5">
        <w:rPr>
          <w:rFonts w:ascii="Times New Roman" w:hAnsi="Times New Roman"/>
          <w:sz w:val="25"/>
          <w:szCs w:val="25"/>
        </w:rPr>
        <w:t xml:space="preserve"> </w:t>
      </w:r>
      <w:r w:rsidR="00286608">
        <w:rPr>
          <w:rFonts w:ascii="Times New Roman" w:hAnsi="Times New Roman"/>
          <w:sz w:val="25"/>
          <w:szCs w:val="25"/>
        </w:rPr>
        <w:t>in detail</w:t>
      </w:r>
      <w:r w:rsidR="00416F9A">
        <w:rPr>
          <w:rFonts w:ascii="Times New Roman" w:hAnsi="Times New Roman"/>
          <w:sz w:val="25"/>
          <w:szCs w:val="25"/>
        </w:rPr>
        <w:t>,</w:t>
      </w:r>
      <w:r w:rsidR="00286608">
        <w:rPr>
          <w:rFonts w:ascii="Times New Roman" w:hAnsi="Times New Roman"/>
          <w:sz w:val="25"/>
          <w:szCs w:val="25"/>
        </w:rPr>
        <w:t xml:space="preserve"> </w:t>
      </w:r>
      <w:r w:rsidR="00BD56D5">
        <w:rPr>
          <w:rFonts w:ascii="Times New Roman" w:hAnsi="Times New Roman"/>
          <w:sz w:val="25"/>
          <w:szCs w:val="25"/>
        </w:rPr>
        <w:t>consumers’ rights and responsibili</w:t>
      </w:r>
      <w:r w:rsidR="00286608">
        <w:rPr>
          <w:rFonts w:ascii="Times New Roman" w:hAnsi="Times New Roman"/>
          <w:sz w:val="25"/>
          <w:szCs w:val="25"/>
        </w:rPr>
        <w:t xml:space="preserve">ties, and </w:t>
      </w:r>
      <w:r w:rsidR="00BD56D5">
        <w:rPr>
          <w:rFonts w:ascii="Times New Roman" w:hAnsi="Times New Roman"/>
          <w:sz w:val="25"/>
          <w:szCs w:val="25"/>
        </w:rPr>
        <w:t xml:space="preserve">the Commission’s role in regulation and enforcement. </w:t>
      </w:r>
      <w:r w:rsidR="00286608">
        <w:rPr>
          <w:rFonts w:ascii="Times New Roman" w:hAnsi="Times New Roman"/>
          <w:sz w:val="25"/>
          <w:szCs w:val="25"/>
        </w:rPr>
        <w:t xml:space="preserve"> </w:t>
      </w:r>
      <w:r w:rsidR="00150CA1">
        <w:rPr>
          <w:rFonts w:ascii="Times New Roman" w:hAnsi="Times New Roman"/>
          <w:sz w:val="25"/>
          <w:szCs w:val="25"/>
        </w:rPr>
        <w:t>T</w:t>
      </w:r>
      <w:r w:rsidR="00286608">
        <w:rPr>
          <w:rFonts w:ascii="Times New Roman" w:hAnsi="Times New Roman"/>
          <w:sz w:val="25"/>
          <w:szCs w:val="25"/>
        </w:rPr>
        <w:t>his is</w:t>
      </w:r>
      <w:r w:rsidR="007B576D">
        <w:rPr>
          <w:rFonts w:ascii="Times New Roman" w:hAnsi="Times New Roman"/>
          <w:sz w:val="25"/>
          <w:szCs w:val="25"/>
        </w:rPr>
        <w:t>, however,</w:t>
      </w:r>
      <w:r w:rsidR="00286608">
        <w:rPr>
          <w:rFonts w:ascii="Times New Roman" w:hAnsi="Times New Roman"/>
          <w:sz w:val="25"/>
          <w:szCs w:val="25"/>
        </w:rPr>
        <w:t xml:space="preserve"> a first-time violation</w:t>
      </w:r>
      <w:r w:rsidR="007B576D">
        <w:rPr>
          <w:rFonts w:ascii="Times New Roman" w:hAnsi="Times New Roman"/>
          <w:sz w:val="25"/>
          <w:szCs w:val="25"/>
        </w:rPr>
        <w:t>,</w:t>
      </w:r>
      <w:r w:rsidR="00286608">
        <w:rPr>
          <w:rFonts w:ascii="Times New Roman" w:hAnsi="Times New Roman"/>
          <w:sz w:val="25"/>
          <w:szCs w:val="25"/>
        </w:rPr>
        <w:t xml:space="preserve"> and Adam’s Moving has not received any previous te</w:t>
      </w:r>
      <w:r w:rsidR="00150CA1">
        <w:rPr>
          <w:rFonts w:ascii="Times New Roman" w:hAnsi="Times New Roman"/>
          <w:sz w:val="25"/>
          <w:szCs w:val="25"/>
        </w:rPr>
        <w:t xml:space="preserve">chnical assistance in this area.  Accordingly, </w:t>
      </w:r>
      <w:r w:rsidR="00286608">
        <w:rPr>
          <w:rFonts w:ascii="Times New Roman" w:hAnsi="Times New Roman"/>
          <w:sz w:val="25"/>
          <w:szCs w:val="25"/>
        </w:rPr>
        <w:t xml:space="preserve">the Commission will </w:t>
      </w:r>
      <w:r w:rsidR="00A10227">
        <w:rPr>
          <w:rFonts w:ascii="Times New Roman" w:hAnsi="Times New Roman"/>
          <w:sz w:val="25"/>
          <w:szCs w:val="25"/>
        </w:rPr>
        <w:t>assess a penalty of</w:t>
      </w:r>
      <w:r w:rsidR="00286608">
        <w:rPr>
          <w:rFonts w:ascii="Times New Roman" w:hAnsi="Times New Roman"/>
          <w:sz w:val="25"/>
          <w:szCs w:val="25"/>
        </w:rPr>
        <w:t xml:space="preserve"> $100 for 55 violations of WAC 480-15-620(1).</w:t>
      </w:r>
    </w:p>
    <w:p w14:paraId="7986E9AC" w14:textId="77777777" w:rsidR="009A30A4" w:rsidRDefault="009A30A4" w:rsidP="009A30A4">
      <w:pPr>
        <w:pStyle w:val="ListParagraph"/>
        <w:rPr>
          <w:rFonts w:ascii="Times New Roman" w:hAnsi="Times New Roman"/>
          <w:sz w:val="25"/>
          <w:szCs w:val="25"/>
        </w:rPr>
      </w:pPr>
    </w:p>
    <w:p w14:paraId="2106B7A9" w14:textId="12825411" w:rsidR="00652263" w:rsidRDefault="00652263" w:rsidP="009A30A4">
      <w:pPr>
        <w:spacing w:line="288" w:lineRule="auto"/>
        <w:rPr>
          <w:rFonts w:ascii="Times New Roman" w:hAnsi="Times New Roman"/>
          <w:sz w:val="25"/>
          <w:szCs w:val="25"/>
        </w:rPr>
      </w:pPr>
      <w:r>
        <w:rPr>
          <w:rFonts w:ascii="Times New Roman" w:hAnsi="Times New Roman"/>
          <w:b/>
          <w:sz w:val="25"/>
          <w:szCs w:val="25"/>
        </w:rPr>
        <w:lastRenderedPageBreak/>
        <w:t>Second Cause of Action</w:t>
      </w:r>
    </w:p>
    <w:p w14:paraId="19C09ECC" w14:textId="513220DD" w:rsidR="009D05D6" w:rsidRDefault="00792851" w:rsidP="00EA6A53">
      <w:pPr>
        <w:numPr>
          <w:ilvl w:val="0"/>
          <w:numId w:val="1"/>
        </w:numPr>
        <w:spacing w:line="288" w:lineRule="auto"/>
        <w:ind w:hanging="720"/>
        <w:rPr>
          <w:rFonts w:ascii="Times New Roman" w:hAnsi="Times New Roman"/>
          <w:sz w:val="25"/>
          <w:szCs w:val="25"/>
        </w:rPr>
      </w:pPr>
      <w:r w:rsidRPr="006C48ED">
        <w:rPr>
          <w:rFonts w:ascii="Times New Roman" w:hAnsi="Times New Roman"/>
          <w:sz w:val="25"/>
          <w:szCs w:val="25"/>
        </w:rPr>
        <w:t>Staff</w:t>
      </w:r>
      <w:r w:rsidR="0047470E" w:rsidRPr="006C48ED">
        <w:rPr>
          <w:rFonts w:ascii="Times New Roman" w:hAnsi="Times New Roman"/>
          <w:sz w:val="25"/>
          <w:szCs w:val="25"/>
        </w:rPr>
        <w:t xml:space="preserve"> alleges</w:t>
      </w:r>
      <w:r w:rsidR="006C48ED" w:rsidRPr="006C48ED">
        <w:rPr>
          <w:rFonts w:ascii="Times New Roman" w:hAnsi="Times New Roman"/>
          <w:sz w:val="25"/>
          <w:szCs w:val="25"/>
        </w:rPr>
        <w:t>, and Adam’s Moving admits,</w:t>
      </w:r>
      <w:r w:rsidR="0047470E" w:rsidRPr="006C48ED">
        <w:rPr>
          <w:rFonts w:ascii="Times New Roman" w:hAnsi="Times New Roman"/>
          <w:sz w:val="25"/>
          <w:szCs w:val="25"/>
        </w:rPr>
        <w:t xml:space="preserve"> </w:t>
      </w:r>
      <w:r w:rsidR="006C48ED" w:rsidRPr="006C48ED">
        <w:rPr>
          <w:rFonts w:ascii="Times New Roman" w:hAnsi="Times New Roman"/>
          <w:sz w:val="25"/>
          <w:szCs w:val="25"/>
        </w:rPr>
        <w:t>that the Company failed</w:t>
      </w:r>
      <w:r w:rsidR="0047470E" w:rsidRPr="006C48ED">
        <w:rPr>
          <w:rFonts w:ascii="Times New Roman" w:hAnsi="Times New Roman"/>
          <w:sz w:val="25"/>
          <w:szCs w:val="25"/>
        </w:rPr>
        <w:t xml:space="preserve"> to </w:t>
      </w:r>
      <w:r w:rsidR="00CF4531" w:rsidRPr="006C48ED">
        <w:rPr>
          <w:rFonts w:ascii="Times New Roman" w:hAnsi="Times New Roman"/>
          <w:sz w:val="25"/>
          <w:szCs w:val="25"/>
        </w:rPr>
        <w:t>provide written estimates to customer</w:t>
      </w:r>
      <w:r w:rsidR="006C48ED" w:rsidRPr="006C48ED">
        <w:rPr>
          <w:rFonts w:ascii="Times New Roman" w:hAnsi="Times New Roman"/>
          <w:sz w:val="25"/>
          <w:szCs w:val="25"/>
        </w:rPr>
        <w:t>s</w:t>
      </w:r>
      <w:r w:rsidR="00CF4531" w:rsidRPr="006C48ED">
        <w:rPr>
          <w:rFonts w:ascii="Times New Roman" w:hAnsi="Times New Roman"/>
          <w:sz w:val="25"/>
          <w:szCs w:val="25"/>
        </w:rPr>
        <w:t xml:space="preserve"> prior to moving a shipment of household goods</w:t>
      </w:r>
      <w:r w:rsidR="006C48ED" w:rsidRPr="006C48ED">
        <w:rPr>
          <w:rFonts w:ascii="Times New Roman" w:hAnsi="Times New Roman"/>
          <w:sz w:val="25"/>
          <w:szCs w:val="25"/>
        </w:rPr>
        <w:t xml:space="preserve"> on 21 occasions. </w:t>
      </w:r>
      <w:r w:rsidR="007B576D">
        <w:rPr>
          <w:rFonts w:ascii="Times New Roman" w:hAnsi="Times New Roman"/>
          <w:sz w:val="25"/>
          <w:szCs w:val="25"/>
        </w:rPr>
        <w:t xml:space="preserve"> </w:t>
      </w:r>
      <w:r w:rsidR="00416F9A" w:rsidRPr="006C48ED">
        <w:rPr>
          <w:rFonts w:ascii="Times New Roman" w:hAnsi="Times New Roman"/>
          <w:sz w:val="25"/>
          <w:szCs w:val="25"/>
        </w:rPr>
        <w:t>WAC 480-15-630 requires carriers to issue a written estimate, bas</w:t>
      </w:r>
      <w:r w:rsidR="007B576D">
        <w:rPr>
          <w:rFonts w:ascii="Times New Roman" w:hAnsi="Times New Roman"/>
          <w:sz w:val="25"/>
          <w:szCs w:val="25"/>
        </w:rPr>
        <w:t>ed on a visual inspection of a</w:t>
      </w:r>
      <w:r w:rsidR="00416F9A" w:rsidRPr="006C48ED">
        <w:rPr>
          <w:rFonts w:ascii="Times New Roman" w:hAnsi="Times New Roman"/>
          <w:sz w:val="25"/>
          <w:szCs w:val="25"/>
        </w:rPr>
        <w:t xml:space="preserve"> customer’s goods, prior to performing a move.  A written estimate is an ap</w:t>
      </w:r>
      <w:r w:rsidR="007B576D">
        <w:rPr>
          <w:rFonts w:ascii="Times New Roman" w:hAnsi="Times New Roman"/>
          <w:sz w:val="25"/>
          <w:szCs w:val="25"/>
        </w:rPr>
        <w:t xml:space="preserve">proximation of the cost of move, and the form must </w:t>
      </w:r>
      <w:r w:rsidR="00DE025F">
        <w:rPr>
          <w:rFonts w:ascii="Times New Roman" w:hAnsi="Times New Roman"/>
          <w:sz w:val="25"/>
          <w:szCs w:val="25"/>
        </w:rPr>
        <w:t xml:space="preserve">be </w:t>
      </w:r>
      <w:r w:rsidR="00416F9A" w:rsidRPr="006C48ED">
        <w:rPr>
          <w:rFonts w:ascii="Times New Roman" w:hAnsi="Times New Roman"/>
          <w:sz w:val="25"/>
          <w:szCs w:val="25"/>
        </w:rPr>
        <w:t>prepared a</w:t>
      </w:r>
      <w:r w:rsidR="007B576D">
        <w:rPr>
          <w:rFonts w:ascii="Times New Roman" w:hAnsi="Times New Roman"/>
          <w:sz w:val="25"/>
          <w:szCs w:val="25"/>
        </w:rPr>
        <w:t xml:space="preserve">ccording to the requirements set forth in </w:t>
      </w:r>
      <w:r w:rsidR="00416F9A" w:rsidRPr="006C48ED">
        <w:rPr>
          <w:rFonts w:ascii="Times New Roman" w:hAnsi="Times New Roman"/>
          <w:sz w:val="25"/>
          <w:szCs w:val="25"/>
        </w:rPr>
        <w:t>Tariff 15-C</w:t>
      </w:r>
      <w:r w:rsidR="007B576D">
        <w:rPr>
          <w:rFonts w:ascii="Times New Roman" w:hAnsi="Times New Roman"/>
          <w:sz w:val="25"/>
          <w:szCs w:val="25"/>
        </w:rPr>
        <w:t>, Item 85</w:t>
      </w:r>
      <w:r w:rsidR="00416F9A" w:rsidRPr="006C48ED">
        <w:rPr>
          <w:rFonts w:ascii="Times New Roman" w:hAnsi="Times New Roman"/>
          <w:sz w:val="25"/>
          <w:szCs w:val="25"/>
        </w:rPr>
        <w:t>.  Prior to Staff’s investigation, Adam’s Moving used a bill of lading form that included a provisio</w:t>
      </w:r>
      <w:r w:rsidR="007B576D">
        <w:rPr>
          <w:rFonts w:ascii="Times New Roman" w:hAnsi="Times New Roman"/>
          <w:sz w:val="25"/>
          <w:szCs w:val="25"/>
        </w:rPr>
        <w:t>n giving customers the option to decline</w:t>
      </w:r>
      <w:r w:rsidR="006C48ED" w:rsidRPr="006C48ED">
        <w:rPr>
          <w:rFonts w:ascii="Times New Roman" w:hAnsi="Times New Roman"/>
          <w:sz w:val="25"/>
          <w:szCs w:val="25"/>
        </w:rPr>
        <w:t xml:space="preserve"> a written estimate</w:t>
      </w:r>
      <w:r w:rsidR="0057415E">
        <w:rPr>
          <w:rFonts w:ascii="Times New Roman" w:hAnsi="Times New Roman"/>
          <w:sz w:val="25"/>
          <w:szCs w:val="25"/>
        </w:rPr>
        <w:t>;</w:t>
      </w:r>
      <w:r w:rsidR="006C48ED" w:rsidRPr="006C48ED">
        <w:rPr>
          <w:rFonts w:ascii="Times New Roman" w:hAnsi="Times New Roman"/>
          <w:sz w:val="25"/>
          <w:szCs w:val="25"/>
        </w:rPr>
        <w:t xml:space="preserve"> 21 customers during the investigation review period chose that option. </w:t>
      </w:r>
    </w:p>
    <w:p w14:paraId="0B23950E" w14:textId="77777777" w:rsidR="009A30A4" w:rsidRPr="006C48ED" w:rsidRDefault="009A30A4" w:rsidP="009A30A4">
      <w:pPr>
        <w:spacing w:line="288" w:lineRule="auto"/>
        <w:ind w:left="-720"/>
        <w:rPr>
          <w:rFonts w:ascii="Times New Roman" w:hAnsi="Times New Roman"/>
          <w:sz w:val="25"/>
          <w:szCs w:val="25"/>
        </w:rPr>
      </w:pPr>
    </w:p>
    <w:p w14:paraId="0D98A7C4" w14:textId="37DF5BEA" w:rsidR="00150CA1" w:rsidRPr="009A30A4" w:rsidRDefault="00416F9A" w:rsidP="00394AC8">
      <w:pPr>
        <w:numPr>
          <w:ilvl w:val="0"/>
          <w:numId w:val="1"/>
        </w:numPr>
        <w:spacing w:line="288" w:lineRule="auto"/>
        <w:ind w:hanging="720"/>
        <w:rPr>
          <w:rFonts w:ascii="Times New Roman" w:hAnsi="Times New Roman"/>
          <w:b/>
          <w:sz w:val="25"/>
          <w:szCs w:val="25"/>
        </w:rPr>
      </w:pPr>
      <w:r>
        <w:rPr>
          <w:rFonts w:ascii="Times New Roman" w:hAnsi="Times New Roman"/>
          <w:sz w:val="25"/>
          <w:szCs w:val="25"/>
        </w:rPr>
        <w:t xml:space="preserve">Mr. French testified at hearing that he now understands </w:t>
      </w:r>
      <w:r w:rsidR="002E1EF7">
        <w:rPr>
          <w:rFonts w:ascii="Times New Roman" w:hAnsi="Times New Roman"/>
          <w:sz w:val="25"/>
          <w:szCs w:val="25"/>
        </w:rPr>
        <w:t>the requirements of WAC 48</w:t>
      </w:r>
      <w:r w:rsidR="00484CAD">
        <w:rPr>
          <w:rFonts w:ascii="Times New Roman" w:hAnsi="Times New Roman"/>
          <w:sz w:val="25"/>
          <w:szCs w:val="25"/>
        </w:rPr>
        <w:t>0</w:t>
      </w:r>
      <w:r w:rsidR="002E1EF7">
        <w:rPr>
          <w:rFonts w:ascii="Times New Roman" w:hAnsi="Times New Roman"/>
          <w:sz w:val="25"/>
          <w:szCs w:val="25"/>
        </w:rPr>
        <w:t>-1</w:t>
      </w:r>
      <w:r w:rsidR="00484CAD">
        <w:rPr>
          <w:rFonts w:ascii="Times New Roman" w:hAnsi="Times New Roman"/>
          <w:sz w:val="25"/>
          <w:szCs w:val="25"/>
        </w:rPr>
        <w:t>5</w:t>
      </w:r>
      <w:r w:rsidR="002E1EF7">
        <w:rPr>
          <w:rFonts w:ascii="Times New Roman" w:hAnsi="Times New Roman"/>
          <w:sz w:val="25"/>
          <w:szCs w:val="25"/>
        </w:rPr>
        <w:t>-630 and Tariff 15-C</w:t>
      </w:r>
      <w:r w:rsidR="007B576D">
        <w:rPr>
          <w:rFonts w:ascii="Times New Roman" w:hAnsi="Times New Roman"/>
          <w:sz w:val="25"/>
          <w:szCs w:val="25"/>
        </w:rPr>
        <w:t>, Item 85</w:t>
      </w:r>
      <w:r w:rsidR="002E1EF7">
        <w:rPr>
          <w:rFonts w:ascii="Times New Roman" w:hAnsi="Times New Roman"/>
          <w:sz w:val="25"/>
          <w:szCs w:val="25"/>
        </w:rPr>
        <w:t xml:space="preserve">, </w:t>
      </w:r>
      <w:r w:rsidR="00A10227">
        <w:rPr>
          <w:rFonts w:ascii="Times New Roman" w:hAnsi="Times New Roman"/>
          <w:sz w:val="25"/>
          <w:szCs w:val="25"/>
        </w:rPr>
        <w:t xml:space="preserve">including the requirement that he </w:t>
      </w:r>
      <w:r w:rsidR="002E1EF7">
        <w:rPr>
          <w:rFonts w:ascii="Times New Roman" w:hAnsi="Times New Roman"/>
          <w:sz w:val="25"/>
          <w:szCs w:val="25"/>
        </w:rPr>
        <w:t xml:space="preserve">provide an estimate based on a visual inspection </w:t>
      </w:r>
      <w:r w:rsidR="007B576D">
        <w:rPr>
          <w:rFonts w:ascii="Times New Roman" w:hAnsi="Times New Roman"/>
          <w:sz w:val="25"/>
          <w:szCs w:val="25"/>
        </w:rPr>
        <w:t>in connection with every move the Company</w:t>
      </w:r>
      <w:r w:rsidR="002E1EF7">
        <w:rPr>
          <w:rFonts w:ascii="Times New Roman" w:hAnsi="Times New Roman"/>
          <w:sz w:val="25"/>
          <w:szCs w:val="25"/>
        </w:rPr>
        <w:t xml:space="preserve"> performs.</w:t>
      </w:r>
    </w:p>
    <w:p w14:paraId="3E669377" w14:textId="77777777" w:rsidR="009A30A4" w:rsidRDefault="009A30A4" w:rsidP="009A30A4">
      <w:pPr>
        <w:pStyle w:val="ListParagraph"/>
        <w:rPr>
          <w:rFonts w:ascii="Times New Roman" w:hAnsi="Times New Roman"/>
          <w:b/>
          <w:sz w:val="25"/>
          <w:szCs w:val="25"/>
        </w:rPr>
      </w:pPr>
    </w:p>
    <w:p w14:paraId="3468D1C3" w14:textId="00341D0B" w:rsidR="00ED054B" w:rsidRPr="009A30A4" w:rsidRDefault="00150CA1" w:rsidP="00394AC8">
      <w:pPr>
        <w:numPr>
          <w:ilvl w:val="0"/>
          <w:numId w:val="1"/>
        </w:numPr>
        <w:spacing w:line="288" w:lineRule="auto"/>
        <w:ind w:hanging="720"/>
        <w:rPr>
          <w:rFonts w:ascii="Times New Roman" w:hAnsi="Times New Roman"/>
          <w:b/>
          <w:sz w:val="25"/>
          <w:szCs w:val="25"/>
        </w:rPr>
      </w:pPr>
      <w:r>
        <w:rPr>
          <w:rFonts w:ascii="Times New Roman" w:hAnsi="Times New Roman"/>
          <w:sz w:val="25"/>
          <w:szCs w:val="25"/>
        </w:rPr>
        <w:t>According to Staff’s investigation report, Adam’s Moving has not received prior technical assistance for these violations.  Because failing to provide a written es</w:t>
      </w:r>
      <w:r w:rsidR="007B576D">
        <w:rPr>
          <w:rFonts w:ascii="Times New Roman" w:hAnsi="Times New Roman"/>
          <w:sz w:val="25"/>
          <w:szCs w:val="25"/>
        </w:rPr>
        <w:t>timate affects consumers’ ability to make a fully informed decision</w:t>
      </w:r>
      <w:r>
        <w:rPr>
          <w:rFonts w:ascii="Times New Roman" w:hAnsi="Times New Roman"/>
          <w:sz w:val="25"/>
          <w:szCs w:val="25"/>
        </w:rPr>
        <w:t xml:space="preserve">, </w:t>
      </w:r>
      <w:r w:rsidR="00484CAD">
        <w:rPr>
          <w:rFonts w:ascii="Times New Roman" w:hAnsi="Times New Roman"/>
          <w:sz w:val="25"/>
          <w:szCs w:val="25"/>
        </w:rPr>
        <w:t xml:space="preserve">Staff recommends a penalty of </w:t>
      </w:r>
      <w:r w:rsidR="00D82035">
        <w:rPr>
          <w:rFonts w:ascii="Times New Roman" w:hAnsi="Times New Roman"/>
          <w:sz w:val="25"/>
          <w:szCs w:val="25"/>
        </w:rPr>
        <w:t xml:space="preserve">up to </w:t>
      </w:r>
      <w:r w:rsidR="00484CAD">
        <w:rPr>
          <w:rFonts w:ascii="Times New Roman" w:hAnsi="Times New Roman"/>
          <w:sz w:val="25"/>
          <w:szCs w:val="25"/>
        </w:rPr>
        <w:t>$1,000 for 21 violations of WAC 480-15-630</w:t>
      </w:r>
      <w:r w:rsidR="00A10227">
        <w:rPr>
          <w:rFonts w:ascii="Times New Roman" w:hAnsi="Times New Roman"/>
          <w:sz w:val="25"/>
          <w:szCs w:val="25"/>
        </w:rPr>
        <w:t>.</w:t>
      </w:r>
    </w:p>
    <w:p w14:paraId="5407A2D7" w14:textId="77777777" w:rsidR="009A30A4" w:rsidRDefault="009A30A4" w:rsidP="009A30A4">
      <w:pPr>
        <w:pStyle w:val="ListParagraph"/>
        <w:rPr>
          <w:rFonts w:ascii="Times New Roman" w:hAnsi="Times New Roman"/>
          <w:b/>
          <w:sz w:val="25"/>
          <w:szCs w:val="25"/>
        </w:rPr>
      </w:pPr>
    </w:p>
    <w:p w14:paraId="5D614DA6" w14:textId="77777777" w:rsidR="009A30A4" w:rsidRDefault="00ED054B" w:rsidP="00660F3C">
      <w:pPr>
        <w:numPr>
          <w:ilvl w:val="0"/>
          <w:numId w:val="1"/>
        </w:numPr>
        <w:spacing w:line="288" w:lineRule="auto"/>
        <w:ind w:hanging="720"/>
        <w:rPr>
          <w:rFonts w:ascii="Times New Roman" w:hAnsi="Times New Roman"/>
          <w:sz w:val="25"/>
          <w:szCs w:val="25"/>
        </w:rPr>
      </w:pPr>
      <w:r w:rsidRPr="00ED054B">
        <w:rPr>
          <w:rFonts w:ascii="Times New Roman" w:hAnsi="Times New Roman"/>
          <w:b/>
          <w:sz w:val="25"/>
          <w:szCs w:val="25"/>
        </w:rPr>
        <w:t>Decision.</w:t>
      </w:r>
      <w:r w:rsidRPr="00ED054B">
        <w:rPr>
          <w:rFonts w:ascii="Times New Roman" w:hAnsi="Times New Roman"/>
          <w:sz w:val="25"/>
          <w:szCs w:val="25"/>
        </w:rPr>
        <w:t xml:space="preserve">  </w:t>
      </w:r>
      <w:r w:rsidR="002E1EF7">
        <w:rPr>
          <w:rFonts w:ascii="Times New Roman" w:hAnsi="Times New Roman"/>
          <w:sz w:val="25"/>
          <w:szCs w:val="25"/>
        </w:rPr>
        <w:t>Estimates are an essential component of every ho</w:t>
      </w:r>
      <w:r w:rsidR="00660F3C">
        <w:rPr>
          <w:rFonts w:ascii="Times New Roman" w:hAnsi="Times New Roman"/>
          <w:sz w:val="25"/>
          <w:szCs w:val="25"/>
        </w:rPr>
        <w:t>usehold goods move that protect</w:t>
      </w:r>
      <w:r w:rsidR="002E1EF7">
        <w:rPr>
          <w:rFonts w:ascii="Times New Roman" w:hAnsi="Times New Roman"/>
          <w:sz w:val="25"/>
          <w:szCs w:val="25"/>
        </w:rPr>
        <w:t xml:space="preserve"> both the consumer and the carrier.  Without performing a visual inspection, a carrier cannot reasonably or accurately calculate the </w:t>
      </w:r>
      <w:r w:rsidR="007B576D">
        <w:rPr>
          <w:rFonts w:ascii="Times New Roman" w:hAnsi="Times New Roman"/>
          <w:sz w:val="25"/>
          <w:szCs w:val="25"/>
        </w:rPr>
        <w:t>time it will take to perform a</w:t>
      </w:r>
      <w:r w:rsidR="002E1EF7">
        <w:rPr>
          <w:rFonts w:ascii="Times New Roman" w:hAnsi="Times New Roman"/>
          <w:sz w:val="25"/>
          <w:szCs w:val="25"/>
        </w:rPr>
        <w:t xml:space="preserve"> move.  </w:t>
      </w:r>
      <w:r w:rsidR="00660F3C">
        <w:rPr>
          <w:rFonts w:ascii="Times New Roman" w:hAnsi="Times New Roman"/>
          <w:sz w:val="25"/>
          <w:szCs w:val="25"/>
        </w:rPr>
        <w:t xml:space="preserve">Because this is a first-time violation and Adam’s Moving has not received any previous technical assistance in this area, </w:t>
      </w:r>
      <w:r w:rsidR="00150CA1">
        <w:rPr>
          <w:rFonts w:ascii="Times New Roman" w:hAnsi="Times New Roman"/>
          <w:sz w:val="25"/>
          <w:szCs w:val="25"/>
        </w:rPr>
        <w:t xml:space="preserve">however, </w:t>
      </w:r>
      <w:r w:rsidR="00660F3C">
        <w:rPr>
          <w:rFonts w:ascii="Times New Roman" w:hAnsi="Times New Roman"/>
          <w:sz w:val="25"/>
          <w:szCs w:val="25"/>
        </w:rPr>
        <w:t xml:space="preserve">the Commission will </w:t>
      </w:r>
      <w:r w:rsidR="00273186">
        <w:rPr>
          <w:rFonts w:ascii="Times New Roman" w:hAnsi="Times New Roman"/>
          <w:sz w:val="25"/>
          <w:szCs w:val="25"/>
        </w:rPr>
        <w:t>assess a penalty of</w:t>
      </w:r>
      <w:r w:rsidR="00660F3C">
        <w:rPr>
          <w:rFonts w:ascii="Times New Roman" w:hAnsi="Times New Roman"/>
          <w:sz w:val="25"/>
          <w:szCs w:val="25"/>
        </w:rPr>
        <w:t xml:space="preserve"> $100 for 21 violations of WAC 480-15-630.</w:t>
      </w:r>
    </w:p>
    <w:p w14:paraId="2C5F1B94" w14:textId="77777777" w:rsidR="009A30A4" w:rsidRDefault="009A30A4" w:rsidP="009A30A4">
      <w:pPr>
        <w:spacing w:line="288" w:lineRule="auto"/>
        <w:rPr>
          <w:rFonts w:ascii="Times New Roman" w:hAnsi="Times New Roman"/>
          <w:sz w:val="25"/>
          <w:szCs w:val="25"/>
        </w:rPr>
      </w:pPr>
    </w:p>
    <w:p w14:paraId="3443EB39" w14:textId="76903A15" w:rsidR="00660F3C" w:rsidRDefault="00660F3C" w:rsidP="009A30A4">
      <w:pPr>
        <w:spacing w:line="288" w:lineRule="auto"/>
        <w:rPr>
          <w:rFonts w:ascii="Times New Roman" w:hAnsi="Times New Roman"/>
          <w:sz w:val="25"/>
          <w:szCs w:val="25"/>
        </w:rPr>
      </w:pPr>
      <w:r>
        <w:rPr>
          <w:rFonts w:ascii="Times New Roman" w:hAnsi="Times New Roman"/>
          <w:b/>
          <w:sz w:val="25"/>
          <w:szCs w:val="25"/>
        </w:rPr>
        <w:t>Third Cause of Action</w:t>
      </w:r>
    </w:p>
    <w:p w14:paraId="2CA3CB31" w14:textId="2591B5E2" w:rsidR="004E67EC" w:rsidRDefault="00660F3C" w:rsidP="00660F3C">
      <w:pPr>
        <w:numPr>
          <w:ilvl w:val="0"/>
          <w:numId w:val="1"/>
        </w:numPr>
        <w:spacing w:line="288" w:lineRule="auto"/>
        <w:ind w:hanging="720"/>
        <w:rPr>
          <w:rFonts w:ascii="Times New Roman" w:hAnsi="Times New Roman"/>
          <w:sz w:val="25"/>
          <w:szCs w:val="25"/>
        </w:rPr>
      </w:pPr>
      <w:r>
        <w:rPr>
          <w:rFonts w:ascii="Times New Roman" w:hAnsi="Times New Roman"/>
          <w:sz w:val="25"/>
          <w:szCs w:val="25"/>
        </w:rPr>
        <w:t xml:space="preserve">Staff alleges, and Adam’s Moving admits, that the Company failed to provide </w:t>
      </w:r>
      <w:r w:rsidR="00C22D4F">
        <w:rPr>
          <w:rFonts w:ascii="Times New Roman" w:hAnsi="Times New Roman"/>
          <w:sz w:val="25"/>
          <w:szCs w:val="25"/>
        </w:rPr>
        <w:t xml:space="preserve">properly </w:t>
      </w:r>
      <w:r w:rsidR="004E67EC">
        <w:rPr>
          <w:rFonts w:ascii="Times New Roman" w:hAnsi="Times New Roman"/>
          <w:sz w:val="25"/>
          <w:szCs w:val="25"/>
        </w:rPr>
        <w:t xml:space="preserve">formatted written estimates </w:t>
      </w:r>
      <w:r>
        <w:rPr>
          <w:rFonts w:ascii="Times New Roman" w:hAnsi="Times New Roman"/>
          <w:sz w:val="25"/>
          <w:szCs w:val="25"/>
        </w:rPr>
        <w:t>on 34 occasions.  WAC 480-15-630(7) requires estimates to include each of the elements listed in Tariff 15-C, Item 85</w:t>
      </w:r>
      <w:r w:rsidR="004E67EC">
        <w:rPr>
          <w:rFonts w:ascii="Times New Roman" w:hAnsi="Times New Roman"/>
          <w:sz w:val="25"/>
          <w:szCs w:val="25"/>
        </w:rPr>
        <w:t>.</w:t>
      </w:r>
      <w:r w:rsidR="004E67EC">
        <w:rPr>
          <w:rStyle w:val="FootnoteReference"/>
          <w:rFonts w:ascii="Times New Roman" w:hAnsi="Times New Roman"/>
          <w:sz w:val="25"/>
          <w:szCs w:val="25"/>
        </w:rPr>
        <w:footnoteReference w:id="2"/>
      </w:r>
      <w:r w:rsidR="004E67EC">
        <w:rPr>
          <w:rFonts w:ascii="Times New Roman" w:hAnsi="Times New Roman"/>
          <w:sz w:val="25"/>
          <w:szCs w:val="25"/>
        </w:rPr>
        <w:t xml:space="preserve">  Critical </w:t>
      </w:r>
      <w:r w:rsidR="004E67EC">
        <w:rPr>
          <w:rFonts w:ascii="Times New Roman" w:hAnsi="Times New Roman"/>
          <w:sz w:val="25"/>
          <w:szCs w:val="25"/>
        </w:rPr>
        <w:lastRenderedPageBreak/>
        <w:t>information, including the terms and conditions for both binding and nonbinding estimates, was missing from the</w:t>
      </w:r>
      <w:r w:rsidR="007B576D">
        <w:rPr>
          <w:rFonts w:ascii="Times New Roman" w:hAnsi="Times New Roman"/>
          <w:sz w:val="25"/>
          <w:szCs w:val="25"/>
        </w:rPr>
        <w:t xml:space="preserve"> version of the</w:t>
      </w:r>
      <w:r w:rsidR="004E67EC">
        <w:rPr>
          <w:rFonts w:ascii="Times New Roman" w:hAnsi="Times New Roman"/>
          <w:sz w:val="25"/>
          <w:szCs w:val="25"/>
        </w:rPr>
        <w:t xml:space="preserve"> Company’s form</w:t>
      </w:r>
      <w:r w:rsidR="007B576D">
        <w:rPr>
          <w:rFonts w:ascii="Times New Roman" w:hAnsi="Times New Roman"/>
          <w:sz w:val="25"/>
          <w:szCs w:val="25"/>
        </w:rPr>
        <w:t xml:space="preserve"> that Staff reviewed</w:t>
      </w:r>
      <w:r w:rsidR="004E67EC">
        <w:rPr>
          <w:rFonts w:ascii="Times New Roman" w:hAnsi="Times New Roman"/>
          <w:sz w:val="25"/>
          <w:szCs w:val="25"/>
        </w:rPr>
        <w:t>.</w:t>
      </w:r>
    </w:p>
    <w:p w14:paraId="61FB54F9" w14:textId="77777777" w:rsidR="009A30A4" w:rsidRDefault="009A30A4" w:rsidP="009A30A4">
      <w:pPr>
        <w:spacing w:line="288" w:lineRule="auto"/>
        <w:ind w:left="-720"/>
        <w:rPr>
          <w:rFonts w:ascii="Times New Roman" w:hAnsi="Times New Roman"/>
          <w:sz w:val="25"/>
          <w:szCs w:val="25"/>
        </w:rPr>
      </w:pPr>
    </w:p>
    <w:p w14:paraId="22B6D658" w14:textId="4567CE6A" w:rsidR="00150CA1" w:rsidRDefault="004E67EC" w:rsidP="00660F3C">
      <w:pPr>
        <w:numPr>
          <w:ilvl w:val="0"/>
          <w:numId w:val="1"/>
        </w:numPr>
        <w:spacing w:line="288" w:lineRule="auto"/>
        <w:ind w:hanging="720"/>
        <w:rPr>
          <w:rFonts w:ascii="Times New Roman" w:hAnsi="Times New Roman"/>
          <w:sz w:val="25"/>
          <w:szCs w:val="25"/>
        </w:rPr>
      </w:pPr>
      <w:r>
        <w:rPr>
          <w:rFonts w:ascii="Times New Roman" w:hAnsi="Times New Roman"/>
          <w:sz w:val="25"/>
          <w:szCs w:val="25"/>
        </w:rPr>
        <w:t>To ensure compliance going forward, Mr. French testified that he now uses the Commission-published estimate form in connection with every move.</w:t>
      </w:r>
      <w:r w:rsidR="00484CAD">
        <w:rPr>
          <w:rFonts w:ascii="Times New Roman" w:hAnsi="Times New Roman"/>
          <w:sz w:val="25"/>
          <w:szCs w:val="25"/>
        </w:rPr>
        <w:t xml:space="preserve"> </w:t>
      </w:r>
    </w:p>
    <w:p w14:paraId="0B655961" w14:textId="77777777" w:rsidR="009A30A4" w:rsidRDefault="009A30A4" w:rsidP="009A30A4">
      <w:pPr>
        <w:pStyle w:val="ListParagraph"/>
        <w:rPr>
          <w:rFonts w:ascii="Times New Roman" w:hAnsi="Times New Roman"/>
          <w:sz w:val="25"/>
          <w:szCs w:val="25"/>
        </w:rPr>
      </w:pPr>
    </w:p>
    <w:p w14:paraId="3B7A885C" w14:textId="77777777" w:rsidR="009A30A4" w:rsidRDefault="00484CAD" w:rsidP="00150CA1">
      <w:pPr>
        <w:numPr>
          <w:ilvl w:val="0"/>
          <w:numId w:val="1"/>
        </w:numPr>
        <w:spacing w:line="288" w:lineRule="auto"/>
        <w:ind w:hanging="720"/>
        <w:rPr>
          <w:rFonts w:ascii="Times New Roman" w:hAnsi="Times New Roman"/>
          <w:sz w:val="25"/>
          <w:szCs w:val="25"/>
        </w:rPr>
      </w:pPr>
      <w:r>
        <w:rPr>
          <w:rFonts w:ascii="Times New Roman" w:hAnsi="Times New Roman"/>
          <w:sz w:val="25"/>
          <w:szCs w:val="25"/>
        </w:rPr>
        <w:t>Staff</w:t>
      </w:r>
      <w:r w:rsidR="00150CA1">
        <w:rPr>
          <w:rFonts w:ascii="Times New Roman" w:hAnsi="Times New Roman"/>
          <w:sz w:val="25"/>
          <w:szCs w:val="25"/>
        </w:rPr>
        <w:t xml:space="preserve">’s investigation report documents previous technical assistance for these same violations provided to the Company in connection with a consumer complaint filed in February 2012. </w:t>
      </w:r>
      <w:r w:rsidRPr="00150CA1">
        <w:rPr>
          <w:rFonts w:ascii="Times New Roman" w:hAnsi="Times New Roman"/>
          <w:sz w:val="25"/>
          <w:szCs w:val="25"/>
        </w:rPr>
        <w:t xml:space="preserve"> </w:t>
      </w:r>
      <w:r w:rsidR="00150CA1">
        <w:rPr>
          <w:rFonts w:ascii="Times New Roman" w:hAnsi="Times New Roman"/>
          <w:sz w:val="25"/>
          <w:szCs w:val="25"/>
        </w:rPr>
        <w:t xml:space="preserve">According to Commission records, the Company agreed </w:t>
      </w:r>
      <w:r w:rsidR="007B576D">
        <w:rPr>
          <w:rFonts w:ascii="Times New Roman" w:hAnsi="Times New Roman"/>
          <w:sz w:val="25"/>
          <w:szCs w:val="25"/>
        </w:rPr>
        <w:t xml:space="preserve">at that time </w:t>
      </w:r>
      <w:r w:rsidR="00150CA1">
        <w:rPr>
          <w:rFonts w:ascii="Times New Roman" w:hAnsi="Times New Roman"/>
          <w:sz w:val="25"/>
          <w:szCs w:val="25"/>
        </w:rPr>
        <w:t>to download and use the estimate form published o</w:t>
      </w:r>
      <w:r w:rsidR="00082A7A">
        <w:rPr>
          <w:rFonts w:ascii="Times New Roman" w:hAnsi="Times New Roman"/>
          <w:sz w:val="25"/>
          <w:szCs w:val="25"/>
        </w:rPr>
        <w:t>n the Commission’s website</w:t>
      </w:r>
      <w:r w:rsidR="00150CA1">
        <w:rPr>
          <w:rFonts w:ascii="Times New Roman" w:hAnsi="Times New Roman"/>
          <w:sz w:val="25"/>
          <w:szCs w:val="25"/>
        </w:rPr>
        <w:t>. Staff’s investigation found, how</w:t>
      </w:r>
      <w:r w:rsidR="007B576D">
        <w:rPr>
          <w:rFonts w:ascii="Times New Roman" w:hAnsi="Times New Roman"/>
          <w:sz w:val="25"/>
          <w:szCs w:val="25"/>
        </w:rPr>
        <w:t>ever, that the Company continued</w:t>
      </w:r>
      <w:r w:rsidR="00150CA1">
        <w:rPr>
          <w:rFonts w:ascii="Times New Roman" w:hAnsi="Times New Roman"/>
          <w:sz w:val="25"/>
          <w:szCs w:val="25"/>
        </w:rPr>
        <w:t xml:space="preserve"> to use an estimate form that fails to comply with Commission rules and Tariff 15-C.  Accordingly, Staff </w:t>
      </w:r>
      <w:r w:rsidRPr="00150CA1">
        <w:rPr>
          <w:rFonts w:ascii="Times New Roman" w:hAnsi="Times New Roman"/>
          <w:sz w:val="25"/>
          <w:szCs w:val="25"/>
        </w:rPr>
        <w:t>recommends a penalty of</w:t>
      </w:r>
      <w:r w:rsidR="00D82035" w:rsidRPr="00150CA1">
        <w:rPr>
          <w:rFonts w:ascii="Times New Roman" w:hAnsi="Times New Roman"/>
          <w:sz w:val="25"/>
          <w:szCs w:val="25"/>
        </w:rPr>
        <w:t xml:space="preserve"> up to</w:t>
      </w:r>
      <w:r w:rsidRPr="00150CA1">
        <w:rPr>
          <w:rFonts w:ascii="Times New Roman" w:hAnsi="Times New Roman"/>
          <w:sz w:val="25"/>
          <w:szCs w:val="25"/>
        </w:rPr>
        <w:t xml:space="preserve"> $1,000 for 34 violations of WAC 480-15-630(7).</w:t>
      </w:r>
    </w:p>
    <w:p w14:paraId="5B49A2A4" w14:textId="06A1BCE6" w:rsidR="004E67EC" w:rsidRPr="00150CA1" w:rsidRDefault="004E67EC" w:rsidP="009A30A4">
      <w:pPr>
        <w:spacing w:line="288" w:lineRule="auto"/>
        <w:rPr>
          <w:rFonts w:ascii="Times New Roman" w:hAnsi="Times New Roman"/>
          <w:sz w:val="25"/>
          <w:szCs w:val="25"/>
        </w:rPr>
      </w:pPr>
    </w:p>
    <w:p w14:paraId="657FF52C" w14:textId="77777777" w:rsidR="009A30A4" w:rsidRDefault="004E67EC" w:rsidP="00660F3C">
      <w:pPr>
        <w:numPr>
          <w:ilvl w:val="0"/>
          <w:numId w:val="1"/>
        </w:numPr>
        <w:spacing w:line="288" w:lineRule="auto"/>
        <w:ind w:hanging="720"/>
        <w:rPr>
          <w:rFonts w:ascii="Times New Roman" w:hAnsi="Times New Roman"/>
          <w:sz w:val="25"/>
          <w:szCs w:val="25"/>
        </w:rPr>
      </w:pPr>
      <w:r>
        <w:rPr>
          <w:rFonts w:ascii="Times New Roman" w:hAnsi="Times New Roman"/>
          <w:b/>
          <w:sz w:val="25"/>
          <w:szCs w:val="25"/>
        </w:rPr>
        <w:t xml:space="preserve">Decision.  </w:t>
      </w:r>
      <w:r>
        <w:rPr>
          <w:rFonts w:ascii="Times New Roman" w:hAnsi="Times New Roman"/>
          <w:sz w:val="25"/>
          <w:szCs w:val="25"/>
        </w:rPr>
        <w:t xml:space="preserve">Estimates formatted in compliance with Tariff 15-C provide important consumer protections.  For example, customers are never required to pay more than </w:t>
      </w:r>
      <w:r w:rsidR="0044446B">
        <w:rPr>
          <w:rFonts w:ascii="Times New Roman" w:hAnsi="Times New Roman"/>
          <w:sz w:val="25"/>
          <w:szCs w:val="25"/>
        </w:rPr>
        <w:t xml:space="preserve">125 percent of the estimated amount for a nonbinding estimate, and carriers must release </w:t>
      </w:r>
      <w:r w:rsidR="001C4093">
        <w:rPr>
          <w:rFonts w:ascii="Times New Roman" w:hAnsi="Times New Roman"/>
          <w:sz w:val="25"/>
          <w:szCs w:val="25"/>
        </w:rPr>
        <w:t xml:space="preserve">a </w:t>
      </w:r>
      <w:r w:rsidR="0044446B">
        <w:rPr>
          <w:rFonts w:ascii="Times New Roman" w:hAnsi="Times New Roman"/>
          <w:sz w:val="25"/>
          <w:szCs w:val="25"/>
        </w:rPr>
        <w:t xml:space="preserve">shipment upon payment of 110 percent of the estimated amount and extend credit </w:t>
      </w:r>
      <w:r w:rsidR="001C4093">
        <w:rPr>
          <w:rFonts w:ascii="Times New Roman" w:hAnsi="Times New Roman"/>
          <w:sz w:val="25"/>
          <w:szCs w:val="25"/>
        </w:rPr>
        <w:t>for the remaining</w:t>
      </w:r>
      <w:r w:rsidR="0044446B">
        <w:rPr>
          <w:rFonts w:ascii="Times New Roman" w:hAnsi="Times New Roman"/>
          <w:sz w:val="25"/>
          <w:szCs w:val="25"/>
        </w:rPr>
        <w:t xml:space="preserve"> balance. </w:t>
      </w:r>
      <w:r w:rsidR="00150CA1">
        <w:rPr>
          <w:rFonts w:ascii="Times New Roman" w:hAnsi="Times New Roman"/>
          <w:sz w:val="25"/>
          <w:szCs w:val="25"/>
        </w:rPr>
        <w:t xml:space="preserve"> The Company’s estimate form is missing this critical information.  </w:t>
      </w:r>
      <w:r w:rsidR="00484CAD">
        <w:rPr>
          <w:rFonts w:ascii="Times New Roman" w:hAnsi="Times New Roman"/>
          <w:sz w:val="25"/>
          <w:szCs w:val="25"/>
        </w:rPr>
        <w:t xml:space="preserve">Because the </w:t>
      </w:r>
      <w:r w:rsidR="00A51030">
        <w:rPr>
          <w:rFonts w:ascii="Times New Roman" w:hAnsi="Times New Roman"/>
          <w:sz w:val="25"/>
          <w:szCs w:val="25"/>
        </w:rPr>
        <w:t xml:space="preserve">Company received </w:t>
      </w:r>
      <w:r w:rsidR="008D3581">
        <w:rPr>
          <w:rFonts w:ascii="Times New Roman" w:hAnsi="Times New Roman"/>
          <w:sz w:val="25"/>
          <w:szCs w:val="25"/>
        </w:rPr>
        <w:t xml:space="preserve">and ignored </w:t>
      </w:r>
      <w:r w:rsidR="00A51030">
        <w:rPr>
          <w:rFonts w:ascii="Times New Roman" w:hAnsi="Times New Roman"/>
          <w:sz w:val="25"/>
          <w:szCs w:val="25"/>
        </w:rPr>
        <w:t>previous technical assistance in this area</w:t>
      </w:r>
      <w:r w:rsidR="00484CAD">
        <w:rPr>
          <w:rFonts w:ascii="Times New Roman" w:hAnsi="Times New Roman"/>
          <w:sz w:val="25"/>
          <w:szCs w:val="25"/>
        </w:rPr>
        <w:t xml:space="preserve">, we </w:t>
      </w:r>
      <w:r w:rsidR="00150CA1">
        <w:rPr>
          <w:rFonts w:ascii="Times New Roman" w:hAnsi="Times New Roman"/>
          <w:sz w:val="25"/>
          <w:szCs w:val="25"/>
        </w:rPr>
        <w:t xml:space="preserve">agree with Staff’s recommendation and </w:t>
      </w:r>
      <w:r w:rsidR="00273186">
        <w:rPr>
          <w:rFonts w:ascii="Times New Roman" w:hAnsi="Times New Roman"/>
          <w:sz w:val="25"/>
          <w:szCs w:val="25"/>
        </w:rPr>
        <w:t xml:space="preserve">assess a penalty of </w:t>
      </w:r>
      <w:r w:rsidR="00A51030">
        <w:rPr>
          <w:rFonts w:ascii="Times New Roman" w:hAnsi="Times New Roman"/>
          <w:sz w:val="25"/>
          <w:szCs w:val="25"/>
        </w:rPr>
        <w:t>$1,0</w:t>
      </w:r>
      <w:r w:rsidR="00A10227">
        <w:rPr>
          <w:rFonts w:ascii="Times New Roman" w:hAnsi="Times New Roman"/>
          <w:sz w:val="25"/>
          <w:szCs w:val="25"/>
        </w:rPr>
        <w:t xml:space="preserve">00 for 34 violations of WAC 480-15-630(7). </w:t>
      </w:r>
    </w:p>
    <w:p w14:paraId="4C460D30" w14:textId="77777777" w:rsidR="009A30A4" w:rsidRDefault="009A30A4" w:rsidP="009A30A4">
      <w:pPr>
        <w:spacing w:line="288" w:lineRule="auto"/>
        <w:rPr>
          <w:rFonts w:ascii="Times New Roman" w:hAnsi="Times New Roman"/>
          <w:b/>
          <w:sz w:val="25"/>
          <w:szCs w:val="25"/>
        </w:rPr>
      </w:pPr>
    </w:p>
    <w:p w14:paraId="32F16205" w14:textId="33F63D8B" w:rsidR="00660F3C" w:rsidRDefault="00660F3C" w:rsidP="009A30A4">
      <w:pPr>
        <w:spacing w:line="288" w:lineRule="auto"/>
        <w:rPr>
          <w:rFonts w:ascii="Times New Roman" w:hAnsi="Times New Roman"/>
          <w:sz w:val="25"/>
          <w:szCs w:val="25"/>
        </w:rPr>
      </w:pPr>
      <w:r w:rsidRPr="00660F3C">
        <w:rPr>
          <w:rFonts w:ascii="Times New Roman" w:hAnsi="Times New Roman"/>
          <w:b/>
          <w:sz w:val="25"/>
          <w:szCs w:val="25"/>
        </w:rPr>
        <w:t>Fourth</w:t>
      </w:r>
      <w:r w:rsidR="00CF4531" w:rsidRPr="00660F3C">
        <w:rPr>
          <w:rFonts w:ascii="Times New Roman" w:hAnsi="Times New Roman"/>
          <w:b/>
          <w:sz w:val="25"/>
          <w:szCs w:val="25"/>
        </w:rPr>
        <w:t xml:space="preserve"> Cause of Action</w:t>
      </w:r>
    </w:p>
    <w:p w14:paraId="714A17A1" w14:textId="78B6EBC3" w:rsidR="00CF4531" w:rsidRDefault="00D46609" w:rsidP="00660F3C">
      <w:pPr>
        <w:numPr>
          <w:ilvl w:val="0"/>
          <w:numId w:val="1"/>
        </w:numPr>
        <w:spacing w:line="288" w:lineRule="auto"/>
        <w:ind w:hanging="720"/>
        <w:rPr>
          <w:rFonts w:ascii="Times New Roman" w:hAnsi="Times New Roman"/>
          <w:sz w:val="25"/>
          <w:szCs w:val="25"/>
        </w:rPr>
      </w:pPr>
      <w:r w:rsidRPr="00660F3C">
        <w:rPr>
          <w:rFonts w:ascii="Times New Roman" w:hAnsi="Times New Roman"/>
          <w:sz w:val="25"/>
          <w:szCs w:val="25"/>
        </w:rPr>
        <w:t>Staff</w:t>
      </w:r>
      <w:r w:rsidR="002164E5" w:rsidRPr="00660F3C">
        <w:rPr>
          <w:rFonts w:ascii="Times New Roman" w:hAnsi="Times New Roman"/>
          <w:sz w:val="25"/>
          <w:szCs w:val="25"/>
        </w:rPr>
        <w:t xml:space="preserve"> </w:t>
      </w:r>
      <w:r w:rsidR="008A6F8C" w:rsidRPr="00660F3C">
        <w:rPr>
          <w:rFonts w:ascii="Times New Roman" w:hAnsi="Times New Roman"/>
          <w:sz w:val="25"/>
          <w:szCs w:val="25"/>
        </w:rPr>
        <w:t>alleges</w:t>
      </w:r>
      <w:r w:rsidR="00660F3C" w:rsidRPr="00660F3C">
        <w:rPr>
          <w:rFonts w:ascii="Times New Roman" w:hAnsi="Times New Roman"/>
          <w:sz w:val="25"/>
          <w:szCs w:val="25"/>
        </w:rPr>
        <w:t>, and Adam’s Moving admits, that the Company failed to provide cube sheet inventories on</w:t>
      </w:r>
      <w:r w:rsidR="008A6F8C" w:rsidRPr="00660F3C">
        <w:rPr>
          <w:rFonts w:ascii="Times New Roman" w:hAnsi="Times New Roman"/>
          <w:sz w:val="25"/>
          <w:szCs w:val="25"/>
        </w:rPr>
        <w:t xml:space="preserve"> </w:t>
      </w:r>
      <w:r w:rsidR="00A10227">
        <w:rPr>
          <w:rFonts w:ascii="Times New Roman" w:hAnsi="Times New Roman"/>
          <w:sz w:val="25"/>
          <w:szCs w:val="25"/>
        </w:rPr>
        <w:t xml:space="preserve">55 </w:t>
      </w:r>
      <w:r w:rsidR="00660F3C" w:rsidRPr="00660F3C">
        <w:rPr>
          <w:rFonts w:ascii="Times New Roman" w:hAnsi="Times New Roman"/>
          <w:sz w:val="25"/>
          <w:szCs w:val="25"/>
        </w:rPr>
        <w:t>occasions</w:t>
      </w:r>
      <w:r w:rsidR="00CF4531" w:rsidRPr="00660F3C">
        <w:rPr>
          <w:rFonts w:ascii="Times New Roman" w:hAnsi="Times New Roman"/>
          <w:sz w:val="25"/>
          <w:szCs w:val="25"/>
        </w:rPr>
        <w:t xml:space="preserve">. </w:t>
      </w:r>
      <w:r w:rsidR="00660F3C" w:rsidRPr="00660F3C">
        <w:rPr>
          <w:rFonts w:ascii="Times New Roman" w:hAnsi="Times New Roman"/>
          <w:sz w:val="25"/>
          <w:szCs w:val="25"/>
        </w:rPr>
        <w:t xml:space="preserve"> </w:t>
      </w:r>
      <w:r w:rsidR="00CF4531" w:rsidRPr="00660F3C">
        <w:rPr>
          <w:rFonts w:ascii="Times New Roman" w:hAnsi="Times New Roman"/>
          <w:sz w:val="25"/>
          <w:szCs w:val="25"/>
        </w:rPr>
        <w:t>WAC 480-15-630(7) provides</w:t>
      </w:r>
      <w:r w:rsidR="00660F3C" w:rsidRPr="00660F3C">
        <w:rPr>
          <w:rFonts w:ascii="Times New Roman" w:hAnsi="Times New Roman"/>
          <w:sz w:val="25"/>
          <w:szCs w:val="25"/>
        </w:rPr>
        <w:t xml:space="preserve"> that carriers “m</w:t>
      </w:r>
      <w:r w:rsidR="00CF4531" w:rsidRPr="00660F3C">
        <w:rPr>
          <w:rFonts w:ascii="Times New Roman" w:hAnsi="Times New Roman"/>
          <w:sz w:val="25"/>
          <w:szCs w:val="25"/>
        </w:rPr>
        <w:t xml:space="preserve">ust complete the </w:t>
      </w:r>
      <w:r w:rsidR="00660F3C" w:rsidRPr="00660F3C">
        <w:rPr>
          <w:rFonts w:ascii="Times New Roman" w:hAnsi="Times New Roman"/>
          <w:sz w:val="25"/>
          <w:szCs w:val="25"/>
        </w:rPr>
        <w:t>estimates as required by tariff,</w:t>
      </w:r>
      <w:r w:rsidR="00CF4531" w:rsidRPr="00660F3C">
        <w:rPr>
          <w:rFonts w:ascii="Times New Roman" w:hAnsi="Times New Roman"/>
          <w:sz w:val="25"/>
          <w:szCs w:val="25"/>
        </w:rPr>
        <w:t xml:space="preserve">” </w:t>
      </w:r>
      <w:r w:rsidR="00660F3C" w:rsidRPr="00660F3C">
        <w:rPr>
          <w:rFonts w:ascii="Times New Roman" w:hAnsi="Times New Roman"/>
          <w:sz w:val="25"/>
          <w:szCs w:val="25"/>
        </w:rPr>
        <w:t>and T</w:t>
      </w:r>
      <w:r w:rsidR="00CF4531" w:rsidRPr="00660F3C">
        <w:rPr>
          <w:rFonts w:ascii="Times New Roman" w:hAnsi="Times New Roman"/>
          <w:sz w:val="25"/>
          <w:szCs w:val="25"/>
        </w:rPr>
        <w:t xml:space="preserve">ariff 15-C, Item 85(2)(g), </w:t>
      </w:r>
      <w:r w:rsidR="00660F3C" w:rsidRPr="00660F3C">
        <w:rPr>
          <w:rFonts w:ascii="Times New Roman" w:hAnsi="Times New Roman"/>
          <w:sz w:val="25"/>
          <w:szCs w:val="25"/>
        </w:rPr>
        <w:t xml:space="preserve">requires carriers to </w:t>
      </w:r>
      <w:r w:rsidR="00CF4531" w:rsidRPr="00660F3C">
        <w:rPr>
          <w:rFonts w:ascii="Times New Roman" w:hAnsi="Times New Roman"/>
          <w:sz w:val="25"/>
          <w:szCs w:val="25"/>
        </w:rPr>
        <w:t>include with each estimate “[a] household goods cube sheet inventory of the items upon which the estimate is based and the estimated cubic footage for each item.”</w:t>
      </w:r>
    </w:p>
    <w:p w14:paraId="1C7F94E6" w14:textId="77777777" w:rsidR="009A30A4" w:rsidRPr="00660F3C" w:rsidRDefault="009A30A4" w:rsidP="009A30A4">
      <w:pPr>
        <w:spacing w:line="288" w:lineRule="auto"/>
        <w:rPr>
          <w:rFonts w:ascii="Times New Roman" w:hAnsi="Times New Roman"/>
          <w:sz w:val="25"/>
          <w:szCs w:val="25"/>
        </w:rPr>
      </w:pPr>
    </w:p>
    <w:p w14:paraId="42797612" w14:textId="2BE0C3C8" w:rsidR="00150CA1" w:rsidRDefault="00A10227" w:rsidP="00CF4531">
      <w:pPr>
        <w:numPr>
          <w:ilvl w:val="0"/>
          <w:numId w:val="1"/>
        </w:numPr>
        <w:spacing w:line="288" w:lineRule="auto"/>
        <w:ind w:hanging="720"/>
        <w:rPr>
          <w:rFonts w:ascii="Times New Roman" w:hAnsi="Times New Roman"/>
          <w:sz w:val="25"/>
          <w:szCs w:val="25"/>
        </w:rPr>
      </w:pPr>
      <w:r>
        <w:rPr>
          <w:rFonts w:ascii="Times New Roman" w:hAnsi="Times New Roman"/>
          <w:sz w:val="25"/>
          <w:szCs w:val="25"/>
        </w:rPr>
        <w:lastRenderedPageBreak/>
        <w:t xml:space="preserve">Mr. French testified at hearing that he mistakenly believed cube sheet inventories were only required for mileage rated moves, but now understands that they must be completed in connection with each move, even those that are hourly-rated. </w:t>
      </w:r>
    </w:p>
    <w:p w14:paraId="3483E7BC" w14:textId="77777777" w:rsidR="009A30A4" w:rsidRDefault="009A30A4" w:rsidP="009A30A4">
      <w:pPr>
        <w:pStyle w:val="ListParagraph"/>
        <w:rPr>
          <w:rFonts w:ascii="Times New Roman" w:hAnsi="Times New Roman"/>
          <w:sz w:val="25"/>
          <w:szCs w:val="25"/>
        </w:rPr>
      </w:pPr>
    </w:p>
    <w:p w14:paraId="48B370AC" w14:textId="6F49BBEB" w:rsidR="008A6F8C" w:rsidRDefault="00150CA1" w:rsidP="00CF4531">
      <w:pPr>
        <w:numPr>
          <w:ilvl w:val="0"/>
          <w:numId w:val="1"/>
        </w:numPr>
        <w:spacing w:line="288" w:lineRule="auto"/>
        <w:ind w:hanging="720"/>
        <w:rPr>
          <w:rFonts w:ascii="Times New Roman" w:hAnsi="Times New Roman"/>
          <w:sz w:val="25"/>
          <w:szCs w:val="25"/>
        </w:rPr>
      </w:pPr>
      <w:r>
        <w:rPr>
          <w:rFonts w:ascii="Times New Roman" w:hAnsi="Times New Roman"/>
          <w:sz w:val="25"/>
          <w:szCs w:val="25"/>
        </w:rPr>
        <w:t>Staff’s investigation report documents previous technical assistance provided to the Company for these same violations in connection with a consumer complaint filed in February 2012.  The Company was instructed to complete a cube sheet inventory in</w:t>
      </w:r>
      <w:r w:rsidR="00082A7A">
        <w:rPr>
          <w:rFonts w:ascii="Times New Roman" w:hAnsi="Times New Roman"/>
          <w:sz w:val="25"/>
          <w:szCs w:val="25"/>
        </w:rPr>
        <w:t xml:space="preserve"> connection with each move, and, in response, the Company </w:t>
      </w:r>
      <w:r>
        <w:rPr>
          <w:rFonts w:ascii="Times New Roman" w:hAnsi="Times New Roman"/>
          <w:sz w:val="25"/>
          <w:szCs w:val="25"/>
        </w:rPr>
        <w:t xml:space="preserve">provided assurances to Commission Staff that it would do so going forward.  Mr. French was also advised to attend the next Commission-sponsored household goods carrier training, but did not.  </w:t>
      </w:r>
      <w:r w:rsidR="00A10227">
        <w:rPr>
          <w:rFonts w:ascii="Times New Roman" w:hAnsi="Times New Roman"/>
          <w:sz w:val="25"/>
          <w:szCs w:val="25"/>
        </w:rPr>
        <w:t>Staff recommends a penalty of up to $1,000 for 55 violations of WAC 480-15-630(7).</w:t>
      </w:r>
    </w:p>
    <w:p w14:paraId="770911FE" w14:textId="77777777" w:rsidR="009A30A4" w:rsidRDefault="009A30A4" w:rsidP="009A30A4">
      <w:pPr>
        <w:pStyle w:val="ListParagraph"/>
        <w:rPr>
          <w:rFonts w:ascii="Times New Roman" w:hAnsi="Times New Roman"/>
          <w:sz w:val="25"/>
          <w:szCs w:val="25"/>
        </w:rPr>
      </w:pPr>
    </w:p>
    <w:p w14:paraId="26F6520C" w14:textId="77777777" w:rsidR="00F654DB" w:rsidRPr="004D2258" w:rsidRDefault="00ED054B" w:rsidP="00CF4531">
      <w:pPr>
        <w:numPr>
          <w:ilvl w:val="0"/>
          <w:numId w:val="1"/>
        </w:numPr>
        <w:spacing w:line="288" w:lineRule="auto"/>
        <w:ind w:hanging="720"/>
        <w:rPr>
          <w:rFonts w:ascii="Times New Roman" w:hAnsi="Times New Roman"/>
          <w:b/>
          <w:sz w:val="25"/>
          <w:szCs w:val="25"/>
        </w:rPr>
      </w:pPr>
      <w:r w:rsidRPr="00F654DB">
        <w:rPr>
          <w:rFonts w:ascii="Times New Roman" w:hAnsi="Times New Roman"/>
          <w:b/>
          <w:sz w:val="25"/>
          <w:szCs w:val="25"/>
        </w:rPr>
        <w:t>Decision.</w:t>
      </w:r>
      <w:r w:rsidRPr="00F654DB">
        <w:rPr>
          <w:rFonts w:ascii="Times New Roman" w:hAnsi="Times New Roman"/>
          <w:sz w:val="25"/>
          <w:szCs w:val="25"/>
        </w:rPr>
        <w:t xml:space="preserve">  </w:t>
      </w:r>
      <w:r w:rsidR="00A10227">
        <w:rPr>
          <w:rFonts w:ascii="Times New Roman" w:hAnsi="Times New Roman"/>
          <w:sz w:val="25"/>
          <w:szCs w:val="25"/>
        </w:rPr>
        <w:t>Cube sheet inventories are an integral part of the estimate process.  In addition to providing an itemized list of the customer’s goods, cube sheets also provide a basis for estimating the time it will take to complete a move</w:t>
      </w:r>
      <w:r w:rsidR="00082A7A">
        <w:rPr>
          <w:rFonts w:ascii="Times New Roman" w:hAnsi="Times New Roman"/>
          <w:sz w:val="25"/>
          <w:szCs w:val="25"/>
        </w:rPr>
        <w:t>, as well as</w:t>
      </w:r>
      <w:r w:rsidR="00A10227">
        <w:rPr>
          <w:rFonts w:ascii="Times New Roman" w:hAnsi="Times New Roman"/>
          <w:sz w:val="25"/>
          <w:szCs w:val="25"/>
        </w:rPr>
        <w:t xml:space="preserve"> calculating </w:t>
      </w:r>
      <w:r w:rsidR="001C4093">
        <w:rPr>
          <w:rFonts w:ascii="Times New Roman" w:hAnsi="Times New Roman"/>
          <w:sz w:val="25"/>
          <w:szCs w:val="25"/>
        </w:rPr>
        <w:t xml:space="preserve">constructive weight for the purpose of </w:t>
      </w:r>
      <w:r w:rsidR="00A10227">
        <w:rPr>
          <w:rFonts w:ascii="Times New Roman" w:hAnsi="Times New Roman"/>
          <w:sz w:val="25"/>
          <w:szCs w:val="25"/>
        </w:rPr>
        <w:t xml:space="preserve">valuation.  </w:t>
      </w:r>
      <w:r w:rsidR="004D2258">
        <w:rPr>
          <w:rFonts w:ascii="Times New Roman" w:hAnsi="Times New Roman"/>
          <w:sz w:val="25"/>
          <w:szCs w:val="25"/>
        </w:rPr>
        <w:t>Because Adam</w:t>
      </w:r>
      <w:r w:rsidR="001C4093">
        <w:rPr>
          <w:rFonts w:ascii="Times New Roman" w:hAnsi="Times New Roman"/>
          <w:sz w:val="25"/>
          <w:szCs w:val="25"/>
        </w:rPr>
        <w:t>’</w:t>
      </w:r>
      <w:r w:rsidR="004D2258">
        <w:rPr>
          <w:rFonts w:ascii="Times New Roman" w:hAnsi="Times New Roman"/>
          <w:sz w:val="25"/>
          <w:szCs w:val="25"/>
        </w:rPr>
        <w:t xml:space="preserve">s Moving </w:t>
      </w:r>
      <w:r w:rsidR="008D3581">
        <w:rPr>
          <w:rFonts w:ascii="Times New Roman" w:hAnsi="Times New Roman"/>
          <w:sz w:val="25"/>
          <w:szCs w:val="25"/>
        </w:rPr>
        <w:t xml:space="preserve">received and </w:t>
      </w:r>
      <w:r w:rsidR="008A1F86">
        <w:rPr>
          <w:rFonts w:ascii="Times New Roman" w:hAnsi="Times New Roman"/>
          <w:sz w:val="25"/>
          <w:szCs w:val="25"/>
        </w:rPr>
        <w:t>ignored previous</w:t>
      </w:r>
      <w:r w:rsidR="004D2258">
        <w:rPr>
          <w:rFonts w:ascii="Times New Roman" w:hAnsi="Times New Roman"/>
          <w:sz w:val="25"/>
          <w:szCs w:val="25"/>
        </w:rPr>
        <w:t xml:space="preserve"> technical assistance in this area, we find Staff’s recommendation reasonable and </w:t>
      </w:r>
      <w:r w:rsidR="00082A7A">
        <w:rPr>
          <w:rFonts w:ascii="Times New Roman" w:hAnsi="Times New Roman"/>
          <w:sz w:val="25"/>
          <w:szCs w:val="25"/>
        </w:rPr>
        <w:t xml:space="preserve">assess a </w:t>
      </w:r>
      <w:r w:rsidR="00A10227">
        <w:rPr>
          <w:rFonts w:ascii="Times New Roman" w:hAnsi="Times New Roman"/>
          <w:sz w:val="25"/>
          <w:szCs w:val="25"/>
        </w:rPr>
        <w:t>penalty</w:t>
      </w:r>
      <w:r w:rsidR="00082A7A">
        <w:rPr>
          <w:rFonts w:ascii="Times New Roman" w:hAnsi="Times New Roman"/>
          <w:sz w:val="25"/>
          <w:szCs w:val="25"/>
        </w:rPr>
        <w:t xml:space="preserve"> of $1,000</w:t>
      </w:r>
      <w:r w:rsidR="00A10227">
        <w:rPr>
          <w:rFonts w:ascii="Times New Roman" w:hAnsi="Times New Roman"/>
          <w:sz w:val="25"/>
          <w:szCs w:val="25"/>
        </w:rPr>
        <w:t xml:space="preserve"> for 55 violations of WAC 480-15-630(7).</w:t>
      </w:r>
    </w:p>
    <w:p w14:paraId="52B66ED9" w14:textId="77777777" w:rsidR="00D16389" w:rsidRPr="00F654DB" w:rsidRDefault="00D16389" w:rsidP="00F654DB">
      <w:pPr>
        <w:spacing w:line="288" w:lineRule="auto"/>
        <w:rPr>
          <w:rFonts w:ascii="Times New Roman" w:hAnsi="Times New Roman"/>
          <w:b/>
          <w:sz w:val="25"/>
          <w:szCs w:val="25"/>
        </w:rPr>
      </w:pPr>
    </w:p>
    <w:p w14:paraId="3BC76887" w14:textId="77777777" w:rsidR="00BA0DA4" w:rsidRPr="0093176C" w:rsidRDefault="00CF4531" w:rsidP="00D16389">
      <w:pPr>
        <w:spacing w:line="288" w:lineRule="auto"/>
        <w:rPr>
          <w:rFonts w:ascii="Times New Roman" w:hAnsi="Times New Roman"/>
          <w:b/>
          <w:sz w:val="25"/>
          <w:szCs w:val="25"/>
        </w:rPr>
      </w:pPr>
      <w:r>
        <w:rPr>
          <w:rFonts w:ascii="Times New Roman" w:hAnsi="Times New Roman"/>
          <w:b/>
          <w:sz w:val="25"/>
          <w:szCs w:val="25"/>
        </w:rPr>
        <w:t>Fifth Cause of Action</w:t>
      </w:r>
    </w:p>
    <w:p w14:paraId="6C01D9E2" w14:textId="63AC719F" w:rsidR="004D2258" w:rsidRPr="009A30A4" w:rsidRDefault="00273186" w:rsidP="009D6F5C">
      <w:pPr>
        <w:numPr>
          <w:ilvl w:val="0"/>
          <w:numId w:val="1"/>
        </w:numPr>
        <w:spacing w:line="288" w:lineRule="auto"/>
        <w:ind w:hanging="720"/>
        <w:rPr>
          <w:rFonts w:ascii="Times New Roman" w:hAnsi="Times New Roman"/>
          <w:b/>
          <w:sz w:val="25"/>
          <w:szCs w:val="25"/>
        </w:rPr>
      </w:pPr>
      <w:r>
        <w:rPr>
          <w:rFonts w:ascii="Times New Roman" w:hAnsi="Times New Roman"/>
          <w:sz w:val="25"/>
          <w:szCs w:val="25"/>
        </w:rPr>
        <w:t xml:space="preserve">Staff alleges, and Adam’s Moving admits, that the Company failed to issue a properly formatted bill of lading on </w:t>
      </w:r>
      <w:r w:rsidR="001C4093">
        <w:rPr>
          <w:rFonts w:ascii="Times New Roman" w:hAnsi="Times New Roman"/>
          <w:sz w:val="25"/>
          <w:szCs w:val="25"/>
        </w:rPr>
        <w:t>55</w:t>
      </w:r>
      <w:r>
        <w:rPr>
          <w:rFonts w:ascii="Times New Roman" w:hAnsi="Times New Roman"/>
          <w:sz w:val="25"/>
          <w:szCs w:val="25"/>
        </w:rPr>
        <w:t xml:space="preserve"> occasions.</w:t>
      </w:r>
      <w:r w:rsidR="0093176C">
        <w:rPr>
          <w:rFonts w:ascii="Times New Roman" w:hAnsi="Times New Roman"/>
          <w:sz w:val="25"/>
          <w:szCs w:val="25"/>
        </w:rPr>
        <w:t xml:space="preserve"> </w:t>
      </w:r>
      <w:r w:rsidR="001C4093">
        <w:rPr>
          <w:rFonts w:ascii="Times New Roman" w:hAnsi="Times New Roman"/>
          <w:sz w:val="25"/>
          <w:szCs w:val="25"/>
        </w:rPr>
        <w:t xml:space="preserve"> </w:t>
      </w:r>
      <w:r w:rsidR="00CF4531" w:rsidRPr="00CF4531">
        <w:rPr>
          <w:rFonts w:ascii="Times New Roman" w:hAnsi="Times New Roman"/>
          <w:sz w:val="25"/>
          <w:szCs w:val="25"/>
        </w:rPr>
        <w:t xml:space="preserve">WAC 480-15-710(2) </w:t>
      </w:r>
      <w:r>
        <w:rPr>
          <w:rFonts w:ascii="Times New Roman" w:hAnsi="Times New Roman"/>
          <w:sz w:val="25"/>
          <w:szCs w:val="25"/>
        </w:rPr>
        <w:t xml:space="preserve">requires household goods movers to issue a bill of lading in connection with every move that includes each of the requirements set forth in Tariff 15-C, Item 95.  The bill of lading is a contract between the carrier and the customer that describes the mover’s responsibilities, the charges for the move, and the liability the carrier assumes for handling and transporting the shipment.  Staff’s investigation found that the forms used by Adam’s Moving </w:t>
      </w:r>
      <w:r w:rsidR="001C4093">
        <w:rPr>
          <w:rFonts w:ascii="Times New Roman" w:hAnsi="Times New Roman"/>
          <w:sz w:val="25"/>
          <w:szCs w:val="25"/>
        </w:rPr>
        <w:t xml:space="preserve">during the review period </w:t>
      </w:r>
      <w:r>
        <w:rPr>
          <w:rFonts w:ascii="Times New Roman" w:hAnsi="Times New Roman"/>
          <w:sz w:val="25"/>
          <w:szCs w:val="25"/>
        </w:rPr>
        <w:t xml:space="preserve">contained </w:t>
      </w:r>
      <w:r w:rsidR="001C4093">
        <w:rPr>
          <w:rFonts w:ascii="Times New Roman" w:hAnsi="Times New Roman"/>
          <w:sz w:val="25"/>
          <w:szCs w:val="25"/>
        </w:rPr>
        <w:t>a total of 389</w:t>
      </w:r>
      <w:r>
        <w:rPr>
          <w:rFonts w:ascii="Times New Roman" w:hAnsi="Times New Roman"/>
          <w:sz w:val="25"/>
          <w:szCs w:val="25"/>
        </w:rPr>
        <w:t xml:space="preserve"> violations of WAC 480-15-710(2) and Tariff 15-C</w:t>
      </w:r>
      <w:r w:rsidR="00082A7A">
        <w:rPr>
          <w:rFonts w:ascii="Times New Roman" w:hAnsi="Times New Roman"/>
          <w:sz w:val="25"/>
          <w:szCs w:val="25"/>
        </w:rPr>
        <w:t>, Item 95</w:t>
      </w:r>
      <w:r w:rsidR="00F35DB9">
        <w:rPr>
          <w:rFonts w:ascii="Times New Roman" w:hAnsi="Times New Roman"/>
          <w:sz w:val="25"/>
          <w:szCs w:val="25"/>
        </w:rPr>
        <w:t xml:space="preserve"> in nine categories</w:t>
      </w:r>
      <w:r>
        <w:rPr>
          <w:rFonts w:ascii="Times New Roman" w:hAnsi="Times New Roman"/>
          <w:sz w:val="25"/>
          <w:szCs w:val="25"/>
        </w:rPr>
        <w:t>.</w:t>
      </w:r>
      <w:r>
        <w:rPr>
          <w:rStyle w:val="FootnoteReference"/>
          <w:rFonts w:ascii="Times New Roman" w:hAnsi="Times New Roman"/>
          <w:sz w:val="25"/>
          <w:szCs w:val="25"/>
        </w:rPr>
        <w:footnoteReference w:id="3"/>
      </w:r>
      <w:r w:rsidR="001B701C">
        <w:rPr>
          <w:rFonts w:ascii="Times New Roman" w:hAnsi="Times New Roman"/>
          <w:sz w:val="25"/>
          <w:szCs w:val="25"/>
        </w:rPr>
        <w:t xml:space="preserve"> </w:t>
      </w:r>
      <w:r w:rsidR="00717B99">
        <w:rPr>
          <w:rFonts w:ascii="Times New Roman" w:hAnsi="Times New Roman"/>
          <w:sz w:val="25"/>
          <w:szCs w:val="25"/>
        </w:rPr>
        <w:t xml:space="preserve"> </w:t>
      </w:r>
    </w:p>
    <w:p w14:paraId="698FDAE5" w14:textId="77777777" w:rsidR="009A30A4" w:rsidRPr="004D2258" w:rsidRDefault="009A30A4" w:rsidP="009A30A4">
      <w:pPr>
        <w:spacing w:line="288" w:lineRule="auto"/>
        <w:ind w:left="-720"/>
        <w:rPr>
          <w:rFonts w:ascii="Times New Roman" w:hAnsi="Times New Roman"/>
          <w:b/>
          <w:sz w:val="25"/>
          <w:szCs w:val="25"/>
        </w:rPr>
      </w:pPr>
    </w:p>
    <w:p w14:paraId="1E10A0F3" w14:textId="37E408AA" w:rsidR="00150CA1" w:rsidRPr="009A30A4" w:rsidRDefault="004D2258" w:rsidP="009D6F5C">
      <w:pPr>
        <w:numPr>
          <w:ilvl w:val="0"/>
          <w:numId w:val="1"/>
        </w:numPr>
        <w:spacing w:line="288" w:lineRule="auto"/>
        <w:ind w:hanging="720"/>
        <w:rPr>
          <w:rFonts w:ascii="Times New Roman" w:hAnsi="Times New Roman"/>
          <w:b/>
          <w:sz w:val="25"/>
          <w:szCs w:val="25"/>
        </w:rPr>
      </w:pPr>
      <w:r>
        <w:rPr>
          <w:rFonts w:ascii="Times New Roman" w:hAnsi="Times New Roman"/>
          <w:sz w:val="25"/>
          <w:szCs w:val="25"/>
        </w:rPr>
        <w:t xml:space="preserve">Mr. French testified at hearing that as a result of Staff’s investigation, the Company now uses the bill of lading form provided on the Commission’s website. </w:t>
      </w:r>
    </w:p>
    <w:p w14:paraId="5BCA3476" w14:textId="77777777" w:rsidR="009A30A4" w:rsidRDefault="009A30A4" w:rsidP="009A30A4">
      <w:pPr>
        <w:pStyle w:val="ListParagraph"/>
        <w:rPr>
          <w:rFonts w:ascii="Times New Roman" w:hAnsi="Times New Roman"/>
          <w:b/>
          <w:sz w:val="25"/>
          <w:szCs w:val="25"/>
        </w:rPr>
      </w:pPr>
    </w:p>
    <w:p w14:paraId="7EFB48D7" w14:textId="774B723F" w:rsidR="009B7E4B" w:rsidRPr="009A30A4" w:rsidRDefault="00150CA1" w:rsidP="009D6F5C">
      <w:pPr>
        <w:numPr>
          <w:ilvl w:val="0"/>
          <w:numId w:val="1"/>
        </w:numPr>
        <w:spacing w:line="288" w:lineRule="auto"/>
        <w:ind w:hanging="720"/>
        <w:rPr>
          <w:rFonts w:ascii="Times New Roman" w:hAnsi="Times New Roman"/>
          <w:b/>
          <w:sz w:val="25"/>
          <w:szCs w:val="25"/>
        </w:rPr>
      </w:pPr>
      <w:r>
        <w:rPr>
          <w:rFonts w:ascii="Times New Roman" w:hAnsi="Times New Roman"/>
          <w:sz w:val="25"/>
          <w:szCs w:val="25"/>
        </w:rPr>
        <w:t xml:space="preserve">Adam’s Moving received technical assistance </w:t>
      </w:r>
      <w:r w:rsidR="008A1F86">
        <w:rPr>
          <w:rFonts w:ascii="Times New Roman" w:hAnsi="Times New Roman"/>
          <w:sz w:val="25"/>
          <w:szCs w:val="25"/>
        </w:rPr>
        <w:t>related to</w:t>
      </w:r>
      <w:r>
        <w:rPr>
          <w:rFonts w:ascii="Times New Roman" w:hAnsi="Times New Roman"/>
          <w:sz w:val="25"/>
          <w:szCs w:val="25"/>
        </w:rPr>
        <w:t xml:space="preserve"> two of the nine violation categories cited in </w:t>
      </w:r>
      <w:r w:rsidR="008D3581">
        <w:rPr>
          <w:rFonts w:ascii="Times New Roman" w:hAnsi="Times New Roman"/>
          <w:sz w:val="25"/>
          <w:szCs w:val="25"/>
        </w:rPr>
        <w:t>Staff’s</w:t>
      </w:r>
      <w:r>
        <w:rPr>
          <w:rFonts w:ascii="Times New Roman" w:hAnsi="Times New Roman"/>
          <w:sz w:val="25"/>
          <w:szCs w:val="25"/>
        </w:rPr>
        <w:t xml:space="preserve"> investigation report in connection with a consumer complaint filed in February 2012</w:t>
      </w:r>
      <w:r w:rsidR="008A1F86">
        <w:rPr>
          <w:rFonts w:ascii="Times New Roman" w:hAnsi="Times New Roman"/>
          <w:sz w:val="25"/>
          <w:szCs w:val="25"/>
        </w:rPr>
        <w:t xml:space="preserve">.  </w:t>
      </w:r>
      <w:r w:rsidR="00082A7A">
        <w:rPr>
          <w:rFonts w:ascii="Times New Roman" w:hAnsi="Times New Roman"/>
          <w:sz w:val="25"/>
          <w:szCs w:val="25"/>
        </w:rPr>
        <w:t>Staff notified the</w:t>
      </w:r>
      <w:r>
        <w:rPr>
          <w:rFonts w:ascii="Times New Roman" w:hAnsi="Times New Roman"/>
          <w:sz w:val="25"/>
          <w:szCs w:val="25"/>
        </w:rPr>
        <w:t xml:space="preserve"> Company </w:t>
      </w:r>
      <w:r w:rsidR="008A1F86">
        <w:rPr>
          <w:rFonts w:ascii="Times New Roman" w:hAnsi="Times New Roman"/>
          <w:sz w:val="25"/>
          <w:szCs w:val="25"/>
        </w:rPr>
        <w:t>that it must</w:t>
      </w:r>
      <w:r>
        <w:rPr>
          <w:rFonts w:ascii="Times New Roman" w:hAnsi="Times New Roman"/>
          <w:sz w:val="25"/>
          <w:szCs w:val="25"/>
        </w:rPr>
        <w:t xml:space="preserve"> modify its bill of lading </w:t>
      </w:r>
      <w:r w:rsidR="008A1F86">
        <w:rPr>
          <w:rFonts w:ascii="Times New Roman" w:hAnsi="Times New Roman"/>
          <w:sz w:val="25"/>
          <w:szCs w:val="25"/>
        </w:rPr>
        <w:t xml:space="preserve">to </w:t>
      </w:r>
      <w:r>
        <w:rPr>
          <w:rFonts w:ascii="Times New Roman" w:hAnsi="Times New Roman"/>
          <w:sz w:val="25"/>
          <w:szCs w:val="25"/>
        </w:rPr>
        <w:t>comply with Tariff 15-C.  In response</w:t>
      </w:r>
      <w:r w:rsidR="008A1F86">
        <w:rPr>
          <w:rFonts w:ascii="Times New Roman" w:hAnsi="Times New Roman"/>
          <w:sz w:val="25"/>
          <w:szCs w:val="25"/>
        </w:rPr>
        <w:t xml:space="preserve"> to Staff’s instructions</w:t>
      </w:r>
      <w:r>
        <w:rPr>
          <w:rFonts w:ascii="Times New Roman" w:hAnsi="Times New Roman"/>
          <w:sz w:val="25"/>
          <w:szCs w:val="25"/>
        </w:rPr>
        <w:t>, Mr. French provided assurances that he would download and use the Commission-published Uniform Household Goods bill of lading</w:t>
      </w:r>
      <w:r w:rsidR="00082A7A">
        <w:rPr>
          <w:rFonts w:ascii="Times New Roman" w:hAnsi="Times New Roman"/>
          <w:sz w:val="25"/>
          <w:szCs w:val="25"/>
        </w:rPr>
        <w:t xml:space="preserve"> </w:t>
      </w:r>
      <w:r w:rsidR="008D3581">
        <w:rPr>
          <w:rFonts w:ascii="Times New Roman" w:hAnsi="Times New Roman"/>
          <w:sz w:val="25"/>
          <w:szCs w:val="25"/>
        </w:rPr>
        <w:t xml:space="preserve">form </w:t>
      </w:r>
      <w:r w:rsidR="00082A7A">
        <w:rPr>
          <w:rFonts w:ascii="Times New Roman" w:hAnsi="Times New Roman"/>
          <w:sz w:val="25"/>
          <w:szCs w:val="25"/>
        </w:rPr>
        <w:t>going forward</w:t>
      </w:r>
      <w:r>
        <w:rPr>
          <w:rFonts w:ascii="Times New Roman" w:hAnsi="Times New Roman"/>
          <w:sz w:val="25"/>
          <w:szCs w:val="25"/>
        </w:rPr>
        <w:t xml:space="preserve">.  </w:t>
      </w:r>
      <w:r w:rsidR="008A1F86">
        <w:rPr>
          <w:rFonts w:ascii="Times New Roman" w:hAnsi="Times New Roman"/>
          <w:sz w:val="25"/>
          <w:szCs w:val="25"/>
        </w:rPr>
        <w:t xml:space="preserve">According to Staff’s investigation, however, Adam’s Moving continued to use an improperly formatted bill of lading.  Staff notes that 233 of the 389 violations cited are repeat violations, and </w:t>
      </w:r>
      <w:r w:rsidR="004D2258">
        <w:rPr>
          <w:rFonts w:ascii="Times New Roman" w:hAnsi="Times New Roman"/>
          <w:sz w:val="25"/>
          <w:szCs w:val="25"/>
        </w:rPr>
        <w:t xml:space="preserve">recommends </w:t>
      </w:r>
      <w:r w:rsidR="001C4093">
        <w:rPr>
          <w:rFonts w:ascii="Times New Roman" w:hAnsi="Times New Roman"/>
          <w:sz w:val="25"/>
          <w:szCs w:val="25"/>
        </w:rPr>
        <w:t>a penalty of up to</w:t>
      </w:r>
      <w:r w:rsidR="004D2258">
        <w:rPr>
          <w:rFonts w:ascii="Times New Roman" w:hAnsi="Times New Roman"/>
          <w:sz w:val="25"/>
          <w:szCs w:val="25"/>
        </w:rPr>
        <w:t xml:space="preserve"> $1,000 for 389 violations of WAC 480-15-710(2). </w:t>
      </w:r>
    </w:p>
    <w:p w14:paraId="2568D0E4" w14:textId="77777777" w:rsidR="009A30A4" w:rsidRDefault="009A30A4" w:rsidP="009A30A4">
      <w:pPr>
        <w:pStyle w:val="ListParagraph"/>
        <w:rPr>
          <w:rFonts w:ascii="Times New Roman" w:hAnsi="Times New Roman"/>
          <w:b/>
          <w:sz w:val="25"/>
          <w:szCs w:val="25"/>
        </w:rPr>
      </w:pPr>
    </w:p>
    <w:p w14:paraId="64978DD8" w14:textId="77777777" w:rsidR="009A30A4" w:rsidRPr="009A30A4" w:rsidRDefault="00ED054B" w:rsidP="001B701C">
      <w:pPr>
        <w:numPr>
          <w:ilvl w:val="0"/>
          <w:numId w:val="1"/>
        </w:numPr>
        <w:spacing w:line="288" w:lineRule="auto"/>
        <w:ind w:hanging="720"/>
        <w:rPr>
          <w:rFonts w:ascii="Times New Roman" w:hAnsi="Times New Roman"/>
          <w:b/>
          <w:sz w:val="25"/>
          <w:szCs w:val="25"/>
        </w:rPr>
      </w:pPr>
      <w:r w:rsidRPr="00ED054B">
        <w:rPr>
          <w:rFonts w:ascii="Times New Roman" w:hAnsi="Times New Roman"/>
          <w:b/>
          <w:sz w:val="25"/>
          <w:szCs w:val="25"/>
        </w:rPr>
        <w:t>Decision.</w:t>
      </w:r>
      <w:r>
        <w:rPr>
          <w:rFonts w:ascii="Times New Roman" w:hAnsi="Times New Roman"/>
          <w:sz w:val="25"/>
          <w:szCs w:val="25"/>
        </w:rPr>
        <w:t xml:space="preserve">  </w:t>
      </w:r>
      <w:r w:rsidR="006775AC">
        <w:rPr>
          <w:rFonts w:ascii="Times New Roman" w:hAnsi="Times New Roman"/>
          <w:sz w:val="25"/>
          <w:szCs w:val="25"/>
        </w:rPr>
        <w:t xml:space="preserve">Because the bill of lading is a binding contract between a carrier and a customer, it is crucial that it contain accurate information and describe, in full, the carrier’s obligations with respect to transporting and releasing the </w:t>
      </w:r>
      <w:r w:rsidR="008D3581">
        <w:rPr>
          <w:rFonts w:ascii="Times New Roman" w:hAnsi="Times New Roman"/>
          <w:sz w:val="25"/>
          <w:szCs w:val="25"/>
        </w:rPr>
        <w:t xml:space="preserve">customer’s </w:t>
      </w:r>
      <w:r w:rsidR="006775AC">
        <w:rPr>
          <w:rFonts w:ascii="Times New Roman" w:hAnsi="Times New Roman"/>
          <w:sz w:val="25"/>
          <w:szCs w:val="25"/>
        </w:rPr>
        <w:t xml:space="preserve">shipment.  </w:t>
      </w:r>
      <w:r w:rsidR="00F35DB9">
        <w:rPr>
          <w:rFonts w:ascii="Times New Roman" w:hAnsi="Times New Roman"/>
          <w:sz w:val="25"/>
          <w:szCs w:val="25"/>
        </w:rPr>
        <w:t xml:space="preserve">Because Adam’s Moving </w:t>
      </w:r>
      <w:r w:rsidR="008D3581">
        <w:rPr>
          <w:rFonts w:ascii="Times New Roman" w:hAnsi="Times New Roman"/>
          <w:sz w:val="25"/>
          <w:szCs w:val="25"/>
        </w:rPr>
        <w:t xml:space="preserve">received and </w:t>
      </w:r>
      <w:r w:rsidR="008A1F86">
        <w:rPr>
          <w:rFonts w:ascii="Times New Roman" w:hAnsi="Times New Roman"/>
          <w:sz w:val="25"/>
          <w:szCs w:val="25"/>
        </w:rPr>
        <w:t>ignored</w:t>
      </w:r>
      <w:r w:rsidR="00F35DB9">
        <w:rPr>
          <w:rFonts w:ascii="Times New Roman" w:hAnsi="Times New Roman"/>
          <w:sz w:val="25"/>
          <w:szCs w:val="25"/>
        </w:rPr>
        <w:t xml:space="preserve"> previous technical assistance </w:t>
      </w:r>
      <w:r w:rsidR="008D3581">
        <w:rPr>
          <w:rFonts w:ascii="Times New Roman" w:hAnsi="Times New Roman"/>
          <w:sz w:val="25"/>
          <w:szCs w:val="25"/>
        </w:rPr>
        <w:t>related to</w:t>
      </w:r>
      <w:r w:rsidR="00F35DB9">
        <w:rPr>
          <w:rFonts w:ascii="Times New Roman" w:hAnsi="Times New Roman"/>
          <w:sz w:val="25"/>
          <w:szCs w:val="25"/>
        </w:rPr>
        <w:t xml:space="preserve"> </w:t>
      </w:r>
      <w:r w:rsidR="008A1F86">
        <w:rPr>
          <w:rFonts w:ascii="Times New Roman" w:hAnsi="Times New Roman"/>
          <w:sz w:val="25"/>
          <w:szCs w:val="25"/>
        </w:rPr>
        <w:t>233</w:t>
      </w:r>
      <w:r w:rsidR="00F35DB9">
        <w:rPr>
          <w:rFonts w:ascii="Times New Roman" w:hAnsi="Times New Roman"/>
          <w:sz w:val="25"/>
          <w:szCs w:val="25"/>
        </w:rPr>
        <w:t xml:space="preserve"> of the 389 violations documented in Staff’s investigation report, we assess a $</w:t>
      </w:r>
      <w:r w:rsidR="0077618D">
        <w:rPr>
          <w:rFonts w:ascii="Times New Roman" w:hAnsi="Times New Roman"/>
          <w:sz w:val="25"/>
          <w:szCs w:val="25"/>
        </w:rPr>
        <w:t>1,000</w:t>
      </w:r>
      <w:r w:rsidR="00F35DB9">
        <w:rPr>
          <w:rFonts w:ascii="Times New Roman" w:hAnsi="Times New Roman"/>
          <w:sz w:val="25"/>
          <w:szCs w:val="25"/>
        </w:rPr>
        <w:t xml:space="preserve"> penalty for 389 violations of WAC 480-15-710(2).</w:t>
      </w:r>
    </w:p>
    <w:p w14:paraId="477E753A" w14:textId="77777777" w:rsidR="009A30A4" w:rsidRDefault="009A30A4" w:rsidP="009A30A4">
      <w:pPr>
        <w:pStyle w:val="ListParagraph"/>
        <w:ind w:left="0"/>
        <w:rPr>
          <w:rFonts w:ascii="Times New Roman" w:hAnsi="Times New Roman"/>
          <w:sz w:val="25"/>
          <w:szCs w:val="25"/>
        </w:rPr>
      </w:pPr>
    </w:p>
    <w:p w14:paraId="092653A6" w14:textId="596400AB" w:rsidR="001B701C" w:rsidRDefault="001B701C" w:rsidP="009A30A4">
      <w:pPr>
        <w:spacing w:line="288" w:lineRule="auto"/>
        <w:rPr>
          <w:rFonts w:ascii="Times New Roman" w:hAnsi="Times New Roman"/>
          <w:b/>
          <w:sz w:val="25"/>
          <w:szCs w:val="25"/>
        </w:rPr>
      </w:pPr>
      <w:r>
        <w:rPr>
          <w:rFonts w:ascii="Times New Roman" w:hAnsi="Times New Roman"/>
          <w:b/>
          <w:sz w:val="25"/>
          <w:szCs w:val="25"/>
        </w:rPr>
        <w:t>Sixth Cause of Action</w:t>
      </w:r>
    </w:p>
    <w:p w14:paraId="1E63BE61" w14:textId="1077570B" w:rsidR="003B7D89" w:rsidRPr="009A30A4" w:rsidRDefault="004F7867" w:rsidP="001B701C">
      <w:pPr>
        <w:numPr>
          <w:ilvl w:val="0"/>
          <w:numId w:val="1"/>
        </w:numPr>
        <w:spacing w:line="288" w:lineRule="auto"/>
        <w:ind w:hanging="720"/>
        <w:rPr>
          <w:rFonts w:ascii="Times New Roman" w:hAnsi="Times New Roman"/>
          <w:b/>
          <w:sz w:val="25"/>
          <w:szCs w:val="25"/>
        </w:rPr>
      </w:pPr>
      <w:r w:rsidRPr="001B701C">
        <w:rPr>
          <w:rFonts w:ascii="Times New Roman" w:hAnsi="Times New Roman"/>
          <w:sz w:val="25"/>
          <w:szCs w:val="25"/>
        </w:rPr>
        <w:t>Staff alleges</w:t>
      </w:r>
      <w:r w:rsidR="003B7D89">
        <w:rPr>
          <w:rFonts w:ascii="Times New Roman" w:hAnsi="Times New Roman"/>
          <w:sz w:val="25"/>
          <w:szCs w:val="25"/>
        </w:rPr>
        <w:t>, and Adam’s Moving admits, that the Company assessed</w:t>
      </w:r>
      <w:r w:rsidR="001B701C" w:rsidRPr="001B701C">
        <w:rPr>
          <w:rFonts w:ascii="Times New Roman" w:hAnsi="Times New Roman"/>
          <w:sz w:val="25"/>
          <w:szCs w:val="25"/>
        </w:rPr>
        <w:t xml:space="preserve"> a</w:t>
      </w:r>
      <w:r w:rsidR="003B7D89">
        <w:rPr>
          <w:rFonts w:ascii="Times New Roman" w:hAnsi="Times New Roman"/>
          <w:sz w:val="25"/>
          <w:szCs w:val="25"/>
        </w:rPr>
        <w:t xml:space="preserve">n unauthorized </w:t>
      </w:r>
      <w:r w:rsidR="00C22D4F">
        <w:rPr>
          <w:rFonts w:ascii="Times New Roman" w:hAnsi="Times New Roman"/>
          <w:sz w:val="25"/>
          <w:szCs w:val="25"/>
        </w:rPr>
        <w:t xml:space="preserve">two-hour </w:t>
      </w:r>
      <w:r w:rsidR="003B7D89">
        <w:rPr>
          <w:rFonts w:ascii="Times New Roman" w:hAnsi="Times New Roman"/>
          <w:sz w:val="25"/>
          <w:szCs w:val="25"/>
        </w:rPr>
        <w:t xml:space="preserve">minimum charge on one occasion.  WAC 480-15-490(3) requires carriers to bill charges according to the tariff.  Tariff 15-C, Item 230(7) </w:t>
      </w:r>
      <w:r w:rsidR="00082A7A">
        <w:rPr>
          <w:rFonts w:ascii="Times New Roman" w:hAnsi="Times New Roman"/>
          <w:sz w:val="25"/>
          <w:szCs w:val="25"/>
        </w:rPr>
        <w:t>requires</w:t>
      </w:r>
      <w:r w:rsidR="003B7D89">
        <w:rPr>
          <w:rFonts w:ascii="Times New Roman" w:hAnsi="Times New Roman"/>
          <w:sz w:val="25"/>
          <w:szCs w:val="25"/>
        </w:rPr>
        <w:t xml:space="preserve"> a one</w:t>
      </w:r>
      <w:r w:rsidR="00082A7A">
        <w:rPr>
          <w:rFonts w:ascii="Times New Roman" w:hAnsi="Times New Roman"/>
          <w:sz w:val="25"/>
          <w:szCs w:val="25"/>
        </w:rPr>
        <w:t>-</w:t>
      </w:r>
      <w:r w:rsidR="003B7D89">
        <w:rPr>
          <w:rFonts w:ascii="Times New Roman" w:hAnsi="Times New Roman"/>
          <w:sz w:val="25"/>
          <w:szCs w:val="25"/>
        </w:rPr>
        <w:t xml:space="preserve">hour minimum charge for hourly-rated moves that occur Monday through Friday between 8 a.m. and 5 p.m.  On Monday, August 19, 2014, Adam’s Moving charged a two-hour minimum for move that began at 11:15 a.m. </w:t>
      </w:r>
    </w:p>
    <w:p w14:paraId="4D52EE2D" w14:textId="77777777" w:rsidR="009A30A4" w:rsidRPr="003B7D89" w:rsidRDefault="009A30A4" w:rsidP="009A30A4">
      <w:pPr>
        <w:spacing w:line="288" w:lineRule="auto"/>
        <w:rPr>
          <w:rFonts w:ascii="Times New Roman" w:hAnsi="Times New Roman"/>
          <w:b/>
          <w:sz w:val="25"/>
          <w:szCs w:val="25"/>
        </w:rPr>
      </w:pPr>
    </w:p>
    <w:p w14:paraId="738B561E" w14:textId="2C560E1F" w:rsidR="008A1F86" w:rsidRPr="009A30A4" w:rsidRDefault="003B7D89" w:rsidP="001B701C">
      <w:pPr>
        <w:numPr>
          <w:ilvl w:val="0"/>
          <w:numId w:val="1"/>
        </w:numPr>
        <w:spacing w:line="288" w:lineRule="auto"/>
        <w:ind w:hanging="720"/>
        <w:rPr>
          <w:rFonts w:ascii="Times New Roman" w:hAnsi="Times New Roman"/>
          <w:b/>
          <w:sz w:val="25"/>
          <w:szCs w:val="25"/>
        </w:rPr>
      </w:pPr>
      <w:r>
        <w:rPr>
          <w:rFonts w:ascii="Times New Roman" w:hAnsi="Times New Roman"/>
          <w:sz w:val="25"/>
          <w:szCs w:val="25"/>
        </w:rPr>
        <w:t xml:space="preserve">Mr. French testified at hearing that </w:t>
      </w:r>
      <w:r w:rsidR="008A1F86">
        <w:rPr>
          <w:rFonts w:ascii="Times New Roman" w:hAnsi="Times New Roman"/>
          <w:sz w:val="25"/>
          <w:szCs w:val="25"/>
        </w:rPr>
        <w:t xml:space="preserve">he does not recall the move in question, and provided assurances that he no longer charges a two-hour minimum for hourly-rated </w:t>
      </w:r>
      <w:r w:rsidR="008A1F86">
        <w:rPr>
          <w:rFonts w:ascii="Times New Roman" w:hAnsi="Times New Roman"/>
          <w:sz w:val="25"/>
          <w:szCs w:val="25"/>
        </w:rPr>
        <w:lastRenderedPageBreak/>
        <w:t xml:space="preserve">moves.  Mr. French further testified that all references to a two-hour minimum have been removed from his marketing materials and email template.  </w:t>
      </w:r>
    </w:p>
    <w:p w14:paraId="4F2206AD" w14:textId="77777777" w:rsidR="009A30A4" w:rsidRDefault="009A30A4" w:rsidP="009A30A4">
      <w:pPr>
        <w:pStyle w:val="ListParagraph"/>
        <w:ind w:left="0"/>
        <w:rPr>
          <w:rFonts w:ascii="Times New Roman" w:hAnsi="Times New Roman"/>
          <w:b/>
          <w:sz w:val="25"/>
          <w:szCs w:val="25"/>
        </w:rPr>
      </w:pPr>
    </w:p>
    <w:p w14:paraId="4373B6A8" w14:textId="3A7C3658" w:rsidR="0093176C" w:rsidRPr="009A30A4" w:rsidRDefault="008A1F86" w:rsidP="001B701C">
      <w:pPr>
        <w:numPr>
          <w:ilvl w:val="0"/>
          <w:numId w:val="1"/>
        </w:numPr>
        <w:spacing w:line="288" w:lineRule="auto"/>
        <w:ind w:hanging="720"/>
        <w:rPr>
          <w:rFonts w:ascii="Times New Roman" w:hAnsi="Times New Roman"/>
          <w:b/>
          <w:sz w:val="25"/>
          <w:szCs w:val="25"/>
        </w:rPr>
      </w:pPr>
      <w:r>
        <w:rPr>
          <w:rFonts w:ascii="Times New Roman" w:hAnsi="Times New Roman"/>
          <w:sz w:val="25"/>
          <w:szCs w:val="25"/>
        </w:rPr>
        <w:t>According to Staff’s investigation report, the Company received technical assistance related to hourly minimums in March 2010.  At that time, Mr. French was instructed to remove the reference to two-hour minimums from his website.  Although Mr. French complied with Staff’s request, he continued to advertise a two-hour minimum through emails to customers</w:t>
      </w:r>
      <w:r w:rsidR="00F2755E">
        <w:rPr>
          <w:rFonts w:ascii="Times New Roman" w:hAnsi="Times New Roman"/>
          <w:sz w:val="25"/>
          <w:szCs w:val="25"/>
        </w:rPr>
        <w:t>, and continued to c</w:t>
      </w:r>
      <w:r>
        <w:rPr>
          <w:rFonts w:ascii="Times New Roman" w:hAnsi="Times New Roman"/>
          <w:sz w:val="25"/>
          <w:szCs w:val="25"/>
        </w:rPr>
        <w:t xml:space="preserve">harge </w:t>
      </w:r>
      <w:r w:rsidR="00F2755E">
        <w:rPr>
          <w:rFonts w:ascii="Times New Roman" w:hAnsi="Times New Roman"/>
          <w:sz w:val="25"/>
          <w:szCs w:val="25"/>
        </w:rPr>
        <w:t>a two-hour minimum</w:t>
      </w:r>
      <w:r>
        <w:rPr>
          <w:rFonts w:ascii="Times New Roman" w:hAnsi="Times New Roman"/>
          <w:sz w:val="25"/>
          <w:szCs w:val="25"/>
        </w:rPr>
        <w:t xml:space="preserve"> for residential household goods moves. </w:t>
      </w:r>
      <w:r w:rsidR="00F2755E">
        <w:rPr>
          <w:rFonts w:ascii="Times New Roman" w:hAnsi="Times New Roman"/>
          <w:sz w:val="25"/>
          <w:szCs w:val="25"/>
        </w:rPr>
        <w:t xml:space="preserve"> Staff recommends a $1,000 penalty for one violation of WAC 480-15-490(3). </w:t>
      </w:r>
    </w:p>
    <w:p w14:paraId="3B8F1409" w14:textId="77777777" w:rsidR="009A30A4" w:rsidRDefault="009A30A4" w:rsidP="009A30A4">
      <w:pPr>
        <w:pStyle w:val="ListParagraph"/>
        <w:rPr>
          <w:rFonts w:ascii="Times New Roman" w:hAnsi="Times New Roman"/>
          <w:b/>
          <w:sz w:val="25"/>
          <w:szCs w:val="25"/>
        </w:rPr>
      </w:pPr>
    </w:p>
    <w:p w14:paraId="19C89C41" w14:textId="77777777" w:rsidR="009A30A4" w:rsidRPr="009A30A4" w:rsidRDefault="00ED054B" w:rsidP="009D6F5C">
      <w:pPr>
        <w:numPr>
          <w:ilvl w:val="0"/>
          <w:numId w:val="1"/>
        </w:numPr>
        <w:spacing w:line="288" w:lineRule="auto"/>
        <w:ind w:hanging="720"/>
        <w:rPr>
          <w:rFonts w:ascii="Times New Roman" w:hAnsi="Times New Roman"/>
          <w:b/>
          <w:sz w:val="25"/>
          <w:szCs w:val="25"/>
        </w:rPr>
      </w:pPr>
      <w:r w:rsidRPr="00ED054B">
        <w:rPr>
          <w:rFonts w:ascii="Times New Roman" w:hAnsi="Times New Roman"/>
          <w:b/>
          <w:sz w:val="25"/>
          <w:szCs w:val="25"/>
        </w:rPr>
        <w:t>Decision.</w:t>
      </w:r>
      <w:r>
        <w:rPr>
          <w:rFonts w:ascii="Times New Roman" w:hAnsi="Times New Roman"/>
          <w:sz w:val="25"/>
          <w:szCs w:val="25"/>
        </w:rPr>
        <w:t xml:space="preserve">  </w:t>
      </w:r>
      <w:r w:rsidR="00F2755E">
        <w:rPr>
          <w:rFonts w:ascii="Times New Roman" w:hAnsi="Times New Roman"/>
          <w:sz w:val="25"/>
          <w:szCs w:val="25"/>
        </w:rPr>
        <w:t xml:space="preserve">We agree with Staff’s recommendation and assess a $1,000 penalty for one violation of </w:t>
      </w:r>
      <w:r w:rsidR="00F2755E" w:rsidRPr="001B701C">
        <w:rPr>
          <w:rFonts w:ascii="Times New Roman" w:hAnsi="Times New Roman"/>
          <w:sz w:val="25"/>
          <w:szCs w:val="25"/>
        </w:rPr>
        <w:t>WAC 480-15-490(3)</w:t>
      </w:r>
      <w:r w:rsidR="00F2755E">
        <w:rPr>
          <w:rFonts w:ascii="Times New Roman" w:hAnsi="Times New Roman"/>
          <w:sz w:val="25"/>
          <w:szCs w:val="25"/>
        </w:rPr>
        <w:t xml:space="preserve">.  The Company was notified and acknowledged the violation, then feigned compliance by changing the language on its website while continuing to charge and advertise a two-hour minimum in less detectable ways.  </w:t>
      </w:r>
      <w:r w:rsidR="001470B9">
        <w:rPr>
          <w:rFonts w:ascii="Times New Roman" w:hAnsi="Times New Roman"/>
          <w:sz w:val="25"/>
          <w:szCs w:val="25"/>
        </w:rPr>
        <w:t>Although Staff cites only one violation of WAC 480-15-490(3) for violating the rule on one occasion, Staff’s investigation report states that the Company “continued to advertise a two-hour minimum rate through emails and charged customers a two-hour minimum rate.”</w:t>
      </w:r>
      <w:r w:rsidR="001470B9">
        <w:rPr>
          <w:rStyle w:val="FootnoteReference"/>
          <w:rFonts w:ascii="Times New Roman" w:hAnsi="Times New Roman"/>
          <w:sz w:val="25"/>
          <w:szCs w:val="25"/>
        </w:rPr>
        <w:footnoteReference w:id="4"/>
      </w:r>
      <w:r w:rsidR="001470B9">
        <w:rPr>
          <w:rFonts w:ascii="Times New Roman" w:hAnsi="Times New Roman"/>
          <w:sz w:val="25"/>
          <w:szCs w:val="25"/>
        </w:rPr>
        <w:t xml:space="preserve">  Rather than addressing an isolated incident, the penalty captures both the Company’s ongoing conduct over a period of years and its willful noncompliance with Commission rules.</w:t>
      </w:r>
    </w:p>
    <w:p w14:paraId="06AE55E2" w14:textId="77777777" w:rsidR="009A30A4" w:rsidRDefault="009A30A4" w:rsidP="009A30A4">
      <w:pPr>
        <w:pStyle w:val="ListParagraph"/>
        <w:rPr>
          <w:rFonts w:ascii="Times New Roman" w:hAnsi="Times New Roman"/>
          <w:b/>
          <w:sz w:val="25"/>
          <w:szCs w:val="25"/>
        </w:rPr>
      </w:pPr>
    </w:p>
    <w:p w14:paraId="49332B50" w14:textId="401F2A80" w:rsidR="001B701C" w:rsidRPr="001B701C" w:rsidRDefault="001B701C" w:rsidP="009A30A4">
      <w:pPr>
        <w:spacing w:line="288" w:lineRule="auto"/>
        <w:rPr>
          <w:rFonts w:ascii="Times New Roman" w:hAnsi="Times New Roman"/>
          <w:b/>
          <w:sz w:val="25"/>
          <w:szCs w:val="25"/>
        </w:rPr>
      </w:pPr>
      <w:r>
        <w:rPr>
          <w:rFonts w:ascii="Times New Roman" w:hAnsi="Times New Roman"/>
          <w:b/>
          <w:sz w:val="25"/>
          <w:szCs w:val="25"/>
        </w:rPr>
        <w:t>Seventh Cause of Action</w:t>
      </w:r>
    </w:p>
    <w:p w14:paraId="4B118590" w14:textId="69DC2D74" w:rsidR="00F2755E" w:rsidRPr="009A30A4" w:rsidRDefault="001B701C" w:rsidP="009D6F5C">
      <w:pPr>
        <w:numPr>
          <w:ilvl w:val="0"/>
          <w:numId w:val="1"/>
        </w:numPr>
        <w:spacing w:line="288" w:lineRule="auto"/>
        <w:ind w:hanging="720"/>
        <w:rPr>
          <w:rFonts w:ascii="Times New Roman" w:hAnsi="Times New Roman"/>
          <w:b/>
          <w:sz w:val="25"/>
          <w:szCs w:val="25"/>
        </w:rPr>
      </w:pPr>
      <w:r>
        <w:rPr>
          <w:rFonts w:ascii="Times New Roman" w:hAnsi="Times New Roman"/>
          <w:sz w:val="25"/>
          <w:szCs w:val="25"/>
        </w:rPr>
        <w:t xml:space="preserve">Staff alleges 14 violations of </w:t>
      </w:r>
      <w:r w:rsidRPr="001B701C">
        <w:rPr>
          <w:rFonts w:ascii="Times New Roman" w:hAnsi="Times New Roman"/>
          <w:sz w:val="25"/>
          <w:szCs w:val="25"/>
        </w:rPr>
        <w:t xml:space="preserve">WAC 480-15-490(3) </w:t>
      </w:r>
      <w:r>
        <w:rPr>
          <w:rFonts w:ascii="Times New Roman" w:hAnsi="Times New Roman"/>
          <w:sz w:val="25"/>
          <w:szCs w:val="25"/>
        </w:rPr>
        <w:t xml:space="preserve">for assessing an unauthorized credit card fee in connection with 14 residential moves.  </w:t>
      </w:r>
      <w:r w:rsidR="00F2755E">
        <w:rPr>
          <w:rFonts w:ascii="Times New Roman" w:hAnsi="Times New Roman"/>
          <w:sz w:val="25"/>
          <w:szCs w:val="25"/>
        </w:rPr>
        <w:t xml:space="preserve">Adam’s Moving admits the conduct that gave rise to the violations, but disputes whether the conduct </w:t>
      </w:r>
      <w:r w:rsidR="00A2274E">
        <w:rPr>
          <w:rFonts w:ascii="Times New Roman" w:hAnsi="Times New Roman"/>
          <w:sz w:val="25"/>
          <w:szCs w:val="25"/>
        </w:rPr>
        <w:t>violates</w:t>
      </w:r>
      <w:r w:rsidR="00F2755E">
        <w:rPr>
          <w:rFonts w:ascii="Times New Roman" w:hAnsi="Times New Roman"/>
          <w:sz w:val="25"/>
          <w:szCs w:val="25"/>
        </w:rPr>
        <w:t xml:space="preserve"> </w:t>
      </w:r>
      <w:r w:rsidR="00082A7A" w:rsidRPr="001B701C">
        <w:rPr>
          <w:rFonts w:ascii="Times New Roman" w:hAnsi="Times New Roman"/>
          <w:sz w:val="25"/>
          <w:szCs w:val="25"/>
        </w:rPr>
        <w:t xml:space="preserve">WAC 480-15-490(3) </w:t>
      </w:r>
      <w:r w:rsidR="00082A7A">
        <w:rPr>
          <w:rFonts w:ascii="Times New Roman" w:hAnsi="Times New Roman"/>
          <w:sz w:val="25"/>
          <w:szCs w:val="25"/>
        </w:rPr>
        <w:t xml:space="preserve">and </w:t>
      </w:r>
      <w:r w:rsidR="00F2755E">
        <w:rPr>
          <w:rFonts w:ascii="Times New Roman" w:hAnsi="Times New Roman"/>
          <w:sz w:val="25"/>
          <w:szCs w:val="25"/>
        </w:rPr>
        <w:t>Tariff 15-C.</w:t>
      </w:r>
    </w:p>
    <w:p w14:paraId="3EC8AF0E" w14:textId="77777777" w:rsidR="009A30A4" w:rsidRPr="00F2755E" w:rsidRDefault="009A30A4" w:rsidP="009A30A4">
      <w:pPr>
        <w:spacing w:line="288" w:lineRule="auto"/>
        <w:rPr>
          <w:rFonts w:ascii="Times New Roman" w:hAnsi="Times New Roman"/>
          <w:b/>
          <w:sz w:val="25"/>
          <w:szCs w:val="25"/>
        </w:rPr>
      </w:pPr>
    </w:p>
    <w:p w14:paraId="7A3DB58F" w14:textId="397BEBD7" w:rsidR="00403AB7" w:rsidRPr="009A30A4" w:rsidRDefault="001F200F" w:rsidP="00403AB7">
      <w:pPr>
        <w:numPr>
          <w:ilvl w:val="0"/>
          <w:numId w:val="1"/>
        </w:numPr>
        <w:spacing w:line="288" w:lineRule="auto"/>
        <w:ind w:hanging="720"/>
        <w:rPr>
          <w:rFonts w:ascii="Times New Roman" w:hAnsi="Times New Roman"/>
          <w:b/>
          <w:sz w:val="25"/>
          <w:szCs w:val="25"/>
        </w:rPr>
      </w:pPr>
      <w:r>
        <w:rPr>
          <w:rFonts w:ascii="Times New Roman" w:hAnsi="Times New Roman"/>
          <w:sz w:val="25"/>
          <w:szCs w:val="25"/>
        </w:rPr>
        <w:t xml:space="preserve">Staff’s investigation report </w:t>
      </w:r>
      <w:r w:rsidR="00A2274E">
        <w:rPr>
          <w:rFonts w:ascii="Times New Roman" w:hAnsi="Times New Roman"/>
          <w:sz w:val="25"/>
          <w:szCs w:val="25"/>
        </w:rPr>
        <w:t>addresses</w:t>
      </w:r>
      <w:r>
        <w:rPr>
          <w:rFonts w:ascii="Times New Roman" w:hAnsi="Times New Roman"/>
          <w:sz w:val="25"/>
          <w:szCs w:val="25"/>
        </w:rPr>
        <w:t xml:space="preserve"> the Company’s “introductory emails,” which include a</w:t>
      </w:r>
      <w:r w:rsidR="00F91A5E">
        <w:rPr>
          <w:rFonts w:ascii="Times New Roman" w:hAnsi="Times New Roman"/>
          <w:sz w:val="25"/>
          <w:szCs w:val="25"/>
        </w:rPr>
        <w:t xml:space="preserve"> description of payment</w:t>
      </w:r>
      <w:r w:rsidR="00082A7A">
        <w:rPr>
          <w:rFonts w:ascii="Times New Roman" w:hAnsi="Times New Roman"/>
          <w:sz w:val="25"/>
          <w:szCs w:val="25"/>
        </w:rPr>
        <w:t xml:space="preserve"> that </w:t>
      </w:r>
      <w:r w:rsidR="00A2274E">
        <w:rPr>
          <w:rFonts w:ascii="Times New Roman" w:hAnsi="Times New Roman"/>
          <w:sz w:val="25"/>
          <w:szCs w:val="25"/>
        </w:rPr>
        <w:t>discloses</w:t>
      </w:r>
      <w:r w:rsidR="00082A7A">
        <w:rPr>
          <w:rFonts w:ascii="Times New Roman" w:hAnsi="Times New Roman"/>
          <w:sz w:val="25"/>
          <w:szCs w:val="25"/>
        </w:rPr>
        <w:t xml:space="preserve"> a</w:t>
      </w:r>
      <w:r>
        <w:rPr>
          <w:rFonts w:ascii="Times New Roman" w:hAnsi="Times New Roman"/>
          <w:sz w:val="25"/>
          <w:szCs w:val="25"/>
        </w:rPr>
        <w:t xml:space="preserve"> three percent fee for charges made with debit or credit cards</w:t>
      </w:r>
      <w:r w:rsidR="00720C80">
        <w:rPr>
          <w:rFonts w:ascii="Times New Roman" w:hAnsi="Times New Roman"/>
          <w:sz w:val="25"/>
          <w:szCs w:val="25"/>
        </w:rPr>
        <w:t>, and</w:t>
      </w:r>
      <w:r w:rsidR="00A2274E">
        <w:rPr>
          <w:rFonts w:ascii="Times New Roman" w:hAnsi="Times New Roman"/>
          <w:sz w:val="25"/>
          <w:szCs w:val="25"/>
        </w:rPr>
        <w:t xml:space="preserve"> a three percent</w:t>
      </w:r>
      <w:r w:rsidR="00720C80">
        <w:rPr>
          <w:rFonts w:ascii="Times New Roman" w:hAnsi="Times New Roman"/>
          <w:sz w:val="25"/>
          <w:szCs w:val="25"/>
        </w:rPr>
        <w:t xml:space="preserve"> discount </w:t>
      </w:r>
      <w:r w:rsidR="00A2274E">
        <w:rPr>
          <w:rFonts w:ascii="Times New Roman" w:hAnsi="Times New Roman"/>
          <w:sz w:val="25"/>
          <w:szCs w:val="25"/>
        </w:rPr>
        <w:t xml:space="preserve">for </w:t>
      </w:r>
      <w:r w:rsidR="00720C80">
        <w:rPr>
          <w:rFonts w:ascii="Times New Roman" w:hAnsi="Times New Roman"/>
          <w:sz w:val="25"/>
          <w:szCs w:val="25"/>
        </w:rPr>
        <w:t>cash payments.  Staff</w:t>
      </w:r>
      <w:r>
        <w:rPr>
          <w:rFonts w:ascii="Times New Roman" w:hAnsi="Times New Roman"/>
          <w:sz w:val="25"/>
          <w:szCs w:val="25"/>
        </w:rPr>
        <w:t xml:space="preserve"> argues that while a carrier may charge a higher rate for moves paid for by credit or debit card, </w:t>
      </w:r>
      <w:r w:rsidR="00720C80">
        <w:rPr>
          <w:rFonts w:ascii="Times New Roman" w:hAnsi="Times New Roman"/>
          <w:sz w:val="25"/>
          <w:szCs w:val="25"/>
        </w:rPr>
        <w:t>the Company</w:t>
      </w:r>
      <w:r>
        <w:rPr>
          <w:rFonts w:ascii="Times New Roman" w:hAnsi="Times New Roman"/>
          <w:sz w:val="25"/>
          <w:szCs w:val="25"/>
        </w:rPr>
        <w:t xml:space="preserve"> may not assess a separate </w:t>
      </w:r>
      <w:r w:rsidR="00720C80">
        <w:rPr>
          <w:rFonts w:ascii="Times New Roman" w:hAnsi="Times New Roman"/>
          <w:sz w:val="25"/>
          <w:szCs w:val="25"/>
        </w:rPr>
        <w:t>three percent line-item charge</w:t>
      </w:r>
      <w:r>
        <w:rPr>
          <w:rFonts w:ascii="Times New Roman" w:hAnsi="Times New Roman"/>
          <w:sz w:val="25"/>
          <w:szCs w:val="25"/>
        </w:rPr>
        <w:t xml:space="preserve"> for </w:t>
      </w:r>
      <w:r w:rsidR="00C22D4F">
        <w:rPr>
          <w:rFonts w:ascii="Times New Roman" w:hAnsi="Times New Roman"/>
          <w:sz w:val="25"/>
          <w:szCs w:val="25"/>
        </w:rPr>
        <w:t>those</w:t>
      </w:r>
      <w:r>
        <w:rPr>
          <w:rFonts w:ascii="Times New Roman" w:hAnsi="Times New Roman"/>
          <w:sz w:val="25"/>
          <w:szCs w:val="25"/>
        </w:rPr>
        <w:t xml:space="preserve"> transactions.  Instead, </w:t>
      </w:r>
      <w:r w:rsidR="00720C80">
        <w:rPr>
          <w:rFonts w:ascii="Times New Roman" w:hAnsi="Times New Roman"/>
          <w:sz w:val="25"/>
          <w:szCs w:val="25"/>
        </w:rPr>
        <w:t xml:space="preserve">Staff contends, </w:t>
      </w:r>
      <w:r>
        <w:rPr>
          <w:rFonts w:ascii="Times New Roman" w:hAnsi="Times New Roman"/>
          <w:sz w:val="25"/>
          <w:szCs w:val="25"/>
        </w:rPr>
        <w:t>all surcharges a</w:t>
      </w:r>
      <w:r w:rsidR="00720C80">
        <w:rPr>
          <w:rFonts w:ascii="Times New Roman" w:hAnsi="Times New Roman"/>
          <w:sz w:val="25"/>
          <w:szCs w:val="25"/>
        </w:rPr>
        <w:t xml:space="preserve">re </w:t>
      </w:r>
      <w:r w:rsidR="00A2274E">
        <w:rPr>
          <w:rFonts w:ascii="Times New Roman" w:hAnsi="Times New Roman"/>
          <w:sz w:val="25"/>
          <w:szCs w:val="25"/>
        </w:rPr>
        <w:t xml:space="preserve">intended to be </w:t>
      </w:r>
      <w:r w:rsidR="00720C80">
        <w:rPr>
          <w:rFonts w:ascii="Times New Roman" w:hAnsi="Times New Roman"/>
          <w:sz w:val="25"/>
          <w:szCs w:val="25"/>
        </w:rPr>
        <w:lastRenderedPageBreak/>
        <w:t>embedded in the rate band</w:t>
      </w:r>
      <w:r>
        <w:rPr>
          <w:rFonts w:ascii="Times New Roman" w:hAnsi="Times New Roman"/>
          <w:sz w:val="25"/>
          <w:szCs w:val="25"/>
        </w:rPr>
        <w:t xml:space="preserve">, which provides a minimum and maximum rate to allow carriers to account for costs incurred in the course of </w:t>
      </w:r>
      <w:r w:rsidR="00871299">
        <w:rPr>
          <w:rFonts w:ascii="Times New Roman" w:hAnsi="Times New Roman"/>
          <w:sz w:val="25"/>
          <w:szCs w:val="25"/>
        </w:rPr>
        <w:t xml:space="preserve">doing </w:t>
      </w:r>
      <w:r>
        <w:rPr>
          <w:rFonts w:ascii="Times New Roman" w:hAnsi="Times New Roman"/>
          <w:sz w:val="25"/>
          <w:szCs w:val="25"/>
        </w:rPr>
        <w:t xml:space="preserve">business.  </w:t>
      </w:r>
      <w:r w:rsidR="00403AB7">
        <w:rPr>
          <w:rFonts w:ascii="Times New Roman" w:hAnsi="Times New Roman"/>
          <w:sz w:val="25"/>
          <w:szCs w:val="25"/>
        </w:rPr>
        <w:t xml:space="preserve">Staff argues that the tariff represents the entire universe of allowable charges, and </w:t>
      </w:r>
      <w:r w:rsidR="002A2105">
        <w:rPr>
          <w:rFonts w:ascii="Times New Roman" w:hAnsi="Times New Roman"/>
          <w:sz w:val="25"/>
          <w:szCs w:val="25"/>
        </w:rPr>
        <w:t xml:space="preserve">that </w:t>
      </w:r>
      <w:r w:rsidR="00403AB7">
        <w:rPr>
          <w:rFonts w:ascii="Times New Roman" w:hAnsi="Times New Roman"/>
          <w:sz w:val="25"/>
          <w:szCs w:val="25"/>
        </w:rPr>
        <w:t xml:space="preserve">carriers may not assess a charge that is not expressly authorized by Tariff 15-C.  </w:t>
      </w:r>
    </w:p>
    <w:p w14:paraId="1E9608F3" w14:textId="77777777" w:rsidR="009A30A4" w:rsidRDefault="009A30A4" w:rsidP="009A30A4">
      <w:pPr>
        <w:pStyle w:val="ListParagraph"/>
        <w:rPr>
          <w:rFonts w:ascii="Times New Roman" w:hAnsi="Times New Roman"/>
          <w:b/>
          <w:sz w:val="25"/>
          <w:szCs w:val="25"/>
        </w:rPr>
      </w:pPr>
    </w:p>
    <w:p w14:paraId="2C6B1D65" w14:textId="7CE223B9" w:rsidR="00151F8B" w:rsidRPr="009A30A4" w:rsidRDefault="001F200F" w:rsidP="00C53B42">
      <w:pPr>
        <w:numPr>
          <w:ilvl w:val="0"/>
          <w:numId w:val="1"/>
        </w:numPr>
        <w:spacing w:line="288" w:lineRule="auto"/>
        <w:ind w:hanging="720"/>
        <w:rPr>
          <w:rFonts w:ascii="Times New Roman" w:hAnsi="Times New Roman"/>
          <w:b/>
          <w:sz w:val="25"/>
          <w:szCs w:val="25"/>
        </w:rPr>
      </w:pPr>
      <w:r w:rsidRPr="00403AB7">
        <w:rPr>
          <w:rFonts w:ascii="Times New Roman" w:hAnsi="Times New Roman"/>
          <w:sz w:val="25"/>
          <w:szCs w:val="25"/>
        </w:rPr>
        <w:t xml:space="preserve">Adam’s Moving </w:t>
      </w:r>
      <w:r w:rsidR="00A2274E">
        <w:rPr>
          <w:rFonts w:ascii="Times New Roman" w:hAnsi="Times New Roman"/>
          <w:sz w:val="25"/>
          <w:szCs w:val="25"/>
        </w:rPr>
        <w:t xml:space="preserve">argues </w:t>
      </w:r>
      <w:r w:rsidR="00403AB7">
        <w:rPr>
          <w:rFonts w:ascii="Times New Roman" w:hAnsi="Times New Roman"/>
          <w:sz w:val="25"/>
          <w:szCs w:val="25"/>
        </w:rPr>
        <w:t xml:space="preserve">that while WAC 480-15-490(3) requires household goods carriers to follow the terms, conditions, rates and all other requirements imposed by </w:t>
      </w:r>
      <w:r w:rsidR="00C22D4F">
        <w:rPr>
          <w:rFonts w:ascii="Times New Roman" w:hAnsi="Times New Roman"/>
          <w:sz w:val="25"/>
          <w:szCs w:val="25"/>
        </w:rPr>
        <w:t xml:space="preserve">the tariff, </w:t>
      </w:r>
      <w:r w:rsidR="00403AB7">
        <w:rPr>
          <w:rFonts w:ascii="Times New Roman" w:hAnsi="Times New Roman"/>
          <w:sz w:val="25"/>
          <w:szCs w:val="25"/>
        </w:rPr>
        <w:t xml:space="preserve">Tariff 15-C, Item 80, Payment of Charges contains no provision prohibiting bank charges incurred by the carrier when the customer chooses to pay by credit or debit card.  That same provision authorizes carriers to accept various methods of payment, but does not require carriers to accept all payment methods; it also permits finance charges and late fees for credit extensions, but places no limit on those charges or fees.  </w:t>
      </w:r>
    </w:p>
    <w:p w14:paraId="1F8F02D4" w14:textId="77777777" w:rsidR="009A30A4" w:rsidRDefault="009A30A4" w:rsidP="009A30A4">
      <w:pPr>
        <w:pStyle w:val="ListParagraph"/>
        <w:rPr>
          <w:rFonts w:ascii="Times New Roman" w:hAnsi="Times New Roman"/>
          <w:b/>
          <w:sz w:val="25"/>
          <w:szCs w:val="25"/>
        </w:rPr>
      </w:pPr>
    </w:p>
    <w:p w14:paraId="24537BA4" w14:textId="5323DDCB" w:rsidR="008720C7" w:rsidRPr="008720C7" w:rsidRDefault="00F024C9" w:rsidP="00C01CC8">
      <w:pPr>
        <w:numPr>
          <w:ilvl w:val="0"/>
          <w:numId w:val="1"/>
        </w:numPr>
        <w:spacing w:line="288" w:lineRule="auto"/>
        <w:ind w:hanging="720"/>
        <w:rPr>
          <w:rFonts w:ascii="Times New Roman" w:hAnsi="Times New Roman"/>
          <w:b/>
          <w:sz w:val="25"/>
          <w:szCs w:val="25"/>
        </w:rPr>
      </w:pPr>
      <w:r>
        <w:rPr>
          <w:rFonts w:ascii="Times New Roman" w:hAnsi="Times New Roman"/>
          <w:b/>
          <w:sz w:val="25"/>
          <w:szCs w:val="25"/>
        </w:rPr>
        <w:t xml:space="preserve">Decision.  </w:t>
      </w:r>
      <w:r w:rsidR="0067026D">
        <w:rPr>
          <w:rFonts w:ascii="Times New Roman" w:hAnsi="Times New Roman"/>
          <w:sz w:val="25"/>
          <w:szCs w:val="25"/>
        </w:rPr>
        <w:t xml:space="preserve">Although </w:t>
      </w:r>
      <w:r w:rsidR="0090249B">
        <w:rPr>
          <w:rFonts w:ascii="Times New Roman" w:hAnsi="Times New Roman"/>
          <w:sz w:val="25"/>
          <w:szCs w:val="25"/>
        </w:rPr>
        <w:t>Tariff 15-C</w:t>
      </w:r>
      <w:r w:rsidR="00151F8B">
        <w:rPr>
          <w:rFonts w:ascii="Times New Roman" w:hAnsi="Times New Roman"/>
          <w:sz w:val="25"/>
          <w:szCs w:val="25"/>
        </w:rPr>
        <w:t xml:space="preserve"> </w:t>
      </w:r>
      <w:r w:rsidR="0067026D">
        <w:rPr>
          <w:rFonts w:ascii="Times New Roman" w:hAnsi="Times New Roman"/>
          <w:sz w:val="25"/>
          <w:szCs w:val="25"/>
        </w:rPr>
        <w:t xml:space="preserve">does not expressly permit carriers to </w:t>
      </w:r>
      <w:r w:rsidR="002A2105">
        <w:rPr>
          <w:rFonts w:ascii="Times New Roman" w:hAnsi="Times New Roman"/>
          <w:sz w:val="25"/>
          <w:szCs w:val="25"/>
        </w:rPr>
        <w:t xml:space="preserve">assess </w:t>
      </w:r>
      <w:r w:rsidR="00151F8B">
        <w:rPr>
          <w:rFonts w:ascii="Times New Roman" w:hAnsi="Times New Roman"/>
          <w:sz w:val="25"/>
          <w:szCs w:val="25"/>
        </w:rPr>
        <w:t xml:space="preserve">credit </w:t>
      </w:r>
      <w:r w:rsidR="0090249B">
        <w:rPr>
          <w:rFonts w:ascii="Times New Roman" w:hAnsi="Times New Roman"/>
          <w:sz w:val="25"/>
          <w:szCs w:val="25"/>
        </w:rPr>
        <w:t xml:space="preserve">and debit </w:t>
      </w:r>
      <w:r w:rsidR="00151F8B">
        <w:rPr>
          <w:rFonts w:ascii="Times New Roman" w:hAnsi="Times New Roman"/>
          <w:sz w:val="25"/>
          <w:szCs w:val="25"/>
        </w:rPr>
        <w:t>card fees, Staff does not contend that the Company may no</w:t>
      </w:r>
      <w:r>
        <w:rPr>
          <w:rFonts w:ascii="Times New Roman" w:hAnsi="Times New Roman"/>
          <w:sz w:val="25"/>
          <w:szCs w:val="25"/>
        </w:rPr>
        <w:t>t charge and collect those</w:t>
      </w:r>
      <w:r w:rsidR="00151F8B">
        <w:rPr>
          <w:rFonts w:ascii="Times New Roman" w:hAnsi="Times New Roman"/>
          <w:sz w:val="25"/>
          <w:szCs w:val="25"/>
        </w:rPr>
        <w:t xml:space="preserve"> fees.  Rather, Staff’s position is that Adam’s Moving must charge a different rate</w:t>
      </w:r>
      <w:r w:rsidR="00476E4E">
        <w:rPr>
          <w:rFonts w:ascii="Times New Roman" w:hAnsi="Times New Roman"/>
          <w:sz w:val="25"/>
          <w:szCs w:val="25"/>
        </w:rPr>
        <w:t xml:space="preserve"> in lieu of</w:t>
      </w:r>
      <w:r w:rsidR="00704E03">
        <w:rPr>
          <w:rFonts w:ascii="Times New Roman" w:hAnsi="Times New Roman"/>
          <w:sz w:val="25"/>
          <w:szCs w:val="25"/>
        </w:rPr>
        <w:t xml:space="preserve"> attaching a </w:t>
      </w:r>
      <w:r w:rsidR="00476E4E">
        <w:rPr>
          <w:rFonts w:ascii="Times New Roman" w:hAnsi="Times New Roman"/>
          <w:sz w:val="25"/>
          <w:szCs w:val="25"/>
        </w:rPr>
        <w:t xml:space="preserve">percentage-based </w:t>
      </w:r>
      <w:r w:rsidR="00704E03">
        <w:rPr>
          <w:rFonts w:ascii="Times New Roman" w:hAnsi="Times New Roman"/>
          <w:sz w:val="25"/>
          <w:szCs w:val="25"/>
        </w:rPr>
        <w:t xml:space="preserve">fee to the </w:t>
      </w:r>
      <w:r w:rsidR="00476E4E">
        <w:rPr>
          <w:rFonts w:ascii="Times New Roman" w:hAnsi="Times New Roman"/>
          <w:sz w:val="25"/>
          <w:szCs w:val="25"/>
        </w:rPr>
        <w:t>standard rate</w:t>
      </w:r>
      <w:r w:rsidR="00151F8B">
        <w:rPr>
          <w:rFonts w:ascii="Times New Roman" w:hAnsi="Times New Roman"/>
          <w:sz w:val="25"/>
          <w:szCs w:val="25"/>
        </w:rPr>
        <w:t xml:space="preserve"> </w:t>
      </w:r>
      <w:r w:rsidR="00704E03">
        <w:rPr>
          <w:rFonts w:ascii="Times New Roman" w:hAnsi="Times New Roman"/>
          <w:sz w:val="25"/>
          <w:szCs w:val="25"/>
        </w:rPr>
        <w:t>if the Company</w:t>
      </w:r>
      <w:r w:rsidR="00151F8B">
        <w:rPr>
          <w:rFonts w:ascii="Times New Roman" w:hAnsi="Times New Roman"/>
          <w:sz w:val="25"/>
          <w:szCs w:val="25"/>
        </w:rPr>
        <w:t xml:space="preserve"> wishes to recover </w:t>
      </w:r>
      <w:r w:rsidR="00A2274E">
        <w:rPr>
          <w:rFonts w:ascii="Times New Roman" w:hAnsi="Times New Roman"/>
          <w:sz w:val="25"/>
          <w:szCs w:val="25"/>
        </w:rPr>
        <w:t>credit card</w:t>
      </w:r>
      <w:r w:rsidR="00151F8B">
        <w:rPr>
          <w:rFonts w:ascii="Times New Roman" w:hAnsi="Times New Roman"/>
          <w:sz w:val="25"/>
          <w:szCs w:val="25"/>
        </w:rPr>
        <w:t xml:space="preserve"> fee</w:t>
      </w:r>
      <w:r w:rsidR="00A2274E">
        <w:rPr>
          <w:rFonts w:ascii="Times New Roman" w:hAnsi="Times New Roman"/>
          <w:sz w:val="25"/>
          <w:szCs w:val="25"/>
        </w:rPr>
        <w:t>s</w:t>
      </w:r>
      <w:r w:rsidR="00151F8B">
        <w:rPr>
          <w:rFonts w:ascii="Times New Roman" w:hAnsi="Times New Roman"/>
          <w:sz w:val="25"/>
          <w:szCs w:val="25"/>
        </w:rPr>
        <w:t>.</w:t>
      </w:r>
      <w:r w:rsidR="000C296A">
        <w:rPr>
          <w:rStyle w:val="FootnoteReference"/>
          <w:rFonts w:ascii="Times New Roman" w:hAnsi="Times New Roman"/>
          <w:sz w:val="25"/>
          <w:szCs w:val="25"/>
        </w:rPr>
        <w:footnoteReference w:id="5"/>
      </w:r>
      <w:r w:rsidR="00151F8B">
        <w:rPr>
          <w:rFonts w:ascii="Times New Roman" w:hAnsi="Times New Roman"/>
          <w:sz w:val="25"/>
          <w:szCs w:val="25"/>
        </w:rPr>
        <w:t xml:space="preserve"> </w:t>
      </w:r>
      <w:r w:rsidR="00476E4E">
        <w:rPr>
          <w:rFonts w:ascii="Times New Roman" w:hAnsi="Times New Roman"/>
          <w:sz w:val="25"/>
          <w:szCs w:val="25"/>
        </w:rPr>
        <w:t xml:space="preserve"> </w:t>
      </w:r>
      <w:r w:rsidR="0067026D">
        <w:rPr>
          <w:rFonts w:ascii="Times New Roman" w:hAnsi="Times New Roman"/>
          <w:sz w:val="25"/>
          <w:szCs w:val="25"/>
        </w:rPr>
        <w:t>Whe</w:t>
      </w:r>
      <w:r w:rsidR="00476E4E">
        <w:rPr>
          <w:rFonts w:ascii="Times New Roman" w:hAnsi="Times New Roman"/>
          <w:sz w:val="25"/>
          <w:szCs w:val="25"/>
        </w:rPr>
        <w:t xml:space="preserve">ther </w:t>
      </w:r>
      <w:r w:rsidR="0067026D">
        <w:rPr>
          <w:rFonts w:ascii="Times New Roman" w:hAnsi="Times New Roman"/>
          <w:sz w:val="25"/>
          <w:szCs w:val="25"/>
        </w:rPr>
        <w:t xml:space="preserve">the </w:t>
      </w:r>
      <w:r w:rsidR="008720C7">
        <w:rPr>
          <w:rFonts w:ascii="Times New Roman" w:hAnsi="Times New Roman"/>
          <w:sz w:val="25"/>
          <w:szCs w:val="25"/>
        </w:rPr>
        <w:t xml:space="preserve">Company discloses </w:t>
      </w:r>
      <w:r w:rsidR="00476E4E">
        <w:rPr>
          <w:rFonts w:ascii="Times New Roman" w:hAnsi="Times New Roman"/>
          <w:sz w:val="25"/>
          <w:szCs w:val="25"/>
        </w:rPr>
        <w:t xml:space="preserve">the </w:t>
      </w:r>
      <w:r w:rsidR="008720C7">
        <w:rPr>
          <w:rFonts w:ascii="Times New Roman" w:hAnsi="Times New Roman"/>
          <w:sz w:val="25"/>
          <w:szCs w:val="25"/>
        </w:rPr>
        <w:t xml:space="preserve">three percent </w:t>
      </w:r>
      <w:r w:rsidR="00476E4E">
        <w:rPr>
          <w:rFonts w:ascii="Times New Roman" w:hAnsi="Times New Roman"/>
          <w:sz w:val="25"/>
          <w:szCs w:val="25"/>
        </w:rPr>
        <w:t xml:space="preserve">fee to </w:t>
      </w:r>
      <w:r w:rsidR="00C22D4F">
        <w:rPr>
          <w:rFonts w:ascii="Times New Roman" w:hAnsi="Times New Roman"/>
          <w:sz w:val="25"/>
          <w:szCs w:val="25"/>
        </w:rPr>
        <w:t>its customers</w:t>
      </w:r>
      <w:r w:rsidR="0067026D">
        <w:rPr>
          <w:rFonts w:ascii="Times New Roman" w:hAnsi="Times New Roman"/>
          <w:sz w:val="25"/>
          <w:szCs w:val="25"/>
        </w:rPr>
        <w:t>,</w:t>
      </w:r>
      <w:r w:rsidR="00151F8B" w:rsidRPr="00C01CC8">
        <w:rPr>
          <w:rFonts w:ascii="Times New Roman" w:hAnsi="Times New Roman"/>
          <w:sz w:val="25"/>
          <w:szCs w:val="25"/>
        </w:rPr>
        <w:t xml:space="preserve"> </w:t>
      </w:r>
      <w:r w:rsidR="00A2274E">
        <w:rPr>
          <w:rFonts w:ascii="Times New Roman" w:hAnsi="Times New Roman"/>
          <w:sz w:val="25"/>
          <w:szCs w:val="25"/>
        </w:rPr>
        <w:t xml:space="preserve">however, </w:t>
      </w:r>
      <w:r w:rsidR="00151F8B" w:rsidRPr="00C01CC8">
        <w:rPr>
          <w:rFonts w:ascii="Times New Roman" w:hAnsi="Times New Roman"/>
          <w:sz w:val="25"/>
          <w:szCs w:val="25"/>
        </w:rPr>
        <w:t xml:space="preserve">the outcome is the same.  </w:t>
      </w:r>
      <w:r w:rsidR="00704E03" w:rsidRPr="00C01CC8">
        <w:rPr>
          <w:rFonts w:ascii="Times New Roman" w:hAnsi="Times New Roman"/>
          <w:sz w:val="25"/>
          <w:szCs w:val="25"/>
        </w:rPr>
        <w:t xml:space="preserve">We fail to see how concealing the credit card fee </w:t>
      </w:r>
      <w:r w:rsidR="00151F8B" w:rsidRPr="00C01CC8">
        <w:rPr>
          <w:rFonts w:ascii="Times New Roman" w:hAnsi="Times New Roman"/>
          <w:sz w:val="25"/>
          <w:szCs w:val="25"/>
        </w:rPr>
        <w:t>protects consumers</w:t>
      </w:r>
      <w:r w:rsidR="001470B9">
        <w:rPr>
          <w:rFonts w:ascii="Times New Roman" w:hAnsi="Times New Roman"/>
          <w:sz w:val="25"/>
          <w:szCs w:val="25"/>
        </w:rPr>
        <w:t xml:space="preserve">, or </w:t>
      </w:r>
      <w:r w:rsidR="0077618D">
        <w:rPr>
          <w:rFonts w:ascii="Times New Roman" w:hAnsi="Times New Roman"/>
          <w:sz w:val="25"/>
          <w:szCs w:val="25"/>
        </w:rPr>
        <w:t>why increased disclosure and transparency should be prohibited.  So long as a company’s rates fall within the authorized rate band, companies should be permitted to provide more information for consumers to consider without facing enforcement action from the Commission.</w:t>
      </w:r>
      <w:r w:rsidR="008720C7">
        <w:rPr>
          <w:rFonts w:ascii="Times New Roman" w:hAnsi="Times New Roman"/>
          <w:sz w:val="25"/>
          <w:szCs w:val="25"/>
        </w:rPr>
        <w:br/>
      </w:r>
    </w:p>
    <w:p w14:paraId="07DFBC7F" w14:textId="7B0BEC4A" w:rsidR="00476E4E" w:rsidRPr="009A30A4" w:rsidRDefault="00F024C9" w:rsidP="0077618D">
      <w:pPr>
        <w:numPr>
          <w:ilvl w:val="0"/>
          <w:numId w:val="1"/>
        </w:numPr>
        <w:spacing w:line="288" w:lineRule="auto"/>
        <w:ind w:hanging="720"/>
        <w:rPr>
          <w:rFonts w:ascii="Times New Roman" w:hAnsi="Times New Roman"/>
          <w:b/>
          <w:sz w:val="25"/>
          <w:szCs w:val="25"/>
        </w:rPr>
      </w:pPr>
      <w:r w:rsidRPr="00C01CC8">
        <w:rPr>
          <w:rFonts w:ascii="Times New Roman" w:hAnsi="Times New Roman"/>
          <w:sz w:val="25"/>
          <w:szCs w:val="25"/>
        </w:rPr>
        <w:t>Nevertheless, we recognize that companies regulated by the Commission, across all industries, may not charge or collect credit card fees unle</w:t>
      </w:r>
      <w:r w:rsidR="0090249B" w:rsidRPr="00C01CC8">
        <w:rPr>
          <w:rFonts w:ascii="Times New Roman" w:hAnsi="Times New Roman"/>
          <w:sz w:val="25"/>
          <w:szCs w:val="25"/>
        </w:rPr>
        <w:t xml:space="preserve">ss they are expressly </w:t>
      </w:r>
      <w:r w:rsidR="008720C7">
        <w:rPr>
          <w:rFonts w:ascii="Times New Roman" w:hAnsi="Times New Roman"/>
          <w:sz w:val="25"/>
          <w:szCs w:val="25"/>
        </w:rPr>
        <w:t>authorized by</w:t>
      </w:r>
      <w:r w:rsidR="0090249B" w:rsidRPr="00C01CC8">
        <w:rPr>
          <w:rFonts w:ascii="Times New Roman" w:hAnsi="Times New Roman"/>
          <w:sz w:val="25"/>
          <w:szCs w:val="25"/>
        </w:rPr>
        <w:t xml:space="preserve"> </w:t>
      </w:r>
      <w:r w:rsidR="00476E4E">
        <w:rPr>
          <w:rFonts w:ascii="Times New Roman" w:hAnsi="Times New Roman"/>
          <w:sz w:val="25"/>
          <w:szCs w:val="25"/>
        </w:rPr>
        <w:t xml:space="preserve">a </w:t>
      </w:r>
      <w:r w:rsidR="0090249B" w:rsidRPr="00C01CC8">
        <w:rPr>
          <w:rFonts w:ascii="Times New Roman" w:hAnsi="Times New Roman"/>
          <w:sz w:val="25"/>
          <w:szCs w:val="25"/>
        </w:rPr>
        <w:t>company’s</w:t>
      </w:r>
      <w:r w:rsidRPr="00C01CC8">
        <w:rPr>
          <w:rFonts w:ascii="Times New Roman" w:hAnsi="Times New Roman"/>
          <w:sz w:val="25"/>
          <w:szCs w:val="25"/>
        </w:rPr>
        <w:t xml:space="preserve"> tariff.</w:t>
      </w:r>
      <w:r w:rsidR="0090249B" w:rsidRPr="00C01CC8">
        <w:rPr>
          <w:rFonts w:ascii="Times New Roman" w:hAnsi="Times New Roman"/>
          <w:sz w:val="25"/>
          <w:szCs w:val="25"/>
        </w:rPr>
        <w:t xml:space="preserve"> </w:t>
      </w:r>
      <w:r w:rsidRPr="00C01CC8">
        <w:rPr>
          <w:rFonts w:ascii="Times New Roman" w:hAnsi="Times New Roman"/>
          <w:sz w:val="25"/>
          <w:szCs w:val="25"/>
        </w:rPr>
        <w:t xml:space="preserve"> </w:t>
      </w:r>
      <w:r w:rsidR="003F6A5A">
        <w:rPr>
          <w:rFonts w:ascii="Times New Roman" w:hAnsi="Times New Roman"/>
          <w:sz w:val="25"/>
          <w:szCs w:val="25"/>
        </w:rPr>
        <w:t>Under the existing version of</w:t>
      </w:r>
      <w:r w:rsidR="00476E4E">
        <w:rPr>
          <w:rFonts w:ascii="Times New Roman" w:hAnsi="Times New Roman"/>
          <w:sz w:val="25"/>
          <w:szCs w:val="25"/>
        </w:rPr>
        <w:t xml:space="preserve"> </w:t>
      </w:r>
      <w:r w:rsidR="003F6A5A">
        <w:rPr>
          <w:rFonts w:ascii="Times New Roman" w:hAnsi="Times New Roman"/>
          <w:sz w:val="25"/>
          <w:szCs w:val="25"/>
        </w:rPr>
        <w:t>Tariff 15-C</w:t>
      </w:r>
      <w:r w:rsidR="0090249B" w:rsidRPr="00C01CC8">
        <w:rPr>
          <w:rFonts w:ascii="Times New Roman" w:hAnsi="Times New Roman"/>
          <w:sz w:val="25"/>
          <w:szCs w:val="25"/>
        </w:rPr>
        <w:t xml:space="preserve">, no such fee is permitted.  </w:t>
      </w:r>
      <w:r w:rsidR="003F6A5A">
        <w:rPr>
          <w:rFonts w:ascii="Times New Roman" w:hAnsi="Times New Roman"/>
          <w:sz w:val="25"/>
          <w:szCs w:val="25"/>
        </w:rPr>
        <w:t xml:space="preserve">Staff is correct that credit and debit card fees are </w:t>
      </w:r>
      <w:r w:rsidR="000C296A">
        <w:rPr>
          <w:rFonts w:ascii="Times New Roman" w:hAnsi="Times New Roman"/>
          <w:sz w:val="25"/>
          <w:szCs w:val="25"/>
        </w:rPr>
        <w:t xml:space="preserve">presently </w:t>
      </w:r>
      <w:r w:rsidR="003F6A5A">
        <w:rPr>
          <w:rFonts w:ascii="Times New Roman" w:hAnsi="Times New Roman"/>
          <w:sz w:val="25"/>
          <w:szCs w:val="25"/>
        </w:rPr>
        <w:t xml:space="preserve">captured as a cost of doing business embedded in the rate band.  </w:t>
      </w:r>
      <w:r w:rsidR="0077618D">
        <w:rPr>
          <w:rFonts w:ascii="Times New Roman" w:hAnsi="Times New Roman"/>
          <w:sz w:val="25"/>
          <w:szCs w:val="25"/>
        </w:rPr>
        <w:t xml:space="preserve">At the same time, however, </w:t>
      </w:r>
      <w:r w:rsidR="00F311D4" w:rsidRPr="0077618D">
        <w:rPr>
          <w:rFonts w:ascii="Times New Roman" w:hAnsi="Times New Roman"/>
          <w:sz w:val="25"/>
          <w:szCs w:val="25"/>
        </w:rPr>
        <w:t xml:space="preserve">Staff </w:t>
      </w:r>
      <w:r w:rsidR="0077618D">
        <w:rPr>
          <w:rFonts w:ascii="Times New Roman" w:hAnsi="Times New Roman"/>
          <w:sz w:val="25"/>
          <w:szCs w:val="25"/>
        </w:rPr>
        <w:t>allows stated</w:t>
      </w:r>
      <w:r w:rsidR="00F311D4" w:rsidRPr="0077618D">
        <w:rPr>
          <w:rFonts w:ascii="Times New Roman" w:hAnsi="Times New Roman"/>
          <w:sz w:val="25"/>
          <w:szCs w:val="25"/>
        </w:rPr>
        <w:t xml:space="preserve"> discount</w:t>
      </w:r>
      <w:r w:rsidR="0077618D">
        <w:rPr>
          <w:rFonts w:ascii="Times New Roman" w:hAnsi="Times New Roman"/>
          <w:sz w:val="25"/>
          <w:szCs w:val="25"/>
        </w:rPr>
        <w:t>s</w:t>
      </w:r>
      <w:r w:rsidR="00F311D4" w:rsidRPr="0077618D">
        <w:rPr>
          <w:rFonts w:ascii="Times New Roman" w:hAnsi="Times New Roman"/>
          <w:sz w:val="25"/>
          <w:szCs w:val="25"/>
        </w:rPr>
        <w:t xml:space="preserve"> for cash payments even though </w:t>
      </w:r>
      <w:r w:rsidR="0077618D">
        <w:rPr>
          <w:rFonts w:ascii="Times New Roman" w:hAnsi="Times New Roman"/>
          <w:sz w:val="25"/>
          <w:szCs w:val="25"/>
        </w:rPr>
        <w:t>no such discounts are</w:t>
      </w:r>
      <w:r w:rsidR="00F311D4" w:rsidRPr="0077618D">
        <w:rPr>
          <w:rFonts w:ascii="Times New Roman" w:hAnsi="Times New Roman"/>
          <w:sz w:val="25"/>
          <w:szCs w:val="25"/>
        </w:rPr>
        <w:t xml:space="preserve"> expressly authorized by </w:t>
      </w:r>
      <w:r w:rsidR="0077618D">
        <w:rPr>
          <w:rFonts w:ascii="Times New Roman" w:hAnsi="Times New Roman"/>
          <w:sz w:val="25"/>
          <w:szCs w:val="25"/>
        </w:rPr>
        <w:t>the tariff, which is equally inconsistent with a strict interpretation of the tariff</w:t>
      </w:r>
      <w:r w:rsidR="00F311D4" w:rsidRPr="0077618D">
        <w:rPr>
          <w:rFonts w:ascii="Times New Roman" w:hAnsi="Times New Roman"/>
          <w:sz w:val="25"/>
          <w:szCs w:val="25"/>
        </w:rPr>
        <w:t xml:space="preserve">.  </w:t>
      </w:r>
      <w:r w:rsidR="000C296A" w:rsidRPr="0077618D">
        <w:rPr>
          <w:rFonts w:ascii="Times New Roman" w:hAnsi="Times New Roman"/>
          <w:sz w:val="25"/>
          <w:szCs w:val="25"/>
        </w:rPr>
        <w:t xml:space="preserve">To the extent that Tariff 15-C precludes disclosure of </w:t>
      </w:r>
      <w:r w:rsidR="00AB6EC3" w:rsidRPr="0077618D">
        <w:rPr>
          <w:rFonts w:ascii="Times New Roman" w:hAnsi="Times New Roman"/>
          <w:sz w:val="25"/>
          <w:szCs w:val="25"/>
        </w:rPr>
        <w:t xml:space="preserve">both </w:t>
      </w:r>
      <w:r w:rsidR="000C296A" w:rsidRPr="0077618D">
        <w:rPr>
          <w:rFonts w:ascii="Times New Roman" w:hAnsi="Times New Roman"/>
          <w:sz w:val="25"/>
          <w:szCs w:val="25"/>
        </w:rPr>
        <w:lastRenderedPageBreak/>
        <w:t>credit card fees and discounts, we encourage Staff to consider revising the</w:t>
      </w:r>
      <w:r w:rsidR="00AB6EC3" w:rsidRPr="0077618D">
        <w:rPr>
          <w:rFonts w:ascii="Times New Roman" w:hAnsi="Times New Roman"/>
          <w:sz w:val="25"/>
          <w:szCs w:val="25"/>
        </w:rPr>
        <w:t xml:space="preserve"> tariff with input from regulated carriers and other stakeholders</w:t>
      </w:r>
      <w:r w:rsidR="00A2274E" w:rsidRPr="0077618D">
        <w:rPr>
          <w:rFonts w:ascii="Times New Roman" w:hAnsi="Times New Roman"/>
          <w:sz w:val="25"/>
          <w:szCs w:val="25"/>
        </w:rPr>
        <w:t>.</w:t>
      </w:r>
    </w:p>
    <w:p w14:paraId="1374CA3F" w14:textId="77777777" w:rsidR="009A30A4" w:rsidRPr="0077618D" w:rsidRDefault="009A30A4" w:rsidP="009A30A4">
      <w:pPr>
        <w:spacing w:line="288" w:lineRule="auto"/>
        <w:rPr>
          <w:rFonts w:ascii="Times New Roman" w:hAnsi="Times New Roman"/>
          <w:b/>
          <w:sz w:val="25"/>
          <w:szCs w:val="25"/>
        </w:rPr>
      </w:pPr>
    </w:p>
    <w:p w14:paraId="67A6FD6A" w14:textId="77777777" w:rsidR="009A30A4" w:rsidRPr="009A30A4" w:rsidRDefault="00476E4E" w:rsidP="00220956">
      <w:pPr>
        <w:numPr>
          <w:ilvl w:val="0"/>
          <w:numId w:val="1"/>
        </w:numPr>
        <w:spacing w:line="288" w:lineRule="auto"/>
        <w:ind w:hanging="720"/>
        <w:rPr>
          <w:rFonts w:ascii="Times New Roman" w:hAnsi="Times New Roman"/>
          <w:b/>
          <w:sz w:val="25"/>
          <w:szCs w:val="25"/>
        </w:rPr>
      </w:pPr>
      <w:r>
        <w:rPr>
          <w:rFonts w:ascii="Times New Roman" w:hAnsi="Times New Roman"/>
          <w:sz w:val="25"/>
          <w:szCs w:val="25"/>
        </w:rPr>
        <w:t xml:space="preserve">Although </w:t>
      </w:r>
      <w:r w:rsidR="00FC4DF5">
        <w:rPr>
          <w:rFonts w:ascii="Times New Roman" w:hAnsi="Times New Roman"/>
          <w:sz w:val="25"/>
          <w:szCs w:val="25"/>
        </w:rPr>
        <w:t xml:space="preserve">it would be reasonable to </w:t>
      </w:r>
      <w:r>
        <w:rPr>
          <w:rFonts w:ascii="Times New Roman" w:hAnsi="Times New Roman"/>
          <w:sz w:val="25"/>
          <w:szCs w:val="25"/>
        </w:rPr>
        <w:t>disclos</w:t>
      </w:r>
      <w:r w:rsidR="00FC4DF5">
        <w:rPr>
          <w:rFonts w:ascii="Times New Roman" w:hAnsi="Times New Roman"/>
          <w:sz w:val="25"/>
          <w:szCs w:val="25"/>
        </w:rPr>
        <w:t>e</w:t>
      </w:r>
      <w:r>
        <w:rPr>
          <w:rFonts w:ascii="Times New Roman" w:hAnsi="Times New Roman"/>
          <w:sz w:val="25"/>
          <w:szCs w:val="25"/>
        </w:rPr>
        <w:t xml:space="preserve"> both the </w:t>
      </w:r>
      <w:r w:rsidR="00D97484">
        <w:rPr>
          <w:rFonts w:ascii="Times New Roman" w:hAnsi="Times New Roman"/>
          <w:sz w:val="25"/>
          <w:szCs w:val="25"/>
        </w:rPr>
        <w:t xml:space="preserve">credit card </w:t>
      </w:r>
      <w:r>
        <w:rPr>
          <w:rFonts w:ascii="Times New Roman" w:hAnsi="Times New Roman"/>
          <w:sz w:val="25"/>
          <w:szCs w:val="25"/>
        </w:rPr>
        <w:t xml:space="preserve">fee and the discount to customers before </w:t>
      </w:r>
      <w:r w:rsidR="00217A53">
        <w:rPr>
          <w:rFonts w:ascii="Times New Roman" w:hAnsi="Times New Roman"/>
          <w:sz w:val="25"/>
          <w:szCs w:val="25"/>
        </w:rPr>
        <w:t>they select</w:t>
      </w:r>
      <w:r w:rsidR="008720C7">
        <w:rPr>
          <w:rFonts w:ascii="Times New Roman" w:hAnsi="Times New Roman"/>
          <w:sz w:val="25"/>
          <w:szCs w:val="25"/>
        </w:rPr>
        <w:t xml:space="preserve"> a method of payment</w:t>
      </w:r>
      <w:r>
        <w:rPr>
          <w:rFonts w:ascii="Times New Roman" w:hAnsi="Times New Roman"/>
          <w:sz w:val="25"/>
          <w:szCs w:val="25"/>
        </w:rPr>
        <w:t xml:space="preserve">, </w:t>
      </w:r>
      <w:r w:rsidR="0067026D">
        <w:rPr>
          <w:rFonts w:ascii="Times New Roman" w:hAnsi="Times New Roman"/>
          <w:sz w:val="25"/>
          <w:szCs w:val="25"/>
        </w:rPr>
        <w:t xml:space="preserve">the </w:t>
      </w:r>
      <w:r w:rsidR="00FC4DF5">
        <w:rPr>
          <w:rFonts w:ascii="Times New Roman" w:hAnsi="Times New Roman"/>
          <w:sz w:val="25"/>
          <w:szCs w:val="25"/>
        </w:rPr>
        <w:t xml:space="preserve">tariff does not expressly authorize those options.  In addition, the </w:t>
      </w:r>
      <w:r w:rsidR="0067026D">
        <w:rPr>
          <w:rFonts w:ascii="Times New Roman" w:hAnsi="Times New Roman"/>
          <w:sz w:val="25"/>
          <w:szCs w:val="25"/>
        </w:rPr>
        <w:t xml:space="preserve">Company ignored Staff’s </w:t>
      </w:r>
      <w:r w:rsidR="00217A53">
        <w:rPr>
          <w:rFonts w:ascii="Times New Roman" w:hAnsi="Times New Roman"/>
          <w:sz w:val="25"/>
          <w:szCs w:val="25"/>
        </w:rPr>
        <w:t>guidance</w:t>
      </w:r>
      <w:r w:rsidR="003F6A5A">
        <w:rPr>
          <w:rFonts w:ascii="Times New Roman" w:hAnsi="Times New Roman"/>
          <w:sz w:val="25"/>
          <w:szCs w:val="25"/>
        </w:rPr>
        <w:t xml:space="preserve"> and continued to violate </w:t>
      </w:r>
      <w:r w:rsidR="00FC4DF5">
        <w:rPr>
          <w:rFonts w:ascii="Times New Roman" w:hAnsi="Times New Roman"/>
          <w:sz w:val="25"/>
          <w:szCs w:val="25"/>
        </w:rPr>
        <w:t>the tariff</w:t>
      </w:r>
      <w:r w:rsidR="008720C7">
        <w:rPr>
          <w:rFonts w:ascii="Times New Roman" w:hAnsi="Times New Roman"/>
          <w:sz w:val="25"/>
          <w:szCs w:val="25"/>
        </w:rPr>
        <w:t xml:space="preserve">.  </w:t>
      </w:r>
      <w:r w:rsidR="00217A53">
        <w:rPr>
          <w:rFonts w:ascii="Times New Roman" w:hAnsi="Times New Roman"/>
          <w:sz w:val="25"/>
          <w:szCs w:val="25"/>
        </w:rPr>
        <w:t>The</w:t>
      </w:r>
      <w:r w:rsidR="003F6A5A">
        <w:rPr>
          <w:rFonts w:ascii="Times New Roman" w:hAnsi="Times New Roman"/>
          <w:sz w:val="25"/>
          <w:szCs w:val="25"/>
        </w:rPr>
        <w:t xml:space="preserve"> </w:t>
      </w:r>
      <w:r w:rsidR="00FC4DF5">
        <w:rPr>
          <w:rFonts w:ascii="Times New Roman" w:hAnsi="Times New Roman"/>
          <w:sz w:val="25"/>
          <w:szCs w:val="25"/>
        </w:rPr>
        <w:t xml:space="preserve">rates the </w:t>
      </w:r>
      <w:r w:rsidR="003F6A5A">
        <w:rPr>
          <w:rFonts w:ascii="Times New Roman" w:hAnsi="Times New Roman"/>
          <w:sz w:val="25"/>
          <w:szCs w:val="25"/>
        </w:rPr>
        <w:t>Company</w:t>
      </w:r>
      <w:r w:rsidR="00FC4DF5">
        <w:rPr>
          <w:rFonts w:ascii="Times New Roman" w:hAnsi="Times New Roman"/>
          <w:sz w:val="25"/>
          <w:szCs w:val="25"/>
        </w:rPr>
        <w:t xml:space="preserve"> charged its customers</w:t>
      </w:r>
      <w:r w:rsidR="00217A53">
        <w:rPr>
          <w:rFonts w:ascii="Times New Roman" w:hAnsi="Times New Roman"/>
          <w:sz w:val="25"/>
          <w:szCs w:val="25"/>
        </w:rPr>
        <w:t xml:space="preserve">, however, </w:t>
      </w:r>
      <w:r w:rsidR="00FC4DF5">
        <w:rPr>
          <w:rFonts w:ascii="Times New Roman" w:hAnsi="Times New Roman"/>
          <w:sz w:val="25"/>
          <w:szCs w:val="25"/>
        </w:rPr>
        <w:t xml:space="preserve">were within the authorized bands and thus </w:t>
      </w:r>
      <w:r w:rsidR="00217A53">
        <w:rPr>
          <w:rFonts w:ascii="Times New Roman" w:hAnsi="Times New Roman"/>
          <w:sz w:val="25"/>
          <w:szCs w:val="25"/>
        </w:rPr>
        <w:t>neither</w:t>
      </w:r>
      <w:r w:rsidR="003F6A5A">
        <w:rPr>
          <w:rFonts w:ascii="Times New Roman" w:hAnsi="Times New Roman"/>
          <w:sz w:val="25"/>
          <w:szCs w:val="25"/>
        </w:rPr>
        <w:t xml:space="preserve"> harm</w:t>
      </w:r>
      <w:r w:rsidR="00217A53">
        <w:rPr>
          <w:rFonts w:ascii="Times New Roman" w:hAnsi="Times New Roman"/>
          <w:sz w:val="25"/>
          <w:szCs w:val="25"/>
        </w:rPr>
        <w:t>ed</w:t>
      </w:r>
      <w:r w:rsidR="00220956">
        <w:rPr>
          <w:rFonts w:ascii="Times New Roman" w:hAnsi="Times New Roman"/>
          <w:sz w:val="25"/>
          <w:szCs w:val="25"/>
        </w:rPr>
        <w:t xml:space="preserve"> customers</w:t>
      </w:r>
      <w:r w:rsidR="003F6A5A">
        <w:rPr>
          <w:rFonts w:ascii="Times New Roman" w:hAnsi="Times New Roman"/>
          <w:sz w:val="25"/>
          <w:szCs w:val="25"/>
        </w:rPr>
        <w:t xml:space="preserve"> </w:t>
      </w:r>
      <w:r w:rsidR="00217A53">
        <w:rPr>
          <w:rFonts w:ascii="Times New Roman" w:hAnsi="Times New Roman"/>
          <w:sz w:val="25"/>
          <w:szCs w:val="25"/>
        </w:rPr>
        <w:t xml:space="preserve">nor allowed the </w:t>
      </w:r>
      <w:r w:rsidR="003F6A5A">
        <w:rPr>
          <w:rFonts w:ascii="Times New Roman" w:hAnsi="Times New Roman"/>
          <w:sz w:val="25"/>
          <w:szCs w:val="25"/>
        </w:rPr>
        <w:t xml:space="preserve">Company </w:t>
      </w:r>
      <w:r w:rsidR="00217A53">
        <w:rPr>
          <w:rFonts w:ascii="Times New Roman" w:hAnsi="Times New Roman"/>
          <w:sz w:val="25"/>
          <w:szCs w:val="25"/>
        </w:rPr>
        <w:t>to</w:t>
      </w:r>
      <w:r w:rsidR="003F6A5A">
        <w:rPr>
          <w:rFonts w:ascii="Times New Roman" w:hAnsi="Times New Roman"/>
          <w:sz w:val="25"/>
          <w:szCs w:val="25"/>
        </w:rPr>
        <w:t xml:space="preserve"> collect any </w:t>
      </w:r>
      <w:r w:rsidR="00FC4DF5">
        <w:rPr>
          <w:rFonts w:ascii="Times New Roman" w:hAnsi="Times New Roman"/>
          <w:sz w:val="25"/>
          <w:szCs w:val="25"/>
        </w:rPr>
        <w:t>amount</w:t>
      </w:r>
      <w:r w:rsidR="003F6A5A">
        <w:rPr>
          <w:rFonts w:ascii="Times New Roman" w:hAnsi="Times New Roman"/>
          <w:sz w:val="25"/>
          <w:szCs w:val="25"/>
        </w:rPr>
        <w:t xml:space="preserve"> it was </w:t>
      </w:r>
      <w:r w:rsidR="00D97484">
        <w:rPr>
          <w:rFonts w:ascii="Times New Roman" w:hAnsi="Times New Roman"/>
          <w:sz w:val="25"/>
          <w:szCs w:val="25"/>
        </w:rPr>
        <w:t xml:space="preserve">not </w:t>
      </w:r>
      <w:r w:rsidR="003F6A5A">
        <w:rPr>
          <w:rFonts w:ascii="Times New Roman" w:hAnsi="Times New Roman"/>
          <w:sz w:val="25"/>
          <w:szCs w:val="25"/>
        </w:rPr>
        <w:t>otherwise</w:t>
      </w:r>
      <w:r w:rsidR="00220956">
        <w:rPr>
          <w:rFonts w:ascii="Times New Roman" w:hAnsi="Times New Roman"/>
          <w:sz w:val="25"/>
          <w:szCs w:val="25"/>
        </w:rPr>
        <w:t xml:space="preserve"> </w:t>
      </w:r>
      <w:r w:rsidR="003F6A5A">
        <w:rPr>
          <w:rFonts w:ascii="Times New Roman" w:hAnsi="Times New Roman"/>
          <w:sz w:val="25"/>
          <w:szCs w:val="25"/>
        </w:rPr>
        <w:t>entitled to collect</w:t>
      </w:r>
      <w:r w:rsidR="00217A53">
        <w:rPr>
          <w:rFonts w:ascii="Times New Roman" w:hAnsi="Times New Roman"/>
          <w:sz w:val="25"/>
          <w:szCs w:val="25"/>
        </w:rPr>
        <w:t>.  Accordingly,</w:t>
      </w:r>
      <w:r w:rsidR="003F6A5A">
        <w:rPr>
          <w:rFonts w:ascii="Times New Roman" w:hAnsi="Times New Roman"/>
          <w:sz w:val="25"/>
          <w:szCs w:val="25"/>
        </w:rPr>
        <w:t xml:space="preserve"> we decline to adopt Staff’s recommendation </w:t>
      </w:r>
      <w:r w:rsidR="00217A53">
        <w:rPr>
          <w:rFonts w:ascii="Times New Roman" w:hAnsi="Times New Roman"/>
          <w:sz w:val="25"/>
          <w:szCs w:val="25"/>
        </w:rPr>
        <w:t>of</w:t>
      </w:r>
      <w:r w:rsidR="003F6A5A">
        <w:rPr>
          <w:rFonts w:ascii="Times New Roman" w:hAnsi="Times New Roman"/>
          <w:sz w:val="25"/>
          <w:szCs w:val="25"/>
        </w:rPr>
        <w:t xml:space="preserve"> </w:t>
      </w:r>
      <w:r w:rsidR="00A2274E">
        <w:rPr>
          <w:rFonts w:ascii="Times New Roman" w:hAnsi="Times New Roman"/>
          <w:sz w:val="25"/>
          <w:szCs w:val="25"/>
        </w:rPr>
        <w:t xml:space="preserve">a $7,000 penalty and </w:t>
      </w:r>
      <w:r w:rsidR="003F6A5A">
        <w:rPr>
          <w:rFonts w:ascii="Times New Roman" w:hAnsi="Times New Roman"/>
          <w:sz w:val="25"/>
          <w:szCs w:val="25"/>
        </w:rPr>
        <w:t>refunds.  Instead, we assess a $</w:t>
      </w:r>
      <w:r w:rsidR="00213AA3">
        <w:rPr>
          <w:rFonts w:ascii="Times New Roman" w:hAnsi="Times New Roman"/>
          <w:sz w:val="25"/>
          <w:szCs w:val="25"/>
        </w:rPr>
        <w:t>500</w:t>
      </w:r>
      <w:r w:rsidR="003F6A5A">
        <w:rPr>
          <w:rFonts w:ascii="Times New Roman" w:hAnsi="Times New Roman"/>
          <w:sz w:val="25"/>
          <w:szCs w:val="25"/>
        </w:rPr>
        <w:t xml:space="preserve"> penalty for fourteen violations of WAC 480-15-490(3) and Tariff 15-C.  </w:t>
      </w:r>
    </w:p>
    <w:p w14:paraId="2BF83837" w14:textId="77777777" w:rsidR="009A30A4" w:rsidRDefault="009A30A4" w:rsidP="009A30A4">
      <w:pPr>
        <w:pStyle w:val="ListParagraph"/>
        <w:rPr>
          <w:rFonts w:ascii="Times New Roman" w:hAnsi="Times New Roman"/>
          <w:b/>
          <w:sz w:val="25"/>
          <w:szCs w:val="25"/>
        </w:rPr>
      </w:pPr>
    </w:p>
    <w:p w14:paraId="2D4EFE06" w14:textId="6C914FF9" w:rsidR="001B701C" w:rsidRPr="00220956" w:rsidRDefault="001B701C" w:rsidP="009A30A4">
      <w:pPr>
        <w:spacing w:line="288" w:lineRule="auto"/>
        <w:rPr>
          <w:rFonts w:ascii="Times New Roman" w:hAnsi="Times New Roman"/>
          <w:b/>
          <w:sz w:val="25"/>
          <w:szCs w:val="25"/>
        </w:rPr>
      </w:pPr>
      <w:r w:rsidRPr="00220956">
        <w:rPr>
          <w:rFonts w:ascii="Times New Roman" w:hAnsi="Times New Roman"/>
          <w:b/>
          <w:sz w:val="25"/>
          <w:szCs w:val="25"/>
        </w:rPr>
        <w:t>Eighth Cause of Action</w:t>
      </w:r>
    </w:p>
    <w:p w14:paraId="4A73F443" w14:textId="1A3A57F5" w:rsidR="001B701C" w:rsidRPr="009A30A4" w:rsidRDefault="001B701C" w:rsidP="001B701C">
      <w:pPr>
        <w:numPr>
          <w:ilvl w:val="0"/>
          <w:numId w:val="1"/>
        </w:numPr>
        <w:spacing w:line="288" w:lineRule="auto"/>
        <w:ind w:hanging="720"/>
        <w:rPr>
          <w:rFonts w:ascii="Times New Roman" w:hAnsi="Times New Roman"/>
          <w:b/>
          <w:sz w:val="25"/>
          <w:szCs w:val="25"/>
        </w:rPr>
      </w:pPr>
      <w:r>
        <w:rPr>
          <w:rFonts w:ascii="Times New Roman" w:hAnsi="Times New Roman"/>
          <w:sz w:val="25"/>
          <w:szCs w:val="25"/>
        </w:rPr>
        <w:t>Staff alleges</w:t>
      </w:r>
      <w:r w:rsidR="005C4DC9">
        <w:rPr>
          <w:rFonts w:ascii="Times New Roman" w:hAnsi="Times New Roman"/>
          <w:sz w:val="25"/>
          <w:szCs w:val="25"/>
        </w:rPr>
        <w:t>, and the Company admits, that it failed t</w:t>
      </w:r>
      <w:r w:rsidR="001212B6">
        <w:rPr>
          <w:rFonts w:ascii="Times New Roman" w:hAnsi="Times New Roman"/>
          <w:sz w:val="25"/>
          <w:szCs w:val="25"/>
        </w:rPr>
        <w:t>o include required information i</w:t>
      </w:r>
      <w:r w:rsidR="005C4DC9">
        <w:rPr>
          <w:rFonts w:ascii="Times New Roman" w:hAnsi="Times New Roman"/>
          <w:sz w:val="25"/>
          <w:szCs w:val="25"/>
        </w:rPr>
        <w:t xml:space="preserve">n Company advertisements on ten occasions.  </w:t>
      </w:r>
      <w:r w:rsidR="00C3240E">
        <w:rPr>
          <w:rFonts w:ascii="Times New Roman" w:hAnsi="Times New Roman"/>
          <w:sz w:val="25"/>
          <w:szCs w:val="25"/>
        </w:rPr>
        <w:t>WAC 480-15-610</w:t>
      </w:r>
      <w:r w:rsidR="005C4DC9">
        <w:rPr>
          <w:rFonts w:ascii="Times New Roman" w:hAnsi="Times New Roman"/>
          <w:sz w:val="25"/>
          <w:szCs w:val="25"/>
        </w:rPr>
        <w:t xml:space="preserve"> requires carriers to display a Commission-issued permit number, the company’s physical address as recorded at the Commission, and the company’s name as recorded at the Commission </w:t>
      </w:r>
      <w:r w:rsidR="001212B6">
        <w:rPr>
          <w:rFonts w:ascii="Times New Roman" w:hAnsi="Times New Roman"/>
          <w:sz w:val="25"/>
          <w:szCs w:val="25"/>
        </w:rPr>
        <w:t>i</w:t>
      </w:r>
      <w:r w:rsidR="005C4DC9">
        <w:rPr>
          <w:rFonts w:ascii="Times New Roman" w:hAnsi="Times New Roman"/>
          <w:sz w:val="25"/>
          <w:szCs w:val="25"/>
        </w:rPr>
        <w:t>n all advertisements.</w:t>
      </w:r>
    </w:p>
    <w:p w14:paraId="4B4D2446" w14:textId="77777777" w:rsidR="009A30A4" w:rsidRPr="005C4DC9" w:rsidRDefault="009A30A4" w:rsidP="009A30A4">
      <w:pPr>
        <w:spacing w:line="288" w:lineRule="auto"/>
        <w:ind w:left="-720"/>
        <w:rPr>
          <w:rFonts w:ascii="Times New Roman" w:hAnsi="Times New Roman"/>
          <w:b/>
          <w:sz w:val="25"/>
          <w:szCs w:val="25"/>
        </w:rPr>
      </w:pPr>
    </w:p>
    <w:p w14:paraId="5D6E7E23" w14:textId="5B2AAA82" w:rsidR="00C3240E" w:rsidRPr="009A30A4" w:rsidRDefault="005C4DC9" w:rsidP="001B701C">
      <w:pPr>
        <w:numPr>
          <w:ilvl w:val="0"/>
          <w:numId w:val="1"/>
        </w:numPr>
        <w:spacing w:line="288" w:lineRule="auto"/>
        <w:ind w:hanging="720"/>
        <w:rPr>
          <w:rFonts w:ascii="Times New Roman" w:hAnsi="Times New Roman"/>
          <w:b/>
          <w:sz w:val="25"/>
          <w:szCs w:val="25"/>
        </w:rPr>
      </w:pPr>
      <w:r>
        <w:rPr>
          <w:rFonts w:ascii="Times New Roman" w:hAnsi="Times New Roman"/>
          <w:sz w:val="25"/>
          <w:szCs w:val="25"/>
        </w:rPr>
        <w:t>Staff’s investigation found that Adam’s Moving</w:t>
      </w:r>
      <w:r w:rsidR="00C3240E">
        <w:rPr>
          <w:rFonts w:ascii="Times New Roman" w:hAnsi="Times New Roman"/>
          <w:sz w:val="25"/>
          <w:szCs w:val="25"/>
        </w:rPr>
        <w:t xml:space="preserve"> failed to display</w:t>
      </w:r>
      <w:r w:rsidR="001212B6">
        <w:rPr>
          <w:rFonts w:ascii="Times New Roman" w:hAnsi="Times New Roman"/>
          <w:sz w:val="25"/>
          <w:szCs w:val="25"/>
        </w:rPr>
        <w:t xml:space="preserve"> </w:t>
      </w:r>
      <w:r w:rsidR="00C3240E">
        <w:rPr>
          <w:rFonts w:ascii="Times New Roman" w:hAnsi="Times New Roman"/>
          <w:sz w:val="25"/>
          <w:szCs w:val="25"/>
        </w:rPr>
        <w:t xml:space="preserve">the Company’s </w:t>
      </w:r>
      <w:r>
        <w:rPr>
          <w:rFonts w:ascii="Times New Roman" w:hAnsi="Times New Roman"/>
          <w:sz w:val="25"/>
          <w:szCs w:val="25"/>
        </w:rPr>
        <w:t>permit number</w:t>
      </w:r>
      <w:r w:rsidR="00C3240E">
        <w:rPr>
          <w:rFonts w:ascii="Times New Roman" w:hAnsi="Times New Roman"/>
          <w:sz w:val="25"/>
          <w:szCs w:val="25"/>
        </w:rPr>
        <w:t>, the Company’s address on file with the Commission, and the Company’s name as recorded at the Commission</w:t>
      </w:r>
      <w:r>
        <w:rPr>
          <w:rFonts w:ascii="Times New Roman" w:hAnsi="Times New Roman"/>
          <w:sz w:val="25"/>
          <w:szCs w:val="25"/>
        </w:rPr>
        <w:t xml:space="preserve"> on its website, Facebook page, and in customer </w:t>
      </w:r>
      <w:r w:rsidR="00C3240E">
        <w:rPr>
          <w:rFonts w:ascii="Times New Roman" w:hAnsi="Times New Roman"/>
          <w:sz w:val="25"/>
          <w:szCs w:val="25"/>
        </w:rPr>
        <w:t xml:space="preserve">correspondence.  </w:t>
      </w:r>
    </w:p>
    <w:p w14:paraId="308409C6" w14:textId="77777777" w:rsidR="009A30A4" w:rsidRDefault="009A30A4" w:rsidP="009A30A4">
      <w:pPr>
        <w:pStyle w:val="ListParagraph"/>
        <w:rPr>
          <w:rFonts w:ascii="Times New Roman" w:hAnsi="Times New Roman"/>
          <w:b/>
          <w:sz w:val="25"/>
          <w:szCs w:val="25"/>
        </w:rPr>
      </w:pPr>
    </w:p>
    <w:p w14:paraId="72E9EFB6" w14:textId="5477C66C" w:rsidR="00C3240E" w:rsidRPr="009A30A4" w:rsidRDefault="00C3240E" w:rsidP="001B701C">
      <w:pPr>
        <w:numPr>
          <w:ilvl w:val="0"/>
          <w:numId w:val="1"/>
        </w:numPr>
        <w:spacing w:line="288" w:lineRule="auto"/>
        <w:ind w:hanging="720"/>
        <w:rPr>
          <w:rFonts w:ascii="Times New Roman" w:hAnsi="Times New Roman"/>
          <w:b/>
          <w:sz w:val="25"/>
          <w:szCs w:val="25"/>
        </w:rPr>
      </w:pPr>
      <w:r>
        <w:rPr>
          <w:rFonts w:ascii="Times New Roman" w:hAnsi="Times New Roman"/>
          <w:sz w:val="25"/>
          <w:szCs w:val="25"/>
        </w:rPr>
        <w:t xml:space="preserve">Mr. French testified that he has hired a third-party marketing company to manage the Company’s website, and is working to ensure each of the necessary changes are made to all of the Company’s advertisements.  </w:t>
      </w:r>
    </w:p>
    <w:p w14:paraId="3E9D34E4" w14:textId="77777777" w:rsidR="009A30A4" w:rsidRDefault="009A30A4" w:rsidP="009A30A4">
      <w:pPr>
        <w:pStyle w:val="ListParagraph"/>
        <w:ind w:left="0"/>
        <w:rPr>
          <w:rFonts w:ascii="Times New Roman" w:hAnsi="Times New Roman"/>
          <w:b/>
          <w:sz w:val="25"/>
          <w:szCs w:val="25"/>
        </w:rPr>
      </w:pPr>
    </w:p>
    <w:p w14:paraId="139E01A5" w14:textId="3002EDB0" w:rsidR="005C4DC9" w:rsidRPr="009A30A4" w:rsidRDefault="00C3240E" w:rsidP="001B701C">
      <w:pPr>
        <w:numPr>
          <w:ilvl w:val="0"/>
          <w:numId w:val="1"/>
        </w:numPr>
        <w:spacing w:line="288" w:lineRule="auto"/>
        <w:ind w:hanging="720"/>
        <w:rPr>
          <w:rFonts w:ascii="Times New Roman" w:hAnsi="Times New Roman"/>
          <w:b/>
          <w:sz w:val="25"/>
          <w:szCs w:val="25"/>
        </w:rPr>
      </w:pPr>
      <w:r>
        <w:rPr>
          <w:rFonts w:ascii="Times New Roman" w:hAnsi="Times New Roman"/>
          <w:sz w:val="25"/>
          <w:szCs w:val="25"/>
        </w:rPr>
        <w:t xml:space="preserve">Staff provided technical assistance related to the Company’s failure to include its permit number on the Company’s website in both 2010 and 2011, but </w:t>
      </w:r>
      <w:r w:rsidR="002D0467">
        <w:rPr>
          <w:rFonts w:ascii="Times New Roman" w:hAnsi="Times New Roman"/>
          <w:sz w:val="25"/>
          <w:szCs w:val="25"/>
        </w:rPr>
        <w:t xml:space="preserve">Adam’s Moving </w:t>
      </w:r>
      <w:r w:rsidR="00D97484">
        <w:rPr>
          <w:rFonts w:ascii="Times New Roman" w:hAnsi="Times New Roman"/>
          <w:sz w:val="25"/>
          <w:szCs w:val="25"/>
        </w:rPr>
        <w:t>failed to</w:t>
      </w:r>
      <w:r>
        <w:rPr>
          <w:rFonts w:ascii="Times New Roman" w:hAnsi="Times New Roman"/>
          <w:sz w:val="25"/>
          <w:szCs w:val="25"/>
        </w:rPr>
        <w:t xml:space="preserve"> make </w:t>
      </w:r>
      <w:r w:rsidR="00C22D4F">
        <w:rPr>
          <w:rFonts w:ascii="Times New Roman" w:hAnsi="Times New Roman"/>
          <w:sz w:val="25"/>
          <w:szCs w:val="25"/>
        </w:rPr>
        <w:t>any</w:t>
      </w:r>
      <w:r>
        <w:rPr>
          <w:rFonts w:ascii="Times New Roman" w:hAnsi="Times New Roman"/>
          <w:sz w:val="25"/>
          <w:szCs w:val="25"/>
        </w:rPr>
        <w:t xml:space="preserve"> changes.  Staff recommends a penalty of $1,000 for ten violations of WAC 480-15-610.</w:t>
      </w:r>
    </w:p>
    <w:p w14:paraId="78E630CF" w14:textId="77777777" w:rsidR="009A30A4" w:rsidRDefault="009A30A4" w:rsidP="009A30A4">
      <w:pPr>
        <w:pStyle w:val="ListParagraph"/>
        <w:ind w:left="0"/>
        <w:rPr>
          <w:rFonts w:ascii="Times New Roman" w:hAnsi="Times New Roman"/>
          <w:b/>
          <w:sz w:val="25"/>
          <w:szCs w:val="25"/>
        </w:rPr>
      </w:pPr>
    </w:p>
    <w:p w14:paraId="2FB1D967" w14:textId="77777777" w:rsidR="006B0BF0" w:rsidRPr="001B701C" w:rsidRDefault="001B701C" w:rsidP="001B701C">
      <w:pPr>
        <w:numPr>
          <w:ilvl w:val="0"/>
          <w:numId w:val="1"/>
        </w:numPr>
        <w:spacing w:line="288" w:lineRule="auto"/>
        <w:ind w:hanging="720"/>
        <w:rPr>
          <w:rFonts w:ascii="Times New Roman" w:hAnsi="Times New Roman"/>
          <w:b/>
          <w:sz w:val="25"/>
          <w:szCs w:val="25"/>
        </w:rPr>
      </w:pPr>
      <w:r w:rsidRPr="001B701C">
        <w:rPr>
          <w:rFonts w:ascii="Times New Roman" w:hAnsi="Times New Roman"/>
          <w:b/>
          <w:sz w:val="25"/>
          <w:szCs w:val="25"/>
        </w:rPr>
        <w:t>Decision.</w:t>
      </w:r>
      <w:r w:rsidR="0064715A">
        <w:rPr>
          <w:rFonts w:ascii="Times New Roman" w:hAnsi="Times New Roman"/>
          <w:b/>
          <w:sz w:val="25"/>
          <w:szCs w:val="25"/>
        </w:rPr>
        <w:t xml:space="preserve">  </w:t>
      </w:r>
      <w:r w:rsidR="0064715A">
        <w:rPr>
          <w:rFonts w:ascii="Times New Roman" w:hAnsi="Times New Roman"/>
          <w:sz w:val="25"/>
          <w:szCs w:val="25"/>
        </w:rPr>
        <w:t xml:space="preserve">Ensuring that all advertisements comply with Commission rules protects consumers by providing accurate information about the Company’s name, physical </w:t>
      </w:r>
      <w:r w:rsidR="0064715A">
        <w:rPr>
          <w:rFonts w:ascii="Times New Roman" w:hAnsi="Times New Roman"/>
          <w:sz w:val="25"/>
          <w:szCs w:val="25"/>
        </w:rPr>
        <w:lastRenderedPageBreak/>
        <w:t>address, and Commission-issued permit number.  While we do not believe that Adam’s Moving intended to confuse or deceive consumers by violating the Commission’s advertising rules, the Company ignored Staff’s technical assistance related to its website.  Accordingly, we find the recommended penalty amount appropriate</w:t>
      </w:r>
      <w:r w:rsidR="001212B6">
        <w:rPr>
          <w:rFonts w:ascii="Times New Roman" w:hAnsi="Times New Roman"/>
          <w:sz w:val="25"/>
          <w:szCs w:val="25"/>
        </w:rPr>
        <w:t>,</w:t>
      </w:r>
      <w:r w:rsidR="0064715A">
        <w:rPr>
          <w:rFonts w:ascii="Times New Roman" w:hAnsi="Times New Roman"/>
          <w:sz w:val="25"/>
          <w:szCs w:val="25"/>
        </w:rPr>
        <w:t xml:space="preserve"> and assess a $1,000 penalty for ten violations of WAC 480-15-610.</w:t>
      </w:r>
      <w:r w:rsidR="009E7F90" w:rsidRPr="001B701C">
        <w:rPr>
          <w:rFonts w:ascii="Times New Roman" w:hAnsi="Times New Roman"/>
          <w:sz w:val="25"/>
          <w:szCs w:val="25"/>
        </w:rPr>
        <w:br/>
      </w:r>
      <w:r w:rsidR="009E7F90" w:rsidRPr="001B701C">
        <w:rPr>
          <w:rFonts w:ascii="Times New Roman" w:hAnsi="Times New Roman"/>
          <w:sz w:val="25"/>
          <w:szCs w:val="25"/>
        </w:rPr>
        <w:br/>
      </w:r>
      <w:r w:rsidR="009E7F90" w:rsidRPr="001B701C">
        <w:rPr>
          <w:rFonts w:ascii="Times New Roman" w:hAnsi="Times New Roman"/>
          <w:b/>
          <w:sz w:val="25"/>
          <w:szCs w:val="25"/>
        </w:rPr>
        <w:t>Penalties</w:t>
      </w:r>
    </w:p>
    <w:p w14:paraId="54EE22AD" w14:textId="77777777" w:rsidR="002064AA" w:rsidRPr="002064AA" w:rsidRDefault="009E7F90" w:rsidP="009D6F5C">
      <w:pPr>
        <w:numPr>
          <w:ilvl w:val="0"/>
          <w:numId w:val="1"/>
        </w:numPr>
        <w:spacing w:line="288" w:lineRule="auto"/>
        <w:ind w:hanging="720"/>
        <w:rPr>
          <w:rFonts w:ascii="Times New Roman" w:hAnsi="Times New Roman"/>
          <w:b/>
          <w:sz w:val="25"/>
          <w:szCs w:val="25"/>
        </w:rPr>
      </w:pPr>
      <w:r w:rsidRPr="009E7F90">
        <w:rPr>
          <w:rFonts w:ascii="Times New Roman" w:hAnsi="Times New Roman"/>
          <w:sz w:val="25"/>
          <w:szCs w:val="25"/>
        </w:rPr>
        <w:t>The Commission may con</w:t>
      </w:r>
      <w:r w:rsidR="00486A23">
        <w:rPr>
          <w:rFonts w:ascii="Times New Roman" w:hAnsi="Times New Roman"/>
          <w:sz w:val="25"/>
          <w:szCs w:val="25"/>
        </w:rPr>
        <w:t xml:space="preserve">sider a number of factors when </w:t>
      </w:r>
      <w:r w:rsidR="00C22D4F">
        <w:rPr>
          <w:rFonts w:ascii="Times New Roman" w:hAnsi="Times New Roman"/>
          <w:sz w:val="25"/>
          <w:szCs w:val="25"/>
        </w:rPr>
        <w:t>determining appropriate</w:t>
      </w:r>
      <w:r w:rsidR="00486A23">
        <w:rPr>
          <w:rFonts w:ascii="Times New Roman" w:hAnsi="Times New Roman"/>
          <w:sz w:val="25"/>
          <w:szCs w:val="25"/>
        </w:rPr>
        <w:t xml:space="preserve"> penalties, including</w:t>
      </w:r>
      <w:r>
        <w:rPr>
          <w:rFonts w:ascii="Times New Roman" w:hAnsi="Times New Roman"/>
          <w:sz w:val="25"/>
          <w:szCs w:val="25"/>
        </w:rPr>
        <w:t xml:space="preserve"> a company’s history of compliance, </w:t>
      </w:r>
      <w:r w:rsidRPr="009E7F90">
        <w:rPr>
          <w:rFonts w:ascii="Times New Roman" w:hAnsi="Times New Roman"/>
          <w:sz w:val="25"/>
          <w:szCs w:val="25"/>
        </w:rPr>
        <w:t>whether the violation</w:t>
      </w:r>
      <w:r w:rsidR="002D18D2">
        <w:rPr>
          <w:rFonts w:ascii="Times New Roman" w:hAnsi="Times New Roman"/>
          <w:sz w:val="25"/>
          <w:szCs w:val="25"/>
        </w:rPr>
        <w:t>s</w:t>
      </w:r>
      <w:r w:rsidRPr="009E7F90">
        <w:rPr>
          <w:rFonts w:ascii="Times New Roman" w:hAnsi="Times New Roman"/>
          <w:sz w:val="25"/>
          <w:szCs w:val="25"/>
        </w:rPr>
        <w:t xml:space="preserve"> w</w:t>
      </w:r>
      <w:r w:rsidR="002D18D2">
        <w:rPr>
          <w:rFonts w:ascii="Times New Roman" w:hAnsi="Times New Roman"/>
          <w:sz w:val="25"/>
          <w:szCs w:val="25"/>
        </w:rPr>
        <w:t>ere</w:t>
      </w:r>
      <w:r w:rsidRPr="009E7F90">
        <w:rPr>
          <w:rFonts w:ascii="Times New Roman" w:hAnsi="Times New Roman"/>
          <w:sz w:val="25"/>
          <w:szCs w:val="25"/>
        </w:rPr>
        <w:t xml:space="preserve"> promptly corrected, and the likelihood the violation</w:t>
      </w:r>
      <w:r w:rsidR="00256D72">
        <w:rPr>
          <w:rFonts w:ascii="Times New Roman" w:hAnsi="Times New Roman"/>
          <w:sz w:val="25"/>
          <w:szCs w:val="25"/>
        </w:rPr>
        <w:t>s</w:t>
      </w:r>
      <w:r w:rsidRPr="009E7F90">
        <w:rPr>
          <w:rFonts w:ascii="Times New Roman" w:hAnsi="Times New Roman"/>
          <w:sz w:val="25"/>
          <w:szCs w:val="25"/>
        </w:rPr>
        <w:t xml:space="preserve"> will recur.</w:t>
      </w:r>
      <w:r w:rsidRPr="009E7F90">
        <w:rPr>
          <w:rStyle w:val="FootnoteReference"/>
          <w:rFonts w:ascii="Times New Roman" w:hAnsi="Times New Roman"/>
          <w:sz w:val="25"/>
          <w:szCs w:val="25"/>
        </w:rPr>
        <w:footnoteReference w:id="6"/>
      </w:r>
      <w:r w:rsidRPr="009E7F90">
        <w:rPr>
          <w:rFonts w:ascii="Times New Roman" w:hAnsi="Times New Roman"/>
          <w:sz w:val="25"/>
          <w:szCs w:val="25"/>
        </w:rPr>
        <w:t xml:space="preserve">  </w:t>
      </w:r>
      <w:r w:rsidR="00CA5058">
        <w:rPr>
          <w:rFonts w:ascii="Times New Roman" w:hAnsi="Times New Roman"/>
          <w:sz w:val="25"/>
          <w:szCs w:val="25"/>
        </w:rPr>
        <w:br/>
      </w:r>
    </w:p>
    <w:p w14:paraId="4EB53405" w14:textId="77777777" w:rsidR="00405FBF" w:rsidRPr="00405FBF" w:rsidRDefault="00486A23" w:rsidP="009D6F5C">
      <w:pPr>
        <w:numPr>
          <w:ilvl w:val="0"/>
          <w:numId w:val="1"/>
        </w:numPr>
        <w:spacing w:line="288" w:lineRule="auto"/>
        <w:ind w:hanging="720"/>
        <w:rPr>
          <w:rFonts w:ascii="Times New Roman" w:hAnsi="Times New Roman"/>
          <w:b/>
          <w:sz w:val="25"/>
          <w:szCs w:val="25"/>
        </w:rPr>
      </w:pPr>
      <w:r>
        <w:rPr>
          <w:rFonts w:ascii="Times New Roman" w:hAnsi="Times New Roman"/>
          <w:sz w:val="25"/>
          <w:szCs w:val="25"/>
        </w:rPr>
        <w:t xml:space="preserve">Here, </w:t>
      </w:r>
      <w:r w:rsidR="00470B3A">
        <w:rPr>
          <w:rFonts w:ascii="Times New Roman" w:hAnsi="Times New Roman"/>
          <w:sz w:val="25"/>
          <w:szCs w:val="25"/>
        </w:rPr>
        <w:t xml:space="preserve">we find 579 violations </w:t>
      </w:r>
      <w:r w:rsidR="00C22D4F">
        <w:rPr>
          <w:rFonts w:ascii="Times New Roman" w:hAnsi="Times New Roman"/>
          <w:sz w:val="25"/>
          <w:szCs w:val="25"/>
        </w:rPr>
        <w:t xml:space="preserve">of Commission rules </w:t>
      </w:r>
      <w:r w:rsidR="00470B3A">
        <w:rPr>
          <w:rFonts w:ascii="Times New Roman" w:hAnsi="Times New Roman"/>
          <w:sz w:val="25"/>
          <w:szCs w:val="25"/>
        </w:rPr>
        <w:t>and impose a total penalty of $5,</w:t>
      </w:r>
      <w:r w:rsidR="00217A53">
        <w:rPr>
          <w:rFonts w:ascii="Times New Roman" w:hAnsi="Times New Roman"/>
          <w:sz w:val="25"/>
          <w:szCs w:val="25"/>
        </w:rPr>
        <w:t>7</w:t>
      </w:r>
      <w:r w:rsidR="00470B3A">
        <w:rPr>
          <w:rFonts w:ascii="Times New Roman" w:hAnsi="Times New Roman"/>
          <w:sz w:val="25"/>
          <w:szCs w:val="25"/>
        </w:rPr>
        <w:t xml:space="preserve">00.  </w:t>
      </w:r>
      <w:r>
        <w:rPr>
          <w:rFonts w:ascii="Times New Roman" w:hAnsi="Times New Roman"/>
          <w:sz w:val="25"/>
          <w:szCs w:val="25"/>
        </w:rPr>
        <w:t xml:space="preserve">Adam’s Moving has received extensive technical assistance </w:t>
      </w:r>
      <w:r w:rsidR="00405FBF">
        <w:rPr>
          <w:rFonts w:ascii="Times New Roman" w:hAnsi="Times New Roman"/>
          <w:sz w:val="25"/>
          <w:szCs w:val="25"/>
        </w:rPr>
        <w:t xml:space="preserve">in a number </w:t>
      </w:r>
      <w:r>
        <w:rPr>
          <w:rFonts w:ascii="Times New Roman" w:hAnsi="Times New Roman"/>
          <w:sz w:val="25"/>
          <w:szCs w:val="25"/>
        </w:rPr>
        <w:t>of</w:t>
      </w:r>
      <w:r w:rsidR="00405FBF">
        <w:rPr>
          <w:rFonts w:ascii="Times New Roman" w:hAnsi="Times New Roman"/>
          <w:sz w:val="25"/>
          <w:szCs w:val="25"/>
        </w:rPr>
        <w:t xml:space="preserve"> the</w:t>
      </w:r>
      <w:r>
        <w:rPr>
          <w:rFonts w:ascii="Times New Roman" w:hAnsi="Times New Roman"/>
          <w:sz w:val="25"/>
          <w:szCs w:val="25"/>
        </w:rPr>
        <w:t xml:space="preserve"> areas</w:t>
      </w:r>
      <w:r w:rsidR="00405FBF">
        <w:rPr>
          <w:rFonts w:ascii="Times New Roman" w:hAnsi="Times New Roman"/>
          <w:sz w:val="25"/>
          <w:szCs w:val="25"/>
        </w:rPr>
        <w:t xml:space="preserve"> addressed in </w:t>
      </w:r>
      <w:r w:rsidR="00C22D4F">
        <w:rPr>
          <w:rFonts w:ascii="Times New Roman" w:hAnsi="Times New Roman"/>
          <w:sz w:val="25"/>
          <w:szCs w:val="25"/>
        </w:rPr>
        <w:t xml:space="preserve">the complaint and </w:t>
      </w:r>
      <w:r w:rsidR="00405FBF">
        <w:rPr>
          <w:rFonts w:ascii="Times New Roman" w:hAnsi="Times New Roman"/>
          <w:sz w:val="25"/>
          <w:szCs w:val="25"/>
        </w:rPr>
        <w:t>Staff’s investigation report</w:t>
      </w:r>
      <w:r>
        <w:rPr>
          <w:rFonts w:ascii="Times New Roman" w:hAnsi="Times New Roman"/>
          <w:sz w:val="25"/>
          <w:szCs w:val="25"/>
        </w:rPr>
        <w:t xml:space="preserve">.  The Company made repeated </w:t>
      </w:r>
      <w:r w:rsidR="003D4BF3">
        <w:rPr>
          <w:rFonts w:ascii="Times New Roman" w:hAnsi="Times New Roman"/>
          <w:sz w:val="25"/>
          <w:szCs w:val="25"/>
        </w:rPr>
        <w:t>mis</w:t>
      </w:r>
      <w:r>
        <w:rPr>
          <w:rFonts w:ascii="Times New Roman" w:hAnsi="Times New Roman"/>
          <w:sz w:val="25"/>
          <w:szCs w:val="25"/>
        </w:rPr>
        <w:t xml:space="preserve">representations that violations </w:t>
      </w:r>
      <w:r w:rsidR="00515690">
        <w:rPr>
          <w:rFonts w:ascii="Times New Roman" w:hAnsi="Times New Roman"/>
          <w:sz w:val="25"/>
          <w:szCs w:val="25"/>
        </w:rPr>
        <w:t>ha</w:t>
      </w:r>
      <w:r w:rsidR="00D97484">
        <w:rPr>
          <w:rFonts w:ascii="Times New Roman" w:hAnsi="Times New Roman"/>
          <w:sz w:val="25"/>
          <w:szCs w:val="25"/>
        </w:rPr>
        <w:t>d</w:t>
      </w:r>
      <w:r w:rsidR="00515690">
        <w:rPr>
          <w:rFonts w:ascii="Times New Roman" w:hAnsi="Times New Roman"/>
          <w:sz w:val="25"/>
          <w:szCs w:val="25"/>
        </w:rPr>
        <w:t xml:space="preserve"> been</w:t>
      </w:r>
      <w:r w:rsidR="003D4BF3">
        <w:rPr>
          <w:rFonts w:ascii="Times New Roman" w:hAnsi="Times New Roman"/>
          <w:sz w:val="25"/>
          <w:szCs w:val="25"/>
        </w:rPr>
        <w:t xml:space="preserve"> corrected</w:t>
      </w:r>
      <w:r>
        <w:rPr>
          <w:rFonts w:ascii="Times New Roman" w:hAnsi="Times New Roman"/>
          <w:sz w:val="25"/>
          <w:szCs w:val="25"/>
        </w:rPr>
        <w:t xml:space="preserve">, and ignored </w:t>
      </w:r>
      <w:r w:rsidR="00405FBF">
        <w:rPr>
          <w:rFonts w:ascii="Times New Roman" w:hAnsi="Times New Roman"/>
          <w:sz w:val="25"/>
          <w:szCs w:val="25"/>
        </w:rPr>
        <w:t xml:space="preserve">Staff’s </w:t>
      </w:r>
      <w:r w:rsidR="0036332A">
        <w:rPr>
          <w:rFonts w:ascii="Times New Roman" w:hAnsi="Times New Roman"/>
          <w:sz w:val="25"/>
          <w:szCs w:val="25"/>
        </w:rPr>
        <w:t xml:space="preserve">directions </w:t>
      </w:r>
      <w:r w:rsidR="00405FBF">
        <w:rPr>
          <w:rFonts w:ascii="Times New Roman" w:hAnsi="Times New Roman"/>
          <w:sz w:val="25"/>
          <w:szCs w:val="25"/>
        </w:rPr>
        <w:t>to attend rule and tariff training on multiple occasions.  The Company’s poor compliance history suggests that violations are likely to recur absent a penalty.  Accordingly, we have assessed minimal penalties for first-time violations and more substantial penalties for repeat violations.  On balance, the total penalty is significant</w:t>
      </w:r>
      <w:r w:rsidR="00515690">
        <w:rPr>
          <w:rFonts w:ascii="Times New Roman" w:hAnsi="Times New Roman"/>
          <w:sz w:val="25"/>
          <w:szCs w:val="25"/>
        </w:rPr>
        <w:t xml:space="preserve"> but not</w:t>
      </w:r>
      <w:r w:rsidR="00405FBF">
        <w:rPr>
          <w:rFonts w:ascii="Times New Roman" w:hAnsi="Times New Roman"/>
          <w:sz w:val="25"/>
          <w:szCs w:val="25"/>
        </w:rPr>
        <w:t xml:space="preserve"> unduly punitive. </w:t>
      </w:r>
      <w:r w:rsidR="00405FBF">
        <w:rPr>
          <w:rFonts w:ascii="Times New Roman" w:hAnsi="Times New Roman"/>
          <w:sz w:val="25"/>
          <w:szCs w:val="25"/>
        </w:rPr>
        <w:br/>
      </w:r>
    </w:p>
    <w:p w14:paraId="1899703F" w14:textId="4742A450" w:rsidR="002E21F8" w:rsidRDefault="00405FBF" w:rsidP="00C22D4F">
      <w:pPr>
        <w:numPr>
          <w:ilvl w:val="0"/>
          <w:numId w:val="1"/>
        </w:numPr>
        <w:spacing w:line="288" w:lineRule="auto"/>
        <w:ind w:hanging="720"/>
        <w:rPr>
          <w:rFonts w:ascii="Times New Roman" w:hAnsi="Times New Roman"/>
          <w:sz w:val="25"/>
          <w:szCs w:val="25"/>
        </w:rPr>
      </w:pPr>
      <w:r>
        <w:rPr>
          <w:rFonts w:ascii="Times New Roman" w:hAnsi="Times New Roman"/>
          <w:sz w:val="25"/>
          <w:szCs w:val="25"/>
        </w:rPr>
        <w:t xml:space="preserve">Because the Commission’s primary goal is compliance, we will exercise our discretion to </w:t>
      </w:r>
      <w:r w:rsidR="00AF2559">
        <w:rPr>
          <w:rFonts w:ascii="Times New Roman" w:hAnsi="Times New Roman"/>
          <w:sz w:val="25"/>
          <w:szCs w:val="25"/>
        </w:rPr>
        <w:t>suspend a $2,</w:t>
      </w:r>
      <w:r w:rsidR="00217A53">
        <w:rPr>
          <w:rFonts w:ascii="Times New Roman" w:hAnsi="Times New Roman"/>
          <w:sz w:val="25"/>
          <w:szCs w:val="25"/>
        </w:rPr>
        <w:t>850</w:t>
      </w:r>
      <w:r w:rsidR="00AF2559">
        <w:rPr>
          <w:rFonts w:ascii="Times New Roman" w:hAnsi="Times New Roman"/>
          <w:sz w:val="25"/>
          <w:szCs w:val="25"/>
        </w:rPr>
        <w:t xml:space="preserve"> portion of the penalty for a two-year period on the condition that Adam’s Moving incurs no repeat violations of the rules and tariff provisions for which penalties were assessed in this </w:t>
      </w:r>
      <w:r w:rsidR="003D4BF3">
        <w:rPr>
          <w:rFonts w:ascii="Times New Roman" w:hAnsi="Times New Roman"/>
          <w:sz w:val="25"/>
          <w:szCs w:val="25"/>
        </w:rPr>
        <w:t>O</w:t>
      </w:r>
      <w:r w:rsidR="00AF2559">
        <w:rPr>
          <w:rFonts w:ascii="Times New Roman" w:hAnsi="Times New Roman"/>
          <w:sz w:val="25"/>
          <w:szCs w:val="25"/>
        </w:rPr>
        <w:t xml:space="preserve">rder.  </w:t>
      </w:r>
      <w:r w:rsidR="004A1B68" w:rsidRPr="004A1B68">
        <w:rPr>
          <w:rFonts w:ascii="Times New Roman" w:hAnsi="Times New Roman"/>
          <w:sz w:val="25"/>
          <w:szCs w:val="25"/>
        </w:rPr>
        <w:t xml:space="preserve">Staff will conduct a follow-up investigation </w:t>
      </w:r>
      <w:r w:rsidR="00470B3A">
        <w:rPr>
          <w:rFonts w:ascii="Times New Roman" w:hAnsi="Times New Roman"/>
          <w:sz w:val="25"/>
          <w:szCs w:val="25"/>
        </w:rPr>
        <w:t>at the end of the</w:t>
      </w:r>
      <w:r w:rsidR="004A1B68" w:rsidRPr="004A1B68">
        <w:rPr>
          <w:rFonts w:ascii="Times New Roman" w:hAnsi="Times New Roman"/>
          <w:sz w:val="25"/>
          <w:szCs w:val="25"/>
        </w:rPr>
        <w:t xml:space="preserve"> two</w:t>
      </w:r>
      <w:r w:rsidR="00470B3A">
        <w:rPr>
          <w:rFonts w:ascii="Times New Roman" w:hAnsi="Times New Roman"/>
          <w:sz w:val="25"/>
          <w:szCs w:val="25"/>
        </w:rPr>
        <w:t>-</w:t>
      </w:r>
      <w:r w:rsidR="004A1B68" w:rsidRPr="004A1B68">
        <w:rPr>
          <w:rFonts w:ascii="Times New Roman" w:hAnsi="Times New Roman"/>
          <w:sz w:val="25"/>
          <w:szCs w:val="25"/>
        </w:rPr>
        <w:t>year</w:t>
      </w:r>
      <w:r w:rsidR="00470B3A">
        <w:rPr>
          <w:rFonts w:ascii="Times New Roman" w:hAnsi="Times New Roman"/>
          <w:sz w:val="25"/>
          <w:szCs w:val="25"/>
        </w:rPr>
        <w:t xml:space="preserve"> period</w:t>
      </w:r>
      <w:r w:rsidR="004A1B68" w:rsidRPr="004A1B68">
        <w:rPr>
          <w:rFonts w:ascii="Times New Roman" w:hAnsi="Times New Roman"/>
          <w:sz w:val="25"/>
          <w:szCs w:val="25"/>
        </w:rPr>
        <w:t xml:space="preserve"> and provide a recommendation regarding whether the Commission should waive or impose the suspended portion of the penalty.</w:t>
      </w:r>
      <w:r w:rsidR="00DB45BC">
        <w:rPr>
          <w:rFonts w:ascii="Times New Roman" w:hAnsi="Times New Roman"/>
          <w:sz w:val="25"/>
          <w:szCs w:val="25"/>
        </w:rPr>
        <w:br/>
      </w:r>
    </w:p>
    <w:p w14:paraId="62A67B75" w14:textId="77777777" w:rsidR="002E21F8" w:rsidRDefault="002E21F8">
      <w:pPr>
        <w:rPr>
          <w:rFonts w:ascii="Times New Roman" w:hAnsi="Times New Roman"/>
          <w:sz w:val="25"/>
          <w:szCs w:val="25"/>
        </w:rPr>
      </w:pPr>
      <w:r>
        <w:rPr>
          <w:rFonts w:ascii="Times New Roman" w:hAnsi="Times New Roman"/>
          <w:sz w:val="25"/>
          <w:szCs w:val="25"/>
        </w:rPr>
        <w:br w:type="page"/>
      </w:r>
    </w:p>
    <w:p w14:paraId="42AECEDC" w14:textId="77777777" w:rsidR="00E06E49" w:rsidRDefault="00E06E49" w:rsidP="002E21F8">
      <w:pPr>
        <w:spacing w:line="288" w:lineRule="auto"/>
        <w:ind w:left="-720"/>
        <w:rPr>
          <w:rFonts w:ascii="Times New Roman" w:hAnsi="Times New Roman"/>
          <w:sz w:val="25"/>
          <w:szCs w:val="25"/>
        </w:rPr>
      </w:pPr>
    </w:p>
    <w:p w14:paraId="65393359" w14:textId="77777777" w:rsidR="00832894" w:rsidRPr="007A62BB" w:rsidRDefault="00832894" w:rsidP="00832894">
      <w:pPr>
        <w:spacing w:after="240" w:line="264" w:lineRule="auto"/>
        <w:jc w:val="center"/>
        <w:rPr>
          <w:rFonts w:ascii="Times New Roman" w:hAnsi="Times New Roman"/>
          <w:b/>
          <w:sz w:val="25"/>
          <w:szCs w:val="25"/>
        </w:rPr>
      </w:pPr>
      <w:r w:rsidRPr="007A62BB">
        <w:rPr>
          <w:rFonts w:ascii="Times New Roman" w:hAnsi="Times New Roman"/>
          <w:b/>
          <w:sz w:val="25"/>
          <w:szCs w:val="25"/>
        </w:rPr>
        <w:t>FINDINGS AND CONCLUSIONS</w:t>
      </w:r>
    </w:p>
    <w:p w14:paraId="5E73DB96" w14:textId="77777777" w:rsidR="00832894" w:rsidRPr="007A62BB" w:rsidRDefault="00832894" w:rsidP="004F4265">
      <w:pPr>
        <w:numPr>
          <w:ilvl w:val="0"/>
          <w:numId w:val="1"/>
        </w:numPr>
        <w:spacing w:line="276" w:lineRule="auto"/>
        <w:ind w:left="720" w:hanging="1440"/>
        <w:rPr>
          <w:rFonts w:ascii="Times New Roman" w:hAnsi="Times New Roman"/>
          <w:sz w:val="25"/>
          <w:szCs w:val="25"/>
        </w:rPr>
      </w:pPr>
      <w:r w:rsidRPr="007A62BB">
        <w:rPr>
          <w:rFonts w:ascii="Times New Roman" w:hAnsi="Times New Roman"/>
          <w:sz w:val="25"/>
          <w:szCs w:val="25"/>
        </w:rPr>
        <w:t>(1)</w:t>
      </w:r>
      <w:r w:rsidRPr="007A62BB">
        <w:rPr>
          <w:rFonts w:ascii="Times New Roman" w:hAnsi="Times New Roman"/>
          <w:sz w:val="25"/>
          <w:szCs w:val="25"/>
        </w:rPr>
        <w:tab/>
        <w:t>The Washington Utilities and Transportation Commission is an agency of the State of</w:t>
      </w:r>
      <w:r>
        <w:rPr>
          <w:rFonts w:ascii="Times New Roman" w:hAnsi="Times New Roman"/>
          <w:sz w:val="25"/>
          <w:szCs w:val="25"/>
        </w:rPr>
        <w:t xml:space="preserve"> Washington, vested by statute w</w:t>
      </w:r>
      <w:r w:rsidRPr="007A62BB">
        <w:rPr>
          <w:rFonts w:ascii="Times New Roman" w:hAnsi="Times New Roman"/>
          <w:sz w:val="25"/>
          <w:szCs w:val="25"/>
        </w:rPr>
        <w:t xml:space="preserve">ith authority to regulate rates, rules, regulations, and practices of public service companies, including </w:t>
      </w:r>
      <w:r w:rsidR="00C22D4F">
        <w:rPr>
          <w:rFonts w:ascii="Times New Roman" w:hAnsi="Times New Roman"/>
          <w:sz w:val="25"/>
          <w:szCs w:val="25"/>
        </w:rPr>
        <w:t xml:space="preserve">household goods </w:t>
      </w:r>
      <w:r w:rsidRPr="007A62BB">
        <w:rPr>
          <w:rFonts w:ascii="Times New Roman" w:hAnsi="Times New Roman"/>
          <w:sz w:val="25"/>
          <w:szCs w:val="25"/>
        </w:rPr>
        <w:t>companies, and has jurisdiction over the parties and subject matter of this proceeding.</w:t>
      </w:r>
    </w:p>
    <w:p w14:paraId="1DBBE5CE" w14:textId="77777777" w:rsidR="00832894" w:rsidRPr="007A62BB" w:rsidRDefault="00832894" w:rsidP="004F4265">
      <w:pPr>
        <w:pStyle w:val="ListParagraph"/>
        <w:spacing w:line="276" w:lineRule="auto"/>
        <w:rPr>
          <w:rFonts w:ascii="Times New Roman" w:hAnsi="Times New Roman"/>
          <w:sz w:val="25"/>
          <w:szCs w:val="25"/>
        </w:rPr>
      </w:pPr>
    </w:p>
    <w:p w14:paraId="4C6BE148" w14:textId="77777777" w:rsidR="00832894" w:rsidRPr="00C84FA4" w:rsidRDefault="00832894" w:rsidP="00C84FA4">
      <w:pPr>
        <w:numPr>
          <w:ilvl w:val="0"/>
          <w:numId w:val="1"/>
        </w:numPr>
        <w:spacing w:line="276" w:lineRule="auto"/>
        <w:ind w:left="720" w:hanging="1440"/>
        <w:rPr>
          <w:rFonts w:ascii="Times New Roman" w:hAnsi="Times New Roman"/>
          <w:sz w:val="25"/>
          <w:szCs w:val="25"/>
        </w:rPr>
      </w:pPr>
      <w:r w:rsidRPr="007A62BB">
        <w:rPr>
          <w:rFonts w:ascii="Times New Roman" w:hAnsi="Times New Roman"/>
          <w:sz w:val="25"/>
          <w:szCs w:val="25"/>
        </w:rPr>
        <w:t>(2)</w:t>
      </w:r>
      <w:r w:rsidRPr="007A62BB">
        <w:rPr>
          <w:rFonts w:ascii="Times New Roman" w:hAnsi="Times New Roman"/>
          <w:sz w:val="25"/>
          <w:szCs w:val="25"/>
        </w:rPr>
        <w:tab/>
      </w:r>
      <w:r w:rsidR="001B701C">
        <w:rPr>
          <w:rFonts w:ascii="Times New Roman" w:hAnsi="Times New Roman"/>
          <w:sz w:val="25"/>
          <w:szCs w:val="25"/>
        </w:rPr>
        <w:t>Adam’s Moving</w:t>
      </w:r>
      <w:r>
        <w:rPr>
          <w:rFonts w:ascii="Times New Roman" w:hAnsi="Times New Roman"/>
          <w:sz w:val="25"/>
          <w:szCs w:val="25"/>
        </w:rPr>
        <w:t xml:space="preserve"> is a </w:t>
      </w:r>
      <w:r w:rsidR="001B701C">
        <w:rPr>
          <w:rFonts w:ascii="Times New Roman" w:hAnsi="Times New Roman"/>
          <w:sz w:val="25"/>
          <w:szCs w:val="25"/>
        </w:rPr>
        <w:t>household goods</w:t>
      </w:r>
      <w:r>
        <w:rPr>
          <w:rFonts w:ascii="Times New Roman" w:hAnsi="Times New Roman"/>
          <w:sz w:val="25"/>
          <w:szCs w:val="25"/>
        </w:rPr>
        <w:t xml:space="preserve"> company su</w:t>
      </w:r>
      <w:r w:rsidR="008664CC">
        <w:rPr>
          <w:rFonts w:ascii="Times New Roman" w:hAnsi="Times New Roman"/>
          <w:sz w:val="25"/>
          <w:szCs w:val="25"/>
        </w:rPr>
        <w:t>bject to Commission regulation</w:t>
      </w:r>
      <w:r w:rsidRPr="007A62BB">
        <w:rPr>
          <w:rFonts w:ascii="Times New Roman" w:hAnsi="Times New Roman"/>
          <w:sz w:val="25"/>
          <w:szCs w:val="25"/>
        </w:rPr>
        <w:t>.</w:t>
      </w:r>
    </w:p>
    <w:p w14:paraId="61AE7201" w14:textId="77777777" w:rsidR="00832894" w:rsidRPr="005069FF" w:rsidRDefault="00832894" w:rsidP="004F4265">
      <w:pPr>
        <w:pStyle w:val="ListParagraph"/>
        <w:spacing w:line="276" w:lineRule="auto"/>
        <w:rPr>
          <w:rFonts w:ascii="Times New Roman" w:hAnsi="Times New Roman"/>
          <w:sz w:val="25"/>
          <w:szCs w:val="25"/>
          <w:highlight w:val="yellow"/>
        </w:rPr>
      </w:pPr>
    </w:p>
    <w:p w14:paraId="4D34769C" w14:textId="1F8D7115" w:rsidR="003D6E0E" w:rsidRDefault="00FC4DF5" w:rsidP="004F4265">
      <w:pPr>
        <w:numPr>
          <w:ilvl w:val="0"/>
          <w:numId w:val="1"/>
        </w:numPr>
        <w:spacing w:line="276" w:lineRule="auto"/>
        <w:ind w:left="720" w:hanging="1440"/>
        <w:rPr>
          <w:rFonts w:ascii="Times New Roman" w:hAnsi="Times New Roman"/>
          <w:sz w:val="25"/>
          <w:szCs w:val="25"/>
        </w:rPr>
      </w:pPr>
      <w:r w:rsidRPr="0077548E" w:rsidDel="00FC4DF5">
        <w:rPr>
          <w:rFonts w:ascii="Times New Roman" w:hAnsi="Times New Roman"/>
          <w:sz w:val="25"/>
          <w:szCs w:val="25"/>
        </w:rPr>
        <w:t xml:space="preserve"> </w:t>
      </w:r>
      <w:r w:rsidR="00832894" w:rsidRPr="00832894">
        <w:rPr>
          <w:rFonts w:ascii="Times New Roman" w:hAnsi="Times New Roman"/>
          <w:sz w:val="25"/>
          <w:szCs w:val="25"/>
        </w:rPr>
        <w:t>(</w:t>
      </w:r>
      <w:r w:rsidR="002E21F8">
        <w:rPr>
          <w:rFonts w:ascii="Times New Roman" w:hAnsi="Times New Roman"/>
          <w:sz w:val="25"/>
          <w:szCs w:val="25"/>
        </w:rPr>
        <w:t>3</w:t>
      </w:r>
      <w:r w:rsidR="00832894" w:rsidRPr="00832894">
        <w:rPr>
          <w:rFonts w:ascii="Times New Roman" w:hAnsi="Times New Roman"/>
          <w:sz w:val="25"/>
          <w:szCs w:val="25"/>
        </w:rPr>
        <w:t>)</w:t>
      </w:r>
      <w:r w:rsidR="00832894" w:rsidRPr="00832894">
        <w:rPr>
          <w:rFonts w:ascii="Times New Roman" w:hAnsi="Times New Roman"/>
          <w:sz w:val="25"/>
          <w:szCs w:val="25"/>
        </w:rPr>
        <w:tab/>
      </w:r>
      <w:r w:rsidR="001B701C" w:rsidRPr="00E32F96">
        <w:rPr>
          <w:rFonts w:ascii="Times New Roman" w:hAnsi="Times New Roman"/>
          <w:sz w:val="25"/>
          <w:szCs w:val="25"/>
        </w:rPr>
        <w:t xml:space="preserve">Adam’s Moving </w:t>
      </w:r>
      <w:r w:rsidR="00AD4477" w:rsidRPr="00E32F96">
        <w:rPr>
          <w:rFonts w:ascii="Times New Roman" w:hAnsi="Times New Roman"/>
          <w:sz w:val="25"/>
          <w:szCs w:val="25"/>
        </w:rPr>
        <w:t xml:space="preserve">should be penalized </w:t>
      </w:r>
      <w:r w:rsidR="005A6EF9" w:rsidRPr="00E32F96">
        <w:rPr>
          <w:rFonts w:ascii="Times New Roman" w:hAnsi="Times New Roman"/>
          <w:sz w:val="25"/>
          <w:szCs w:val="25"/>
        </w:rPr>
        <w:t xml:space="preserve">$100 for 55 violations of WAC 480-15-620(1) </w:t>
      </w:r>
      <w:r w:rsidR="00C22D4F">
        <w:rPr>
          <w:rFonts w:ascii="Times New Roman" w:hAnsi="Times New Roman"/>
          <w:sz w:val="25"/>
          <w:szCs w:val="25"/>
        </w:rPr>
        <w:t>for failing to provide a copy of the Moving Guide as required on 55 occasions.</w:t>
      </w:r>
    </w:p>
    <w:p w14:paraId="70B710A4" w14:textId="77777777" w:rsidR="00A460F4" w:rsidRDefault="00A460F4" w:rsidP="00A460F4">
      <w:pPr>
        <w:pStyle w:val="ListParagraph"/>
        <w:rPr>
          <w:rFonts w:ascii="Times New Roman" w:hAnsi="Times New Roman"/>
          <w:sz w:val="25"/>
          <w:szCs w:val="25"/>
        </w:rPr>
      </w:pPr>
    </w:p>
    <w:p w14:paraId="3A0658D7" w14:textId="506E72D6" w:rsidR="00BC03F0" w:rsidRDefault="00A460F4" w:rsidP="004F4265">
      <w:pPr>
        <w:numPr>
          <w:ilvl w:val="0"/>
          <w:numId w:val="1"/>
        </w:numPr>
        <w:spacing w:line="276" w:lineRule="auto"/>
        <w:ind w:left="720" w:hanging="1440"/>
        <w:rPr>
          <w:rFonts w:ascii="Times New Roman" w:hAnsi="Times New Roman"/>
          <w:sz w:val="25"/>
          <w:szCs w:val="25"/>
        </w:rPr>
      </w:pPr>
      <w:r>
        <w:rPr>
          <w:rFonts w:ascii="Times New Roman" w:hAnsi="Times New Roman"/>
          <w:sz w:val="25"/>
          <w:szCs w:val="25"/>
        </w:rPr>
        <w:t>(</w:t>
      </w:r>
      <w:r w:rsidR="002E21F8">
        <w:rPr>
          <w:rFonts w:ascii="Times New Roman" w:hAnsi="Times New Roman"/>
          <w:sz w:val="25"/>
          <w:szCs w:val="25"/>
        </w:rPr>
        <w:t>4</w:t>
      </w:r>
      <w:r>
        <w:rPr>
          <w:rFonts w:ascii="Times New Roman" w:hAnsi="Times New Roman"/>
          <w:sz w:val="25"/>
          <w:szCs w:val="25"/>
        </w:rPr>
        <w:t>)</w:t>
      </w:r>
      <w:r>
        <w:rPr>
          <w:rFonts w:ascii="Times New Roman" w:hAnsi="Times New Roman"/>
          <w:sz w:val="25"/>
          <w:szCs w:val="25"/>
        </w:rPr>
        <w:tab/>
      </w:r>
      <w:r w:rsidR="001B701C">
        <w:rPr>
          <w:rFonts w:ascii="Times New Roman" w:hAnsi="Times New Roman"/>
          <w:sz w:val="25"/>
          <w:szCs w:val="25"/>
        </w:rPr>
        <w:t xml:space="preserve">Adam’s Moving </w:t>
      </w:r>
      <w:r w:rsidR="007B7608">
        <w:rPr>
          <w:rFonts w:ascii="Times New Roman" w:hAnsi="Times New Roman"/>
          <w:sz w:val="25"/>
          <w:szCs w:val="25"/>
        </w:rPr>
        <w:t xml:space="preserve">should be penalized </w:t>
      </w:r>
      <w:r w:rsidR="005A6EF9">
        <w:rPr>
          <w:rFonts w:ascii="Times New Roman" w:hAnsi="Times New Roman"/>
          <w:sz w:val="25"/>
          <w:szCs w:val="25"/>
        </w:rPr>
        <w:t xml:space="preserve">$100 for 21 violations of </w:t>
      </w:r>
      <w:r w:rsidR="005A6EF9" w:rsidRPr="006C48ED">
        <w:rPr>
          <w:rFonts w:ascii="Times New Roman" w:hAnsi="Times New Roman"/>
          <w:sz w:val="25"/>
          <w:szCs w:val="25"/>
        </w:rPr>
        <w:t>WAC 480-15-630</w:t>
      </w:r>
      <w:r w:rsidR="003D4BF3">
        <w:rPr>
          <w:rFonts w:ascii="Times New Roman" w:hAnsi="Times New Roman"/>
          <w:sz w:val="25"/>
          <w:szCs w:val="25"/>
        </w:rPr>
        <w:t xml:space="preserve"> </w:t>
      </w:r>
      <w:r w:rsidR="00C22D4F">
        <w:rPr>
          <w:rFonts w:ascii="Times New Roman" w:hAnsi="Times New Roman"/>
          <w:sz w:val="25"/>
          <w:szCs w:val="25"/>
        </w:rPr>
        <w:t>for failing to provide estimates as required on 21 occasions.</w:t>
      </w:r>
    </w:p>
    <w:p w14:paraId="208B1449" w14:textId="77777777" w:rsidR="00BC03F0" w:rsidRDefault="00BC03F0" w:rsidP="00BC03F0">
      <w:pPr>
        <w:pStyle w:val="ListParagraph"/>
        <w:rPr>
          <w:rFonts w:ascii="Times New Roman" w:hAnsi="Times New Roman"/>
          <w:sz w:val="25"/>
          <w:szCs w:val="25"/>
        </w:rPr>
      </w:pPr>
    </w:p>
    <w:p w14:paraId="129608BE" w14:textId="63DC0AF0" w:rsidR="00A460F4" w:rsidRDefault="00BC03F0" w:rsidP="004F4265">
      <w:pPr>
        <w:numPr>
          <w:ilvl w:val="0"/>
          <w:numId w:val="1"/>
        </w:numPr>
        <w:spacing w:line="276" w:lineRule="auto"/>
        <w:ind w:left="720" w:hanging="1440"/>
        <w:rPr>
          <w:rFonts w:ascii="Times New Roman" w:hAnsi="Times New Roman"/>
          <w:sz w:val="25"/>
          <w:szCs w:val="25"/>
        </w:rPr>
      </w:pPr>
      <w:r>
        <w:rPr>
          <w:rFonts w:ascii="Times New Roman" w:hAnsi="Times New Roman"/>
          <w:sz w:val="25"/>
          <w:szCs w:val="25"/>
        </w:rPr>
        <w:t>(</w:t>
      </w:r>
      <w:r w:rsidR="002E21F8">
        <w:rPr>
          <w:rFonts w:ascii="Times New Roman" w:hAnsi="Times New Roman"/>
          <w:sz w:val="25"/>
          <w:szCs w:val="25"/>
        </w:rPr>
        <w:t>5</w:t>
      </w:r>
      <w:r>
        <w:rPr>
          <w:rFonts w:ascii="Times New Roman" w:hAnsi="Times New Roman"/>
          <w:sz w:val="25"/>
          <w:szCs w:val="25"/>
        </w:rPr>
        <w:t>)</w:t>
      </w:r>
      <w:r>
        <w:rPr>
          <w:rFonts w:ascii="Times New Roman" w:hAnsi="Times New Roman"/>
          <w:sz w:val="25"/>
          <w:szCs w:val="25"/>
        </w:rPr>
        <w:tab/>
      </w:r>
      <w:r w:rsidR="001B701C">
        <w:rPr>
          <w:rFonts w:ascii="Times New Roman" w:hAnsi="Times New Roman"/>
          <w:sz w:val="25"/>
          <w:szCs w:val="25"/>
        </w:rPr>
        <w:t xml:space="preserve">Adam’s Moving </w:t>
      </w:r>
      <w:r>
        <w:rPr>
          <w:rFonts w:ascii="Times New Roman" w:hAnsi="Times New Roman"/>
          <w:sz w:val="25"/>
          <w:szCs w:val="25"/>
        </w:rPr>
        <w:t>should be penalized</w:t>
      </w:r>
      <w:r w:rsidR="00A460F4">
        <w:rPr>
          <w:rFonts w:ascii="Times New Roman" w:hAnsi="Times New Roman"/>
          <w:sz w:val="25"/>
          <w:szCs w:val="25"/>
        </w:rPr>
        <w:t xml:space="preserve"> </w:t>
      </w:r>
      <w:r w:rsidR="003D4BF3">
        <w:rPr>
          <w:rFonts w:ascii="Times New Roman" w:hAnsi="Times New Roman"/>
          <w:sz w:val="25"/>
          <w:szCs w:val="25"/>
        </w:rPr>
        <w:t xml:space="preserve">$1,000 for </w:t>
      </w:r>
      <w:r w:rsidR="005A6EF9">
        <w:rPr>
          <w:rFonts w:ascii="Times New Roman" w:hAnsi="Times New Roman"/>
          <w:sz w:val="25"/>
          <w:szCs w:val="25"/>
        </w:rPr>
        <w:t xml:space="preserve">34 violations of </w:t>
      </w:r>
      <w:r w:rsidR="005A6EF9" w:rsidRPr="006C48ED">
        <w:rPr>
          <w:rFonts w:ascii="Times New Roman" w:hAnsi="Times New Roman"/>
          <w:sz w:val="25"/>
          <w:szCs w:val="25"/>
        </w:rPr>
        <w:t>WAC 480-15-630</w:t>
      </w:r>
      <w:r w:rsidR="003D4BF3">
        <w:rPr>
          <w:rFonts w:ascii="Times New Roman" w:hAnsi="Times New Roman"/>
          <w:sz w:val="25"/>
          <w:szCs w:val="25"/>
        </w:rPr>
        <w:t xml:space="preserve">(7) </w:t>
      </w:r>
      <w:r w:rsidR="00C22D4F">
        <w:rPr>
          <w:rFonts w:ascii="Times New Roman" w:hAnsi="Times New Roman"/>
          <w:sz w:val="25"/>
          <w:szCs w:val="25"/>
        </w:rPr>
        <w:t xml:space="preserve">for failing to issue properly formatted estimates as required on 34 occasions. </w:t>
      </w:r>
    </w:p>
    <w:p w14:paraId="20DA1ACC" w14:textId="77777777" w:rsidR="00A460F4" w:rsidRDefault="00A460F4" w:rsidP="00A460F4">
      <w:pPr>
        <w:pStyle w:val="ListParagraph"/>
        <w:rPr>
          <w:rFonts w:ascii="Times New Roman" w:hAnsi="Times New Roman"/>
          <w:sz w:val="25"/>
          <w:szCs w:val="25"/>
        </w:rPr>
      </w:pPr>
    </w:p>
    <w:p w14:paraId="6A42B94E" w14:textId="0E684906" w:rsidR="00A460F4" w:rsidRDefault="00A460F4" w:rsidP="004F4265">
      <w:pPr>
        <w:numPr>
          <w:ilvl w:val="0"/>
          <w:numId w:val="1"/>
        </w:numPr>
        <w:spacing w:line="276" w:lineRule="auto"/>
        <w:ind w:left="720" w:hanging="1440"/>
        <w:rPr>
          <w:rFonts w:ascii="Times New Roman" w:hAnsi="Times New Roman"/>
          <w:sz w:val="25"/>
          <w:szCs w:val="25"/>
        </w:rPr>
      </w:pPr>
      <w:r>
        <w:rPr>
          <w:rFonts w:ascii="Times New Roman" w:hAnsi="Times New Roman"/>
          <w:sz w:val="25"/>
          <w:szCs w:val="25"/>
        </w:rPr>
        <w:t>(</w:t>
      </w:r>
      <w:r w:rsidR="002E21F8">
        <w:rPr>
          <w:rFonts w:ascii="Times New Roman" w:hAnsi="Times New Roman"/>
          <w:sz w:val="25"/>
          <w:szCs w:val="25"/>
        </w:rPr>
        <w:t>6</w:t>
      </w:r>
      <w:r>
        <w:rPr>
          <w:rFonts w:ascii="Times New Roman" w:hAnsi="Times New Roman"/>
          <w:sz w:val="25"/>
          <w:szCs w:val="25"/>
        </w:rPr>
        <w:t>)</w:t>
      </w:r>
      <w:r>
        <w:rPr>
          <w:rFonts w:ascii="Times New Roman" w:hAnsi="Times New Roman"/>
          <w:sz w:val="25"/>
          <w:szCs w:val="25"/>
        </w:rPr>
        <w:tab/>
      </w:r>
      <w:r w:rsidR="001B701C">
        <w:rPr>
          <w:rFonts w:ascii="Times New Roman" w:hAnsi="Times New Roman"/>
          <w:sz w:val="25"/>
          <w:szCs w:val="25"/>
        </w:rPr>
        <w:t xml:space="preserve">Adam’s Moving </w:t>
      </w:r>
      <w:r w:rsidR="007B7608">
        <w:rPr>
          <w:rFonts w:ascii="Times New Roman" w:hAnsi="Times New Roman"/>
          <w:sz w:val="25"/>
          <w:szCs w:val="25"/>
        </w:rPr>
        <w:t xml:space="preserve">should be penalized </w:t>
      </w:r>
      <w:r w:rsidR="005A6EF9">
        <w:rPr>
          <w:rFonts w:ascii="Times New Roman" w:hAnsi="Times New Roman"/>
          <w:sz w:val="25"/>
          <w:szCs w:val="25"/>
        </w:rPr>
        <w:t xml:space="preserve">$1,000 for 55 violations of </w:t>
      </w:r>
      <w:r w:rsidR="005A6EF9" w:rsidRPr="006C48ED">
        <w:rPr>
          <w:rFonts w:ascii="Times New Roman" w:hAnsi="Times New Roman"/>
          <w:sz w:val="25"/>
          <w:szCs w:val="25"/>
        </w:rPr>
        <w:t>WAC 480-15-630</w:t>
      </w:r>
      <w:r w:rsidR="005A6EF9">
        <w:rPr>
          <w:rFonts w:ascii="Times New Roman" w:hAnsi="Times New Roman"/>
          <w:sz w:val="25"/>
          <w:szCs w:val="25"/>
        </w:rPr>
        <w:t xml:space="preserve">(7) </w:t>
      </w:r>
      <w:r w:rsidR="00C22D4F">
        <w:rPr>
          <w:rFonts w:ascii="Times New Roman" w:hAnsi="Times New Roman"/>
          <w:sz w:val="25"/>
          <w:szCs w:val="25"/>
        </w:rPr>
        <w:t>for failing to provide cube sheet inventories as required on 55 occasions.</w:t>
      </w:r>
      <w:r w:rsidR="005A6EF9">
        <w:rPr>
          <w:rFonts w:ascii="Times New Roman" w:hAnsi="Times New Roman"/>
          <w:sz w:val="25"/>
          <w:szCs w:val="25"/>
        </w:rPr>
        <w:t xml:space="preserve"> </w:t>
      </w:r>
    </w:p>
    <w:p w14:paraId="1CCBE431" w14:textId="77777777" w:rsidR="00AD4477" w:rsidRDefault="00AD4477" w:rsidP="00AD4477">
      <w:pPr>
        <w:pStyle w:val="ListParagraph"/>
        <w:rPr>
          <w:rFonts w:ascii="Times New Roman" w:hAnsi="Times New Roman"/>
          <w:sz w:val="25"/>
          <w:szCs w:val="25"/>
        </w:rPr>
      </w:pPr>
    </w:p>
    <w:p w14:paraId="54FDF322" w14:textId="3BDA3EF1" w:rsidR="00AD4477" w:rsidRDefault="00AD4477" w:rsidP="004F4265">
      <w:pPr>
        <w:numPr>
          <w:ilvl w:val="0"/>
          <w:numId w:val="1"/>
        </w:numPr>
        <w:spacing w:line="276" w:lineRule="auto"/>
        <w:ind w:left="720" w:hanging="1440"/>
        <w:rPr>
          <w:rFonts w:ascii="Times New Roman" w:hAnsi="Times New Roman"/>
          <w:sz w:val="25"/>
          <w:szCs w:val="25"/>
        </w:rPr>
      </w:pPr>
      <w:r>
        <w:rPr>
          <w:rFonts w:ascii="Times New Roman" w:hAnsi="Times New Roman"/>
          <w:sz w:val="25"/>
          <w:szCs w:val="25"/>
        </w:rPr>
        <w:t>(</w:t>
      </w:r>
      <w:r w:rsidR="002E21F8">
        <w:rPr>
          <w:rFonts w:ascii="Times New Roman" w:hAnsi="Times New Roman"/>
          <w:sz w:val="25"/>
          <w:szCs w:val="25"/>
        </w:rPr>
        <w:t>7</w:t>
      </w:r>
      <w:r>
        <w:rPr>
          <w:rFonts w:ascii="Times New Roman" w:hAnsi="Times New Roman"/>
          <w:sz w:val="25"/>
          <w:szCs w:val="25"/>
        </w:rPr>
        <w:t>)</w:t>
      </w:r>
      <w:r>
        <w:rPr>
          <w:rFonts w:ascii="Times New Roman" w:hAnsi="Times New Roman"/>
          <w:sz w:val="25"/>
          <w:szCs w:val="25"/>
        </w:rPr>
        <w:tab/>
      </w:r>
      <w:r w:rsidR="001B701C">
        <w:rPr>
          <w:rFonts w:ascii="Times New Roman" w:hAnsi="Times New Roman"/>
          <w:sz w:val="25"/>
          <w:szCs w:val="25"/>
        </w:rPr>
        <w:t xml:space="preserve">Adam’s Moving </w:t>
      </w:r>
      <w:r w:rsidR="007B7608">
        <w:rPr>
          <w:rFonts w:ascii="Times New Roman" w:hAnsi="Times New Roman"/>
          <w:sz w:val="25"/>
          <w:szCs w:val="25"/>
        </w:rPr>
        <w:t xml:space="preserve">should be penalized </w:t>
      </w:r>
      <w:r w:rsidR="001470B9">
        <w:rPr>
          <w:rFonts w:ascii="Times New Roman" w:hAnsi="Times New Roman"/>
          <w:sz w:val="25"/>
          <w:szCs w:val="25"/>
        </w:rPr>
        <w:t>$1,0</w:t>
      </w:r>
      <w:r w:rsidR="005A6EF9">
        <w:rPr>
          <w:rFonts w:ascii="Times New Roman" w:hAnsi="Times New Roman"/>
          <w:sz w:val="25"/>
          <w:szCs w:val="25"/>
        </w:rPr>
        <w:t xml:space="preserve">00 for </w:t>
      </w:r>
      <w:r w:rsidR="00CA5058">
        <w:rPr>
          <w:rFonts w:ascii="Times New Roman" w:hAnsi="Times New Roman"/>
          <w:sz w:val="25"/>
          <w:szCs w:val="25"/>
        </w:rPr>
        <w:t xml:space="preserve">389 violations of WAC 480-15-710(2) </w:t>
      </w:r>
      <w:r w:rsidR="00C22D4F">
        <w:rPr>
          <w:rFonts w:ascii="Times New Roman" w:hAnsi="Times New Roman"/>
          <w:sz w:val="25"/>
          <w:szCs w:val="25"/>
        </w:rPr>
        <w:t>for failing to issue properly formatted bills of lading as required.</w:t>
      </w:r>
    </w:p>
    <w:p w14:paraId="2D653632" w14:textId="77777777" w:rsidR="00AD4477" w:rsidRDefault="00AD4477" w:rsidP="00AD4477">
      <w:pPr>
        <w:pStyle w:val="ListParagraph"/>
        <w:rPr>
          <w:rFonts w:ascii="Times New Roman" w:hAnsi="Times New Roman"/>
          <w:sz w:val="25"/>
          <w:szCs w:val="25"/>
        </w:rPr>
      </w:pPr>
    </w:p>
    <w:p w14:paraId="1EDCE3A6" w14:textId="1E829017" w:rsidR="00AD4477" w:rsidRDefault="00AD4477" w:rsidP="004F4265">
      <w:pPr>
        <w:numPr>
          <w:ilvl w:val="0"/>
          <w:numId w:val="1"/>
        </w:numPr>
        <w:spacing w:line="276" w:lineRule="auto"/>
        <w:ind w:left="720" w:hanging="1440"/>
        <w:rPr>
          <w:rFonts w:ascii="Times New Roman" w:hAnsi="Times New Roman"/>
          <w:sz w:val="25"/>
          <w:szCs w:val="25"/>
        </w:rPr>
      </w:pPr>
      <w:r>
        <w:rPr>
          <w:rFonts w:ascii="Times New Roman" w:hAnsi="Times New Roman"/>
          <w:sz w:val="25"/>
          <w:szCs w:val="25"/>
        </w:rPr>
        <w:t>(</w:t>
      </w:r>
      <w:r w:rsidR="002E21F8">
        <w:rPr>
          <w:rFonts w:ascii="Times New Roman" w:hAnsi="Times New Roman"/>
          <w:sz w:val="25"/>
          <w:szCs w:val="25"/>
        </w:rPr>
        <w:t>8</w:t>
      </w:r>
      <w:r>
        <w:rPr>
          <w:rFonts w:ascii="Times New Roman" w:hAnsi="Times New Roman"/>
          <w:sz w:val="25"/>
          <w:szCs w:val="25"/>
        </w:rPr>
        <w:t>)</w:t>
      </w:r>
      <w:r>
        <w:rPr>
          <w:rFonts w:ascii="Times New Roman" w:hAnsi="Times New Roman"/>
          <w:sz w:val="25"/>
          <w:szCs w:val="25"/>
        </w:rPr>
        <w:tab/>
      </w:r>
      <w:r w:rsidR="001B701C">
        <w:rPr>
          <w:rFonts w:ascii="Times New Roman" w:hAnsi="Times New Roman"/>
          <w:sz w:val="25"/>
          <w:szCs w:val="25"/>
        </w:rPr>
        <w:t xml:space="preserve">Adam’s Moving </w:t>
      </w:r>
      <w:r w:rsidR="005A6EF9">
        <w:rPr>
          <w:rFonts w:ascii="Times New Roman" w:hAnsi="Times New Roman"/>
          <w:sz w:val="25"/>
          <w:szCs w:val="25"/>
        </w:rPr>
        <w:t xml:space="preserve">should be penalized $1,000 for </w:t>
      </w:r>
      <w:r w:rsidR="00CA5058">
        <w:rPr>
          <w:rFonts w:ascii="Times New Roman" w:hAnsi="Times New Roman"/>
          <w:sz w:val="25"/>
          <w:szCs w:val="25"/>
        </w:rPr>
        <w:t xml:space="preserve">one violation of WAC 480-15-490(3) </w:t>
      </w:r>
      <w:r w:rsidR="00C22D4F">
        <w:rPr>
          <w:rFonts w:ascii="Times New Roman" w:hAnsi="Times New Roman"/>
          <w:sz w:val="25"/>
          <w:szCs w:val="25"/>
        </w:rPr>
        <w:t xml:space="preserve">for assessing an unauthorized two-hour minimum charge on one occasion. </w:t>
      </w:r>
    </w:p>
    <w:p w14:paraId="1B1615B9" w14:textId="77777777" w:rsidR="005A6EF9" w:rsidRDefault="005A6EF9" w:rsidP="005A6EF9">
      <w:pPr>
        <w:pStyle w:val="ListParagraph"/>
        <w:rPr>
          <w:rFonts w:ascii="Times New Roman" w:hAnsi="Times New Roman"/>
          <w:sz w:val="25"/>
          <w:szCs w:val="25"/>
        </w:rPr>
      </w:pPr>
    </w:p>
    <w:p w14:paraId="394C1972" w14:textId="5207B3C1" w:rsidR="005A6EF9" w:rsidRDefault="005A6EF9" w:rsidP="004F4265">
      <w:pPr>
        <w:numPr>
          <w:ilvl w:val="0"/>
          <w:numId w:val="1"/>
        </w:numPr>
        <w:spacing w:line="276" w:lineRule="auto"/>
        <w:ind w:left="720" w:hanging="1440"/>
        <w:rPr>
          <w:rFonts w:ascii="Times New Roman" w:hAnsi="Times New Roman"/>
          <w:sz w:val="25"/>
          <w:szCs w:val="25"/>
        </w:rPr>
      </w:pPr>
      <w:r>
        <w:rPr>
          <w:rFonts w:ascii="Times New Roman" w:hAnsi="Times New Roman"/>
          <w:sz w:val="25"/>
          <w:szCs w:val="25"/>
        </w:rPr>
        <w:t>(</w:t>
      </w:r>
      <w:r w:rsidR="002E21F8">
        <w:rPr>
          <w:rFonts w:ascii="Times New Roman" w:hAnsi="Times New Roman"/>
          <w:sz w:val="25"/>
          <w:szCs w:val="25"/>
        </w:rPr>
        <w:t>9</w:t>
      </w:r>
      <w:r>
        <w:rPr>
          <w:rFonts w:ascii="Times New Roman" w:hAnsi="Times New Roman"/>
          <w:sz w:val="25"/>
          <w:szCs w:val="25"/>
        </w:rPr>
        <w:t>)</w:t>
      </w:r>
      <w:r>
        <w:rPr>
          <w:rFonts w:ascii="Times New Roman" w:hAnsi="Times New Roman"/>
          <w:sz w:val="25"/>
          <w:szCs w:val="25"/>
        </w:rPr>
        <w:tab/>
        <w:t>Adam’s Moving should be penalized $</w:t>
      </w:r>
      <w:r w:rsidR="001470B9">
        <w:rPr>
          <w:rFonts w:ascii="Times New Roman" w:hAnsi="Times New Roman"/>
          <w:sz w:val="25"/>
          <w:szCs w:val="25"/>
        </w:rPr>
        <w:t>500</w:t>
      </w:r>
      <w:r>
        <w:rPr>
          <w:rFonts w:ascii="Times New Roman" w:hAnsi="Times New Roman"/>
          <w:sz w:val="25"/>
          <w:szCs w:val="25"/>
        </w:rPr>
        <w:t xml:space="preserve"> for </w:t>
      </w:r>
      <w:r w:rsidR="00CA5058">
        <w:rPr>
          <w:rFonts w:ascii="Times New Roman" w:hAnsi="Times New Roman"/>
          <w:sz w:val="25"/>
          <w:szCs w:val="25"/>
        </w:rPr>
        <w:t xml:space="preserve">14 violations of WAC 480-15-490(3) </w:t>
      </w:r>
      <w:r w:rsidR="00C22D4F">
        <w:rPr>
          <w:rFonts w:ascii="Times New Roman" w:hAnsi="Times New Roman"/>
          <w:sz w:val="25"/>
          <w:szCs w:val="25"/>
        </w:rPr>
        <w:t>for assessing improper credit or debit card fees on 14 occasions.</w:t>
      </w:r>
      <w:r w:rsidR="00CA5058">
        <w:rPr>
          <w:rFonts w:ascii="Times New Roman" w:hAnsi="Times New Roman"/>
          <w:sz w:val="25"/>
          <w:szCs w:val="25"/>
        </w:rPr>
        <w:t xml:space="preserve"> </w:t>
      </w:r>
    </w:p>
    <w:p w14:paraId="37790FF1" w14:textId="77777777" w:rsidR="005A6EF9" w:rsidRDefault="005A6EF9" w:rsidP="005A6EF9">
      <w:pPr>
        <w:pStyle w:val="ListParagraph"/>
        <w:rPr>
          <w:rFonts w:ascii="Times New Roman" w:hAnsi="Times New Roman"/>
          <w:sz w:val="25"/>
          <w:szCs w:val="25"/>
        </w:rPr>
      </w:pPr>
    </w:p>
    <w:p w14:paraId="3A656F1C" w14:textId="4FDFE90C" w:rsidR="005A6EF9" w:rsidRDefault="005A6EF9" w:rsidP="004F4265">
      <w:pPr>
        <w:numPr>
          <w:ilvl w:val="0"/>
          <w:numId w:val="1"/>
        </w:numPr>
        <w:spacing w:line="276" w:lineRule="auto"/>
        <w:ind w:left="720" w:hanging="1440"/>
        <w:rPr>
          <w:rFonts w:ascii="Times New Roman" w:hAnsi="Times New Roman"/>
          <w:sz w:val="25"/>
          <w:szCs w:val="25"/>
        </w:rPr>
      </w:pPr>
      <w:r>
        <w:rPr>
          <w:rFonts w:ascii="Times New Roman" w:hAnsi="Times New Roman"/>
          <w:sz w:val="25"/>
          <w:szCs w:val="25"/>
        </w:rPr>
        <w:lastRenderedPageBreak/>
        <w:t>(1</w:t>
      </w:r>
      <w:r w:rsidR="002E21F8">
        <w:rPr>
          <w:rFonts w:ascii="Times New Roman" w:hAnsi="Times New Roman"/>
          <w:sz w:val="25"/>
          <w:szCs w:val="25"/>
        </w:rPr>
        <w:t>0</w:t>
      </w:r>
      <w:r>
        <w:rPr>
          <w:rFonts w:ascii="Times New Roman" w:hAnsi="Times New Roman"/>
          <w:sz w:val="25"/>
          <w:szCs w:val="25"/>
        </w:rPr>
        <w:t xml:space="preserve">) </w:t>
      </w:r>
      <w:r>
        <w:rPr>
          <w:rFonts w:ascii="Times New Roman" w:hAnsi="Times New Roman"/>
          <w:sz w:val="25"/>
          <w:szCs w:val="25"/>
        </w:rPr>
        <w:tab/>
        <w:t xml:space="preserve">Adam’s Moving should be penalized $1,000 for ten violations of </w:t>
      </w:r>
      <w:r w:rsidR="00CA5058">
        <w:rPr>
          <w:rFonts w:ascii="Times New Roman" w:hAnsi="Times New Roman"/>
          <w:sz w:val="25"/>
          <w:szCs w:val="25"/>
        </w:rPr>
        <w:t xml:space="preserve">WAC 480-15-610 </w:t>
      </w:r>
      <w:r w:rsidR="00C22D4F">
        <w:rPr>
          <w:rFonts w:ascii="Times New Roman" w:hAnsi="Times New Roman"/>
          <w:sz w:val="25"/>
          <w:szCs w:val="25"/>
        </w:rPr>
        <w:t>for failing to include required information in Company advertisements on ten occasions.</w:t>
      </w:r>
    </w:p>
    <w:p w14:paraId="606467DA" w14:textId="77777777" w:rsidR="005A6EF9" w:rsidRDefault="005A6EF9" w:rsidP="005A6EF9">
      <w:pPr>
        <w:pStyle w:val="ListParagraph"/>
        <w:rPr>
          <w:rFonts w:ascii="Times New Roman" w:hAnsi="Times New Roman"/>
          <w:sz w:val="25"/>
          <w:szCs w:val="25"/>
        </w:rPr>
      </w:pPr>
    </w:p>
    <w:p w14:paraId="06F0F881" w14:textId="7850DB88" w:rsidR="005A6EF9" w:rsidRDefault="005A6EF9" w:rsidP="004F4265">
      <w:pPr>
        <w:numPr>
          <w:ilvl w:val="0"/>
          <w:numId w:val="1"/>
        </w:numPr>
        <w:spacing w:line="276" w:lineRule="auto"/>
        <w:ind w:left="720" w:hanging="1440"/>
        <w:rPr>
          <w:rFonts w:ascii="Times New Roman" w:hAnsi="Times New Roman"/>
          <w:sz w:val="25"/>
          <w:szCs w:val="25"/>
        </w:rPr>
      </w:pPr>
      <w:r>
        <w:rPr>
          <w:rFonts w:ascii="Times New Roman" w:hAnsi="Times New Roman"/>
          <w:sz w:val="25"/>
          <w:szCs w:val="25"/>
        </w:rPr>
        <w:t>(1</w:t>
      </w:r>
      <w:r w:rsidR="002E21F8">
        <w:rPr>
          <w:rFonts w:ascii="Times New Roman" w:hAnsi="Times New Roman"/>
          <w:sz w:val="25"/>
          <w:szCs w:val="25"/>
        </w:rPr>
        <w:t>1</w:t>
      </w:r>
      <w:r>
        <w:rPr>
          <w:rFonts w:ascii="Times New Roman" w:hAnsi="Times New Roman"/>
          <w:sz w:val="25"/>
          <w:szCs w:val="25"/>
        </w:rPr>
        <w:t xml:space="preserve">) </w:t>
      </w:r>
      <w:r>
        <w:rPr>
          <w:rFonts w:ascii="Times New Roman" w:hAnsi="Times New Roman"/>
          <w:sz w:val="25"/>
          <w:szCs w:val="25"/>
        </w:rPr>
        <w:tab/>
        <w:t>A $</w:t>
      </w:r>
      <w:r w:rsidR="003D4BF3">
        <w:rPr>
          <w:rFonts w:ascii="Times New Roman" w:hAnsi="Times New Roman"/>
          <w:sz w:val="25"/>
          <w:szCs w:val="25"/>
        </w:rPr>
        <w:t>2</w:t>
      </w:r>
      <w:r>
        <w:rPr>
          <w:rFonts w:ascii="Times New Roman" w:hAnsi="Times New Roman"/>
          <w:sz w:val="25"/>
          <w:szCs w:val="25"/>
        </w:rPr>
        <w:t>,</w:t>
      </w:r>
      <w:r w:rsidR="00217A53">
        <w:rPr>
          <w:rFonts w:ascii="Times New Roman" w:hAnsi="Times New Roman"/>
          <w:sz w:val="25"/>
          <w:szCs w:val="25"/>
        </w:rPr>
        <w:t>85</w:t>
      </w:r>
      <w:r>
        <w:rPr>
          <w:rFonts w:ascii="Times New Roman" w:hAnsi="Times New Roman"/>
          <w:sz w:val="25"/>
          <w:szCs w:val="25"/>
        </w:rPr>
        <w:t>0 portion of the $5,</w:t>
      </w:r>
      <w:r w:rsidR="00217A53">
        <w:rPr>
          <w:rFonts w:ascii="Times New Roman" w:hAnsi="Times New Roman"/>
          <w:sz w:val="25"/>
          <w:szCs w:val="25"/>
        </w:rPr>
        <w:t>7</w:t>
      </w:r>
      <w:r>
        <w:rPr>
          <w:rFonts w:ascii="Times New Roman" w:hAnsi="Times New Roman"/>
          <w:sz w:val="25"/>
          <w:szCs w:val="25"/>
        </w:rPr>
        <w:t xml:space="preserve">00 penalty should be suspended for a period of two years from the date of this order, then waived, provided Adam’s Moving incurs no repeat violations of the rules cited in paragraphs 47 through 54, above.  </w:t>
      </w:r>
    </w:p>
    <w:p w14:paraId="657A2C53" w14:textId="77777777" w:rsidR="005A6EF9" w:rsidRDefault="005A6EF9" w:rsidP="005A6EF9">
      <w:pPr>
        <w:pStyle w:val="ListParagraph"/>
        <w:rPr>
          <w:rFonts w:ascii="Times New Roman" w:hAnsi="Times New Roman"/>
          <w:sz w:val="25"/>
          <w:szCs w:val="25"/>
        </w:rPr>
      </w:pPr>
    </w:p>
    <w:p w14:paraId="1B036696" w14:textId="7A4831A8" w:rsidR="005A6EF9" w:rsidRDefault="005A6EF9" w:rsidP="004F4265">
      <w:pPr>
        <w:numPr>
          <w:ilvl w:val="0"/>
          <w:numId w:val="1"/>
        </w:numPr>
        <w:spacing w:line="276" w:lineRule="auto"/>
        <w:ind w:left="720" w:hanging="1440"/>
        <w:rPr>
          <w:rFonts w:ascii="Times New Roman" w:hAnsi="Times New Roman"/>
          <w:sz w:val="25"/>
          <w:szCs w:val="25"/>
        </w:rPr>
      </w:pPr>
      <w:r>
        <w:rPr>
          <w:rFonts w:ascii="Times New Roman" w:hAnsi="Times New Roman"/>
          <w:sz w:val="25"/>
          <w:szCs w:val="25"/>
        </w:rPr>
        <w:t>(1</w:t>
      </w:r>
      <w:r w:rsidR="002E21F8">
        <w:rPr>
          <w:rFonts w:ascii="Times New Roman" w:hAnsi="Times New Roman"/>
          <w:sz w:val="25"/>
          <w:szCs w:val="25"/>
        </w:rPr>
        <w:t>2</w:t>
      </w:r>
      <w:r>
        <w:rPr>
          <w:rFonts w:ascii="Times New Roman" w:hAnsi="Times New Roman"/>
          <w:sz w:val="25"/>
          <w:szCs w:val="25"/>
        </w:rPr>
        <w:t>)</w:t>
      </w:r>
      <w:r>
        <w:rPr>
          <w:rFonts w:ascii="Times New Roman" w:hAnsi="Times New Roman"/>
          <w:sz w:val="25"/>
          <w:szCs w:val="25"/>
        </w:rPr>
        <w:tab/>
        <w:t>Staff should conduct a follow-up investigation in two years to determine whether the suspended penalty should be waived or imposed.</w:t>
      </w:r>
    </w:p>
    <w:p w14:paraId="6C835AB0" w14:textId="3EA5FF41" w:rsidR="00DA3C37" w:rsidRPr="008664CC" w:rsidRDefault="00DA3C37" w:rsidP="00305C84">
      <w:pPr>
        <w:spacing w:line="24" w:lineRule="atLeast"/>
        <w:rPr>
          <w:rFonts w:ascii="Times New Roman" w:hAnsi="Times New Roman"/>
          <w:sz w:val="25"/>
          <w:szCs w:val="25"/>
        </w:rPr>
      </w:pPr>
    </w:p>
    <w:p w14:paraId="063AF5BF" w14:textId="77777777" w:rsidR="00161023" w:rsidRPr="007A62BB" w:rsidRDefault="00161023" w:rsidP="00161023">
      <w:pPr>
        <w:spacing w:after="240" w:line="288" w:lineRule="auto"/>
        <w:jc w:val="center"/>
        <w:rPr>
          <w:rFonts w:ascii="Times New Roman" w:hAnsi="Times New Roman"/>
          <w:sz w:val="25"/>
          <w:szCs w:val="25"/>
        </w:rPr>
      </w:pPr>
      <w:r w:rsidRPr="007A62BB">
        <w:rPr>
          <w:rFonts w:ascii="Times New Roman" w:hAnsi="Times New Roman"/>
          <w:b/>
          <w:sz w:val="25"/>
          <w:szCs w:val="25"/>
        </w:rPr>
        <w:t>ORDER</w:t>
      </w:r>
    </w:p>
    <w:p w14:paraId="1EF251C4" w14:textId="77777777" w:rsidR="00161023" w:rsidRPr="007A62BB" w:rsidRDefault="00161023" w:rsidP="00161023">
      <w:pPr>
        <w:spacing w:line="288" w:lineRule="auto"/>
        <w:rPr>
          <w:rFonts w:ascii="Times New Roman" w:hAnsi="Times New Roman"/>
          <w:sz w:val="25"/>
          <w:szCs w:val="25"/>
        </w:rPr>
      </w:pPr>
      <w:r w:rsidRPr="007A62BB">
        <w:rPr>
          <w:rFonts w:ascii="Times New Roman" w:hAnsi="Times New Roman"/>
          <w:sz w:val="25"/>
          <w:szCs w:val="25"/>
        </w:rPr>
        <w:t xml:space="preserve">THE COMMISSION ORDERS </w:t>
      </w:r>
      <w:r w:rsidR="00CC6999">
        <w:rPr>
          <w:rFonts w:ascii="Times New Roman" w:hAnsi="Times New Roman"/>
          <w:sz w:val="25"/>
          <w:szCs w:val="25"/>
        </w:rPr>
        <w:t>T</w:t>
      </w:r>
      <w:r w:rsidRPr="007A62BB">
        <w:rPr>
          <w:rFonts w:ascii="Times New Roman" w:hAnsi="Times New Roman"/>
          <w:sz w:val="25"/>
          <w:szCs w:val="25"/>
        </w:rPr>
        <w:t>hat</w:t>
      </w:r>
    </w:p>
    <w:p w14:paraId="51379A94" w14:textId="77777777" w:rsidR="00161023" w:rsidRPr="007A62BB" w:rsidRDefault="00161023" w:rsidP="00161023">
      <w:pPr>
        <w:pStyle w:val="ListParagraph"/>
        <w:rPr>
          <w:rFonts w:ascii="Times New Roman" w:hAnsi="Times New Roman"/>
          <w:sz w:val="25"/>
          <w:szCs w:val="25"/>
        </w:rPr>
      </w:pPr>
    </w:p>
    <w:p w14:paraId="5D31F974" w14:textId="4FAF8ACB" w:rsidR="000B37F7" w:rsidRPr="000B37F7" w:rsidRDefault="00161023" w:rsidP="000B37F7">
      <w:pPr>
        <w:numPr>
          <w:ilvl w:val="0"/>
          <w:numId w:val="1"/>
        </w:numPr>
        <w:spacing w:after="240" w:line="288" w:lineRule="auto"/>
        <w:ind w:left="720" w:hanging="1440"/>
        <w:rPr>
          <w:rFonts w:ascii="Times New Roman" w:hAnsi="Times New Roman"/>
          <w:sz w:val="25"/>
          <w:szCs w:val="25"/>
        </w:rPr>
      </w:pPr>
      <w:r w:rsidRPr="007A62BB">
        <w:rPr>
          <w:rFonts w:ascii="Times New Roman" w:hAnsi="Times New Roman"/>
          <w:sz w:val="25"/>
          <w:szCs w:val="25"/>
        </w:rPr>
        <w:t>(1)</w:t>
      </w:r>
      <w:r w:rsidRPr="007A62BB">
        <w:rPr>
          <w:rFonts w:ascii="Times New Roman" w:hAnsi="Times New Roman"/>
          <w:sz w:val="25"/>
          <w:szCs w:val="25"/>
        </w:rPr>
        <w:tab/>
      </w:r>
      <w:r w:rsidR="004A1B68">
        <w:rPr>
          <w:rFonts w:ascii="Times New Roman" w:hAnsi="Times New Roman"/>
          <w:sz w:val="25"/>
          <w:szCs w:val="25"/>
        </w:rPr>
        <w:t>Adam’s Moving</w:t>
      </w:r>
      <w:r w:rsidR="00C22D4F">
        <w:rPr>
          <w:rFonts w:ascii="Times New Roman" w:hAnsi="Times New Roman"/>
          <w:sz w:val="25"/>
          <w:szCs w:val="25"/>
        </w:rPr>
        <w:t xml:space="preserve"> and Delivery Service</w:t>
      </w:r>
      <w:r w:rsidR="004A1B68">
        <w:rPr>
          <w:rFonts w:ascii="Times New Roman" w:hAnsi="Times New Roman"/>
          <w:sz w:val="25"/>
          <w:szCs w:val="25"/>
        </w:rPr>
        <w:t>, LLC is assessed a penalty of $5,</w:t>
      </w:r>
      <w:r w:rsidR="00217A53">
        <w:rPr>
          <w:rFonts w:ascii="Times New Roman" w:hAnsi="Times New Roman"/>
          <w:sz w:val="25"/>
          <w:szCs w:val="25"/>
        </w:rPr>
        <w:t>7</w:t>
      </w:r>
      <w:r w:rsidR="004A1B68">
        <w:rPr>
          <w:rFonts w:ascii="Times New Roman" w:hAnsi="Times New Roman"/>
          <w:sz w:val="25"/>
          <w:szCs w:val="25"/>
        </w:rPr>
        <w:t>00, a $2,</w:t>
      </w:r>
      <w:r w:rsidR="00217A53">
        <w:rPr>
          <w:rFonts w:ascii="Times New Roman" w:hAnsi="Times New Roman"/>
          <w:sz w:val="25"/>
          <w:szCs w:val="25"/>
        </w:rPr>
        <w:t>85</w:t>
      </w:r>
      <w:r w:rsidR="004A1B68">
        <w:rPr>
          <w:rFonts w:ascii="Times New Roman" w:hAnsi="Times New Roman"/>
          <w:sz w:val="25"/>
          <w:szCs w:val="25"/>
        </w:rPr>
        <w:t>0 portion of which is suspended for a period of two years f</w:t>
      </w:r>
      <w:r w:rsidR="00F71AED">
        <w:rPr>
          <w:rFonts w:ascii="Times New Roman" w:hAnsi="Times New Roman"/>
          <w:sz w:val="25"/>
          <w:szCs w:val="25"/>
        </w:rPr>
        <w:t>ro</w:t>
      </w:r>
      <w:r w:rsidR="004A1B68">
        <w:rPr>
          <w:rFonts w:ascii="Times New Roman" w:hAnsi="Times New Roman"/>
          <w:sz w:val="25"/>
          <w:szCs w:val="25"/>
        </w:rPr>
        <w:t xml:space="preserve">m the </w:t>
      </w:r>
      <w:bookmarkStart w:id="0" w:name="_GoBack"/>
      <w:bookmarkEnd w:id="0"/>
      <w:r w:rsidR="004A1B68">
        <w:rPr>
          <w:rFonts w:ascii="Times New Roman" w:hAnsi="Times New Roman"/>
          <w:sz w:val="25"/>
          <w:szCs w:val="25"/>
        </w:rPr>
        <w:t>effective date of this Order conditioned on Adam’s Moving, LLC complying with the terms of this Order.</w:t>
      </w:r>
    </w:p>
    <w:p w14:paraId="613BC13D" w14:textId="77777777" w:rsidR="00C22D4F" w:rsidRDefault="00161023" w:rsidP="005456BA">
      <w:pPr>
        <w:numPr>
          <w:ilvl w:val="0"/>
          <w:numId w:val="1"/>
        </w:numPr>
        <w:spacing w:after="240" w:line="288" w:lineRule="auto"/>
        <w:ind w:left="720" w:hanging="1440"/>
        <w:rPr>
          <w:rFonts w:ascii="Times New Roman" w:hAnsi="Times New Roman"/>
          <w:sz w:val="25"/>
          <w:szCs w:val="25"/>
        </w:rPr>
      </w:pPr>
      <w:r w:rsidRPr="00C22D4F">
        <w:rPr>
          <w:rFonts w:ascii="Times New Roman" w:hAnsi="Times New Roman"/>
          <w:sz w:val="25"/>
          <w:szCs w:val="25"/>
        </w:rPr>
        <w:t>(2)</w:t>
      </w:r>
      <w:r w:rsidRPr="00C22D4F">
        <w:rPr>
          <w:rFonts w:ascii="Times New Roman" w:hAnsi="Times New Roman"/>
          <w:sz w:val="25"/>
          <w:szCs w:val="25"/>
        </w:rPr>
        <w:tab/>
      </w:r>
      <w:r w:rsidR="00C22D4F" w:rsidRPr="00C22D4F">
        <w:rPr>
          <w:rFonts w:ascii="Times New Roman" w:hAnsi="Times New Roman"/>
          <w:sz w:val="25"/>
          <w:szCs w:val="25"/>
        </w:rPr>
        <w:t xml:space="preserve">At the end of the two-year suspension period, Staff will conduct a follow-up investigation and provide a recommendation regarding whether the Commission should waive or impose the suspended portion of the penalty. </w:t>
      </w:r>
    </w:p>
    <w:p w14:paraId="4C7122CB" w14:textId="65F5A61F" w:rsidR="000B37F7" w:rsidRPr="00C22D4F" w:rsidRDefault="000B37F7" w:rsidP="00C22D4F">
      <w:pPr>
        <w:numPr>
          <w:ilvl w:val="0"/>
          <w:numId w:val="1"/>
        </w:numPr>
        <w:spacing w:after="240" w:line="288" w:lineRule="auto"/>
        <w:ind w:left="720" w:hanging="1440"/>
        <w:rPr>
          <w:rFonts w:ascii="Times New Roman" w:hAnsi="Times New Roman"/>
          <w:sz w:val="25"/>
          <w:szCs w:val="25"/>
        </w:rPr>
      </w:pPr>
      <w:r w:rsidRPr="00C22D4F">
        <w:rPr>
          <w:rFonts w:ascii="Times New Roman" w:hAnsi="Times New Roman"/>
          <w:sz w:val="25"/>
          <w:szCs w:val="25"/>
        </w:rPr>
        <w:t>(</w:t>
      </w:r>
      <w:r w:rsidR="00C22D4F" w:rsidRPr="00C22D4F">
        <w:rPr>
          <w:rFonts w:ascii="Times New Roman" w:hAnsi="Times New Roman"/>
          <w:sz w:val="25"/>
          <w:szCs w:val="25"/>
        </w:rPr>
        <w:t>3</w:t>
      </w:r>
      <w:r w:rsidRPr="00C22D4F">
        <w:rPr>
          <w:rFonts w:ascii="Times New Roman" w:hAnsi="Times New Roman"/>
          <w:sz w:val="25"/>
          <w:szCs w:val="25"/>
        </w:rPr>
        <w:t>)</w:t>
      </w:r>
      <w:r w:rsidRPr="00C22D4F">
        <w:rPr>
          <w:rFonts w:ascii="Times New Roman" w:hAnsi="Times New Roman"/>
          <w:sz w:val="25"/>
          <w:szCs w:val="25"/>
        </w:rPr>
        <w:tab/>
      </w:r>
      <w:r w:rsidR="00C22D4F">
        <w:rPr>
          <w:rFonts w:ascii="Times New Roman" w:hAnsi="Times New Roman"/>
          <w:sz w:val="25"/>
          <w:szCs w:val="25"/>
        </w:rPr>
        <w:t>Adam’s Moving</w:t>
      </w:r>
      <w:r w:rsidR="00C22D4F" w:rsidRPr="00C22D4F">
        <w:rPr>
          <w:rFonts w:ascii="Times New Roman" w:hAnsi="Times New Roman"/>
          <w:sz w:val="25"/>
          <w:szCs w:val="25"/>
        </w:rPr>
        <w:t xml:space="preserve"> </w:t>
      </w:r>
      <w:r w:rsidR="00C22D4F">
        <w:rPr>
          <w:rFonts w:ascii="Times New Roman" w:hAnsi="Times New Roman"/>
          <w:sz w:val="25"/>
          <w:szCs w:val="25"/>
        </w:rPr>
        <w:t>and Delivery Service, LLC must pay the $2,</w:t>
      </w:r>
      <w:r w:rsidR="00217A53">
        <w:rPr>
          <w:rFonts w:ascii="Times New Roman" w:hAnsi="Times New Roman"/>
          <w:sz w:val="25"/>
          <w:szCs w:val="25"/>
        </w:rPr>
        <w:t>85</w:t>
      </w:r>
      <w:r w:rsidR="00C22D4F">
        <w:rPr>
          <w:rFonts w:ascii="Times New Roman" w:hAnsi="Times New Roman"/>
          <w:sz w:val="25"/>
          <w:szCs w:val="25"/>
        </w:rPr>
        <w:t>0 portion of the penalty that remains due and payable within ten days of the effective date of this Order.</w:t>
      </w:r>
      <w:r w:rsidR="00FC4DF5">
        <w:rPr>
          <w:rFonts w:ascii="Times New Roman" w:hAnsi="Times New Roman"/>
          <w:sz w:val="25"/>
          <w:szCs w:val="25"/>
        </w:rPr>
        <w:t xml:space="preserve">  If Adam’s Moving and Delivery Service, LLC fails to timely pay that amount, the entire penalty will become due and payable without further order of the Commission.</w:t>
      </w:r>
    </w:p>
    <w:p w14:paraId="2B509339" w14:textId="77777777" w:rsidR="00244353" w:rsidRPr="00CB7F45" w:rsidRDefault="00244353" w:rsidP="00DF75E1">
      <w:pPr>
        <w:spacing w:line="264" w:lineRule="auto"/>
        <w:rPr>
          <w:rFonts w:ascii="Times New Roman" w:hAnsi="Times New Roman"/>
          <w:sz w:val="25"/>
          <w:szCs w:val="25"/>
        </w:rPr>
      </w:pPr>
      <w:r w:rsidRPr="00CB7F45">
        <w:rPr>
          <w:rFonts w:ascii="Times New Roman" w:hAnsi="Times New Roman"/>
          <w:sz w:val="25"/>
          <w:szCs w:val="25"/>
        </w:rPr>
        <w:t xml:space="preserve">DATED at Olympia, Washington, and effective </w:t>
      </w:r>
      <w:r w:rsidR="005C1EAB">
        <w:rPr>
          <w:rFonts w:ascii="Times New Roman" w:hAnsi="Times New Roman"/>
          <w:sz w:val="25"/>
          <w:szCs w:val="25"/>
        </w:rPr>
        <w:t>March 2</w:t>
      </w:r>
      <w:r w:rsidR="00E32F96">
        <w:rPr>
          <w:rFonts w:ascii="Times New Roman" w:hAnsi="Times New Roman"/>
          <w:sz w:val="25"/>
          <w:szCs w:val="25"/>
        </w:rPr>
        <w:t>7</w:t>
      </w:r>
      <w:r w:rsidR="005C1EAB">
        <w:rPr>
          <w:rFonts w:ascii="Times New Roman" w:hAnsi="Times New Roman"/>
          <w:sz w:val="25"/>
          <w:szCs w:val="25"/>
        </w:rPr>
        <w:t>, 2015</w:t>
      </w:r>
      <w:r w:rsidRPr="00CB7F45">
        <w:rPr>
          <w:rFonts w:ascii="Times New Roman" w:hAnsi="Times New Roman"/>
          <w:sz w:val="25"/>
          <w:szCs w:val="25"/>
        </w:rPr>
        <w:t>.</w:t>
      </w:r>
    </w:p>
    <w:p w14:paraId="4D2CC481" w14:textId="77777777" w:rsidR="00244353" w:rsidRPr="00CB7F45" w:rsidRDefault="00244353" w:rsidP="00DF75E1">
      <w:pPr>
        <w:spacing w:line="264" w:lineRule="auto"/>
        <w:rPr>
          <w:rFonts w:ascii="Times New Roman" w:hAnsi="Times New Roman"/>
          <w:sz w:val="25"/>
          <w:szCs w:val="25"/>
        </w:rPr>
      </w:pPr>
    </w:p>
    <w:p w14:paraId="497B57B0" w14:textId="77777777" w:rsidR="00244353" w:rsidRPr="00CB7F45" w:rsidRDefault="00244353" w:rsidP="00DF75E1">
      <w:pPr>
        <w:spacing w:line="264" w:lineRule="auto"/>
        <w:jc w:val="center"/>
        <w:rPr>
          <w:rFonts w:ascii="Times New Roman" w:hAnsi="Times New Roman"/>
          <w:sz w:val="25"/>
          <w:szCs w:val="25"/>
        </w:rPr>
      </w:pPr>
      <w:r w:rsidRPr="00CB7F45">
        <w:rPr>
          <w:rFonts w:ascii="Times New Roman" w:hAnsi="Times New Roman"/>
          <w:sz w:val="25"/>
          <w:szCs w:val="25"/>
        </w:rPr>
        <w:t>WASHINGTON</w:t>
      </w:r>
      <w:r w:rsidR="00CB7F45">
        <w:rPr>
          <w:rFonts w:ascii="Times New Roman" w:hAnsi="Times New Roman"/>
          <w:sz w:val="25"/>
          <w:szCs w:val="25"/>
        </w:rPr>
        <w:t xml:space="preserve"> </w:t>
      </w:r>
      <w:r w:rsidRPr="00CB7F45">
        <w:rPr>
          <w:rFonts w:ascii="Times New Roman" w:hAnsi="Times New Roman"/>
          <w:sz w:val="25"/>
          <w:szCs w:val="25"/>
        </w:rPr>
        <w:t>UTILITIES AND TRANSPORTATION COMMISSION</w:t>
      </w:r>
    </w:p>
    <w:p w14:paraId="1BDFD813" w14:textId="77777777" w:rsidR="00244353" w:rsidRDefault="00244353" w:rsidP="00DF75E1">
      <w:pPr>
        <w:spacing w:line="264" w:lineRule="auto"/>
        <w:rPr>
          <w:rFonts w:ascii="Times New Roman" w:hAnsi="Times New Roman"/>
          <w:sz w:val="25"/>
          <w:szCs w:val="25"/>
        </w:rPr>
      </w:pPr>
    </w:p>
    <w:p w14:paraId="75712246" w14:textId="77777777" w:rsidR="00367033" w:rsidRDefault="00367033" w:rsidP="00DF75E1">
      <w:pPr>
        <w:spacing w:line="264" w:lineRule="auto"/>
        <w:rPr>
          <w:rFonts w:ascii="Times New Roman" w:hAnsi="Times New Roman"/>
          <w:sz w:val="25"/>
          <w:szCs w:val="25"/>
        </w:rPr>
      </w:pPr>
    </w:p>
    <w:p w14:paraId="103CBB50" w14:textId="77777777" w:rsidR="00244353" w:rsidRPr="00CB7F45" w:rsidRDefault="00244353" w:rsidP="00DF75E1">
      <w:pPr>
        <w:spacing w:line="264" w:lineRule="auto"/>
        <w:rPr>
          <w:rFonts w:ascii="Times New Roman" w:hAnsi="Times New Roman"/>
          <w:sz w:val="25"/>
          <w:szCs w:val="25"/>
        </w:rPr>
      </w:pPr>
      <w:r w:rsidRPr="00CB7F45">
        <w:rPr>
          <w:rFonts w:ascii="Times New Roman" w:hAnsi="Times New Roman"/>
          <w:sz w:val="25"/>
          <w:szCs w:val="25"/>
        </w:rPr>
        <w:tab/>
      </w:r>
      <w:r w:rsidRPr="00CB7F45">
        <w:rPr>
          <w:rFonts w:ascii="Times New Roman" w:hAnsi="Times New Roman"/>
          <w:sz w:val="25"/>
          <w:szCs w:val="25"/>
        </w:rPr>
        <w:tab/>
      </w:r>
      <w:r w:rsidRPr="00CB7F45">
        <w:rPr>
          <w:rFonts w:ascii="Times New Roman" w:hAnsi="Times New Roman"/>
          <w:sz w:val="25"/>
          <w:szCs w:val="25"/>
        </w:rPr>
        <w:tab/>
      </w:r>
      <w:r w:rsidRPr="00CB7F45">
        <w:rPr>
          <w:rFonts w:ascii="Times New Roman" w:hAnsi="Times New Roman"/>
          <w:sz w:val="25"/>
          <w:szCs w:val="25"/>
        </w:rPr>
        <w:tab/>
      </w:r>
      <w:r w:rsidRPr="00CB7F45">
        <w:rPr>
          <w:rFonts w:ascii="Times New Roman" w:hAnsi="Times New Roman"/>
          <w:sz w:val="25"/>
          <w:szCs w:val="25"/>
        </w:rPr>
        <w:tab/>
      </w:r>
      <w:r w:rsidRPr="00CB7F45">
        <w:rPr>
          <w:rFonts w:ascii="Times New Roman" w:hAnsi="Times New Roman"/>
          <w:sz w:val="25"/>
          <w:szCs w:val="25"/>
        </w:rPr>
        <w:tab/>
      </w:r>
      <w:r w:rsidR="004F4265">
        <w:rPr>
          <w:rFonts w:ascii="Times New Roman" w:hAnsi="Times New Roman"/>
          <w:sz w:val="25"/>
          <w:szCs w:val="25"/>
        </w:rPr>
        <w:t>RAYNE PEARSON</w:t>
      </w:r>
    </w:p>
    <w:p w14:paraId="04EAA47D" w14:textId="77777777" w:rsidR="00DD4FAB" w:rsidRDefault="00244353" w:rsidP="0003687A">
      <w:pPr>
        <w:spacing w:line="288" w:lineRule="auto"/>
        <w:rPr>
          <w:rFonts w:ascii="Times New Roman" w:hAnsi="Times New Roman"/>
          <w:sz w:val="25"/>
          <w:szCs w:val="25"/>
        </w:rPr>
      </w:pPr>
      <w:r w:rsidRPr="00CB7F45">
        <w:rPr>
          <w:rFonts w:ascii="Times New Roman" w:hAnsi="Times New Roman"/>
          <w:sz w:val="25"/>
          <w:szCs w:val="25"/>
        </w:rPr>
        <w:tab/>
      </w:r>
      <w:r w:rsidRPr="00CB7F45">
        <w:rPr>
          <w:rFonts w:ascii="Times New Roman" w:hAnsi="Times New Roman"/>
          <w:sz w:val="25"/>
          <w:szCs w:val="25"/>
        </w:rPr>
        <w:tab/>
      </w:r>
      <w:r w:rsidRPr="00CB7F45">
        <w:rPr>
          <w:rFonts w:ascii="Times New Roman" w:hAnsi="Times New Roman"/>
          <w:sz w:val="25"/>
          <w:szCs w:val="25"/>
        </w:rPr>
        <w:tab/>
      </w:r>
      <w:r w:rsidRPr="00CB7F45">
        <w:rPr>
          <w:rFonts w:ascii="Times New Roman" w:hAnsi="Times New Roman"/>
          <w:sz w:val="25"/>
          <w:szCs w:val="25"/>
        </w:rPr>
        <w:tab/>
      </w:r>
      <w:r w:rsidRPr="00CB7F45">
        <w:rPr>
          <w:rFonts w:ascii="Times New Roman" w:hAnsi="Times New Roman"/>
          <w:sz w:val="25"/>
          <w:szCs w:val="25"/>
        </w:rPr>
        <w:tab/>
      </w:r>
      <w:r w:rsidRPr="00CB7F45">
        <w:rPr>
          <w:rFonts w:ascii="Times New Roman" w:hAnsi="Times New Roman"/>
          <w:sz w:val="25"/>
          <w:szCs w:val="25"/>
        </w:rPr>
        <w:tab/>
      </w:r>
      <w:r w:rsidR="00DD79AF">
        <w:rPr>
          <w:rFonts w:ascii="Times New Roman" w:hAnsi="Times New Roman"/>
          <w:sz w:val="25"/>
          <w:szCs w:val="25"/>
        </w:rPr>
        <w:t xml:space="preserve">Administrative Law </w:t>
      </w:r>
      <w:r w:rsidR="00DD4FAB" w:rsidRPr="00F7487F">
        <w:rPr>
          <w:rFonts w:ascii="Times New Roman" w:hAnsi="Times New Roman"/>
          <w:sz w:val="25"/>
          <w:szCs w:val="25"/>
        </w:rPr>
        <w:t>Judge</w:t>
      </w:r>
    </w:p>
    <w:p w14:paraId="36ABF87B" w14:textId="77777777" w:rsidR="0077618D" w:rsidRDefault="0077618D" w:rsidP="0003687A">
      <w:pPr>
        <w:spacing w:line="288" w:lineRule="auto"/>
        <w:rPr>
          <w:rFonts w:ascii="Times New Roman" w:hAnsi="Times New Roman"/>
          <w:sz w:val="25"/>
          <w:szCs w:val="25"/>
        </w:rPr>
      </w:pPr>
    </w:p>
    <w:p w14:paraId="5E6846EA" w14:textId="77777777" w:rsidR="00DD4FAB" w:rsidRPr="00001A2C" w:rsidRDefault="00DD4FAB" w:rsidP="00DD4FAB">
      <w:pPr>
        <w:spacing w:line="24" w:lineRule="atLeast"/>
        <w:jc w:val="center"/>
        <w:rPr>
          <w:rFonts w:ascii="Times New Roman" w:hAnsi="Times New Roman"/>
          <w:b/>
          <w:sz w:val="25"/>
          <w:szCs w:val="25"/>
        </w:rPr>
      </w:pPr>
      <w:r w:rsidRPr="00001A2C">
        <w:rPr>
          <w:rFonts w:ascii="Times New Roman" w:hAnsi="Times New Roman"/>
          <w:b/>
          <w:sz w:val="25"/>
          <w:szCs w:val="25"/>
        </w:rPr>
        <w:t>NOTICE TO PARTIES</w:t>
      </w:r>
    </w:p>
    <w:p w14:paraId="61756EA6" w14:textId="77777777" w:rsidR="00DD4FAB" w:rsidRPr="00001A2C" w:rsidRDefault="00DD4FAB" w:rsidP="00DD4FAB">
      <w:pPr>
        <w:spacing w:line="24" w:lineRule="atLeast"/>
        <w:rPr>
          <w:rFonts w:ascii="Times New Roman" w:hAnsi="Times New Roman"/>
          <w:sz w:val="25"/>
          <w:szCs w:val="25"/>
        </w:rPr>
      </w:pPr>
    </w:p>
    <w:p w14:paraId="7122C8DE" w14:textId="77777777" w:rsidR="00DD4FAB" w:rsidRPr="00001A2C" w:rsidRDefault="00DD4FAB" w:rsidP="00DD4FAB">
      <w:pPr>
        <w:spacing w:line="24" w:lineRule="atLeast"/>
        <w:rPr>
          <w:rFonts w:ascii="Times New Roman" w:eastAsia="Calibri" w:hAnsi="Times New Roman"/>
          <w:sz w:val="25"/>
          <w:szCs w:val="25"/>
        </w:rPr>
      </w:pPr>
      <w:r w:rsidRPr="00001A2C">
        <w:rPr>
          <w:rFonts w:ascii="Times New Roman" w:eastAsia="Calibri" w:hAnsi="Times New Roman"/>
          <w:sz w:val="25"/>
          <w:szCs w:val="25"/>
        </w:rPr>
        <w:t>This is an Initial Order.  The action proposed in this Initial Order is not yet effective.  If you disagree with this Initial Order and want the Commission to consider your comments, you must take specific action within the time limits outlined below.  If you agree with this Initial Order, and you would like the Order to become final before the time limits expire, you may send a letter to the Commission, waiving your right to petition for administrative review.</w:t>
      </w:r>
    </w:p>
    <w:p w14:paraId="5E80E26F" w14:textId="77777777" w:rsidR="00DD4FAB" w:rsidRPr="00001A2C" w:rsidRDefault="00DD4FAB" w:rsidP="00DD4FAB">
      <w:pPr>
        <w:spacing w:line="24" w:lineRule="atLeast"/>
        <w:rPr>
          <w:rFonts w:ascii="Times New Roman" w:eastAsia="Calibri" w:hAnsi="Times New Roman"/>
          <w:sz w:val="25"/>
          <w:szCs w:val="25"/>
        </w:rPr>
      </w:pPr>
    </w:p>
    <w:p w14:paraId="117BAAD9" w14:textId="77777777" w:rsidR="00DD4FAB" w:rsidRPr="00001A2C" w:rsidRDefault="00DD4FAB" w:rsidP="00DD4FAB">
      <w:pPr>
        <w:spacing w:line="24" w:lineRule="atLeast"/>
        <w:rPr>
          <w:rFonts w:ascii="Times New Roman" w:eastAsia="Calibri" w:hAnsi="Times New Roman"/>
          <w:sz w:val="25"/>
          <w:szCs w:val="25"/>
        </w:rPr>
      </w:pPr>
      <w:r w:rsidRPr="00001A2C">
        <w:rPr>
          <w:rFonts w:ascii="Times New Roman" w:eastAsia="Calibri" w:hAnsi="Times New Roman"/>
          <w:sz w:val="25"/>
          <w:szCs w:val="25"/>
        </w:rPr>
        <w:t xml:space="preserve">WAC 480-07-825(2) provides that any party to this proceeding has twenty (20) days after the entry of this Initial Order to file a </w:t>
      </w:r>
      <w:r w:rsidRPr="00001A2C">
        <w:rPr>
          <w:rFonts w:ascii="Times New Roman" w:eastAsia="Calibri" w:hAnsi="Times New Roman"/>
          <w:i/>
          <w:sz w:val="25"/>
          <w:szCs w:val="25"/>
        </w:rPr>
        <w:t>Petition for Administrative Review</w:t>
      </w:r>
      <w:r w:rsidRPr="00001A2C">
        <w:rPr>
          <w:rFonts w:ascii="Times New Roman" w:eastAsia="Calibri" w:hAnsi="Times New Roman"/>
          <w:sz w:val="25"/>
          <w:szCs w:val="25"/>
        </w:rPr>
        <w:t xml:space="preserve">.  What must be included in any Petition and other requirements for a Petition are stated in WAC 480-07-825(3).  WAC 480-07-825(4) states that any party may file an </w:t>
      </w:r>
      <w:r w:rsidRPr="00001A2C">
        <w:rPr>
          <w:rFonts w:ascii="Times New Roman" w:eastAsia="Calibri" w:hAnsi="Times New Roman"/>
          <w:i/>
          <w:sz w:val="25"/>
          <w:szCs w:val="25"/>
        </w:rPr>
        <w:t xml:space="preserve">Answer </w:t>
      </w:r>
      <w:r w:rsidRPr="00001A2C">
        <w:rPr>
          <w:rFonts w:ascii="Times New Roman" w:eastAsia="Calibri" w:hAnsi="Times New Roman"/>
          <w:sz w:val="25"/>
          <w:szCs w:val="25"/>
        </w:rPr>
        <w:t xml:space="preserve">to a Petition for review within ten (10) days after service of the Petition.  </w:t>
      </w:r>
    </w:p>
    <w:p w14:paraId="5055F73C" w14:textId="77777777" w:rsidR="00DD4FAB" w:rsidRPr="00001A2C" w:rsidRDefault="00DD4FAB" w:rsidP="00DD4FAB">
      <w:pPr>
        <w:spacing w:line="24" w:lineRule="atLeast"/>
        <w:rPr>
          <w:rFonts w:ascii="Times New Roman" w:eastAsia="Calibri" w:hAnsi="Times New Roman"/>
          <w:sz w:val="25"/>
          <w:szCs w:val="25"/>
        </w:rPr>
      </w:pPr>
    </w:p>
    <w:p w14:paraId="0CFA9FAD" w14:textId="77777777" w:rsidR="00DD4FAB" w:rsidRPr="00001A2C" w:rsidRDefault="00DD4FAB" w:rsidP="00DD4FAB">
      <w:pPr>
        <w:spacing w:line="24" w:lineRule="atLeast"/>
        <w:rPr>
          <w:rFonts w:ascii="Times New Roman" w:eastAsia="Calibri" w:hAnsi="Times New Roman"/>
          <w:sz w:val="25"/>
          <w:szCs w:val="25"/>
        </w:rPr>
      </w:pPr>
      <w:r w:rsidRPr="00001A2C">
        <w:rPr>
          <w:rFonts w:ascii="Times New Roman" w:eastAsia="Calibri" w:hAnsi="Times New Roman"/>
          <w:sz w:val="25"/>
          <w:szCs w:val="25"/>
        </w:rPr>
        <w:t>WAC 480-07-830 provides that before entry of a Final Order any party may file a Petition to Reopen a contested proceeding to permit receipt of evidence essential to a decision, but unavailable and not reasonably discoverable at the time of hearing, or for other good and sufficient cause.  No Answer to a Petition to Reopen will be accepted for filing absent express notice by the Commission calling for such answer.</w:t>
      </w:r>
    </w:p>
    <w:p w14:paraId="05CC7263" w14:textId="77777777" w:rsidR="00DD4FAB" w:rsidRPr="00001A2C" w:rsidRDefault="00DD4FAB" w:rsidP="00DD4FAB">
      <w:pPr>
        <w:spacing w:line="24" w:lineRule="atLeast"/>
        <w:rPr>
          <w:rFonts w:ascii="Times New Roman" w:eastAsia="Calibri" w:hAnsi="Times New Roman"/>
          <w:sz w:val="25"/>
          <w:szCs w:val="25"/>
        </w:rPr>
      </w:pPr>
    </w:p>
    <w:p w14:paraId="0F4CFED5" w14:textId="77777777" w:rsidR="00DD4FAB" w:rsidRPr="00001A2C" w:rsidRDefault="00DD4FAB" w:rsidP="00DD4FAB">
      <w:pPr>
        <w:spacing w:line="24" w:lineRule="atLeast"/>
        <w:rPr>
          <w:rFonts w:ascii="Times New Roman" w:eastAsia="Calibri" w:hAnsi="Times New Roman"/>
          <w:sz w:val="25"/>
          <w:szCs w:val="25"/>
        </w:rPr>
      </w:pPr>
      <w:r w:rsidRPr="00001A2C">
        <w:rPr>
          <w:rFonts w:ascii="Times New Roman" w:eastAsia="Calibri" w:hAnsi="Times New Roman"/>
          <w:sz w:val="25"/>
          <w:szCs w:val="25"/>
        </w:rPr>
        <w:t>RCW 80.01.060(3) provides that an Initial Order will become final without further Commission action if no party seeks administrative review of the Initial Order and if the Commission fails to exercise administrative review on its own motion.</w:t>
      </w:r>
    </w:p>
    <w:p w14:paraId="17D8F411" w14:textId="77777777" w:rsidR="00DD4FAB" w:rsidRPr="00001A2C" w:rsidRDefault="00DD4FAB" w:rsidP="00DD4FAB">
      <w:pPr>
        <w:spacing w:line="24" w:lineRule="atLeast"/>
        <w:rPr>
          <w:rFonts w:ascii="Times New Roman" w:eastAsia="Calibri" w:hAnsi="Times New Roman"/>
          <w:sz w:val="25"/>
          <w:szCs w:val="25"/>
        </w:rPr>
      </w:pPr>
    </w:p>
    <w:p w14:paraId="7917FCF9" w14:textId="77777777" w:rsidR="00DD4FAB" w:rsidRPr="00001A2C" w:rsidRDefault="00DD4FAB" w:rsidP="00DD4FAB">
      <w:pPr>
        <w:spacing w:line="24" w:lineRule="atLeast"/>
        <w:rPr>
          <w:rFonts w:ascii="Times New Roman" w:eastAsia="Calibri" w:hAnsi="Times New Roman"/>
          <w:sz w:val="25"/>
          <w:szCs w:val="25"/>
        </w:rPr>
      </w:pPr>
      <w:r w:rsidRPr="00001A2C">
        <w:rPr>
          <w:rFonts w:ascii="Times New Roman" w:eastAsia="Calibri" w:hAnsi="Times New Roman"/>
          <w:sz w:val="25"/>
          <w:szCs w:val="25"/>
        </w:rPr>
        <w:t xml:space="preserve">One copy of any Petition or Answer filed must be served on each party of record with proof of service as required by WAC 480-07-150(8) and (9).  An Original and </w:t>
      </w:r>
      <w:r w:rsidRPr="00001A2C">
        <w:rPr>
          <w:rFonts w:ascii="Times New Roman" w:eastAsia="Calibri" w:hAnsi="Times New Roman"/>
          <w:b/>
          <w:sz w:val="25"/>
          <w:szCs w:val="25"/>
        </w:rPr>
        <w:t>five (5)</w:t>
      </w:r>
      <w:r w:rsidRPr="00001A2C">
        <w:rPr>
          <w:rFonts w:ascii="Times New Roman" w:eastAsia="Calibri" w:hAnsi="Times New Roman"/>
          <w:sz w:val="25"/>
          <w:szCs w:val="25"/>
        </w:rPr>
        <w:t xml:space="preserve"> copies of any Petition or Answer must be filed by mail delivery to:</w:t>
      </w:r>
    </w:p>
    <w:p w14:paraId="2850E3A1" w14:textId="77777777" w:rsidR="00DD4FAB" w:rsidRPr="00001A2C" w:rsidRDefault="00DD4FAB" w:rsidP="00DD4FAB">
      <w:pPr>
        <w:spacing w:line="24" w:lineRule="atLeast"/>
        <w:rPr>
          <w:rFonts w:ascii="Times New Roman" w:eastAsia="Calibri" w:hAnsi="Times New Roman"/>
          <w:sz w:val="25"/>
          <w:szCs w:val="25"/>
        </w:rPr>
      </w:pPr>
    </w:p>
    <w:p w14:paraId="4239650A" w14:textId="77777777" w:rsidR="00DD4FAB" w:rsidRPr="00001A2C" w:rsidRDefault="00DD4FAB" w:rsidP="00DD4FAB">
      <w:pPr>
        <w:spacing w:line="24" w:lineRule="atLeast"/>
        <w:rPr>
          <w:rFonts w:ascii="Times New Roman" w:eastAsia="Calibri" w:hAnsi="Times New Roman"/>
          <w:sz w:val="25"/>
          <w:szCs w:val="25"/>
        </w:rPr>
      </w:pPr>
      <w:r w:rsidRPr="00001A2C">
        <w:rPr>
          <w:rFonts w:ascii="Times New Roman" w:eastAsia="Calibri" w:hAnsi="Times New Roman"/>
          <w:sz w:val="25"/>
          <w:szCs w:val="25"/>
        </w:rPr>
        <w:t>Attn:  Steven V. King, Executive Director and Secretary</w:t>
      </w:r>
    </w:p>
    <w:p w14:paraId="2EE60A66" w14:textId="77777777" w:rsidR="00DD4FAB" w:rsidRPr="00001A2C" w:rsidRDefault="00DD4FAB" w:rsidP="00DD4FAB">
      <w:pPr>
        <w:spacing w:line="24" w:lineRule="atLeast"/>
        <w:rPr>
          <w:rFonts w:ascii="Times New Roman" w:eastAsia="Calibri" w:hAnsi="Times New Roman"/>
          <w:sz w:val="25"/>
          <w:szCs w:val="25"/>
        </w:rPr>
      </w:pPr>
      <w:r w:rsidRPr="00001A2C">
        <w:rPr>
          <w:rFonts w:ascii="Times New Roman" w:eastAsia="Calibri" w:hAnsi="Times New Roman"/>
          <w:sz w:val="25"/>
          <w:szCs w:val="25"/>
        </w:rPr>
        <w:t>Washington Utilities and Transportation Commission</w:t>
      </w:r>
    </w:p>
    <w:p w14:paraId="4A29B5C2" w14:textId="77777777" w:rsidR="00DD4FAB" w:rsidRPr="00001A2C" w:rsidRDefault="00DD4FAB" w:rsidP="00DD4FAB">
      <w:pPr>
        <w:spacing w:line="24" w:lineRule="atLeast"/>
        <w:rPr>
          <w:rFonts w:ascii="Times New Roman" w:eastAsia="Calibri" w:hAnsi="Times New Roman"/>
          <w:sz w:val="25"/>
          <w:szCs w:val="25"/>
        </w:rPr>
      </w:pPr>
      <w:r w:rsidRPr="00001A2C">
        <w:rPr>
          <w:rFonts w:ascii="Times New Roman" w:eastAsia="Calibri" w:hAnsi="Times New Roman"/>
          <w:sz w:val="25"/>
          <w:szCs w:val="25"/>
        </w:rPr>
        <w:t>P.O. Box 47250</w:t>
      </w:r>
    </w:p>
    <w:p w14:paraId="3D2EB0FD" w14:textId="77777777" w:rsidR="00FD0989" w:rsidRDefault="00DD4FAB" w:rsidP="00DD4FAB">
      <w:pPr>
        <w:spacing w:line="264" w:lineRule="auto"/>
        <w:rPr>
          <w:rFonts w:ascii="Times New Roman" w:hAnsi="Times New Roman"/>
          <w:sz w:val="25"/>
          <w:szCs w:val="25"/>
        </w:rPr>
      </w:pPr>
      <w:r w:rsidRPr="00001A2C">
        <w:rPr>
          <w:rFonts w:ascii="Times New Roman" w:eastAsia="Calibri" w:hAnsi="Times New Roman"/>
          <w:sz w:val="25"/>
          <w:szCs w:val="25"/>
        </w:rPr>
        <w:t xml:space="preserve">Olympia, Washington  </w:t>
      </w:r>
      <w:r w:rsidRPr="007D7EB1">
        <w:rPr>
          <w:rFonts w:ascii="Times New Roman" w:hAnsi="Times New Roman"/>
          <w:sz w:val="25"/>
          <w:szCs w:val="25"/>
        </w:rPr>
        <w:t>98504-7250</w:t>
      </w:r>
    </w:p>
    <w:sectPr w:rsidR="00FD0989">
      <w:headerReference w:type="default" r:id="rId11"/>
      <w:headerReference w:type="first" r:id="rId12"/>
      <w:type w:val="continuous"/>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64E5AC" w14:textId="77777777" w:rsidR="0015224D" w:rsidRDefault="0015224D">
      <w:r>
        <w:separator/>
      </w:r>
    </w:p>
  </w:endnote>
  <w:endnote w:type="continuationSeparator" w:id="0">
    <w:p w14:paraId="19352BC8" w14:textId="77777777" w:rsidR="0015224D" w:rsidRDefault="00152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C3A2F9" w14:textId="77777777" w:rsidR="0015224D" w:rsidRDefault="0015224D">
      <w:r>
        <w:separator/>
      </w:r>
    </w:p>
  </w:footnote>
  <w:footnote w:type="continuationSeparator" w:id="0">
    <w:p w14:paraId="29776F2D" w14:textId="77777777" w:rsidR="0015224D" w:rsidRDefault="0015224D">
      <w:r>
        <w:continuationSeparator/>
      </w:r>
    </w:p>
  </w:footnote>
  <w:footnote w:id="1">
    <w:p w14:paraId="53749845" w14:textId="77777777" w:rsidR="001828F3" w:rsidRPr="009A30A4" w:rsidRDefault="001828F3" w:rsidP="001828F3">
      <w:pPr>
        <w:spacing w:after="120"/>
        <w:rPr>
          <w:rFonts w:ascii="Times New Roman" w:hAnsi="Times New Roman"/>
          <w:i/>
          <w:iCs/>
          <w:sz w:val="22"/>
          <w:szCs w:val="22"/>
        </w:rPr>
      </w:pPr>
      <w:r w:rsidRPr="009A30A4">
        <w:rPr>
          <w:rStyle w:val="FootnoteReference"/>
          <w:sz w:val="22"/>
          <w:szCs w:val="22"/>
        </w:rPr>
        <w:footnoteRef/>
      </w:r>
      <w:r w:rsidRPr="009A30A4">
        <w:rPr>
          <w:sz w:val="22"/>
          <w:szCs w:val="22"/>
        </w:rPr>
        <w:t xml:space="preserve"> </w:t>
      </w:r>
      <w:r w:rsidRPr="009A30A4">
        <w:rPr>
          <w:rFonts w:ascii="Times New Roman" w:hAnsi="Times New Roman"/>
          <w:sz w:val="22"/>
          <w:szCs w:val="22"/>
        </w:rPr>
        <w:t xml:space="preserve">In formal proceedings, such as this, the Commission’s regulatory staff participates like any other party, while the Commissioners make the decision.  To assure fairness, the Commissioners, the presiding administrative law judge, and the Commissioners’ policy and accounting advisors do not discuss the merits of the proceeding with the regulatory staff, or any other party, without giving notice and opportunity for all parties to participate.  </w:t>
      </w:r>
      <w:r w:rsidRPr="009A30A4">
        <w:rPr>
          <w:rFonts w:ascii="Times New Roman" w:hAnsi="Times New Roman"/>
          <w:i/>
          <w:sz w:val="22"/>
          <w:szCs w:val="22"/>
        </w:rPr>
        <w:t xml:space="preserve">See </w:t>
      </w:r>
      <w:r w:rsidRPr="009A30A4">
        <w:rPr>
          <w:rFonts w:ascii="Times New Roman" w:hAnsi="Times New Roman"/>
          <w:sz w:val="22"/>
          <w:szCs w:val="22"/>
        </w:rPr>
        <w:t>RCW 34.05.455.</w:t>
      </w:r>
    </w:p>
  </w:footnote>
  <w:footnote w:id="2">
    <w:p w14:paraId="3B027E7C" w14:textId="77777777" w:rsidR="004E67EC" w:rsidRPr="009A30A4" w:rsidRDefault="004E67EC">
      <w:pPr>
        <w:pStyle w:val="FootnoteText"/>
        <w:rPr>
          <w:szCs w:val="22"/>
        </w:rPr>
      </w:pPr>
      <w:r w:rsidRPr="009A30A4">
        <w:rPr>
          <w:rStyle w:val="FootnoteReference"/>
          <w:szCs w:val="22"/>
        </w:rPr>
        <w:footnoteRef/>
      </w:r>
      <w:r w:rsidRPr="009A30A4">
        <w:rPr>
          <w:szCs w:val="22"/>
        </w:rPr>
        <w:t xml:space="preserve"> Staff’s investigation found that the estimate form used by Adam’s Moving failed to include the following: the carrier’s address, whether the estimate is binding or nonbinding, a space for the customer to sign acknowledging receipt of the Moving Guide, a space to record the number of carrier personnel and associated hourly rate, a statement guaranteeing the cost for a binding estimate, and a statement explaining the conditions of a nonbinding estimate related to payment and release of shipment.</w:t>
      </w:r>
    </w:p>
  </w:footnote>
  <w:footnote w:id="3">
    <w:p w14:paraId="69BB38B4" w14:textId="77777777" w:rsidR="00273186" w:rsidRPr="004D2258" w:rsidRDefault="00273186">
      <w:pPr>
        <w:pStyle w:val="FootnoteText"/>
        <w:rPr>
          <w:sz w:val="20"/>
        </w:rPr>
      </w:pPr>
      <w:r w:rsidRPr="009A30A4">
        <w:rPr>
          <w:rStyle w:val="FootnoteReference"/>
          <w:szCs w:val="22"/>
        </w:rPr>
        <w:footnoteRef/>
      </w:r>
      <w:r w:rsidRPr="009A30A4">
        <w:rPr>
          <w:szCs w:val="22"/>
        </w:rPr>
        <w:t xml:space="preserve"> Staff found the following violations</w:t>
      </w:r>
      <w:r w:rsidR="004D2258" w:rsidRPr="009A30A4">
        <w:rPr>
          <w:szCs w:val="22"/>
        </w:rPr>
        <w:t xml:space="preserve"> of WAC 480-15-710(2) and Tariff 15-C, Item 95</w:t>
      </w:r>
      <w:r w:rsidRPr="009A30A4">
        <w:rPr>
          <w:szCs w:val="22"/>
        </w:rPr>
        <w:t xml:space="preserve">: failure to include complete or correct company information such as company name, permit number, address, telephone number, fax number, website, and email address; failure to record complete customer name and telephone number; failure to record exact origin and destination address; failure to record additional stops; failure to indicate whether the estimate was binding or nonbinding; failure to include a statement regarding the required release of shipment; </w:t>
      </w:r>
      <w:r w:rsidR="004D2258" w:rsidRPr="009A30A4">
        <w:rPr>
          <w:szCs w:val="22"/>
        </w:rPr>
        <w:t>failure to include a statement about extension of credit; failure to include</w:t>
      </w:r>
      <w:r w:rsidR="004D2258" w:rsidRPr="004D2258">
        <w:rPr>
          <w:sz w:val="20"/>
        </w:rPr>
        <w:t xml:space="preserve"> </w:t>
      </w:r>
      <w:r w:rsidR="004D2258" w:rsidRPr="009A30A4">
        <w:rPr>
          <w:szCs w:val="22"/>
        </w:rPr>
        <w:t>language regarding replacement cost coverage; failure to adequately document start, stop, and interruption times; and including unidentified line item charges.</w:t>
      </w:r>
    </w:p>
  </w:footnote>
  <w:footnote w:id="4">
    <w:p w14:paraId="7F1B6050" w14:textId="7538C8AE" w:rsidR="001470B9" w:rsidRPr="009A30A4" w:rsidRDefault="001470B9">
      <w:pPr>
        <w:pStyle w:val="FootnoteText"/>
        <w:rPr>
          <w:szCs w:val="22"/>
        </w:rPr>
      </w:pPr>
      <w:r w:rsidRPr="009A30A4">
        <w:rPr>
          <w:rStyle w:val="FootnoteReference"/>
          <w:szCs w:val="22"/>
        </w:rPr>
        <w:footnoteRef/>
      </w:r>
      <w:r w:rsidRPr="009A30A4">
        <w:rPr>
          <w:szCs w:val="22"/>
        </w:rPr>
        <w:t xml:space="preserve"> Paul, Exh. No. SP-1, at 17.</w:t>
      </w:r>
    </w:p>
  </w:footnote>
  <w:footnote w:id="5">
    <w:p w14:paraId="4E7B538A" w14:textId="77777777" w:rsidR="000C296A" w:rsidRPr="009A30A4" w:rsidRDefault="000C296A">
      <w:pPr>
        <w:pStyle w:val="FootnoteText"/>
        <w:rPr>
          <w:szCs w:val="22"/>
        </w:rPr>
      </w:pPr>
      <w:r w:rsidRPr="009A30A4">
        <w:rPr>
          <w:rStyle w:val="FootnoteReference"/>
          <w:szCs w:val="22"/>
        </w:rPr>
        <w:footnoteRef/>
      </w:r>
      <w:r w:rsidRPr="009A30A4">
        <w:rPr>
          <w:szCs w:val="22"/>
        </w:rPr>
        <w:t xml:space="preserve"> For example, with a standard rate of $110, the Company would collect $113.30 per hour for a move paid by debit or credit card to capture the three percent fee.</w:t>
      </w:r>
    </w:p>
  </w:footnote>
  <w:footnote w:id="6">
    <w:p w14:paraId="6C40C287" w14:textId="77777777" w:rsidR="009E7F90" w:rsidRPr="00E32F96" w:rsidRDefault="009E7F90" w:rsidP="009E7F90">
      <w:pPr>
        <w:pStyle w:val="FootnoteText"/>
        <w:rPr>
          <w:sz w:val="20"/>
        </w:rPr>
      </w:pPr>
      <w:r w:rsidRPr="00E32F96">
        <w:rPr>
          <w:rStyle w:val="FootnoteReference"/>
          <w:sz w:val="20"/>
        </w:rPr>
        <w:footnoteRef/>
      </w:r>
      <w:r w:rsidRPr="00E32F96">
        <w:rPr>
          <w:sz w:val="20"/>
        </w:rPr>
        <w:t xml:space="preserve"> Docket A-120061, Enforcement Policy for the Washington Utilities and Transportation Commission (January 7, 2013).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B367B1" w14:textId="27B35FA2" w:rsidR="00DD79AF" w:rsidRDefault="008A7817">
    <w:pPr>
      <w:pStyle w:val="Header"/>
      <w:tabs>
        <w:tab w:val="clear" w:pos="8640"/>
        <w:tab w:val="right" w:pos="8460"/>
      </w:tabs>
      <w:rPr>
        <w:rFonts w:ascii="Times New Roman" w:hAnsi="Times New Roman"/>
        <w:b/>
        <w:bCs/>
        <w:sz w:val="20"/>
      </w:rPr>
    </w:pPr>
    <w:r w:rsidRPr="00DE41B1">
      <w:rPr>
        <w:rFonts w:ascii="Times New Roman" w:hAnsi="Times New Roman"/>
        <w:b/>
        <w:bCs/>
        <w:sz w:val="20"/>
      </w:rPr>
      <w:t xml:space="preserve">DOCKET </w:t>
    </w:r>
    <w:r w:rsidR="009A30A4">
      <w:rPr>
        <w:rFonts w:ascii="Times New Roman" w:hAnsi="Times New Roman"/>
        <w:b/>
        <w:bCs/>
        <w:sz w:val="20"/>
      </w:rPr>
      <w:t>TV-143601</w:t>
    </w:r>
  </w:p>
  <w:p w14:paraId="6A9DD793" w14:textId="77777777" w:rsidR="008A7817" w:rsidRPr="00DE41B1" w:rsidRDefault="00FD0989">
    <w:pPr>
      <w:pStyle w:val="Header"/>
      <w:tabs>
        <w:tab w:val="clear" w:pos="8640"/>
        <w:tab w:val="right" w:pos="8460"/>
      </w:tabs>
      <w:rPr>
        <w:rStyle w:val="PageNumber"/>
        <w:rFonts w:ascii="Times New Roman" w:hAnsi="Times New Roman"/>
        <w:b/>
        <w:bCs/>
        <w:sz w:val="20"/>
      </w:rPr>
    </w:pPr>
    <w:r>
      <w:rPr>
        <w:rFonts w:ascii="Times New Roman" w:hAnsi="Times New Roman"/>
        <w:b/>
        <w:bCs/>
        <w:sz w:val="20"/>
      </w:rPr>
      <w:t>ORDER 0</w:t>
    </w:r>
    <w:r w:rsidR="00305C84">
      <w:rPr>
        <w:rFonts w:ascii="Times New Roman" w:hAnsi="Times New Roman"/>
        <w:b/>
        <w:bCs/>
        <w:sz w:val="20"/>
      </w:rPr>
      <w:t>1</w:t>
    </w:r>
    <w:r w:rsidR="008A7817" w:rsidRPr="00DE41B1">
      <w:rPr>
        <w:rFonts w:ascii="Times New Roman" w:hAnsi="Times New Roman"/>
        <w:b/>
        <w:bCs/>
        <w:sz w:val="20"/>
      </w:rPr>
      <w:tab/>
    </w:r>
    <w:r w:rsidR="008A7817" w:rsidRPr="00DE41B1">
      <w:rPr>
        <w:rFonts w:ascii="Times New Roman" w:hAnsi="Times New Roman"/>
        <w:b/>
        <w:bCs/>
        <w:sz w:val="20"/>
      </w:rPr>
      <w:tab/>
      <w:t xml:space="preserve">PAGE </w:t>
    </w:r>
    <w:r w:rsidR="008A7817" w:rsidRPr="00DE41B1">
      <w:rPr>
        <w:rStyle w:val="PageNumber"/>
        <w:rFonts w:ascii="Times New Roman" w:hAnsi="Times New Roman"/>
        <w:b/>
        <w:bCs/>
        <w:sz w:val="20"/>
      </w:rPr>
      <w:fldChar w:fldCharType="begin"/>
    </w:r>
    <w:r w:rsidR="008A7817" w:rsidRPr="00DE41B1">
      <w:rPr>
        <w:rStyle w:val="PageNumber"/>
        <w:rFonts w:ascii="Times New Roman" w:hAnsi="Times New Roman"/>
        <w:b/>
        <w:bCs/>
        <w:sz w:val="20"/>
      </w:rPr>
      <w:instrText xml:space="preserve"> PAGE </w:instrText>
    </w:r>
    <w:r w:rsidR="008A7817" w:rsidRPr="00DE41B1">
      <w:rPr>
        <w:rStyle w:val="PageNumber"/>
        <w:rFonts w:ascii="Times New Roman" w:hAnsi="Times New Roman"/>
        <w:b/>
        <w:bCs/>
        <w:sz w:val="20"/>
      </w:rPr>
      <w:fldChar w:fldCharType="separate"/>
    </w:r>
    <w:r w:rsidR="00F71AED">
      <w:rPr>
        <w:rStyle w:val="PageNumber"/>
        <w:rFonts w:ascii="Times New Roman" w:hAnsi="Times New Roman"/>
        <w:b/>
        <w:bCs/>
        <w:noProof/>
        <w:sz w:val="20"/>
      </w:rPr>
      <w:t>13</w:t>
    </w:r>
    <w:r w:rsidR="008A7817" w:rsidRPr="00DE41B1">
      <w:rPr>
        <w:rStyle w:val="PageNumber"/>
        <w:rFonts w:ascii="Times New Roman" w:hAnsi="Times New Roman"/>
        <w:b/>
        <w:bCs/>
        <w:sz w:val="20"/>
      </w:rPr>
      <w:fldChar w:fldCharType="end"/>
    </w:r>
  </w:p>
  <w:p w14:paraId="44642048" w14:textId="77777777" w:rsidR="008A7817" w:rsidRPr="00DE41B1" w:rsidRDefault="008A7817">
    <w:pPr>
      <w:pStyle w:val="Header"/>
      <w:tabs>
        <w:tab w:val="clear" w:pos="8640"/>
        <w:tab w:val="right" w:pos="8460"/>
      </w:tabs>
      <w:rPr>
        <w:rFonts w:ascii="Times New Roman" w:hAnsi="Times New Roman"/>
        <w:b/>
        <w:bCs/>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1E54F6" w14:textId="13097EB6" w:rsidR="008A7817" w:rsidRPr="002E21F8" w:rsidRDefault="008A7817">
    <w:pPr>
      <w:pStyle w:val="Header"/>
      <w:rPr>
        <w:rFonts w:ascii="Times New Roman" w:hAnsi="Times New Roman"/>
        <w:b/>
        <w:bCs/>
        <w:sz w:val="20"/>
      </w:rPr>
    </w:pPr>
    <w:r>
      <w:rPr>
        <w:b/>
        <w:bCs/>
        <w:sz w:val="20"/>
      </w:rPr>
      <w:tab/>
    </w:r>
    <w:r>
      <w:rPr>
        <w:b/>
        <w:bCs/>
        <w:sz w:val="20"/>
      </w:rPr>
      <w:tab/>
    </w:r>
    <w:r w:rsidR="002E21F8" w:rsidRPr="002E21F8">
      <w:rPr>
        <w:rFonts w:ascii="Times New Roman" w:hAnsi="Times New Roman"/>
        <w:b/>
        <w:bCs/>
        <w:sz w:val="20"/>
      </w:rPr>
      <w:t>[Service Date March 27,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171526"/>
    <w:multiLevelType w:val="hybridMultilevel"/>
    <w:tmpl w:val="D36C94AC"/>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AC42950"/>
    <w:multiLevelType w:val="hybridMultilevel"/>
    <w:tmpl w:val="4D60A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67E0338"/>
    <w:multiLevelType w:val="hybridMultilevel"/>
    <w:tmpl w:val="EE6C28F6"/>
    <w:lvl w:ilvl="0" w:tplc="E12604AE">
      <w:start w:val="1"/>
      <w:numFmt w:val="decimal"/>
      <w:lvlText w:val="%1"/>
      <w:lvlJc w:val="left"/>
      <w:pPr>
        <w:tabs>
          <w:tab w:val="num" w:pos="0"/>
        </w:tabs>
        <w:ind w:left="0" w:hanging="720"/>
      </w:pPr>
      <w:rPr>
        <w:rFonts w:ascii="Times New Roman" w:hAnsi="Times New Roman" w:cs="Times New Roman" w:hint="default"/>
        <w:b w:val="0"/>
        <w:i/>
        <w:sz w:val="22"/>
        <w:szCs w:val="22"/>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D34"/>
    <w:rsid w:val="00004805"/>
    <w:rsid w:val="00014893"/>
    <w:rsid w:val="0001495D"/>
    <w:rsid w:val="000247ED"/>
    <w:rsid w:val="00026C43"/>
    <w:rsid w:val="000302F9"/>
    <w:rsid w:val="0003687A"/>
    <w:rsid w:val="00037C5F"/>
    <w:rsid w:val="00040E37"/>
    <w:rsid w:val="00042379"/>
    <w:rsid w:val="00054D19"/>
    <w:rsid w:val="00055848"/>
    <w:rsid w:val="00070E67"/>
    <w:rsid w:val="00082A7A"/>
    <w:rsid w:val="00087067"/>
    <w:rsid w:val="00090EED"/>
    <w:rsid w:val="000940D6"/>
    <w:rsid w:val="00094803"/>
    <w:rsid w:val="00096D70"/>
    <w:rsid w:val="000A3443"/>
    <w:rsid w:val="000A44F1"/>
    <w:rsid w:val="000B15C2"/>
    <w:rsid w:val="000B2D05"/>
    <w:rsid w:val="000B37F7"/>
    <w:rsid w:val="000B729B"/>
    <w:rsid w:val="000C296A"/>
    <w:rsid w:val="000C3247"/>
    <w:rsid w:val="000D2896"/>
    <w:rsid w:val="000E5587"/>
    <w:rsid w:val="000F6918"/>
    <w:rsid w:val="00113DA8"/>
    <w:rsid w:val="001212B6"/>
    <w:rsid w:val="00124915"/>
    <w:rsid w:val="001303B7"/>
    <w:rsid w:val="001315ED"/>
    <w:rsid w:val="00136004"/>
    <w:rsid w:val="00145584"/>
    <w:rsid w:val="001470B9"/>
    <w:rsid w:val="00150CA1"/>
    <w:rsid w:val="00151F8B"/>
    <w:rsid w:val="0015224D"/>
    <w:rsid w:val="00152694"/>
    <w:rsid w:val="00153044"/>
    <w:rsid w:val="00154107"/>
    <w:rsid w:val="00157E12"/>
    <w:rsid w:val="00161023"/>
    <w:rsid w:val="00170C40"/>
    <w:rsid w:val="00181BC5"/>
    <w:rsid w:val="001828F3"/>
    <w:rsid w:val="00191021"/>
    <w:rsid w:val="001922D2"/>
    <w:rsid w:val="0019347B"/>
    <w:rsid w:val="001A054A"/>
    <w:rsid w:val="001B3159"/>
    <w:rsid w:val="001B701C"/>
    <w:rsid w:val="001C00E4"/>
    <w:rsid w:val="001C0BE6"/>
    <w:rsid w:val="001C4093"/>
    <w:rsid w:val="001C7C16"/>
    <w:rsid w:val="001C7D58"/>
    <w:rsid w:val="001D0AB7"/>
    <w:rsid w:val="001D0F7B"/>
    <w:rsid w:val="001D42BE"/>
    <w:rsid w:val="001D6741"/>
    <w:rsid w:val="001F200F"/>
    <w:rsid w:val="001F69DE"/>
    <w:rsid w:val="00201803"/>
    <w:rsid w:val="0020479F"/>
    <w:rsid w:val="002052B5"/>
    <w:rsid w:val="002064AA"/>
    <w:rsid w:val="0021016E"/>
    <w:rsid w:val="002103CA"/>
    <w:rsid w:val="00213612"/>
    <w:rsid w:val="00213AA3"/>
    <w:rsid w:val="002140DE"/>
    <w:rsid w:val="002164E5"/>
    <w:rsid w:val="00217A53"/>
    <w:rsid w:val="00220956"/>
    <w:rsid w:val="0022124C"/>
    <w:rsid w:val="002437EE"/>
    <w:rsid w:val="00244353"/>
    <w:rsid w:val="00256D72"/>
    <w:rsid w:val="00257B38"/>
    <w:rsid w:val="00262B08"/>
    <w:rsid w:val="00264102"/>
    <w:rsid w:val="002668EE"/>
    <w:rsid w:val="00272754"/>
    <w:rsid w:val="00273186"/>
    <w:rsid w:val="00280F08"/>
    <w:rsid w:val="00283969"/>
    <w:rsid w:val="00284672"/>
    <w:rsid w:val="00286608"/>
    <w:rsid w:val="00295C89"/>
    <w:rsid w:val="00296E4C"/>
    <w:rsid w:val="002A2105"/>
    <w:rsid w:val="002A3535"/>
    <w:rsid w:val="002B46D9"/>
    <w:rsid w:val="002C671A"/>
    <w:rsid w:val="002D0467"/>
    <w:rsid w:val="002D18D2"/>
    <w:rsid w:val="002D613D"/>
    <w:rsid w:val="002E1EF7"/>
    <w:rsid w:val="002E21F8"/>
    <w:rsid w:val="002E2AFB"/>
    <w:rsid w:val="002E3620"/>
    <w:rsid w:val="002E3AC7"/>
    <w:rsid w:val="002F1522"/>
    <w:rsid w:val="002F5EDA"/>
    <w:rsid w:val="00303449"/>
    <w:rsid w:val="00305C84"/>
    <w:rsid w:val="00307DFB"/>
    <w:rsid w:val="003167CF"/>
    <w:rsid w:val="00321D34"/>
    <w:rsid w:val="0032466E"/>
    <w:rsid w:val="00325F87"/>
    <w:rsid w:val="003306C3"/>
    <w:rsid w:val="00330D73"/>
    <w:rsid w:val="00332DF7"/>
    <w:rsid w:val="00337A69"/>
    <w:rsid w:val="003435BA"/>
    <w:rsid w:val="00356255"/>
    <w:rsid w:val="0036332A"/>
    <w:rsid w:val="00367033"/>
    <w:rsid w:val="003773A0"/>
    <w:rsid w:val="00383176"/>
    <w:rsid w:val="00384EAF"/>
    <w:rsid w:val="003915AD"/>
    <w:rsid w:val="00391CF3"/>
    <w:rsid w:val="00392C11"/>
    <w:rsid w:val="00394AC8"/>
    <w:rsid w:val="003A331B"/>
    <w:rsid w:val="003B7D89"/>
    <w:rsid w:val="003C6F81"/>
    <w:rsid w:val="003C7BBB"/>
    <w:rsid w:val="003D264A"/>
    <w:rsid w:val="003D3625"/>
    <w:rsid w:val="003D4BF3"/>
    <w:rsid w:val="003D67EE"/>
    <w:rsid w:val="003D6E0E"/>
    <w:rsid w:val="003E12A3"/>
    <w:rsid w:val="003E3593"/>
    <w:rsid w:val="003E3864"/>
    <w:rsid w:val="003E74A9"/>
    <w:rsid w:val="003F025E"/>
    <w:rsid w:val="003F028B"/>
    <w:rsid w:val="003F0BD9"/>
    <w:rsid w:val="003F49F3"/>
    <w:rsid w:val="003F6A5A"/>
    <w:rsid w:val="00403AB7"/>
    <w:rsid w:val="00404793"/>
    <w:rsid w:val="00405FBF"/>
    <w:rsid w:val="00416F9A"/>
    <w:rsid w:val="00417E4B"/>
    <w:rsid w:val="00422275"/>
    <w:rsid w:val="00422651"/>
    <w:rsid w:val="004239F3"/>
    <w:rsid w:val="00425BAD"/>
    <w:rsid w:val="00426401"/>
    <w:rsid w:val="00430714"/>
    <w:rsid w:val="0044446B"/>
    <w:rsid w:val="00451427"/>
    <w:rsid w:val="004532B7"/>
    <w:rsid w:val="00453DC9"/>
    <w:rsid w:val="00461EDE"/>
    <w:rsid w:val="004622AA"/>
    <w:rsid w:val="00463184"/>
    <w:rsid w:val="00465071"/>
    <w:rsid w:val="0046617A"/>
    <w:rsid w:val="00470B3A"/>
    <w:rsid w:val="004732AD"/>
    <w:rsid w:val="0047470E"/>
    <w:rsid w:val="00476E4E"/>
    <w:rsid w:val="00484CAD"/>
    <w:rsid w:val="00486A23"/>
    <w:rsid w:val="004A05BA"/>
    <w:rsid w:val="004A11E2"/>
    <w:rsid w:val="004A1B68"/>
    <w:rsid w:val="004B1546"/>
    <w:rsid w:val="004D2258"/>
    <w:rsid w:val="004D75C9"/>
    <w:rsid w:val="004E2153"/>
    <w:rsid w:val="004E67EC"/>
    <w:rsid w:val="004F3606"/>
    <w:rsid w:val="004F4265"/>
    <w:rsid w:val="004F7867"/>
    <w:rsid w:val="005043D8"/>
    <w:rsid w:val="0050698F"/>
    <w:rsid w:val="005069FF"/>
    <w:rsid w:val="00512AAF"/>
    <w:rsid w:val="00515690"/>
    <w:rsid w:val="00524026"/>
    <w:rsid w:val="00524195"/>
    <w:rsid w:val="00525963"/>
    <w:rsid w:val="00526FEE"/>
    <w:rsid w:val="005277C7"/>
    <w:rsid w:val="00535388"/>
    <w:rsid w:val="005361DE"/>
    <w:rsid w:val="00544A9C"/>
    <w:rsid w:val="00551DE3"/>
    <w:rsid w:val="00554F1A"/>
    <w:rsid w:val="00556E62"/>
    <w:rsid w:val="00564BC0"/>
    <w:rsid w:val="00567BDE"/>
    <w:rsid w:val="0057415E"/>
    <w:rsid w:val="00584F60"/>
    <w:rsid w:val="0058764F"/>
    <w:rsid w:val="00594E57"/>
    <w:rsid w:val="00596F5E"/>
    <w:rsid w:val="00597106"/>
    <w:rsid w:val="005A1C25"/>
    <w:rsid w:val="005A4A72"/>
    <w:rsid w:val="005A6EF9"/>
    <w:rsid w:val="005B3F9C"/>
    <w:rsid w:val="005C1EAB"/>
    <w:rsid w:val="005C4DC9"/>
    <w:rsid w:val="005D0964"/>
    <w:rsid w:val="005D2581"/>
    <w:rsid w:val="005D28E0"/>
    <w:rsid w:val="005D522E"/>
    <w:rsid w:val="005D606A"/>
    <w:rsid w:val="005E7E5F"/>
    <w:rsid w:val="00602954"/>
    <w:rsid w:val="00604282"/>
    <w:rsid w:val="006129A7"/>
    <w:rsid w:val="006225B7"/>
    <w:rsid w:val="00623777"/>
    <w:rsid w:val="00632F17"/>
    <w:rsid w:val="006369A1"/>
    <w:rsid w:val="00643308"/>
    <w:rsid w:val="0064715A"/>
    <w:rsid w:val="00650D92"/>
    <w:rsid w:val="006512D4"/>
    <w:rsid w:val="00652263"/>
    <w:rsid w:val="00657251"/>
    <w:rsid w:val="00660446"/>
    <w:rsid w:val="00660F3C"/>
    <w:rsid w:val="006632C0"/>
    <w:rsid w:val="0067026D"/>
    <w:rsid w:val="00670B75"/>
    <w:rsid w:val="00674DA7"/>
    <w:rsid w:val="00676E5B"/>
    <w:rsid w:val="006775AC"/>
    <w:rsid w:val="00696214"/>
    <w:rsid w:val="006A05F3"/>
    <w:rsid w:val="006A3B1F"/>
    <w:rsid w:val="006A48E8"/>
    <w:rsid w:val="006A690B"/>
    <w:rsid w:val="006B09B4"/>
    <w:rsid w:val="006B0BF0"/>
    <w:rsid w:val="006B4199"/>
    <w:rsid w:val="006C0762"/>
    <w:rsid w:val="006C37B6"/>
    <w:rsid w:val="006C48ED"/>
    <w:rsid w:val="006C58B4"/>
    <w:rsid w:val="006D2879"/>
    <w:rsid w:val="006D6528"/>
    <w:rsid w:val="006E68BC"/>
    <w:rsid w:val="006E7862"/>
    <w:rsid w:val="007043A6"/>
    <w:rsid w:val="00704E03"/>
    <w:rsid w:val="0070731E"/>
    <w:rsid w:val="00707C61"/>
    <w:rsid w:val="0071419F"/>
    <w:rsid w:val="0071435C"/>
    <w:rsid w:val="00714EA5"/>
    <w:rsid w:val="00717B99"/>
    <w:rsid w:val="007201BC"/>
    <w:rsid w:val="00720C80"/>
    <w:rsid w:val="00721A70"/>
    <w:rsid w:val="00732F96"/>
    <w:rsid w:val="00746E79"/>
    <w:rsid w:val="00755C90"/>
    <w:rsid w:val="00763565"/>
    <w:rsid w:val="0076392D"/>
    <w:rsid w:val="0077548E"/>
    <w:rsid w:val="0077618D"/>
    <w:rsid w:val="00777E14"/>
    <w:rsid w:val="00786BD9"/>
    <w:rsid w:val="00791CA0"/>
    <w:rsid w:val="00792851"/>
    <w:rsid w:val="00794EA9"/>
    <w:rsid w:val="007A1E25"/>
    <w:rsid w:val="007A2110"/>
    <w:rsid w:val="007A5A47"/>
    <w:rsid w:val="007B0BE7"/>
    <w:rsid w:val="007B576D"/>
    <w:rsid w:val="007B7608"/>
    <w:rsid w:val="007C264E"/>
    <w:rsid w:val="007C6309"/>
    <w:rsid w:val="007D36F2"/>
    <w:rsid w:val="007D4DB1"/>
    <w:rsid w:val="007D5C8D"/>
    <w:rsid w:val="007D736E"/>
    <w:rsid w:val="007E7C6F"/>
    <w:rsid w:val="007E7F2D"/>
    <w:rsid w:val="007F29D4"/>
    <w:rsid w:val="007F3F7F"/>
    <w:rsid w:val="00815655"/>
    <w:rsid w:val="008156DC"/>
    <w:rsid w:val="00816B17"/>
    <w:rsid w:val="00827233"/>
    <w:rsid w:val="00832894"/>
    <w:rsid w:val="00842F68"/>
    <w:rsid w:val="00844004"/>
    <w:rsid w:val="008545FC"/>
    <w:rsid w:val="00862108"/>
    <w:rsid w:val="008664CC"/>
    <w:rsid w:val="00871299"/>
    <w:rsid w:val="008720C7"/>
    <w:rsid w:val="00874182"/>
    <w:rsid w:val="0088040C"/>
    <w:rsid w:val="008806CA"/>
    <w:rsid w:val="0088341C"/>
    <w:rsid w:val="00883A7B"/>
    <w:rsid w:val="008A0C58"/>
    <w:rsid w:val="008A138B"/>
    <w:rsid w:val="008A1755"/>
    <w:rsid w:val="008A1D8B"/>
    <w:rsid w:val="008A1F86"/>
    <w:rsid w:val="008A4C6C"/>
    <w:rsid w:val="008A6F8C"/>
    <w:rsid w:val="008A7817"/>
    <w:rsid w:val="008B7A05"/>
    <w:rsid w:val="008B7C83"/>
    <w:rsid w:val="008C25A2"/>
    <w:rsid w:val="008C412C"/>
    <w:rsid w:val="008D2E7A"/>
    <w:rsid w:val="008D3581"/>
    <w:rsid w:val="008D38A5"/>
    <w:rsid w:val="008E74AB"/>
    <w:rsid w:val="008F1E39"/>
    <w:rsid w:val="008F3671"/>
    <w:rsid w:val="008F36D9"/>
    <w:rsid w:val="0090249B"/>
    <w:rsid w:val="00916710"/>
    <w:rsid w:val="0093176C"/>
    <w:rsid w:val="0093451E"/>
    <w:rsid w:val="00944271"/>
    <w:rsid w:val="009507D2"/>
    <w:rsid w:val="009539D9"/>
    <w:rsid w:val="00954AC6"/>
    <w:rsid w:val="0096187A"/>
    <w:rsid w:val="00962C35"/>
    <w:rsid w:val="00962DDA"/>
    <w:rsid w:val="00970CBD"/>
    <w:rsid w:val="00992191"/>
    <w:rsid w:val="00992486"/>
    <w:rsid w:val="00992DDF"/>
    <w:rsid w:val="00994AD9"/>
    <w:rsid w:val="0099688B"/>
    <w:rsid w:val="0099732C"/>
    <w:rsid w:val="00997894"/>
    <w:rsid w:val="009A30A4"/>
    <w:rsid w:val="009B0CD8"/>
    <w:rsid w:val="009B0FAF"/>
    <w:rsid w:val="009B5F28"/>
    <w:rsid w:val="009B674A"/>
    <w:rsid w:val="009B733F"/>
    <w:rsid w:val="009B7E4B"/>
    <w:rsid w:val="009C034D"/>
    <w:rsid w:val="009C2B8D"/>
    <w:rsid w:val="009C7490"/>
    <w:rsid w:val="009D05D6"/>
    <w:rsid w:val="009D4EF2"/>
    <w:rsid w:val="009D6F5C"/>
    <w:rsid w:val="009E01A5"/>
    <w:rsid w:val="009E04D5"/>
    <w:rsid w:val="009E3647"/>
    <w:rsid w:val="009E6ADE"/>
    <w:rsid w:val="009E7EEF"/>
    <w:rsid w:val="009E7F90"/>
    <w:rsid w:val="009F0A4E"/>
    <w:rsid w:val="009F0CEB"/>
    <w:rsid w:val="00A00F53"/>
    <w:rsid w:val="00A10227"/>
    <w:rsid w:val="00A17290"/>
    <w:rsid w:val="00A2274E"/>
    <w:rsid w:val="00A37E38"/>
    <w:rsid w:val="00A460F4"/>
    <w:rsid w:val="00A51030"/>
    <w:rsid w:val="00A51535"/>
    <w:rsid w:val="00A57CEE"/>
    <w:rsid w:val="00A666C7"/>
    <w:rsid w:val="00A6690E"/>
    <w:rsid w:val="00A71B99"/>
    <w:rsid w:val="00A73D1F"/>
    <w:rsid w:val="00A75A2B"/>
    <w:rsid w:val="00A81198"/>
    <w:rsid w:val="00A86525"/>
    <w:rsid w:val="00A94F1F"/>
    <w:rsid w:val="00A94FB5"/>
    <w:rsid w:val="00A95875"/>
    <w:rsid w:val="00A95F4B"/>
    <w:rsid w:val="00AA2342"/>
    <w:rsid w:val="00AA6469"/>
    <w:rsid w:val="00AB2DE7"/>
    <w:rsid w:val="00AB6EC3"/>
    <w:rsid w:val="00AB76CF"/>
    <w:rsid w:val="00AC0902"/>
    <w:rsid w:val="00AD3A65"/>
    <w:rsid w:val="00AD4477"/>
    <w:rsid w:val="00AD4EC8"/>
    <w:rsid w:val="00AE0644"/>
    <w:rsid w:val="00AE5F9A"/>
    <w:rsid w:val="00AF0348"/>
    <w:rsid w:val="00AF2559"/>
    <w:rsid w:val="00AF5B3C"/>
    <w:rsid w:val="00B03D95"/>
    <w:rsid w:val="00B178E8"/>
    <w:rsid w:val="00B31A46"/>
    <w:rsid w:val="00B369F3"/>
    <w:rsid w:val="00B42B5C"/>
    <w:rsid w:val="00B46228"/>
    <w:rsid w:val="00B52A89"/>
    <w:rsid w:val="00B52D93"/>
    <w:rsid w:val="00B60CBE"/>
    <w:rsid w:val="00B647DC"/>
    <w:rsid w:val="00B64D29"/>
    <w:rsid w:val="00B666E6"/>
    <w:rsid w:val="00B725B3"/>
    <w:rsid w:val="00B73B02"/>
    <w:rsid w:val="00B762C7"/>
    <w:rsid w:val="00B80150"/>
    <w:rsid w:val="00B821F6"/>
    <w:rsid w:val="00B8257A"/>
    <w:rsid w:val="00B947A0"/>
    <w:rsid w:val="00BA0DA4"/>
    <w:rsid w:val="00BA6C87"/>
    <w:rsid w:val="00BB6743"/>
    <w:rsid w:val="00BC03F0"/>
    <w:rsid w:val="00BC7A61"/>
    <w:rsid w:val="00BD0F02"/>
    <w:rsid w:val="00BD3995"/>
    <w:rsid w:val="00BD56D5"/>
    <w:rsid w:val="00BF445C"/>
    <w:rsid w:val="00BF586E"/>
    <w:rsid w:val="00C01235"/>
    <w:rsid w:val="00C01CC8"/>
    <w:rsid w:val="00C07866"/>
    <w:rsid w:val="00C15979"/>
    <w:rsid w:val="00C22D4F"/>
    <w:rsid w:val="00C3134E"/>
    <w:rsid w:val="00C3240E"/>
    <w:rsid w:val="00C32BF4"/>
    <w:rsid w:val="00C35033"/>
    <w:rsid w:val="00C40FB3"/>
    <w:rsid w:val="00C42688"/>
    <w:rsid w:val="00C43F0D"/>
    <w:rsid w:val="00C44555"/>
    <w:rsid w:val="00C4712D"/>
    <w:rsid w:val="00C655EA"/>
    <w:rsid w:val="00C66769"/>
    <w:rsid w:val="00C7061C"/>
    <w:rsid w:val="00C7500B"/>
    <w:rsid w:val="00C7502B"/>
    <w:rsid w:val="00C84FA4"/>
    <w:rsid w:val="00C951EF"/>
    <w:rsid w:val="00C9630C"/>
    <w:rsid w:val="00CA5058"/>
    <w:rsid w:val="00CB3A7A"/>
    <w:rsid w:val="00CB7F45"/>
    <w:rsid w:val="00CC1C3A"/>
    <w:rsid w:val="00CC6999"/>
    <w:rsid w:val="00CD37B3"/>
    <w:rsid w:val="00CE2DAB"/>
    <w:rsid w:val="00CE57C0"/>
    <w:rsid w:val="00CF4531"/>
    <w:rsid w:val="00CF68D0"/>
    <w:rsid w:val="00D1211B"/>
    <w:rsid w:val="00D16389"/>
    <w:rsid w:val="00D200E8"/>
    <w:rsid w:val="00D346F0"/>
    <w:rsid w:val="00D35A83"/>
    <w:rsid w:val="00D36082"/>
    <w:rsid w:val="00D37751"/>
    <w:rsid w:val="00D46609"/>
    <w:rsid w:val="00D46DF0"/>
    <w:rsid w:val="00D55B32"/>
    <w:rsid w:val="00D617B2"/>
    <w:rsid w:val="00D65038"/>
    <w:rsid w:val="00D7154E"/>
    <w:rsid w:val="00D82035"/>
    <w:rsid w:val="00D91981"/>
    <w:rsid w:val="00D91C61"/>
    <w:rsid w:val="00D97484"/>
    <w:rsid w:val="00DA07D4"/>
    <w:rsid w:val="00DA3C37"/>
    <w:rsid w:val="00DA7AEC"/>
    <w:rsid w:val="00DB2499"/>
    <w:rsid w:val="00DB45BC"/>
    <w:rsid w:val="00DB46A8"/>
    <w:rsid w:val="00DC30B8"/>
    <w:rsid w:val="00DD4FAB"/>
    <w:rsid w:val="00DD55E4"/>
    <w:rsid w:val="00DD79AF"/>
    <w:rsid w:val="00DE025F"/>
    <w:rsid w:val="00DE41B1"/>
    <w:rsid w:val="00DE593C"/>
    <w:rsid w:val="00DE69E6"/>
    <w:rsid w:val="00DF4F46"/>
    <w:rsid w:val="00DF75E1"/>
    <w:rsid w:val="00E012FC"/>
    <w:rsid w:val="00E06E49"/>
    <w:rsid w:val="00E12ADB"/>
    <w:rsid w:val="00E13A07"/>
    <w:rsid w:val="00E15E79"/>
    <w:rsid w:val="00E1623B"/>
    <w:rsid w:val="00E16ED7"/>
    <w:rsid w:val="00E17031"/>
    <w:rsid w:val="00E173DC"/>
    <w:rsid w:val="00E179B9"/>
    <w:rsid w:val="00E2159F"/>
    <w:rsid w:val="00E32F96"/>
    <w:rsid w:val="00E4339E"/>
    <w:rsid w:val="00E44114"/>
    <w:rsid w:val="00E46F39"/>
    <w:rsid w:val="00E55181"/>
    <w:rsid w:val="00E55EDE"/>
    <w:rsid w:val="00E56887"/>
    <w:rsid w:val="00E618F0"/>
    <w:rsid w:val="00E64AEC"/>
    <w:rsid w:val="00E83C2C"/>
    <w:rsid w:val="00E87C19"/>
    <w:rsid w:val="00EA5F9E"/>
    <w:rsid w:val="00EB0632"/>
    <w:rsid w:val="00EB2208"/>
    <w:rsid w:val="00EB3293"/>
    <w:rsid w:val="00EC175B"/>
    <w:rsid w:val="00EC2279"/>
    <w:rsid w:val="00ED054B"/>
    <w:rsid w:val="00ED5998"/>
    <w:rsid w:val="00EE02B1"/>
    <w:rsid w:val="00EE23C3"/>
    <w:rsid w:val="00EE6812"/>
    <w:rsid w:val="00EF2340"/>
    <w:rsid w:val="00EF42FC"/>
    <w:rsid w:val="00F024C9"/>
    <w:rsid w:val="00F0719E"/>
    <w:rsid w:val="00F125E9"/>
    <w:rsid w:val="00F2755E"/>
    <w:rsid w:val="00F311D4"/>
    <w:rsid w:val="00F316BE"/>
    <w:rsid w:val="00F35DB9"/>
    <w:rsid w:val="00F3651D"/>
    <w:rsid w:val="00F43C0E"/>
    <w:rsid w:val="00F45DD3"/>
    <w:rsid w:val="00F51AEF"/>
    <w:rsid w:val="00F5324A"/>
    <w:rsid w:val="00F55771"/>
    <w:rsid w:val="00F654DB"/>
    <w:rsid w:val="00F70E34"/>
    <w:rsid w:val="00F71AED"/>
    <w:rsid w:val="00F774EF"/>
    <w:rsid w:val="00F8372B"/>
    <w:rsid w:val="00F85DAA"/>
    <w:rsid w:val="00F8638F"/>
    <w:rsid w:val="00F91A5E"/>
    <w:rsid w:val="00FA38CC"/>
    <w:rsid w:val="00FB3401"/>
    <w:rsid w:val="00FC4DF5"/>
    <w:rsid w:val="00FD0989"/>
    <w:rsid w:val="00FD1021"/>
    <w:rsid w:val="00FD49C1"/>
    <w:rsid w:val="00FE3114"/>
    <w:rsid w:val="00FE5A83"/>
    <w:rsid w:val="00FF6A13"/>
    <w:rsid w:val="00FF6A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B6B545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Linotype" w:hAnsi="Palatino Linotype"/>
      <w:sz w:val="24"/>
      <w:szCs w:val="24"/>
    </w:rPr>
  </w:style>
  <w:style w:type="paragraph" w:styleId="Heading1">
    <w:name w:val="heading 1"/>
    <w:basedOn w:val="Normal"/>
    <w:next w:val="Normal"/>
    <w:qFormat/>
    <w:pPr>
      <w:keepNext/>
      <w:jc w:val="center"/>
      <w:outlineLvl w:val="0"/>
    </w:pPr>
    <w:rPr>
      <w:bCs/>
    </w:rPr>
  </w:style>
  <w:style w:type="paragraph" w:styleId="Heading2">
    <w:name w:val="heading 2"/>
    <w:basedOn w:val="Normal"/>
    <w:next w:val="Normal"/>
    <w:qFormat/>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Pr>
      <w:b/>
      <w:bCs/>
    </w:rPr>
  </w:style>
  <w:style w:type="character" w:styleId="FootnoteReference">
    <w:name w:val="footnote reference"/>
    <w:semiHidden/>
    <w:rPr>
      <w:vertAlign w:val="superscript"/>
    </w:rPr>
  </w:style>
  <w:style w:type="paragraph" w:styleId="FootnoteText">
    <w:name w:val="footnote text"/>
    <w:basedOn w:val="Normal"/>
    <w:semiHidden/>
    <w:rsid w:val="00B947A0"/>
    <w:pPr>
      <w:spacing w:before="120" w:after="120"/>
    </w:pPr>
    <w:rPr>
      <w:rFonts w:ascii="Times New Roman" w:hAnsi="Times New Roman"/>
      <w:sz w:val="22"/>
      <w:szCs w:val="20"/>
    </w:rPr>
  </w:style>
  <w:style w:type="character" w:styleId="Hyperlink">
    <w:name w:val="Hyperlink"/>
    <w:rsid w:val="000B2D05"/>
    <w:rPr>
      <w:color w:val="0000FF"/>
      <w:u w:val="single"/>
    </w:rPr>
  </w:style>
  <w:style w:type="paragraph" w:styleId="ListParagraph">
    <w:name w:val="List Paragraph"/>
    <w:basedOn w:val="Normal"/>
    <w:uiPriority w:val="34"/>
    <w:qFormat/>
    <w:rsid w:val="001C7D58"/>
    <w:pPr>
      <w:ind w:left="720"/>
    </w:pPr>
  </w:style>
  <w:style w:type="paragraph" w:styleId="BalloonText">
    <w:name w:val="Balloon Text"/>
    <w:basedOn w:val="Normal"/>
    <w:link w:val="BalloonTextChar"/>
    <w:rsid w:val="00094803"/>
    <w:rPr>
      <w:rFonts w:ascii="Tahoma" w:hAnsi="Tahoma" w:cs="Tahoma"/>
      <w:sz w:val="16"/>
      <w:szCs w:val="16"/>
    </w:rPr>
  </w:style>
  <w:style w:type="character" w:customStyle="1" w:styleId="BalloonTextChar">
    <w:name w:val="Balloon Text Char"/>
    <w:link w:val="BalloonText"/>
    <w:rsid w:val="00094803"/>
    <w:rPr>
      <w:rFonts w:ascii="Tahoma" w:hAnsi="Tahoma" w:cs="Tahoma"/>
      <w:sz w:val="16"/>
      <w:szCs w:val="16"/>
    </w:rPr>
  </w:style>
  <w:style w:type="character" w:styleId="CommentReference">
    <w:name w:val="annotation reference"/>
    <w:rsid w:val="00404793"/>
    <w:rPr>
      <w:sz w:val="16"/>
      <w:szCs w:val="16"/>
    </w:rPr>
  </w:style>
  <w:style w:type="paragraph" w:styleId="CommentText">
    <w:name w:val="annotation text"/>
    <w:basedOn w:val="Normal"/>
    <w:link w:val="CommentTextChar"/>
    <w:rsid w:val="00404793"/>
    <w:rPr>
      <w:sz w:val="20"/>
      <w:szCs w:val="20"/>
    </w:rPr>
  </w:style>
  <w:style w:type="character" w:customStyle="1" w:styleId="CommentTextChar">
    <w:name w:val="Comment Text Char"/>
    <w:link w:val="CommentText"/>
    <w:rsid w:val="00404793"/>
    <w:rPr>
      <w:rFonts w:ascii="Palatino Linotype" w:hAnsi="Palatino Linotype"/>
    </w:rPr>
  </w:style>
  <w:style w:type="paragraph" w:styleId="CommentSubject">
    <w:name w:val="annotation subject"/>
    <w:basedOn w:val="CommentText"/>
    <w:next w:val="CommentText"/>
    <w:link w:val="CommentSubjectChar"/>
    <w:rsid w:val="00404793"/>
    <w:rPr>
      <w:b/>
      <w:bCs/>
    </w:rPr>
  </w:style>
  <w:style w:type="character" w:customStyle="1" w:styleId="CommentSubjectChar">
    <w:name w:val="Comment Subject Char"/>
    <w:link w:val="CommentSubject"/>
    <w:rsid w:val="00404793"/>
    <w:rPr>
      <w:rFonts w:ascii="Palatino Linotype" w:hAnsi="Palatino Linotype"/>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Initial</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2014-10-01T07:00:00+00:00</OpenedDate>
    <Date1 xmlns="dc463f71-b30c-4ab2-9473-d307f9d35888">2015-03-27T07:00:00+00:00</Date1>
    <IsDocumentOrder xmlns="dc463f71-b30c-4ab2-9473-d307f9d35888">true</IsDocumentOrder>
    <IsHighlyConfidential xmlns="dc463f71-b30c-4ab2-9473-d307f9d35888">false</IsHighlyConfidential>
    <CaseCompanyNames xmlns="dc463f71-b30c-4ab2-9473-d307f9d35888">ADAM'S MOVING AND DELIVERY SERVICE, LLC</CaseCompanyNames>
    <DocketNumber xmlns="dc463f71-b30c-4ab2-9473-d307f9d35888">143601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ECE416050652547B26A8729C247C4B6" ma:contentTypeVersion="175" ma:contentTypeDescription="" ma:contentTypeScope="" ma:versionID="1d4398be09b95153d74d2581d1fa44e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9AA21A-37DC-4AC7-BC6C-7A7662A6B79D}"/>
</file>

<file path=customXml/itemProps2.xml><?xml version="1.0" encoding="utf-8"?>
<ds:datastoreItem xmlns:ds="http://schemas.openxmlformats.org/officeDocument/2006/customXml" ds:itemID="{B05451F9-A2A4-4C30-811C-D2C925E1AB04}"/>
</file>

<file path=customXml/itemProps3.xml><?xml version="1.0" encoding="utf-8"?>
<ds:datastoreItem xmlns:ds="http://schemas.openxmlformats.org/officeDocument/2006/customXml" ds:itemID="{D3B83AAB-DF9C-4DA4-B60B-4A9653F95741}"/>
</file>

<file path=customXml/itemProps4.xml><?xml version="1.0" encoding="utf-8"?>
<ds:datastoreItem xmlns:ds="http://schemas.openxmlformats.org/officeDocument/2006/customXml" ds:itemID="{93B25419-223B-42D9-BBD9-DE88C2F02F5C}"/>
</file>

<file path=customXml/itemProps5.xml><?xml version="1.0" encoding="utf-8"?>
<ds:datastoreItem xmlns:ds="http://schemas.openxmlformats.org/officeDocument/2006/customXml" ds:itemID="{99AD0A69-96C4-4DB2-9B2B-C7C200453F11}"/>
</file>

<file path=docProps/app.xml><?xml version="1.0" encoding="utf-8"?>
<Properties xmlns="http://schemas.openxmlformats.org/officeDocument/2006/extended-properties" xmlns:vt="http://schemas.openxmlformats.org/officeDocument/2006/docPropsVTypes">
  <Template>Normal</Template>
  <TotalTime>0</TotalTime>
  <Pages>13</Pages>
  <Words>3921</Words>
  <Characters>21154</Characters>
  <Application>Microsoft Office Word</Application>
  <DocSecurity>0</DocSecurity>
  <Lines>176</Lines>
  <Paragraphs>50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2015-03-27T21:39:00Z</dcterms:created>
  <dcterms:modified xsi:type="dcterms:W3CDTF">2015-03-27T21:50:00Z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0x0101006E56B4D1795A2E4DB2F0B01679ED314A00FECE416050652547B26A8729C247C4B6</vt:lpwstr>
  </property>
  <property fmtid="{D5CDD505-2E9C-101B-9397-08002B2CF9AE}" pid="3" name="_docset_NoMedatataSyncRequired">
    <vt:lpwstr>False</vt:lpwstr>
  </property>
</Properties>
</file>