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39" w:rsidRDefault="00243139" w:rsidP="00243139">
      <w:bookmarkStart w:id="0" w:name="_GoBack"/>
      <w:bookmarkEnd w:id="0"/>
    </w:p>
    <w:p w:rsidR="000B4C98" w:rsidRDefault="000B4C98" w:rsidP="00AC19C5">
      <w:pPr>
        <w:pStyle w:val="ListParagraph"/>
        <w:shd w:val="clear" w:color="auto" w:fill="FFFFFF"/>
        <w:ind w:left="0"/>
      </w:pPr>
    </w:p>
    <w:p w:rsidR="000B4C98" w:rsidRDefault="000B4C98" w:rsidP="000B4C98">
      <w:pPr>
        <w:pStyle w:val="ListParagraph"/>
        <w:shd w:val="clear" w:color="auto" w:fill="FFFFFF"/>
        <w:ind w:left="360"/>
      </w:pPr>
    </w:p>
    <w:p w:rsidR="007D4C2B" w:rsidRDefault="008E4844" w:rsidP="00781D42">
      <w:pPr>
        <w:rPr>
          <w:b/>
          <w:sz w:val="20"/>
          <w:szCs w:val="20"/>
        </w:rPr>
      </w:pPr>
      <w:r>
        <w:rPr>
          <w:b/>
          <w:sz w:val="20"/>
          <w:szCs w:val="20"/>
        </w:rPr>
        <w:t>UTILITIES AND TRANSPORTATION COMMISSION</w:t>
      </w:r>
    </w:p>
    <w:p w:rsidR="008E4844" w:rsidRDefault="008E4844" w:rsidP="00781D42">
      <w:pPr>
        <w:rPr>
          <w:b/>
          <w:sz w:val="20"/>
          <w:szCs w:val="20"/>
        </w:rPr>
      </w:pPr>
      <w:r>
        <w:rPr>
          <w:b/>
          <w:sz w:val="20"/>
          <w:szCs w:val="20"/>
        </w:rPr>
        <w:t>DAVID W. DANNER</w:t>
      </w:r>
    </w:p>
    <w:p w:rsidR="008E4844" w:rsidRDefault="008E4844" w:rsidP="00781D42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director and Secretary</w:t>
      </w:r>
    </w:p>
    <w:p w:rsidR="008E4844" w:rsidRDefault="008E4844" w:rsidP="00781D42">
      <w:pPr>
        <w:rPr>
          <w:b/>
          <w:sz w:val="20"/>
          <w:szCs w:val="20"/>
        </w:rPr>
      </w:pPr>
      <w:r>
        <w:rPr>
          <w:b/>
          <w:sz w:val="20"/>
          <w:szCs w:val="20"/>
        </w:rPr>
        <w:t>C/O Kathy Hunter</w:t>
      </w:r>
    </w:p>
    <w:p w:rsidR="008E4844" w:rsidRDefault="008E4844" w:rsidP="00781D42">
      <w:pPr>
        <w:rPr>
          <w:b/>
          <w:sz w:val="20"/>
          <w:szCs w:val="20"/>
        </w:rPr>
      </w:pPr>
      <w:r>
        <w:rPr>
          <w:b/>
          <w:sz w:val="20"/>
          <w:szCs w:val="20"/>
        </w:rPr>
        <w:t>Deputy Assistant director, Transportation Safety</w:t>
      </w:r>
    </w:p>
    <w:p w:rsidR="008E4844" w:rsidRDefault="008E4844" w:rsidP="00781D42">
      <w:pPr>
        <w:rPr>
          <w:b/>
          <w:sz w:val="20"/>
          <w:szCs w:val="20"/>
        </w:rPr>
      </w:pPr>
      <w:r>
        <w:rPr>
          <w:b/>
          <w:sz w:val="20"/>
          <w:szCs w:val="20"/>
        </w:rPr>
        <w:t>Washington Utilities and Transportation Commission</w:t>
      </w:r>
    </w:p>
    <w:p w:rsidR="008E4844" w:rsidRDefault="008E4844" w:rsidP="00781D42">
      <w:pPr>
        <w:rPr>
          <w:b/>
          <w:sz w:val="20"/>
          <w:szCs w:val="20"/>
        </w:rPr>
      </w:pPr>
      <w:r>
        <w:rPr>
          <w:b/>
          <w:sz w:val="20"/>
          <w:szCs w:val="20"/>
        </w:rPr>
        <w:t>1300 S. Evergreen Park Dr. SW</w:t>
      </w:r>
    </w:p>
    <w:p w:rsidR="008E4844" w:rsidRDefault="008E4844" w:rsidP="00781D42">
      <w:pPr>
        <w:rPr>
          <w:b/>
          <w:sz w:val="20"/>
          <w:szCs w:val="20"/>
        </w:rPr>
      </w:pPr>
      <w:r>
        <w:rPr>
          <w:b/>
          <w:sz w:val="20"/>
          <w:szCs w:val="20"/>
        </w:rPr>
        <w:t>PO Box 47250</w:t>
      </w:r>
    </w:p>
    <w:p w:rsidR="0000125F" w:rsidRDefault="0000125F" w:rsidP="00781D42">
      <w:pPr>
        <w:rPr>
          <w:b/>
          <w:sz w:val="20"/>
          <w:szCs w:val="20"/>
        </w:rPr>
      </w:pPr>
      <w:r>
        <w:rPr>
          <w:b/>
          <w:sz w:val="20"/>
          <w:szCs w:val="20"/>
        </w:rPr>
        <w:t>Olympia, WA 98504-7250</w:t>
      </w:r>
    </w:p>
    <w:p w:rsidR="0000125F" w:rsidRDefault="0000125F" w:rsidP="00781D42">
      <w:pPr>
        <w:rPr>
          <w:b/>
          <w:sz w:val="20"/>
          <w:szCs w:val="20"/>
        </w:rPr>
      </w:pPr>
    </w:p>
    <w:p w:rsidR="0000125F" w:rsidRDefault="0000125F" w:rsidP="00781D42">
      <w:pPr>
        <w:rPr>
          <w:b/>
          <w:sz w:val="20"/>
          <w:szCs w:val="20"/>
        </w:rPr>
      </w:pPr>
      <w:r>
        <w:rPr>
          <w:b/>
          <w:sz w:val="20"/>
          <w:szCs w:val="20"/>
        </w:rPr>
        <w:t>Sir,</w:t>
      </w:r>
    </w:p>
    <w:p w:rsidR="0000125F" w:rsidRDefault="0000125F" w:rsidP="00781D42">
      <w:pPr>
        <w:rPr>
          <w:b/>
          <w:sz w:val="20"/>
          <w:szCs w:val="20"/>
        </w:rPr>
      </w:pPr>
    </w:p>
    <w:p w:rsidR="0000125F" w:rsidRDefault="0000125F" w:rsidP="004815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Puget Sound and Pacific Railroad directs this to report to you to comply with the required annual response to the Washington Utilities and Transportation commission approval of:</w:t>
      </w:r>
    </w:p>
    <w:p w:rsidR="0000125F" w:rsidRDefault="0000125F" w:rsidP="00781D42">
      <w:pPr>
        <w:rPr>
          <w:b/>
          <w:sz w:val="20"/>
          <w:szCs w:val="20"/>
        </w:rPr>
      </w:pPr>
    </w:p>
    <w:p w:rsidR="0000125F" w:rsidRDefault="0000125F" w:rsidP="00AC19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DOCKET TR- 111261</w:t>
      </w:r>
    </w:p>
    <w:p w:rsidR="0000125F" w:rsidRDefault="0000125F" w:rsidP="00AC19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ORDER 01</w:t>
      </w:r>
    </w:p>
    <w:p w:rsidR="0000125F" w:rsidRDefault="0000125F" w:rsidP="00AC19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ORDER GRANTING PETITION TO MODIFY A PUBLIC HIGHWAY-RAIL GRADE CROSSING AT ELMA-GATE ROAD WEST IN GRAYS HARBOR COUNTY</w:t>
      </w:r>
    </w:p>
    <w:p w:rsidR="0000125F" w:rsidRDefault="0000125F" w:rsidP="00AC19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USDOT: #092595K</w:t>
      </w:r>
    </w:p>
    <w:p w:rsidR="0000125F" w:rsidRDefault="0000125F" w:rsidP="00781D42">
      <w:pPr>
        <w:rPr>
          <w:b/>
          <w:sz w:val="20"/>
          <w:szCs w:val="20"/>
        </w:rPr>
      </w:pPr>
    </w:p>
    <w:p w:rsidR="0000125F" w:rsidRDefault="0000125F" w:rsidP="00781D4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The Puget Sound and Pacific railroad provides the following information:</w:t>
      </w:r>
    </w:p>
    <w:p w:rsidR="0000125F" w:rsidRDefault="0000125F" w:rsidP="00781D42">
      <w:pPr>
        <w:rPr>
          <w:b/>
          <w:sz w:val="20"/>
          <w:szCs w:val="20"/>
        </w:rPr>
      </w:pPr>
    </w:p>
    <w:p w:rsidR="0000125F" w:rsidRDefault="0000125F" w:rsidP="00AC19C5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PSAP has an annual contracted week/vegetation spray program that will encompass an area of at least 40’ wide X 100’ long each direction from the crossing along the track.  The area will be re-sprayed as often as necessary (stipulated in the contract) to achieve the desired vegetation kill at this location.</w:t>
      </w:r>
    </w:p>
    <w:p w:rsidR="0000125F" w:rsidRDefault="0000125F" w:rsidP="00AC19C5">
      <w:pPr>
        <w:numPr>
          <w:ilvl w:val="1"/>
          <w:numId w:val="1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 addition</w:t>
      </w:r>
      <w:r w:rsidR="00AC19C5">
        <w:rPr>
          <w:b/>
          <w:sz w:val="20"/>
          <w:szCs w:val="20"/>
        </w:rPr>
        <w:t xml:space="preserve"> to the preventative measures ab</w:t>
      </w:r>
      <w:r>
        <w:rPr>
          <w:b/>
          <w:sz w:val="20"/>
          <w:szCs w:val="20"/>
        </w:rPr>
        <w:t xml:space="preserve">ove the PSAP track inspectors patrol this track on a weekly basis and will note any vegetation issues </w:t>
      </w:r>
      <w:r w:rsidR="00093CF9">
        <w:rPr>
          <w:b/>
          <w:sz w:val="20"/>
          <w:szCs w:val="20"/>
        </w:rPr>
        <w:t>affecting</w:t>
      </w:r>
      <w:r>
        <w:rPr>
          <w:b/>
          <w:sz w:val="20"/>
          <w:szCs w:val="20"/>
        </w:rPr>
        <w:t xml:space="preserve"> the site distance at Elma Gate Road.  These noted issues will be remedied by an on call contractor or PSAP employees who have the appropriate tools and </w:t>
      </w:r>
      <w:r w:rsidR="00AC19C5">
        <w:rPr>
          <w:b/>
          <w:sz w:val="20"/>
          <w:szCs w:val="20"/>
        </w:rPr>
        <w:t>equipment</w:t>
      </w:r>
      <w:r>
        <w:rPr>
          <w:b/>
          <w:sz w:val="20"/>
          <w:szCs w:val="20"/>
        </w:rPr>
        <w:t>.</w:t>
      </w:r>
    </w:p>
    <w:p w:rsidR="0000125F" w:rsidRDefault="0000125F" w:rsidP="0000125F">
      <w:pPr>
        <w:rPr>
          <w:b/>
          <w:sz w:val="20"/>
          <w:szCs w:val="20"/>
        </w:rPr>
      </w:pPr>
    </w:p>
    <w:p w:rsidR="0000125F" w:rsidRDefault="0000125F" w:rsidP="00AC19C5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Puget Sound and Pacific Railroad has run on average four trains per day over the crossing between the </w:t>
      </w:r>
      <w:proofErr w:type="gramStart"/>
      <w:r>
        <w:rPr>
          <w:b/>
          <w:sz w:val="20"/>
          <w:szCs w:val="20"/>
        </w:rPr>
        <w:t>opening</w:t>
      </w:r>
      <w:proofErr w:type="gramEnd"/>
      <w:r>
        <w:rPr>
          <w:b/>
          <w:sz w:val="20"/>
          <w:szCs w:val="20"/>
        </w:rPr>
        <w:t xml:space="preserve"> of the siding on June 12, 2012 through present day.</w:t>
      </w:r>
      <w:r w:rsidR="00AC19C5">
        <w:rPr>
          <w:b/>
          <w:sz w:val="20"/>
          <w:szCs w:val="20"/>
        </w:rPr>
        <w:t xml:space="preserve">  The PSAP estimates that 60-80 vehicle movement daily occur, and reports that no incidents at the crossing have occurred to our knowledge since its construction.</w:t>
      </w:r>
    </w:p>
    <w:p w:rsidR="00AC19C5" w:rsidRDefault="00AC19C5" w:rsidP="00AC19C5">
      <w:pPr>
        <w:jc w:val="both"/>
        <w:rPr>
          <w:b/>
          <w:sz w:val="20"/>
          <w:szCs w:val="20"/>
        </w:rPr>
      </w:pPr>
    </w:p>
    <w:p w:rsidR="00AC19C5" w:rsidRDefault="00AC19C5" w:rsidP="00AC19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If you have any further questions or we have inadvertently made omissions to this report, please let us know.</w:t>
      </w:r>
    </w:p>
    <w:p w:rsidR="00AC19C5" w:rsidRDefault="00AC19C5" w:rsidP="00AC19C5">
      <w:pPr>
        <w:jc w:val="both"/>
        <w:rPr>
          <w:b/>
          <w:sz w:val="20"/>
          <w:szCs w:val="20"/>
        </w:rPr>
      </w:pPr>
    </w:p>
    <w:p w:rsidR="00AC19C5" w:rsidRDefault="00AC19C5" w:rsidP="00AC19C5">
      <w:pPr>
        <w:jc w:val="both"/>
        <w:rPr>
          <w:b/>
          <w:sz w:val="20"/>
          <w:szCs w:val="20"/>
        </w:rPr>
      </w:pPr>
    </w:p>
    <w:p w:rsidR="00AC19C5" w:rsidRDefault="00AC19C5" w:rsidP="00AC19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Respectfully,</w:t>
      </w:r>
    </w:p>
    <w:p w:rsidR="00AC19C5" w:rsidRDefault="00AC19C5" w:rsidP="00AC19C5">
      <w:pPr>
        <w:jc w:val="both"/>
        <w:rPr>
          <w:b/>
          <w:sz w:val="20"/>
          <w:szCs w:val="20"/>
        </w:rPr>
      </w:pPr>
    </w:p>
    <w:p w:rsidR="00AC19C5" w:rsidRDefault="00AC19C5" w:rsidP="00AC19C5">
      <w:pPr>
        <w:jc w:val="both"/>
        <w:rPr>
          <w:b/>
          <w:sz w:val="20"/>
          <w:szCs w:val="20"/>
        </w:rPr>
      </w:pPr>
    </w:p>
    <w:p w:rsidR="00AC19C5" w:rsidRDefault="00093CF9" w:rsidP="00AC19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Larry Sorensen</w:t>
      </w:r>
    </w:p>
    <w:p w:rsidR="00AC19C5" w:rsidRDefault="00AC19C5" w:rsidP="00AC19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General Manager</w:t>
      </w:r>
    </w:p>
    <w:p w:rsidR="00093CF9" w:rsidRPr="008E4844" w:rsidRDefault="00AC19C5" w:rsidP="00AC19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Puget Sound and Pacific Railroad</w:t>
      </w:r>
    </w:p>
    <w:sectPr w:rsidR="00093CF9" w:rsidRPr="008E4844" w:rsidSect="00243139">
      <w:headerReference w:type="default" r:id="rId8"/>
      <w:footerReference w:type="default" r:id="rId9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14" w:rsidRDefault="00AD2B14" w:rsidP="00243139">
      <w:r>
        <w:separator/>
      </w:r>
    </w:p>
  </w:endnote>
  <w:endnote w:type="continuationSeparator" w:id="0">
    <w:p w:rsidR="00AD2B14" w:rsidRDefault="00AD2B14" w:rsidP="0024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0B" w:rsidRDefault="007B290B">
    <w:pPr>
      <w:pStyle w:val="Footer"/>
      <w:jc w:val="right"/>
    </w:pPr>
  </w:p>
  <w:p w:rsidR="000A26B7" w:rsidRDefault="000A26B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14" w:rsidRDefault="00AD2B14" w:rsidP="00243139">
      <w:r>
        <w:separator/>
      </w:r>
    </w:p>
  </w:footnote>
  <w:footnote w:type="continuationSeparator" w:id="0">
    <w:p w:rsidR="00AD2B14" w:rsidRDefault="00AD2B14" w:rsidP="0024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6C" w:rsidRDefault="007C306C" w:rsidP="000F001B">
    <w:pPr>
      <w:ind w:left="2880" w:firstLine="720"/>
    </w:pPr>
  </w:p>
  <w:p w:rsidR="000F001B" w:rsidRDefault="00093CF9" w:rsidP="000F001B">
    <w:pPr>
      <w:ind w:left="2880" w:firstLine="720"/>
    </w:pPr>
    <w:r>
      <w:rPr>
        <w:noProof/>
      </w:rPr>
      <w:drawing>
        <wp:inline distT="0" distB="0" distL="0" distR="0">
          <wp:extent cx="765810" cy="6591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-21888450</wp:posOffset>
          </wp:positionV>
          <wp:extent cx="685800" cy="609600"/>
          <wp:effectExtent l="0" t="0" r="0" b="0"/>
          <wp:wrapNone/>
          <wp:docPr id="2" name="Picture 2" descr="PS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139">
      <w:t xml:space="preserve">      </w:t>
    </w:r>
    <w:r w:rsidR="000F001B">
      <w:t xml:space="preserve">                 </w:t>
    </w:r>
  </w:p>
  <w:p w:rsidR="000F001B" w:rsidRDefault="000F001B" w:rsidP="000F001B">
    <w:pPr>
      <w:ind w:left="2880" w:firstLine="720"/>
      <w:rPr>
        <w:sz w:val="10"/>
        <w:szCs w:val="10"/>
      </w:rPr>
    </w:pPr>
    <w:proofErr w:type="gramStart"/>
    <w:r w:rsidRPr="000F001B">
      <w:rPr>
        <w:sz w:val="10"/>
        <w:szCs w:val="10"/>
      </w:rPr>
      <w:t>a</w:t>
    </w:r>
    <w:proofErr w:type="gramEnd"/>
    <w:r w:rsidRPr="000F001B">
      <w:rPr>
        <w:sz w:val="10"/>
        <w:szCs w:val="10"/>
      </w:rPr>
      <w:t xml:space="preserve"> Genesee &amp; Wyoming Company</w:t>
    </w:r>
  </w:p>
  <w:p w:rsidR="000F001B" w:rsidRPr="000F001B" w:rsidRDefault="000F001B" w:rsidP="000F001B">
    <w:pPr>
      <w:ind w:left="2880" w:firstLine="720"/>
      <w:rPr>
        <w:sz w:val="10"/>
        <w:szCs w:val="10"/>
      </w:rPr>
    </w:pPr>
  </w:p>
  <w:p w:rsidR="000F001B" w:rsidRDefault="000F001B" w:rsidP="000F001B">
    <w:r>
      <w:t xml:space="preserve">    </w:t>
    </w:r>
    <w:r>
      <w:tab/>
    </w:r>
    <w:r>
      <w:tab/>
    </w:r>
    <w:r w:rsidR="00243139">
      <w:rPr>
        <w:sz w:val="36"/>
        <w:szCs w:val="36"/>
      </w:rPr>
      <w:t>P</w:t>
    </w:r>
    <w:r w:rsidR="00243139">
      <w:t xml:space="preserve">UGET </w:t>
    </w:r>
    <w:r w:rsidR="00243139">
      <w:rPr>
        <w:sz w:val="36"/>
        <w:szCs w:val="36"/>
      </w:rPr>
      <w:t>S</w:t>
    </w:r>
    <w:r w:rsidR="00243139">
      <w:t xml:space="preserve">OUND </w:t>
    </w:r>
    <w:r w:rsidR="00243139">
      <w:rPr>
        <w:sz w:val="36"/>
        <w:szCs w:val="36"/>
      </w:rPr>
      <w:t>&amp;</w:t>
    </w:r>
    <w:r w:rsidR="00243139">
      <w:t xml:space="preserve"> </w:t>
    </w:r>
    <w:r w:rsidR="00243139">
      <w:rPr>
        <w:sz w:val="36"/>
        <w:szCs w:val="36"/>
      </w:rPr>
      <w:t>P</w:t>
    </w:r>
    <w:r w:rsidR="00243139">
      <w:t xml:space="preserve">ACIFIC </w:t>
    </w:r>
    <w:r w:rsidR="00243139">
      <w:rPr>
        <w:sz w:val="36"/>
        <w:szCs w:val="36"/>
      </w:rPr>
      <w:t>R</w:t>
    </w:r>
    <w:r w:rsidR="00243139">
      <w:t xml:space="preserve">AILROAD </w:t>
    </w:r>
    <w:r w:rsidR="00243139">
      <w:rPr>
        <w:sz w:val="36"/>
        <w:szCs w:val="36"/>
      </w:rPr>
      <w:t>C</w:t>
    </w:r>
    <w:r w:rsidR="00243139">
      <w:t>OMPANY</w:t>
    </w:r>
  </w:p>
  <w:p w:rsidR="0078206B" w:rsidRPr="008E4844" w:rsidRDefault="008E4844" w:rsidP="008E4844">
    <w:pPr>
      <w:jc w:val="center"/>
      <w:rPr>
        <w:b/>
        <w:sz w:val="18"/>
        <w:szCs w:val="18"/>
      </w:rPr>
    </w:pPr>
    <w:r w:rsidRPr="008E4844">
      <w:rPr>
        <w:sz w:val="18"/>
        <w:szCs w:val="18"/>
      </w:rPr>
      <w:t>1710 Midway Court – Centralia, WA 98531</w:t>
    </w:r>
  </w:p>
  <w:p w:rsidR="0078206B" w:rsidRDefault="0078206B" w:rsidP="000F00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D80"/>
    <w:multiLevelType w:val="hybridMultilevel"/>
    <w:tmpl w:val="03169B7C"/>
    <w:lvl w:ilvl="0" w:tplc="AE9E5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2232F"/>
    <w:multiLevelType w:val="hybridMultilevel"/>
    <w:tmpl w:val="8ECA6CFE"/>
    <w:lvl w:ilvl="0" w:tplc="089C9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09B"/>
    <w:multiLevelType w:val="singleLevel"/>
    <w:tmpl w:val="F8C2F04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B753B90"/>
    <w:multiLevelType w:val="hybridMultilevel"/>
    <w:tmpl w:val="1E2AB57E"/>
    <w:lvl w:ilvl="0" w:tplc="D8467E48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142D4C"/>
    <w:multiLevelType w:val="hybridMultilevel"/>
    <w:tmpl w:val="B46E78F4"/>
    <w:lvl w:ilvl="0" w:tplc="E104EF9C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497158"/>
    <w:multiLevelType w:val="hybridMultilevel"/>
    <w:tmpl w:val="A502CE86"/>
    <w:lvl w:ilvl="0" w:tplc="9452A4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3B01CF"/>
    <w:multiLevelType w:val="hybridMultilevel"/>
    <w:tmpl w:val="D0EEE572"/>
    <w:lvl w:ilvl="0" w:tplc="F138A87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C8011E"/>
    <w:multiLevelType w:val="hybridMultilevel"/>
    <w:tmpl w:val="09403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06C63"/>
    <w:multiLevelType w:val="hybridMultilevel"/>
    <w:tmpl w:val="D22EC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70483"/>
    <w:multiLevelType w:val="hybridMultilevel"/>
    <w:tmpl w:val="0742BB8A"/>
    <w:lvl w:ilvl="0" w:tplc="35F6AD1A">
      <w:start w:val="9"/>
      <w:numFmt w:val="upperLetter"/>
      <w:lvlText w:val="%1."/>
      <w:lvlJc w:val="left"/>
      <w:pPr>
        <w:ind w:left="81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2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F9"/>
    <w:rsid w:val="0000125F"/>
    <w:rsid w:val="00007260"/>
    <w:rsid w:val="000211B0"/>
    <w:rsid w:val="000221AC"/>
    <w:rsid w:val="00024370"/>
    <w:rsid w:val="0002479B"/>
    <w:rsid w:val="000264D8"/>
    <w:rsid w:val="00035CFE"/>
    <w:rsid w:val="000427AC"/>
    <w:rsid w:val="00043E50"/>
    <w:rsid w:val="00045F13"/>
    <w:rsid w:val="00047507"/>
    <w:rsid w:val="000576C1"/>
    <w:rsid w:val="0007020D"/>
    <w:rsid w:val="00081EDF"/>
    <w:rsid w:val="00093CF9"/>
    <w:rsid w:val="000A132E"/>
    <w:rsid w:val="000A26B7"/>
    <w:rsid w:val="000B3E60"/>
    <w:rsid w:val="000B4C98"/>
    <w:rsid w:val="000C4C66"/>
    <w:rsid w:val="000D38FB"/>
    <w:rsid w:val="000E7257"/>
    <w:rsid w:val="000F001B"/>
    <w:rsid w:val="000F6189"/>
    <w:rsid w:val="0010013A"/>
    <w:rsid w:val="00120251"/>
    <w:rsid w:val="00142CF9"/>
    <w:rsid w:val="00152BDF"/>
    <w:rsid w:val="001A5012"/>
    <w:rsid w:val="001B2066"/>
    <w:rsid w:val="001E0AD4"/>
    <w:rsid w:val="001E4414"/>
    <w:rsid w:val="001E73E0"/>
    <w:rsid w:val="001F132C"/>
    <w:rsid w:val="002025B4"/>
    <w:rsid w:val="00206214"/>
    <w:rsid w:val="00220AC0"/>
    <w:rsid w:val="00221212"/>
    <w:rsid w:val="0022511E"/>
    <w:rsid w:val="00227AEE"/>
    <w:rsid w:val="00243139"/>
    <w:rsid w:val="00247D8B"/>
    <w:rsid w:val="00260876"/>
    <w:rsid w:val="00270A0B"/>
    <w:rsid w:val="002734A0"/>
    <w:rsid w:val="002A184B"/>
    <w:rsid w:val="002A4BDA"/>
    <w:rsid w:val="002B7AE8"/>
    <w:rsid w:val="002C53DB"/>
    <w:rsid w:val="002D3121"/>
    <w:rsid w:val="002E3ED8"/>
    <w:rsid w:val="003025CB"/>
    <w:rsid w:val="00303555"/>
    <w:rsid w:val="0030577F"/>
    <w:rsid w:val="00320EFB"/>
    <w:rsid w:val="00324A9D"/>
    <w:rsid w:val="00330945"/>
    <w:rsid w:val="0034209D"/>
    <w:rsid w:val="00346E68"/>
    <w:rsid w:val="003518CB"/>
    <w:rsid w:val="003539D9"/>
    <w:rsid w:val="00360315"/>
    <w:rsid w:val="003715B1"/>
    <w:rsid w:val="00372ABC"/>
    <w:rsid w:val="003741DA"/>
    <w:rsid w:val="00382E08"/>
    <w:rsid w:val="003A0559"/>
    <w:rsid w:val="003A2796"/>
    <w:rsid w:val="003B3B11"/>
    <w:rsid w:val="003F4048"/>
    <w:rsid w:val="00401732"/>
    <w:rsid w:val="00415CDA"/>
    <w:rsid w:val="0042603C"/>
    <w:rsid w:val="004313F3"/>
    <w:rsid w:val="00440DC9"/>
    <w:rsid w:val="004428F1"/>
    <w:rsid w:val="0044354F"/>
    <w:rsid w:val="00445749"/>
    <w:rsid w:val="00456604"/>
    <w:rsid w:val="00461640"/>
    <w:rsid w:val="004815DB"/>
    <w:rsid w:val="00485BD8"/>
    <w:rsid w:val="00495A80"/>
    <w:rsid w:val="004B7658"/>
    <w:rsid w:val="004D4FBB"/>
    <w:rsid w:val="004E5612"/>
    <w:rsid w:val="00503B9B"/>
    <w:rsid w:val="00507BAD"/>
    <w:rsid w:val="00510BF8"/>
    <w:rsid w:val="00513ECE"/>
    <w:rsid w:val="0054195D"/>
    <w:rsid w:val="00543E7A"/>
    <w:rsid w:val="00546F82"/>
    <w:rsid w:val="00551AC3"/>
    <w:rsid w:val="00593DD1"/>
    <w:rsid w:val="005C00F5"/>
    <w:rsid w:val="005C430B"/>
    <w:rsid w:val="00610031"/>
    <w:rsid w:val="006105E5"/>
    <w:rsid w:val="006113A3"/>
    <w:rsid w:val="00624A57"/>
    <w:rsid w:val="00625C11"/>
    <w:rsid w:val="00625D44"/>
    <w:rsid w:val="00632265"/>
    <w:rsid w:val="006459FB"/>
    <w:rsid w:val="00656D4F"/>
    <w:rsid w:val="00663007"/>
    <w:rsid w:val="00663CD5"/>
    <w:rsid w:val="0066612A"/>
    <w:rsid w:val="00675CD0"/>
    <w:rsid w:val="00683CDA"/>
    <w:rsid w:val="0069104E"/>
    <w:rsid w:val="00696280"/>
    <w:rsid w:val="006C14FA"/>
    <w:rsid w:val="006C6462"/>
    <w:rsid w:val="006E1BCC"/>
    <w:rsid w:val="006F3122"/>
    <w:rsid w:val="00736AA3"/>
    <w:rsid w:val="00740A98"/>
    <w:rsid w:val="00746FD7"/>
    <w:rsid w:val="007503F8"/>
    <w:rsid w:val="007515A9"/>
    <w:rsid w:val="00754289"/>
    <w:rsid w:val="0077076F"/>
    <w:rsid w:val="00781D42"/>
    <w:rsid w:val="0078206B"/>
    <w:rsid w:val="007A4D29"/>
    <w:rsid w:val="007A7C3F"/>
    <w:rsid w:val="007B290B"/>
    <w:rsid w:val="007B6AAD"/>
    <w:rsid w:val="007C0ABA"/>
    <w:rsid w:val="007C306C"/>
    <w:rsid w:val="007D4C2B"/>
    <w:rsid w:val="007D5783"/>
    <w:rsid w:val="007F1458"/>
    <w:rsid w:val="00812DDD"/>
    <w:rsid w:val="008260C5"/>
    <w:rsid w:val="008262D4"/>
    <w:rsid w:val="00842300"/>
    <w:rsid w:val="00844C72"/>
    <w:rsid w:val="0089009D"/>
    <w:rsid w:val="008903A5"/>
    <w:rsid w:val="008A0496"/>
    <w:rsid w:val="008A0DAA"/>
    <w:rsid w:val="008A4B2C"/>
    <w:rsid w:val="008C2F87"/>
    <w:rsid w:val="008D601F"/>
    <w:rsid w:val="008E4844"/>
    <w:rsid w:val="008E5F0B"/>
    <w:rsid w:val="008F3F3C"/>
    <w:rsid w:val="00931F2D"/>
    <w:rsid w:val="00947221"/>
    <w:rsid w:val="00977DE8"/>
    <w:rsid w:val="00986B4B"/>
    <w:rsid w:val="0099771E"/>
    <w:rsid w:val="009A51FC"/>
    <w:rsid w:val="009B12F3"/>
    <w:rsid w:val="009B2D86"/>
    <w:rsid w:val="009B53A5"/>
    <w:rsid w:val="009C68AD"/>
    <w:rsid w:val="009E45C1"/>
    <w:rsid w:val="00A21858"/>
    <w:rsid w:val="00A33418"/>
    <w:rsid w:val="00A471CB"/>
    <w:rsid w:val="00A55809"/>
    <w:rsid w:val="00A5736C"/>
    <w:rsid w:val="00A606EC"/>
    <w:rsid w:val="00A62420"/>
    <w:rsid w:val="00A7370E"/>
    <w:rsid w:val="00A81660"/>
    <w:rsid w:val="00A84261"/>
    <w:rsid w:val="00A96BED"/>
    <w:rsid w:val="00AB1490"/>
    <w:rsid w:val="00AC19C5"/>
    <w:rsid w:val="00AC2157"/>
    <w:rsid w:val="00AD1670"/>
    <w:rsid w:val="00AD2B14"/>
    <w:rsid w:val="00AF234C"/>
    <w:rsid w:val="00AF45B3"/>
    <w:rsid w:val="00AF7C5A"/>
    <w:rsid w:val="00B20879"/>
    <w:rsid w:val="00B44F39"/>
    <w:rsid w:val="00B47386"/>
    <w:rsid w:val="00B64D82"/>
    <w:rsid w:val="00B650F3"/>
    <w:rsid w:val="00B7631D"/>
    <w:rsid w:val="00B935FE"/>
    <w:rsid w:val="00B95EF6"/>
    <w:rsid w:val="00BA58ED"/>
    <w:rsid w:val="00BC236B"/>
    <w:rsid w:val="00BC30F3"/>
    <w:rsid w:val="00BD2649"/>
    <w:rsid w:val="00BD31B6"/>
    <w:rsid w:val="00BD682B"/>
    <w:rsid w:val="00C119B7"/>
    <w:rsid w:val="00C80939"/>
    <w:rsid w:val="00C95D1E"/>
    <w:rsid w:val="00CA00A9"/>
    <w:rsid w:val="00CB7B4A"/>
    <w:rsid w:val="00CC55BC"/>
    <w:rsid w:val="00CE2E61"/>
    <w:rsid w:val="00CF34EA"/>
    <w:rsid w:val="00D00B1A"/>
    <w:rsid w:val="00D03F6F"/>
    <w:rsid w:val="00D373F6"/>
    <w:rsid w:val="00D3788D"/>
    <w:rsid w:val="00D455C3"/>
    <w:rsid w:val="00D45731"/>
    <w:rsid w:val="00D55863"/>
    <w:rsid w:val="00D63368"/>
    <w:rsid w:val="00D70A55"/>
    <w:rsid w:val="00D74D91"/>
    <w:rsid w:val="00D90ED4"/>
    <w:rsid w:val="00D92AA2"/>
    <w:rsid w:val="00DA6807"/>
    <w:rsid w:val="00DB446C"/>
    <w:rsid w:val="00DB58C0"/>
    <w:rsid w:val="00DB5F86"/>
    <w:rsid w:val="00DD1247"/>
    <w:rsid w:val="00DE2815"/>
    <w:rsid w:val="00DE5913"/>
    <w:rsid w:val="00DF27FB"/>
    <w:rsid w:val="00DF6414"/>
    <w:rsid w:val="00E034CF"/>
    <w:rsid w:val="00E11624"/>
    <w:rsid w:val="00E126BA"/>
    <w:rsid w:val="00E12FA0"/>
    <w:rsid w:val="00E147B3"/>
    <w:rsid w:val="00E17982"/>
    <w:rsid w:val="00E65432"/>
    <w:rsid w:val="00E825A6"/>
    <w:rsid w:val="00E91039"/>
    <w:rsid w:val="00EA3212"/>
    <w:rsid w:val="00EB618A"/>
    <w:rsid w:val="00EB760A"/>
    <w:rsid w:val="00EE68B6"/>
    <w:rsid w:val="00F2733F"/>
    <w:rsid w:val="00F42DFF"/>
    <w:rsid w:val="00F46F69"/>
    <w:rsid w:val="00F55F69"/>
    <w:rsid w:val="00F8195F"/>
    <w:rsid w:val="00FD1DC0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3263371-D6B3-48AB-B9E6-29E71AC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1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2603C"/>
    <w:pPr>
      <w:keepNext/>
      <w:autoSpaceDE w:val="0"/>
      <w:autoSpaceDN w:val="0"/>
      <w:jc w:val="center"/>
      <w:outlineLvl w:val="0"/>
    </w:pPr>
    <w:rPr>
      <w:rFonts w:ascii="Arial" w:eastAsia="Calibri" w:hAnsi="Arial" w:cs="Arial"/>
      <w:b/>
      <w:bCs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locked/>
    <w:rsid w:val="0042603C"/>
    <w:pPr>
      <w:keepNext/>
      <w:autoSpaceDE w:val="0"/>
      <w:autoSpaceDN w:val="0"/>
      <w:ind w:firstLine="540"/>
      <w:jc w:val="both"/>
      <w:outlineLvl w:val="1"/>
    </w:pPr>
    <w:rPr>
      <w:rFonts w:ascii="Arial" w:eastAsia="Calibri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locked/>
    <w:rsid w:val="0042603C"/>
    <w:pPr>
      <w:keepNext/>
      <w:autoSpaceDE w:val="0"/>
      <w:autoSpaceDN w:val="0"/>
      <w:spacing w:after="58"/>
      <w:jc w:val="center"/>
      <w:outlineLvl w:val="2"/>
    </w:pPr>
    <w:rPr>
      <w:rFonts w:ascii="Arial" w:eastAsia="Calibri" w:hAnsi="Arial" w:cs="Arial"/>
      <w:b/>
      <w:bCs/>
    </w:rPr>
  </w:style>
  <w:style w:type="paragraph" w:styleId="Heading8">
    <w:name w:val="heading 8"/>
    <w:basedOn w:val="Normal"/>
    <w:link w:val="Heading8Char"/>
    <w:uiPriority w:val="9"/>
    <w:unhideWhenUsed/>
    <w:qFormat/>
    <w:locked/>
    <w:rsid w:val="0042603C"/>
    <w:pPr>
      <w:keepNext/>
      <w:autoSpaceDE w:val="0"/>
      <w:autoSpaceDN w:val="0"/>
      <w:jc w:val="center"/>
      <w:outlineLvl w:val="7"/>
    </w:pPr>
    <w:rPr>
      <w:rFonts w:ascii="Arial" w:eastAsia="Calibri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281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E5F0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A18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0173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24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24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E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31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313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42603C"/>
    <w:rPr>
      <w:rFonts w:ascii="Arial" w:eastAsia="Calibri" w:hAnsi="Arial" w:cs="Arial"/>
      <w:b/>
      <w:bCs/>
      <w:kern w:val="36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42603C"/>
    <w:rPr>
      <w:rFonts w:ascii="Arial" w:eastAsia="Calibri" w:hAnsi="Arial" w:cs="Arial"/>
      <w:sz w:val="24"/>
      <w:szCs w:val="24"/>
    </w:rPr>
  </w:style>
  <w:style w:type="character" w:customStyle="1" w:styleId="Heading3Char">
    <w:name w:val="Heading 3 Char"/>
    <w:link w:val="Heading3"/>
    <w:uiPriority w:val="9"/>
    <w:rsid w:val="0042603C"/>
    <w:rPr>
      <w:rFonts w:ascii="Arial" w:eastAsia="Calibri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uiPriority w:val="9"/>
    <w:rsid w:val="0042603C"/>
    <w:rPr>
      <w:rFonts w:ascii="Arial" w:eastAsia="Calibri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7503F8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7503F8"/>
    <w:rPr>
      <w:rFonts w:ascii="Arial" w:hAnsi="Arial"/>
      <w:szCs w:val="20"/>
    </w:rPr>
  </w:style>
  <w:style w:type="paragraph" w:customStyle="1" w:styleId="Default">
    <w:name w:val="Default"/>
    <w:rsid w:val="000264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75A4397DA3034CA779529A6CB7196A" ma:contentTypeVersion="135" ma:contentTypeDescription="" ma:contentTypeScope="" ma:versionID="4f77275b017ce9e95e7f80d14ee35c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2011-07-12T07:00:00+00:00</OpenedDate>
    <Date1 xmlns="dc463f71-b30c-4ab2-9473-d307f9d35888">2017-02-02T08:00:00+00:00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&amp; Pacific Railroad Company</CaseCompanyNames>
    <Nickname xmlns="http://schemas.microsoft.com/sharepoint/v3" xsi:nil="true"/>
    <DocketNumber xmlns="dc463f71-b30c-4ab2-9473-d307f9d35888">111261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51912D-EAAB-4F4E-90D3-553434300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D91DF-1679-413D-BB0C-5E5C5285450E}"/>
</file>

<file path=customXml/itemProps3.xml><?xml version="1.0" encoding="utf-8"?>
<ds:datastoreItem xmlns:ds="http://schemas.openxmlformats.org/officeDocument/2006/customXml" ds:itemID="{2948BD01-8FF6-4222-9B65-268FD5CE2814}"/>
</file>

<file path=customXml/itemProps4.xml><?xml version="1.0" encoding="utf-8"?>
<ds:datastoreItem xmlns:ds="http://schemas.openxmlformats.org/officeDocument/2006/customXml" ds:itemID="{A8B624AF-31B1-456F-A25B-4CDA9FFFDBED}"/>
</file>

<file path=customXml/itemProps5.xml><?xml version="1.0" encoding="utf-8"?>
<ds:datastoreItem xmlns:ds="http://schemas.openxmlformats.org/officeDocument/2006/customXml" ds:itemID="{BE666D69-41D7-4691-AA89-873033533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&amp; Pacific Railroad</vt:lpstr>
    </vt:vector>
  </TitlesOfParts>
  <Company>RailAmerica, Inc.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&amp; Pacific Railroad</dc:title>
  <dc:creator>Sorensen, Larry (PSAP)</dc:creator>
  <cp:lastModifiedBy>Young, Betty (UTC)</cp:lastModifiedBy>
  <cp:revision>2</cp:revision>
  <cp:lastPrinted>2017-02-02T15:35:00Z</cp:lastPrinted>
  <dcterms:created xsi:type="dcterms:W3CDTF">2017-02-02T15:36:00Z</dcterms:created>
  <dcterms:modified xsi:type="dcterms:W3CDTF">2017-02-02T15:36:00Z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0x0101006E56B4D1795A2E4DB2F0B01679ED314A00B175A4397DA3034CA779529A6CB7196A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