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46B" w:rsidRDefault="0002646B" w:rsidP="00F61FD2">
      <w:pPr>
        <w:spacing w:line="264" w:lineRule="auto"/>
        <w:rPr>
          <w:b/>
          <w:bCs/>
        </w:rPr>
      </w:pPr>
    </w:p>
    <w:p w:rsidR="0002646B" w:rsidRDefault="0002646B" w:rsidP="00766389">
      <w:pPr>
        <w:spacing w:line="264" w:lineRule="auto"/>
        <w:jc w:val="center"/>
        <w:rPr>
          <w:b/>
          <w:bCs/>
        </w:rPr>
      </w:pPr>
      <w:r w:rsidRPr="001A0894">
        <w:rPr>
          <w:b/>
          <w:bCs/>
        </w:rPr>
        <w:t xml:space="preserve">BEFORE THE </w:t>
      </w:r>
      <w:smartTag w:uri="urn:schemas-microsoft-com:office:smarttags" w:element="State">
        <w:smartTag w:uri="urn:schemas-microsoft-com:office:smarttags" w:element="place">
          <w:r w:rsidRPr="001A0894">
            <w:rPr>
              <w:b/>
              <w:bCs/>
            </w:rPr>
            <w:t>WASHINGTON</w:t>
          </w:r>
        </w:smartTag>
      </w:smartTag>
      <w:r w:rsidRPr="001A0894">
        <w:rPr>
          <w:b/>
          <w:bCs/>
        </w:rPr>
        <w:t xml:space="preserve"> </w:t>
      </w:r>
    </w:p>
    <w:p w:rsidR="0002646B" w:rsidRDefault="0002646B" w:rsidP="00672D5E">
      <w:pPr>
        <w:spacing w:line="264" w:lineRule="auto"/>
        <w:jc w:val="center"/>
        <w:rPr>
          <w:b/>
          <w:bCs/>
        </w:rPr>
      </w:pPr>
      <w:r>
        <w:rPr>
          <w:b/>
          <w:bCs/>
        </w:rPr>
        <w:t xml:space="preserve">UTILITIES </w:t>
      </w:r>
      <w:r w:rsidRPr="001A0894">
        <w:rPr>
          <w:b/>
          <w:bCs/>
        </w:rPr>
        <w:t>AND TRANSPORTATION COMMISSION</w:t>
      </w:r>
    </w:p>
    <w:p w:rsidR="0002646B" w:rsidRPr="001A0894" w:rsidRDefault="0002646B" w:rsidP="00E61F13">
      <w:pPr>
        <w:spacing w:line="264" w:lineRule="auto"/>
        <w:rPr>
          <w:b/>
          <w:bCs/>
        </w:rPr>
      </w:pPr>
    </w:p>
    <w:p w:rsidR="0002646B" w:rsidRPr="001A0894" w:rsidRDefault="0002646B" w:rsidP="00F77F6A">
      <w:pPr>
        <w:spacing w:line="264" w:lineRule="auto"/>
        <w:jc w:val="center"/>
        <w:rPr>
          <w:b/>
          <w:bCs/>
        </w:rPr>
      </w:pPr>
    </w:p>
    <w:tbl>
      <w:tblPr>
        <w:tblW w:w="9196" w:type="dxa"/>
        <w:tblBorders>
          <w:insideH w:val="single" w:sz="4" w:space="0" w:color="auto"/>
        </w:tblBorders>
        <w:tblLook w:val="0000"/>
      </w:tblPr>
      <w:tblGrid>
        <w:gridCol w:w="4709"/>
        <w:gridCol w:w="500"/>
        <w:gridCol w:w="3987"/>
      </w:tblGrid>
      <w:tr w:rsidR="0002646B" w:rsidRPr="001A0894">
        <w:tc>
          <w:tcPr>
            <w:tcW w:w="4708" w:type="dxa"/>
          </w:tcPr>
          <w:p w:rsidR="0002646B" w:rsidRPr="001A0894" w:rsidRDefault="0002646B" w:rsidP="00F77F6A">
            <w:pPr>
              <w:keepLines/>
              <w:spacing w:line="264" w:lineRule="auto"/>
              <w:rPr>
                <w:caps/>
              </w:rPr>
            </w:pPr>
          </w:p>
          <w:p w:rsidR="0002646B" w:rsidRPr="001A0894" w:rsidRDefault="0002646B" w:rsidP="00F77F6A">
            <w:pPr>
              <w:keepLines/>
              <w:spacing w:line="264" w:lineRule="auto"/>
            </w:pPr>
            <w:smartTag w:uri="urn:schemas-microsoft-com:office:smarttags" w:element="Street">
              <w:smartTag w:uri="urn:schemas-microsoft-com:office:smarttags" w:element="State">
                <w:smartTag w:uri="urn:schemas-microsoft-com:office:smarttags" w:element="place">
                  <w:r w:rsidRPr="001A0894">
                    <w:rPr>
                      <w:caps/>
                    </w:rPr>
                    <w:t>Washington</w:t>
                  </w:r>
                </w:smartTag>
              </w:smartTag>
            </w:smartTag>
            <w:r w:rsidRPr="001A0894">
              <w:rPr>
                <w:caps/>
              </w:rPr>
              <w:t xml:space="preserve"> Utilities and Transportation Commission</w:t>
            </w:r>
            <w:r w:rsidRPr="001A0894">
              <w:t>,</w:t>
            </w:r>
          </w:p>
          <w:p w:rsidR="0002646B" w:rsidRPr="001A0894" w:rsidRDefault="0002646B" w:rsidP="00F77F6A">
            <w:pPr>
              <w:keepLines/>
              <w:spacing w:line="264" w:lineRule="auto"/>
            </w:pPr>
          </w:p>
          <w:p w:rsidR="0002646B" w:rsidRPr="001A0894" w:rsidRDefault="0002646B" w:rsidP="00F77F6A">
            <w:pPr>
              <w:keepLines/>
              <w:tabs>
                <w:tab w:val="left" w:pos="2100"/>
              </w:tabs>
              <w:spacing w:line="264" w:lineRule="auto"/>
            </w:pPr>
            <w:r w:rsidRPr="001A0894">
              <w:tab/>
              <w:t>Complainant,</w:t>
            </w:r>
          </w:p>
          <w:p w:rsidR="0002646B" w:rsidRPr="001A0894" w:rsidRDefault="0002646B" w:rsidP="00F77F6A">
            <w:pPr>
              <w:keepLines/>
              <w:spacing w:line="264" w:lineRule="auto"/>
            </w:pPr>
          </w:p>
          <w:p w:rsidR="0002646B" w:rsidRPr="001A0894" w:rsidRDefault="0002646B" w:rsidP="00F77F6A">
            <w:pPr>
              <w:keepLines/>
              <w:spacing w:line="264" w:lineRule="auto"/>
            </w:pPr>
            <w:proofErr w:type="gramStart"/>
            <w:r w:rsidRPr="001A0894">
              <w:t>v</w:t>
            </w:r>
            <w:proofErr w:type="gramEnd"/>
            <w:r w:rsidRPr="001A0894">
              <w:t>.</w:t>
            </w:r>
          </w:p>
          <w:p w:rsidR="0002646B" w:rsidRPr="001A0894" w:rsidRDefault="0002646B" w:rsidP="00F77F6A">
            <w:pPr>
              <w:keepLines/>
              <w:spacing w:line="264" w:lineRule="auto"/>
            </w:pPr>
          </w:p>
          <w:p w:rsidR="0002646B" w:rsidRDefault="0002646B" w:rsidP="00F77F6A">
            <w:pPr>
              <w:pStyle w:val="Header"/>
              <w:keepLines/>
              <w:tabs>
                <w:tab w:val="clear" w:pos="4320"/>
                <w:tab w:val="clear" w:pos="8640"/>
              </w:tabs>
              <w:spacing w:line="264" w:lineRule="auto"/>
            </w:pPr>
            <w:r>
              <w:rPr>
                <w:caps/>
                <w:color w:val="000000"/>
                <w:sz w:val="25"/>
                <w:szCs w:val="25"/>
              </w:rPr>
              <w:t>Qwest Corporation,</w:t>
            </w:r>
            <w:r w:rsidRPr="001A0894">
              <w:t xml:space="preserve"> </w:t>
            </w:r>
          </w:p>
          <w:p w:rsidR="0002646B" w:rsidRPr="001A0894" w:rsidRDefault="0002646B" w:rsidP="00F77F6A">
            <w:pPr>
              <w:pStyle w:val="Header"/>
              <w:keepLines/>
              <w:tabs>
                <w:tab w:val="clear" w:pos="4320"/>
                <w:tab w:val="clear" w:pos="8640"/>
              </w:tabs>
              <w:spacing w:line="264" w:lineRule="auto"/>
            </w:pPr>
          </w:p>
          <w:p w:rsidR="0002646B" w:rsidRPr="001A0894" w:rsidRDefault="0002646B" w:rsidP="00F77F6A">
            <w:pPr>
              <w:keepLines/>
              <w:tabs>
                <w:tab w:val="left" w:pos="2100"/>
              </w:tabs>
              <w:spacing w:line="264" w:lineRule="auto"/>
            </w:pPr>
            <w:r w:rsidRPr="001A0894">
              <w:tab/>
              <w:t>Respondent.</w:t>
            </w:r>
          </w:p>
          <w:p w:rsidR="0002646B" w:rsidRPr="001A0894" w:rsidRDefault="0002646B" w:rsidP="00F77F6A">
            <w:pPr>
              <w:keepLines/>
              <w:spacing w:line="264" w:lineRule="auto"/>
            </w:pPr>
          </w:p>
          <w:p w:rsidR="0002646B" w:rsidRPr="001A0894" w:rsidRDefault="0002646B" w:rsidP="00766389">
            <w:pPr>
              <w:keepLines/>
              <w:tabs>
                <w:tab w:val="right" w:pos="4492"/>
              </w:tabs>
              <w:spacing w:line="264" w:lineRule="auto"/>
            </w:pPr>
            <w:r>
              <w:rPr>
                <w:u w:val="single"/>
              </w:rPr>
              <w:tab/>
            </w:r>
          </w:p>
        </w:tc>
        <w:tc>
          <w:tcPr>
            <w:tcW w:w="500" w:type="dxa"/>
            <w:tcBorders>
              <w:top w:val="nil"/>
              <w:bottom w:val="nil"/>
            </w:tcBorders>
          </w:tcPr>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r w:rsidRPr="001A0894">
              <w:t>)</w:t>
            </w:r>
          </w:p>
          <w:p w:rsidR="0002646B" w:rsidRPr="001A0894" w:rsidRDefault="0002646B" w:rsidP="00F77F6A">
            <w:pPr>
              <w:keepLines/>
              <w:spacing w:line="264" w:lineRule="auto"/>
            </w:pPr>
          </w:p>
        </w:tc>
        <w:tc>
          <w:tcPr>
            <w:tcW w:w="3988" w:type="dxa"/>
            <w:tcBorders>
              <w:top w:val="nil"/>
              <w:bottom w:val="nil"/>
            </w:tcBorders>
          </w:tcPr>
          <w:p w:rsidR="0002646B" w:rsidRPr="001A0894" w:rsidRDefault="0002646B" w:rsidP="00F77F6A">
            <w:pPr>
              <w:keepLines/>
              <w:spacing w:line="264" w:lineRule="auto"/>
            </w:pPr>
          </w:p>
          <w:p w:rsidR="0002646B" w:rsidRPr="001A0894" w:rsidRDefault="0002646B" w:rsidP="00380FCF">
            <w:pPr>
              <w:keepLines/>
              <w:spacing w:line="264" w:lineRule="auto"/>
            </w:pPr>
            <w:r w:rsidRPr="001A0894">
              <w:t xml:space="preserve">DOCKET </w:t>
            </w:r>
            <w:r w:rsidRPr="00FC58B7">
              <w:rPr>
                <w:sz w:val="25"/>
                <w:szCs w:val="25"/>
              </w:rPr>
              <w:t>UT-09</w:t>
            </w:r>
            <w:r>
              <w:rPr>
                <w:sz w:val="25"/>
                <w:szCs w:val="25"/>
              </w:rPr>
              <w:t>1870</w:t>
            </w:r>
          </w:p>
          <w:p w:rsidR="0002646B" w:rsidRDefault="0002646B" w:rsidP="00F77F6A">
            <w:pPr>
              <w:keepLines/>
              <w:spacing w:line="264" w:lineRule="auto"/>
            </w:pPr>
          </w:p>
          <w:p w:rsidR="0002646B" w:rsidRDefault="0002646B" w:rsidP="00F77F6A">
            <w:pPr>
              <w:keepLines/>
              <w:spacing w:line="264" w:lineRule="auto"/>
            </w:pPr>
          </w:p>
          <w:p w:rsidR="0002646B" w:rsidRDefault="0002646B" w:rsidP="00F77F6A">
            <w:pPr>
              <w:keepLines/>
              <w:spacing w:line="264" w:lineRule="auto"/>
            </w:pPr>
          </w:p>
          <w:p w:rsidR="0002646B" w:rsidRDefault="0002646B" w:rsidP="00F77F6A">
            <w:pPr>
              <w:keepLines/>
              <w:spacing w:line="264" w:lineRule="auto"/>
            </w:pPr>
          </w:p>
          <w:p w:rsidR="0002646B" w:rsidRPr="001A0894" w:rsidRDefault="0002646B" w:rsidP="00F77F6A">
            <w:pPr>
              <w:keepLines/>
              <w:spacing w:line="264" w:lineRule="auto"/>
            </w:pPr>
            <w:r>
              <w:t>SETTLEMENT AGREEMENT</w:t>
            </w:r>
          </w:p>
          <w:p w:rsidR="0002646B" w:rsidRPr="001A0894" w:rsidRDefault="0002646B" w:rsidP="0037577C">
            <w:pPr>
              <w:keepLines/>
              <w:spacing w:line="264" w:lineRule="auto"/>
            </w:pPr>
          </w:p>
        </w:tc>
      </w:tr>
    </w:tbl>
    <w:p w:rsidR="0002646B" w:rsidRDefault="0002646B" w:rsidP="00F77F6A">
      <w:pPr>
        <w:pStyle w:val="FindingsConclusions"/>
        <w:numPr>
          <w:ilvl w:val="0"/>
          <w:numId w:val="0"/>
        </w:numPr>
        <w:spacing w:line="264" w:lineRule="auto"/>
      </w:pPr>
    </w:p>
    <w:p w:rsidR="0002646B" w:rsidRPr="001A0894" w:rsidRDefault="0002646B" w:rsidP="00F77F6A">
      <w:pPr>
        <w:pStyle w:val="FindingsConclusions"/>
        <w:numPr>
          <w:ilvl w:val="0"/>
          <w:numId w:val="0"/>
        </w:numPr>
        <w:spacing w:line="264" w:lineRule="auto"/>
      </w:pPr>
    </w:p>
    <w:p w:rsidR="0002646B" w:rsidRPr="008C1BA6" w:rsidRDefault="0002646B" w:rsidP="00C53875">
      <w:pPr>
        <w:pStyle w:val="BodyTextIndent2"/>
        <w:numPr>
          <w:ilvl w:val="0"/>
          <w:numId w:val="13"/>
        </w:numPr>
        <w:spacing w:after="0"/>
        <w:ind w:left="0"/>
      </w:pPr>
      <w:r>
        <w:tab/>
      </w:r>
      <w:r w:rsidRPr="008C1BA6">
        <w:t xml:space="preserve">This Settlement Agreement </w:t>
      </w:r>
      <w:r>
        <w:t xml:space="preserve">(Agreement) </w:t>
      </w:r>
      <w:r w:rsidRPr="008C1BA6">
        <w:t xml:space="preserve">is entered into by </w:t>
      </w:r>
      <w:r>
        <w:t>the</w:t>
      </w:r>
      <w:r w:rsidRPr="008C1BA6">
        <w:t xml:space="preserve"> parties to this proceeding for the purpose of resolving all issues </w:t>
      </w:r>
      <w:proofErr w:type="gramStart"/>
      <w:r w:rsidRPr="008C1BA6">
        <w:t>raised</w:t>
      </w:r>
      <w:proofErr w:type="gramEnd"/>
      <w:r w:rsidRPr="008C1BA6">
        <w:t xml:space="preserve"> in the above docket.</w:t>
      </w:r>
    </w:p>
    <w:p w:rsidR="0002646B" w:rsidRDefault="0002646B" w:rsidP="00792CCF">
      <w:pPr>
        <w:pStyle w:val="BodyTextIndent2"/>
        <w:spacing w:after="0" w:line="240" w:lineRule="auto"/>
        <w:ind w:left="-720"/>
      </w:pPr>
    </w:p>
    <w:p w:rsidR="0002646B" w:rsidRPr="005F23A5" w:rsidRDefault="0002646B" w:rsidP="00730FB1">
      <w:pPr>
        <w:pStyle w:val="FindingsConclusions"/>
        <w:numPr>
          <w:ilvl w:val="2"/>
          <w:numId w:val="12"/>
        </w:numPr>
        <w:tabs>
          <w:tab w:val="clear" w:pos="3780"/>
        </w:tabs>
        <w:spacing w:after="240"/>
        <w:ind w:left="0" w:firstLine="0"/>
        <w:jc w:val="center"/>
        <w:rPr>
          <w:b/>
          <w:bCs/>
          <w:caps/>
        </w:rPr>
      </w:pPr>
      <w:r w:rsidRPr="005F23A5">
        <w:rPr>
          <w:b/>
          <w:bCs/>
          <w:caps/>
        </w:rPr>
        <w:t>PARTIES</w:t>
      </w:r>
    </w:p>
    <w:p w:rsidR="0002646B" w:rsidRPr="008C1BA6" w:rsidRDefault="0002646B" w:rsidP="00C53875">
      <w:pPr>
        <w:numPr>
          <w:ilvl w:val="0"/>
          <w:numId w:val="13"/>
        </w:numPr>
        <w:spacing w:line="480" w:lineRule="auto"/>
      </w:pPr>
      <w:r>
        <w:tab/>
      </w:r>
      <w:r w:rsidRPr="008C1BA6">
        <w:t xml:space="preserve">The parties to this Agreement are </w:t>
      </w:r>
      <w:r>
        <w:t xml:space="preserve">Qwest Corporation (“Qwest”), and </w:t>
      </w:r>
      <w:r w:rsidRPr="008C1BA6">
        <w:t xml:space="preserve">Staff of the Washington Utilities and Transportation </w:t>
      </w:r>
      <w:r>
        <w:t>Commission</w:t>
      </w:r>
      <w:r w:rsidRPr="008C1BA6">
        <w:t xml:space="preserve"> (</w:t>
      </w:r>
      <w:r>
        <w:t>“Staff”</w:t>
      </w:r>
      <w:r w:rsidRPr="008C1BA6">
        <w:t>)</w:t>
      </w:r>
      <w:r>
        <w:t xml:space="preserve"> </w:t>
      </w:r>
      <w:r w:rsidRPr="008C1BA6">
        <w:t>(collectively, “the Parties”).</w:t>
      </w:r>
    </w:p>
    <w:p w:rsidR="0002646B" w:rsidRDefault="0002646B" w:rsidP="00792CCF">
      <w:pPr>
        <w:ind w:left="-720"/>
      </w:pPr>
    </w:p>
    <w:p w:rsidR="0002646B" w:rsidRDefault="0002646B" w:rsidP="00730FB1">
      <w:pPr>
        <w:pStyle w:val="FindingsConclusions"/>
        <w:numPr>
          <w:ilvl w:val="2"/>
          <w:numId w:val="12"/>
        </w:numPr>
        <w:tabs>
          <w:tab w:val="clear" w:pos="3780"/>
        </w:tabs>
        <w:spacing w:after="240"/>
        <w:ind w:left="0" w:firstLine="0"/>
        <w:jc w:val="center"/>
        <w:rPr>
          <w:b/>
          <w:bCs/>
          <w:caps/>
        </w:rPr>
      </w:pPr>
      <w:r>
        <w:rPr>
          <w:b/>
          <w:bCs/>
          <w:caps/>
        </w:rPr>
        <w:t>RECITALS</w:t>
      </w:r>
    </w:p>
    <w:p w:rsidR="0002646B" w:rsidRDefault="0002646B" w:rsidP="00C53875">
      <w:pPr>
        <w:numPr>
          <w:ilvl w:val="0"/>
          <w:numId w:val="13"/>
        </w:numPr>
        <w:spacing w:line="480" w:lineRule="auto"/>
      </w:pPr>
      <w:r>
        <w:tab/>
        <w:t xml:space="preserve">Qwest is the largest local exchange carrier operating in </w:t>
      </w:r>
      <w:smartTag w:uri="urn:schemas-microsoft-com:office:smarttags" w:element="State">
        <w:smartTag w:uri="urn:schemas-microsoft-com:office:smarttags" w:element="place">
          <w:r>
            <w:t>Washington</w:t>
          </w:r>
        </w:smartTag>
      </w:smartTag>
      <w:r>
        <w:t xml:space="preserve"> </w:t>
      </w:r>
      <w:proofErr w:type="gramStart"/>
      <w:r>
        <w:t>state</w:t>
      </w:r>
      <w:proofErr w:type="gramEnd"/>
      <w:r>
        <w:t xml:space="preserve">.  In August 2008, Staff conducted a compliance review of Qwest based on consumer complaints filed against Qwest from January 1 to June 30, 2008.  Staff found violations of 11 consumer protection laws and rules enforced by the Washington Utilities and Transportation </w:t>
      </w:r>
      <w:r>
        <w:lastRenderedPageBreak/>
        <w:t>Commission (Commission).  Staff sent the report on its investigation to Qwest and met with Qwest to discuss Staff’s findings.</w:t>
      </w:r>
    </w:p>
    <w:p w:rsidR="0002646B" w:rsidRDefault="0002646B" w:rsidP="00FB736E">
      <w:pPr>
        <w:ind w:left="-720"/>
      </w:pPr>
    </w:p>
    <w:p w:rsidR="0002646B" w:rsidRDefault="0002646B" w:rsidP="00C53875">
      <w:pPr>
        <w:numPr>
          <w:ilvl w:val="0"/>
          <w:numId w:val="13"/>
        </w:numPr>
        <w:spacing w:line="480" w:lineRule="auto"/>
      </w:pPr>
      <w:r>
        <w:tab/>
        <w:t>In 2009, Staff initiated a follow-up compliance investigation, based on consumer complaints filed between March 1 and June 30, 2009.  Staff found that Qwest continued to violate seven of the eleven laws and rules identified as problem areas in the 2008 investigation.  There was significantly increased compliance in nearly half of the 2008 problem areas but there also were violations of several Commission rules which had not been at issue in 2008.  Staff documented its investigation in a report dated March 2010.</w:t>
      </w:r>
    </w:p>
    <w:p w:rsidR="0002646B" w:rsidRDefault="0002646B" w:rsidP="005B70A0">
      <w:pPr>
        <w:ind w:left="-720"/>
      </w:pPr>
    </w:p>
    <w:p w:rsidR="0002646B" w:rsidRDefault="0002646B" w:rsidP="00C53875">
      <w:pPr>
        <w:numPr>
          <w:ilvl w:val="0"/>
          <w:numId w:val="13"/>
        </w:numPr>
        <w:spacing w:line="480" w:lineRule="auto"/>
      </w:pPr>
      <w:r>
        <w:tab/>
        <w:t>The Commission issued a complaint on April 30, 2010, in which Staff requested penalties totaling $69,000 based on 69 alleged violations of the Commission’s service quality rules that Staff identified as compliance problem areas for Qwest in 2009.</w:t>
      </w:r>
    </w:p>
    <w:p w:rsidR="0002646B" w:rsidRDefault="0002646B" w:rsidP="00032F7F"/>
    <w:p w:rsidR="0002646B" w:rsidRDefault="0002646B" w:rsidP="00C53875">
      <w:pPr>
        <w:numPr>
          <w:ilvl w:val="0"/>
          <w:numId w:val="13"/>
        </w:numPr>
        <w:spacing w:line="480" w:lineRule="auto"/>
      </w:pPr>
      <w:r>
        <w:tab/>
        <w:t>The Parties reached an agreement to settle before any testimony was filed, and they</w:t>
      </w:r>
      <w:r w:rsidRPr="008C1BA6">
        <w:t xml:space="preserve"> wish to present their agreement for the </w:t>
      </w:r>
      <w:r>
        <w:t>Commission</w:t>
      </w:r>
      <w:r w:rsidRPr="008C1BA6">
        <w:t>’s consideration and approval.</w:t>
      </w:r>
    </w:p>
    <w:p w:rsidR="0002646B" w:rsidRDefault="0002646B" w:rsidP="00CA6461">
      <w:pPr>
        <w:pStyle w:val="ListParagraph"/>
      </w:pPr>
    </w:p>
    <w:p w:rsidR="0002646B" w:rsidRDefault="0002646B" w:rsidP="00730FB1">
      <w:pPr>
        <w:pStyle w:val="FindingsConclusions"/>
        <w:numPr>
          <w:ilvl w:val="2"/>
          <w:numId w:val="12"/>
        </w:numPr>
        <w:tabs>
          <w:tab w:val="clear" w:pos="3780"/>
        </w:tabs>
        <w:spacing w:after="240"/>
        <w:ind w:left="0" w:firstLine="0"/>
        <w:jc w:val="center"/>
        <w:rPr>
          <w:b/>
          <w:bCs/>
          <w:caps/>
        </w:rPr>
      </w:pPr>
      <w:r w:rsidRPr="001A0894">
        <w:rPr>
          <w:b/>
          <w:bCs/>
          <w:caps/>
        </w:rPr>
        <w:t>AGREEMENT</w:t>
      </w:r>
    </w:p>
    <w:p w:rsidR="0002646B" w:rsidRDefault="0002646B" w:rsidP="00C53875">
      <w:pPr>
        <w:pStyle w:val="BodyTextIndent2"/>
        <w:numPr>
          <w:ilvl w:val="0"/>
          <w:numId w:val="13"/>
        </w:numPr>
        <w:spacing w:after="0"/>
        <w:ind w:left="0"/>
      </w:pPr>
      <w:r>
        <w:tab/>
      </w:r>
      <w:r w:rsidRPr="008C1BA6">
        <w:t>The Parties adopt the following Agreement, which the Parties enter into voluntarily</w:t>
      </w:r>
      <w:r>
        <w:t>,</w:t>
      </w:r>
      <w:r w:rsidRPr="008C1BA6">
        <w:t xml:space="preserve"> to resolve </w:t>
      </w:r>
      <w:r>
        <w:t xml:space="preserve">all </w:t>
      </w:r>
      <w:r w:rsidRPr="008C1BA6">
        <w:t>matters in dispute between them</w:t>
      </w:r>
      <w:r>
        <w:t xml:space="preserve"> or that could arise between them from the issues presented in this proceeding,</w:t>
      </w:r>
      <w:r w:rsidRPr="008C1BA6">
        <w:t xml:space="preserve"> and </w:t>
      </w:r>
      <w:r>
        <w:t xml:space="preserve">they seek </w:t>
      </w:r>
      <w:r w:rsidRPr="008C1BA6">
        <w:t xml:space="preserve">to expedite the orderly disposition of this </w:t>
      </w:r>
      <w:r>
        <w:t>matter</w:t>
      </w:r>
      <w:r w:rsidRPr="008C1BA6">
        <w:t>.</w:t>
      </w:r>
    </w:p>
    <w:p w:rsidR="0002646B" w:rsidRDefault="0002646B" w:rsidP="00B73B8D">
      <w:pPr>
        <w:rPr>
          <w:color w:val="000000"/>
        </w:rPr>
      </w:pPr>
    </w:p>
    <w:p w:rsidR="0002646B" w:rsidRDefault="0002646B">
      <w:pPr>
        <w:rPr>
          <w:b/>
        </w:rPr>
      </w:pPr>
      <w:r>
        <w:rPr>
          <w:b/>
        </w:rPr>
        <w:br w:type="page"/>
      </w:r>
    </w:p>
    <w:p w:rsidR="0002646B" w:rsidRDefault="0002646B" w:rsidP="00B73B8D">
      <w:pPr>
        <w:rPr>
          <w:b/>
        </w:rPr>
      </w:pPr>
      <w:r w:rsidRPr="00210806">
        <w:rPr>
          <w:b/>
        </w:rPr>
        <w:lastRenderedPageBreak/>
        <w:t>A.</w:t>
      </w:r>
      <w:r>
        <w:rPr>
          <w:b/>
        </w:rPr>
        <w:t xml:space="preserve"> </w:t>
      </w:r>
      <w:r w:rsidRPr="00210806">
        <w:rPr>
          <w:b/>
        </w:rPr>
        <w:t xml:space="preserve"> </w:t>
      </w:r>
      <w:r>
        <w:rPr>
          <w:b/>
        </w:rPr>
        <w:t>Admission</w:t>
      </w:r>
    </w:p>
    <w:p w:rsidR="0002646B" w:rsidRPr="00395608" w:rsidRDefault="0002646B" w:rsidP="00585A45">
      <w:pPr>
        <w:rPr>
          <w:b/>
          <w:u w:val="single"/>
        </w:rPr>
      </w:pPr>
    </w:p>
    <w:p w:rsidR="0002646B" w:rsidRPr="00C74107" w:rsidRDefault="0002646B" w:rsidP="00C53875">
      <w:pPr>
        <w:numPr>
          <w:ilvl w:val="0"/>
          <w:numId w:val="13"/>
        </w:numPr>
        <w:spacing w:line="480" w:lineRule="auto"/>
        <w:rPr>
          <w:b/>
        </w:rPr>
      </w:pPr>
      <w:r>
        <w:rPr>
          <w:rFonts w:cs="Arial"/>
          <w:szCs w:val="20"/>
        </w:rPr>
        <w:tab/>
        <w:t xml:space="preserve">Qwest admits that </w:t>
      </w:r>
      <w:r>
        <w:t>on 55 occasions it failed to comply with the Commission’s service quality rules</w:t>
      </w:r>
      <w:r w:rsidRPr="000A5B2E">
        <w:t>.</w:t>
      </w:r>
    </w:p>
    <w:p w:rsidR="0002646B" w:rsidRPr="0017325A" w:rsidRDefault="0002646B" w:rsidP="00C74107">
      <w:pPr>
        <w:rPr>
          <w:b/>
        </w:rPr>
      </w:pPr>
    </w:p>
    <w:p w:rsidR="0002646B" w:rsidRPr="0017325A" w:rsidRDefault="0002646B" w:rsidP="0017325A">
      <w:pPr>
        <w:rPr>
          <w:b/>
        </w:rPr>
      </w:pPr>
      <w:r w:rsidRPr="0017325A">
        <w:rPr>
          <w:b/>
        </w:rPr>
        <w:t>B.</w:t>
      </w:r>
      <w:r>
        <w:rPr>
          <w:b/>
        </w:rPr>
        <w:t xml:space="preserve"> </w:t>
      </w:r>
      <w:r w:rsidRPr="0017325A">
        <w:rPr>
          <w:b/>
        </w:rPr>
        <w:t xml:space="preserve"> Penalties</w:t>
      </w:r>
    </w:p>
    <w:p w:rsidR="0002646B" w:rsidRDefault="0002646B" w:rsidP="0017325A"/>
    <w:p w:rsidR="0002646B" w:rsidRDefault="0002646B" w:rsidP="00C53875">
      <w:pPr>
        <w:numPr>
          <w:ilvl w:val="0"/>
          <w:numId w:val="13"/>
        </w:numPr>
        <w:spacing w:line="480" w:lineRule="auto"/>
      </w:pPr>
      <w:r>
        <w:rPr>
          <w:rFonts w:cs="Arial"/>
          <w:szCs w:val="20"/>
        </w:rPr>
        <w:tab/>
        <w:t>Qwest agrees to pay to the Commission a $34,500 penalty within thirty (30) days after the effective date of this Agreement.</w:t>
      </w:r>
    </w:p>
    <w:p w:rsidR="0002646B" w:rsidRDefault="0002646B" w:rsidP="001A0894">
      <w:pPr>
        <w:rPr>
          <w:b/>
        </w:rPr>
      </w:pPr>
    </w:p>
    <w:p w:rsidR="0002646B" w:rsidRPr="00210806" w:rsidRDefault="0002646B" w:rsidP="001A0894">
      <w:pPr>
        <w:rPr>
          <w:b/>
        </w:rPr>
      </w:pPr>
      <w:r>
        <w:rPr>
          <w:b/>
        </w:rPr>
        <w:t>C</w:t>
      </w:r>
      <w:r w:rsidRPr="00210806">
        <w:rPr>
          <w:b/>
        </w:rPr>
        <w:t xml:space="preserve">. </w:t>
      </w:r>
      <w:r>
        <w:rPr>
          <w:b/>
        </w:rPr>
        <w:t xml:space="preserve"> Service Quality Commitments</w:t>
      </w:r>
    </w:p>
    <w:p w:rsidR="0002646B" w:rsidRDefault="0002646B" w:rsidP="00A14772"/>
    <w:p w:rsidR="0002646B" w:rsidRDefault="0002646B">
      <w:pPr>
        <w:numPr>
          <w:ilvl w:val="0"/>
          <w:numId w:val="13"/>
        </w:numPr>
        <w:spacing w:line="480" w:lineRule="auto"/>
        <w:rPr>
          <w:rFonts w:cs="Arial"/>
          <w:szCs w:val="20"/>
        </w:rPr>
      </w:pPr>
      <w:r>
        <w:rPr>
          <w:rFonts w:cs="Arial"/>
          <w:szCs w:val="20"/>
        </w:rPr>
        <w:tab/>
        <w:t>Qwest commits to providing ongoing training and process improvements internally on compliance with the Commission’s service quality rules.  This commitment includes reinforcing specific customer service improvements Qwest already has implemented as well as implementing additional customer service improvements.  These improvements cover some areas in which Qwest admits violations under this Agreement as well as some of the areas Staff had identified in its 2010 investigation report as potential new problem areas.</w:t>
      </w:r>
    </w:p>
    <w:p w:rsidR="0002646B" w:rsidRPr="00E944A5" w:rsidRDefault="0002646B" w:rsidP="00896AC0">
      <w:pPr>
        <w:ind w:left="-720"/>
        <w:rPr>
          <w:rFonts w:cs="Arial"/>
          <w:szCs w:val="20"/>
        </w:rPr>
      </w:pPr>
    </w:p>
    <w:p w:rsidR="0002646B" w:rsidRPr="00FB736E" w:rsidRDefault="0002646B" w:rsidP="00FB736E">
      <w:pPr>
        <w:spacing w:line="480" w:lineRule="auto"/>
        <w:ind w:left="720"/>
        <w:rPr>
          <w:b/>
        </w:rPr>
      </w:pPr>
      <w:r w:rsidRPr="00E17EBB">
        <w:rPr>
          <w:b/>
        </w:rPr>
        <w:t>1.</w:t>
      </w:r>
      <w:r w:rsidRPr="00E17EBB">
        <w:rPr>
          <w:b/>
        </w:rPr>
        <w:tab/>
        <w:t>Customer Service Improvements Qwest Has Implemented</w:t>
      </w:r>
    </w:p>
    <w:p w:rsidR="0002646B" w:rsidRPr="00DE6E76" w:rsidRDefault="0002646B" w:rsidP="00E944A5">
      <w:pPr>
        <w:numPr>
          <w:ilvl w:val="0"/>
          <w:numId w:val="13"/>
        </w:numPr>
        <w:spacing w:line="480" w:lineRule="auto"/>
      </w:pPr>
      <w:r w:rsidRPr="00DE6E76">
        <w:tab/>
        <w:t>Qwest has, since June 2009, provided the following supplemental training/information to its customer service representatives:</w:t>
      </w:r>
    </w:p>
    <w:p w:rsidR="0002646B" w:rsidRPr="00DE6E76" w:rsidRDefault="0002646B" w:rsidP="002E5525">
      <w:pPr>
        <w:numPr>
          <w:ilvl w:val="0"/>
          <w:numId w:val="14"/>
        </w:numPr>
        <w:tabs>
          <w:tab w:val="clear" w:pos="720"/>
        </w:tabs>
        <w:spacing w:line="480" w:lineRule="auto"/>
        <w:ind w:left="1080"/>
      </w:pPr>
      <w:r w:rsidRPr="00DE6E76">
        <w:t xml:space="preserve">In June 2009, a change to Qwest’s Unbilled Toll program ensured future compliance with WAC 480-120-122 by requiring that full toll denial could not be imposed until the customer had an opportunity to reply to a notification call, pay the bill or make payment arrangements.  This change occurred after the </w:t>
      </w:r>
      <w:r w:rsidRPr="00DE6E76">
        <w:lastRenderedPageBreak/>
        <w:t>Commission-referred complaints referenced in Staff’s 2010 investigation report were passed to Qwest.</w:t>
      </w:r>
    </w:p>
    <w:p w:rsidR="0002646B" w:rsidRPr="00DE6E76" w:rsidRDefault="0002646B" w:rsidP="002E5525">
      <w:pPr>
        <w:numPr>
          <w:ilvl w:val="0"/>
          <w:numId w:val="14"/>
        </w:numPr>
        <w:tabs>
          <w:tab w:val="clear" w:pos="720"/>
        </w:tabs>
        <w:spacing w:line="480" w:lineRule="auto"/>
        <w:ind w:left="1080"/>
      </w:pPr>
      <w:r w:rsidRPr="00DE6E76">
        <w:t xml:space="preserve">WTAP was featured in an April, 2010 directive to frontline employees that highlighted its unique characteristics and special handing requirements.  The call center for Qwest’s Western region has been made aware of </w:t>
      </w:r>
      <w:r>
        <w:t>the</w:t>
      </w:r>
      <w:r w:rsidRPr="00DE6E76">
        <w:t xml:space="preserve"> different processes for addressing the needs of current and future WTAP subscribers.</w:t>
      </w:r>
    </w:p>
    <w:p w:rsidR="0002646B" w:rsidRDefault="0002646B" w:rsidP="002E5525">
      <w:pPr>
        <w:numPr>
          <w:ilvl w:val="0"/>
          <w:numId w:val="14"/>
        </w:numPr>
        <w:tabs>
          <w:tab w:val="clear" w:pos="720"/>
        </w:tabs>
        <w:spacing w:line="480" w:lineRule="auto"/>
        <w:ind w:left="1080"/>
      </w:pPr>
      <w:r w:rsidRPr="00DE6E76">
        <w:t>Two</w:t>
      </w:r>
      <w:r>
        <w:t>-</w:t>
      </w:r>
      <w:r w:rsidRPr="00DE6E76">
        <w:t xml:space="preserve">way disconnection of service was also implemented earlier this year, putting Qwest in compliance with WAC 480-120-172, assuring that customers experiencing a </w:t>
      </w:r>
      <w:r>
        <w:t>Qwest</w:t>
      </w:r>
      <w:r w:rsidRPr="00DE6E76">
        <w:t>-initiated interruption of service receive full credit for every 24 hour period they are without service.</w:t>
      </w:r>
    </w:p>
    <w:p w:rsidR="0002646B" w:rsidRPr="00DE6E76" w:rsidRDefault="0002646B" w:rsidP="00E17EBB">
      <w:pPr>
        <w:ind w:left="360"/>
      </w:pPr>
    </w:p>
    <w:p w:rsidR="0002646B" w:rsidRDefault="0002646B" w:rsidP="00FB736E">
      <w:pPr>
        <w:spacing w:line="480" w:lineRule="auto"/>
        <w:ind w:left="720"/>
        <w:rPr>
          <w:b/>
        </w:rPr>
      </w:pPr>
      <w:r w:rsidRPr="00E17EBB">
        <w:rPr>
          <w:b/>
        </w:rPr>
        <w:t>2.</w:t>
      </w:r>
      <w:r w:rsidRPr="00E17EBB">
        <w:rPr>
          <w:b/>
        </w:rPr>
        <w:tab/>
        <w:t>Additional Customer Service Improvements</w:t>
      </w:r>
    </w:p>
    <w:p w:rsidR="0002646B" w:rsidRPr="00DE6E76" w:rsidRDefault="0002646B" w:rsidP="008F440A">
      <w:pPr>
        <w:numPr>
          <w:ilvl w:val="0"/>
          <w:numId w:val="13"/>
        </w:numPr>
        <w:spacing w:line="480" w:lineRule="auto"/>
      </w:pPr>
      <w:r w:rsidRPr="00DE6E76">
        <w:tab/>
        <w:t>Qwest will provide additional messaging/training/information on the following subject areas before the end of this calendar year:</w:t>
      </w:r>
    </w:p>
    <w:p w:rsidR="0002646B" w:rsidRPr="00DE6E76" w:rsidRDefault="0002646B" w:rsidP="002E5525">
      <w:pPr>
        <w:numPr>
          <w:ilvl w:val="0"/>
          <w:numId w:val="14"/>
        </w:numPr>
        <w:tabs>
          <w:tab w:val="clear" w:pos="720"/>
        </w:tabs>
        <w:spacing w:line="480" w:lineRule="auto"/>
        <w:ind w:left="1080"/>
      </w:pPr>
      <w:r w:rsidRPr="00DE6E76">
        <w:t>Verifying customer identity in compliance with 480-120-061.  To ensure that Qwest employees request appropriate forms of identity documentation from customers, a review of approved forms of I.D. will be will be held with Western region consultants.</w:t>
      </w:r>
    </w:p>
    <w:p w:rsidR="0002646B" w:rsidRPr="00DE6E76" w:rsidRDefault="0002646B" w:rsidP="002E5525">
      <w:pPr>
        <w:numPr>
          <w:ilvl w:val="0"/>
          <w:numId w:val="14"/>
        </w:numPr>
        <w:tabs>
          <w:tab w:val="clear" w:pos="720"/>
        </w:tabs>
        <w:spacing w:line="480" w:lineRule="auto"/>
        <w:ind w:left="1080"/>
      </w:pPr>
      <w:r w:rsidRPr="00DE6E76">
        <w:t xml:space="preserve">Establishing credit for residential services in compliance with 480-120-122.  An adjunct to the I.D. review referenced above will be a refresher on credit guidelines including but not limited to: the impacts of a customer's previous </w:t>
      </w:r>
      <w:r w:rsidRPr="00DE6E76">
        <w:lastRenderedPageBreak/>
        <w:t>credit history on a new or existing service, advance payment or deposit requests and the proper handling of unbilled toll notification.</w:t>
      </w:r>
    </w:p>
    <w:p w:rsidR="0002646B" w:rsidRPr="00DE6E76" w:rsidRDefault="0002646B" w:rsidP="002E5525">
      <w:pPr>
        <w:numPr>
          <w:ilvl w:val="0"/>
          <w:numId w:val="14"/>
        </w:numPr>
        <w:tabs>
          <w:tab w:val="clear" w:pos="720"/>
        </w:tabs>
        <w:spacing w:line="480" w:lineRule="auto"/>
        <w:ind w:left="1080"/>
      </w:pPr>
      <w:r w:rsidRPr="00DE6E76">
        <w:t>Payment arrangements in compliance with 480-120-174.  Violations assessed under this rule involved WTAP customers who were denied payment arrangements on past or current obligations.  Training will be conducted with Consumer Financial Services staff to assure awareness of and compliance with Washington-specific rules relative to WTAP customers.</w:t>
      </w:r>
    </w:p>
    <w:p w:rsidR="0002646B" w:rsidRDefault="0002646B" w:rsidP="002E5525">
      <w:pPr>
        <w:numPr>
          <w:ilvl w:val="0"/>
          <w:numId w:val="14"/>
        </w:numPr>
        <w:tabs>
          <w:tab w:val="clear" w:pos="720"/>
        </w:tabs>
        <w:spacing w:line="480" w:lineRule="auto"/>
        <w:ind w:left="1080"/>
      </w:pPr>
      <w:r w:rsidRPr="00DE6E76">
        <w:t xml:space="preserve">Repair standards for service interruptions in compliance with 480-120-440.  Qwest fully understands its obligation to restore service within 48 hours of the reported outage and will continue its efforts to consistently meet </w:t>
      </w:r>
      <w:smartTag w:uri="urn:schemas-microsoft-com:office:smarttags" w:element="State">
        <w:smartTag w:uri="urn:schemas-microsoft-com:office:smarttags" w:element="place">
          <w:r w:rsidRPr="00DE6E76">
            <w:t>Washington</w:t>
          </w:r>
        </w:smartTag>
      </w:smartTag>
      <w:r w:rsidRPr="00DE6E76">
        <w:t xml:space="preserve"> service quality laws and rules.</w:t>
      </w:r>
    </w:p>
    <w:p w:rsidR="0002646B" w:rsidRPr="00DE6E76" w:rsidRDefault="0002646B" w:rsidP="00E17EBB">
      <w:pPr>
        <w:ind w:left="360"/>
      </w:pPr>
    </w:p>
    <w:p w:rsidR="0002646B" w:rsidRPr="00E17EBB" w:rsidRDefault="0002646B" w:rsidP="00DD7C20">
      <w:pPr>
        <w:spacing w:line="480" w:lineRule="auto"/>
        <w:ind w:left="720"/>
        <w:rPr>
          <w:b/>
        </w:rPr>
      </w:pPr>
      <w:r w:rsidRPr="00E17EBB">
        <w:rPr>
          <w:b/>
        </w:rPr>
        <w:t>3.</w:t>
      </w:r>
      <w:r w:rsidRPr="00E17EBB">
        <w:rPr>
          <w:b/>
        </w:rPr>
        <w:tab/>
        <w:t>Responding to Commission Referred Complaints</w:t>
      </w:r>
    </w:p>
    <w:p w:rsidR="0002646B" w:rsidRDefault="00372C93" w:rsidP="00DD7C20">
      <w:pPr>
        <w:numPr>
          <w:ilvl w:val="0"/>
          <w:numId w:val="13"/>
        </w:numPr>
        <w:spacing w:line="480" w:lineRule="auto"/>
      </w:pPr>
      <w:r>
        <w:tab/>
        <w:t xml:space="preserve"> In</w:t>
      </w:r>
      <w:r w:rsidR="0002646B">
        <w:t xml:space="preserve"> 2004, t</w:t>
      </w:r>
      <w:r w:rsidR="0002646B" w:rsidRPr="00DE6E76">
        <w:t xml:space="preserve">he Qwest Customer Advocacy Group (“CAG”) established a process for tracking the receipt, distribution and response to all complaints.  The procedure for requesting extensions, when necessary, has been reinforced </w:t>
      </w:r>
      <w:r w:rsidR="0002646B">
        <w:t xml:space="preserve">via one on one training and/or staff meetings </w:t>
      </w:r>
      <w:r w:rsidR="0002646B" w:rsidRPr="00DE6E76">
        <w:t xml:space="preserve">with appropriate Qwest staff.  </w:t>
      </w:r>
      <w:r w:rsidR="0002646B">
        <w:t xml:space="preserve"> Since May of 2010 three additional</w:t>
      </w:r>
      <w:r w:rsidR="0002646B" w:rsidRPr="00DE6E76">
        <w:t xml:space="preserve"> Advocacy managers have been trained to research and respond to </w:t>
      </w:r>
      <w:smartTag w:uri="urn:schemas-microsoft-com:office:smarttags" w:element="State">
        <w:r w:rsidR="0002646B" w:rsidRPr="00DE6E76">
          <w:t>Washington</w:t>
        </w:r>
      </w:smartTag>
      <w:r w:rsidR="0002646B" w:rsidRPr="00DE6E76">
        <w:t xml:space="preserve"> complaints, and there is adequate staff support to maintain rule compliance.  Helene Sweet, Qwest’s Portland-based CAG manager and primary back up for </w:t>
      </w:r>
      <w:smartTag w:uri="urn:schemas-microsoft-com:office:smarttags" w:element="State">
        <w:r w:rsidR="0002646B" w:rsidRPr="00DE6E76">
          <w:t>Washington</w:t>
        </w:r>
      </w:smartTag>
      <w:r w:rsidR="0002646B" w:rsidRPr="00DE6E76">
        <w:t xml:space="preserve">, attended the last WUTC/Advocacy customer service meeting in </w:t>
      </w:r>
      <w:smartTag w:uri="urn:schemas-microsoft-com:office:smarttags" w:element="State">
        <w:r w:rsidR="0002646B" w:rsidRPr="00DE6E76">
          <w:t>Olympia</w:t>
        </w:r>
      </w:smartTag>
      <w:r w:rsidR="0002646B" w:rsidRPr="00DE6E76">
        <w:t>, in February, 2010.</w:t>
      </w:r>
    </w:p>
    <w:p w:rsidR="0002646B" w:rsidRPr="00DE6E76" w:rsidRDefault="0002646B" w:rsidP="00E17EBB">
      <w:pPr>
        <w:ind w:left="-720"/>
      </w:pPr>
    </w:p>
    <w:p w:rsidR="0002646B" w:rsidRDefault="0002646B">
      <w:r>
        <w:br w:type="page"/>
      </w:r>
    </w:p>
    <w:p w:rsidR="0002646B" w:rsidRPr="00977AE8" w:rsidRDefault="0002646B" w:rsidP="0075353E">
      <w:pPr>
        <w:pStyle w:val="ListParagraph"/>
        <w:ind w:left="0"/>
        <w:rPr>
          <w:b/>
        </w:rPr>
      </w:pPr>
      <w:r>
        <w:rPr>
          <w:b/>
        </w:rPr>
        <w:lastRenderedPageBreak/>
        <w:t>D.  Service Quality Compliance</w:t>
      </w:r>
    </w:p>
    <w:p w:rsidR="0002646B" w:rsidRDefault="0002646B" w:rsidP="00666064">
      <w:pPr>
        <w:pStyle w:val="ListParagraph"/>
      </w:pPr>
    </w:p>
    <w:p w:rsidR="0002646B" w:rsidRDefault="0002646B" w:rsidP="00C53875">
      <w:pPr>
        <w:numPr>
          <w:ilvl w:val="0"/>
          <w:numId w:val="13"/>
        </w:numPr>
        <w:spacing w:line="480" w:lineRule="auto"/>
      </w:pPr>
      <w:r>
        <w:tab/>
      </w:r>
      <w:r w:rsidRPr="00FC6AE1">
        <w:t xml:space="preserve">Staff will </w:t>
      </w:r>
      <w:r>
        <w:t xml:space="preserve">continue to monitor Qwest’s compliance with </w:t>
      </w:r>
      <w:smartTag w:uri="urn:schemas-microsoft-com:office:smarttags" w:element="State">
        <w:r>
          <w:t>Washington</w:t>
        </w:r>
      </w:smartTag>
      <w:r>
        <w:t>’s service quality laws and rules.  If a pattern of increasing violations is found in a particular area, Staff will initiate appropriate enforcement action.</w:t>
      </w:r>
    </w:p>
    <w:p w:rsidR="0002646B" w:rsidRDefault="0002646B" w:rsidP="00C34EE2"/>
    <w:p w:rsidR="0002646B" w:rsidRDefault="0002646B" w:rsidP="00C34EE2">
      <w:pPr>
        <w:rPr>
          <w:b/>
        </w:rPr>
      </w:pPr>
      <w:r>
        <w:rPr>
          <w:b/>
        </w:rPr>
        <w:t>E</w:t>
      </w:r>
      <w:r w:rsidRPr="00C34EE2">
        <w:rPr>
          <w:b/>
        </w:rPr>
        <w:t xml:space="preserve">.  General Compliance </w:t>
      </w:r>
    </w:p>
    <w:p w:rsidR="0002646B" w:rsidRDefault="0002646B" w:rsidP="00C34EE2">
      <w:pPr>
        <w:rPr>
          <w:b/>
        </w:rPr>
      </w:pPr>
    </w:p>
    <w:p w:rsidR="0002646B" w:rsidRDefault="0002646B" w:rsidP="00C53875">
      <w:pPr>
        <w:numPr>
          <w:ilvl w:val="0"/>
          <w:numId w:val="13"/>
        </w:numPr>
        <w:spacing w:line="480" w:lineRule="auto"/>
      </w:pPr>
      <w:r>
        <w:tab/>
      </w:r>
      <w:r w:rsidRPr="001A0894">
        <w:t xml:space="preserve">This Agreement does not preclude the </w:t>
      </w:r>
      <w:r>
        <w:t>C</w:t>
      </w:r>
      <w:r w:rsidRPr="001A0894">
        <w:t xml:space="preserve">ommission from pursuing penalties for violations of rules and statutes </w:t>
      </w:r>
      <w:r>
        <w:t xml:space="preserve">enforced by the Commission that are </w:t>
      </w:r>
      <w:r w:rsidRPr="001A0894">
        <w:t>unrelated to the subject matter of this Agreement</w:t>
      </w:r>
      <w:r>
        <w:t>.</w:t>
      </w:r>
    </w:p>
    <w:p w:rsidR="0002646B" w:rsidRPr="00210806" w:rsidRDefault="0002646B" w:rsidP="001A0894">
      <w:pPr>
        <w:pStyle w:val="Heading2"/>
        <w:rPr>
          <w:b/>
          <w:u w:val="none"/>
        </w:rPr>
      </w:pPr>
      <w:r w:rsidRPr="00210806">
        <w:rPr>
          <w:b/>
          <w:u w:val="none"/>
        </w:rPr>
        <w:t>I</w:t>
      </w:r>
      <w:r w:rsidR="002E5525">
        <w:rPr>
          <w:b/>
          <w:u w:val="none"/>
        </w:rPr>
        <w:t>V</w:t>
      </w:r>
      <w:r w:rsidRPr="00210806">
        <w:rPr>
          <w:b/>
          <w:u w:val="none"/>
        </w:rPr>
        <w:t>.</w:t>
      </w:r>
      <w:r>
        <w:rPr>
          <w:b/>
          <w:u w:val="none"/>
        </w:rPr>
        <w:tab/>
      </w:r>
      <w:r w:rsidRPr="00210806">
        <w:rPr>
          <w:b/>
          <w:u w:val="none"/>
        </w:rPr>
        <w:t>GENERAL PROVISIONS</w:t>
      </w:r>
    </w:p>
    <w:p w:rsidR="0002646B" w:rsidRPr="001A0894" w:rsidRDefault="0002646B" w:rsidP="001A0894"/>
    <w:p w:rsidR="0002646B" w:rsidRDefault="0002646B" w:rsidP="00C53875">
      <w:pPr>
        <w:pStyle w:val="BodyTextIndent2"/>
        <w:numPr>
          <w:ilvl w:val="0"/>
          <w:numId w:val="13"/>
        </w:numPr>
        <w:spacing w:after="0"/>
        <w:ind w:left="0"/>
      </w:pPr>
      <w:r>
        <w:tab/>
      </w:r>
      <w:r w:rsidRPr="001A0894">
        <w:t xml:space="preserve">The Parties agree that this Settlement Agreement is a settlement of all contested issues between them in this proceeding. </w:t>
      </w:r>
      <w:r>
        <w:t xml:space="preserve"> </w:t>
      </w:r>
      <w:r w:rsidRPr="001A0894">
        <w:t xml:space="preserve">The Parties understand that this Settlement Agreement is not binding unless and until accepted by the </w:t>
      </w:r>
      <w:r>
        <w:t>Commission</w:t>
      </w:r>
      <w:r w:rsidRPr="001A0894">
        <w:t>.</w:t>
      </w:r>
    </w:p>
    <w:p w:rsidR="0002646B" w:rsidRDefault="0002646B" w:rsidP="00134C57">
      <w:pPr>
        <w:pStyle w:val="BodyTextIndent2"/>
        <w:spacing w:after="0" w:line="240" w:lineRule="auto"/>
        <w:ind w:left="-720"/>
      </w:pPr>
    </w:p>
    <w:p w:rsidR="0002646B" w:rsidRDefault="0002646B" w:rsidP="00C53875">
      <w:pPr>
        <w:pStyle w:val="BodyTextIndent2"/>
        <w:numPr>
          <w:ilvl w:val="0"/>
          <w:numId w:val="13"/>
        </w:numPr>
        <w:spacing w:after="0"/>
        <w:ind w:left="0"/>
      </w:pPr>
      <w:r>
        <w:tab/>
        <w:t xml:space="preserve">The effective date of this Agreement is the date of the Commission’s order approving it, subject to the process for presenting the Agreement to the Commission as set out in the following paragraph. </w:t>
      </w:r>
    </w:p>
    <w:p w:rsidR="0002646B" w:rsidRDefault="0002646B" w:rsidP="00B40932">
      <w:pPr>
        <w:pStyle w:val="BodyTextIndent2"/>
        <w:spacing w:after="0" w:line="240" w:lineRule="auto"/>
        <w:ind w:left="-720"/>
      </w:pPr>
    </w:p>
    <w:p w:rsidR="0002646B" w:rsidRDefault="0002646B" w:rsidP="00C53875">
      <w:pPr>
        <w:pStyle w:val="BodyTextIndent2"/>
        <w:numPr>
          <w:ilvl w:val="0"/>
          <w:numId w:val="13"/>
        </w:numPr>
        <w:spacing w:after="0"/>
        <w:ind w:left="0"/>
      </w:pPr>
      <w:r>
        <w:tab/>
      </w:r>
      <w:r w:rsidRPr="001A0894">
        <w:t xml:space="preserve">The Parties agree to cooperate in submitting this Agreement promptly to the </w:t>
      </w:r>
      <w:r>
        <w:t>Commission</w:t>
      </w:r>
      <w:r w:rsidRPr="001A0894">
        <w:t xml:space="preserve"> for acceptance. </w:t>
      </w:r>
      <w:r>
        <w:t xml:space="preserve"> </w:t>
      </w:r>
      <w:r w:rsidRPr="001A0894">
        <w:t xml:space="preserve">The Parties further agree to support adoption of this Agreement in proceedings before the </w:t>
      </w:r>
      <w:r>
        <w:t>Commission</w:t>
      </w:r>
      <w:r w:rsidRPr="001A0894">
        <w:t xml:space="preserve"> through testimony or briefing</w:t>
      </w:r>
      <w:r>
        <w:t>, as required by the Commission</w:t>
      </w:r>
      <w:r w:rsidRPr="001A0894">
        <w:t>.</w:t>
      </w:r>
      <w:r>
        <w:t xml:space="preserve"> </w:t>
      </w:r>
      <w:r w:rsidRPr="001A0894">
        <w:t xml:space="preserve"> No party to this Agreement or </w:t>
      </w:r>
      <w:r>
        <w:t>their</w:t>
      </w:r>
      <w:r w:rsidRPr="001A0894">
        <w:t xml:space="preserve"> agents, employees, consultants, or attorneys will engage in advocacy contrary to the </w:t>
      </w:r>
      <w:r>
        <w:t>Commission</w:t>
      </w:r>
      <w:r w:rsidRPr="001A0894">
        <w:t>’s adoption of this Agreement.</w:t>
      </w:r>
    </w:p>
    <w:p w:rsidR="0002646B" w:rsidRDefault="0002646B" w:rsidP="001B2EEE">
      <w:pPr>
        <w:pStyle w:val="BodyTextIndent2"/>
        <w:spacing w:after="0" w:line="240" w:lineRule="auto"/>
        <w:ind w:left="0"/>
      </w:pPr>
    </w:p>
    <w:p w:rsidR="0002646B" w:rsidRDefault="0002646B" w:rsidP="00C53875">
      <w:pPr>
        <w:numPr>
          <w:ilvl w:val="0"/>
          <w:numId w:val="13"/>
        </w:numPr>
        <w:spacing w:line="480" w:lineRule="auto"/>
      </w:pPr>
      <w:r>
        <w:lastRenderedPageBreak/>
        <w:tab/>
        <w:t>The Parties agree</w:t>
      </w:r>
      <w:r w:rsidRPr="0076210F">
        <w:t xml:space="preserve"> to</w:t>
      </w:r>
      <w:r>
        <w:t>:  (1)</w:t>
      </w:r>
      <w:r w:rsidRPr="0076210F">
        <w:t xml:space="preserve"> provide </w:t>
      </w:r>
      <w:r>
        <w:t>each other</w:t>
      </w:r>
      <w:r w:rsidRPr="0076210F">
        <w:t xml:space="preserve"> the right to review</w:t>
      </w:r>
      <w:r>
        <w:t>,</w:t>
      </w:r>
      <w:r w:rsidRPr="0076210F">
        <w:t xml:space="preserve"> </w:t>
      </w:r>
      <w:r>
        <w:t xml:space="preserve">two business days </w:t>
      </w:r>
      <w:r w:rsidRPr="0076210F">
        <w:t>in</w:t>
      </w:r>
      <w:r>
        <w:t xml:space="preserve"> advance of publication, any </w:t>
      </w:r>
      <w:r w:rsidRPr="0076210F">
        <w:t>and all announcements or news releases that</w:t>
      </w:r>
      <w:r>
        <w:t xml:space="preserve"> the other p</w:t>
      </w:r>
      <w:r w:rsidRPr="0076210F">
        <w:t>arty intends to make about the Agreement (with the right of</w:t>
      </w:r>
      <w:r>
        <w:t xml:space="preserve"> </w:t>
      </w:r>
      <w:r w:rsidRPr="0076210F">
        <w:t>review to include a reasonable opportunity to request changes to the</w:t>
      </w:r>
      <w:r>
        <w:t xml:space="preserve"> </w:t>
      </w:r>
      <w:r w:rsidRPr="0076210F">
        <w:t>text of such announcements</w:t>
      </w:r>
      <w:r>
        <w:t>); and (2)</w:t>
      </w:r>
      <w:r w:rsidRPr="0076210F">
        <w:t xml:space="preserve"> include in any</w:t>
      </w:r>
      <w:r>
        <w:t xml:space="preserve"> </w:t>
      </w:r>
      <w:r w:rsidRPr="0076210F">
        <w:t>news release or announcement a statement to the effect that Staff's recommendation to approve the Agreement is not</w:t>
      </w:r>
      <w:r>
        <w:t xml:space="preserve"> binding on the Commission</w:t>
      </w:r>
      <w:r w:rsidRPr="0076210F">
        <w:t xml:space="preserve"> itself</w:t>
      </w:r>
      <w:r>
        <w:t>.</w:t>
      </w:r>
    </w:p>
    <w:p w:rsidR="0002646B" w:rsidRDefault="0002646B" w:rsidP="001D5A88">
      <w:pPr>
        <w:autoSpaceDE w:val="0"/>
        <w:autoSpaceDN w:val="0"/>
        <w:adjustRightInd w:val="0"/>
        <w:ind w:left="-720"/>
      </w:pPr>
    </w:p>
    <w:p w:rsidR="0002646B" w:rsidRDefault="0002646B" w:rsidP="00C53875">
      <w:pPr>
        <w:numPr>
          <w:ilvl w:val="0"/>
          <w:numId w:val="13"/>
        </w:numPr>
        <w:spacing w:line="480" w:lineRule="auto"/>
      </w:pPr>
      <w:r>
        <w:tab/>
      </w:r>
      <w:r w:rsidRPr="001A0894">
        <w:t>The Parties have entered into this Agreement to avoid further expense, inconvenience, uncertainty, and delay</w:t>
      </w:r>
      <w:r>
        <w:t xml:space="preserve"> of continuing litigation</w:t>
      </w:r>
      <w:r w:rsidRPr="001A0894">
        <w:t>.</w:t>
      </w:r>
      <w:r>
        <w:t xml:space="preserve"> </w:t>
      </w:r>
      <w:r w:rsidRPr="001A0894">
        <w:t xml:space="preserve"> The Parties recognize that this Agreement represents a compromise of the Parties’ positions.</w:t>
      </w:r>
      <w:r>
        <w:t xml:space="preserve"> </w:t>
      </w:r>
      <w:r w:rsidRPr="001A0894">
        <w:t xml:space="preserve"> As such, conduct, statements, and documents disclosed during negotiations of this Agreement shall not be admissible as evidence in this or any other proceeding, except in any proceeding to enforce the terms of this Agreement or any </w:t>
      </w:r>
      <w:r>
        <w:t>Commission</w:t>
      </w:r>
      <w:r w:rsidRPr="001A0894">
        <w:t xml:space="preserve"> order fully adopting those terms. </w:t>
      </w:r>
      <w:r>
        <w:t xml:space="preserve"> </w:t>
      </w:r>
      <w:r w:rsidRPr="001A0894">
        <w:t>This Agreement shall not be construed against either party because it was the drafter of this Agreement.</w:t>
      </w:r>
    </w:p>
    <w:p w:rsidR="0002646B" w:rsidRDefault="0002646B" w:rsidP="001D5A88">
      <w:pPr>
        <w:autoSpaceDE w:val="0"/>
        <w:autoSpaceDN w:val="0"/>
        <w:adjustRightInd w:val="0"/>
        <w:ind w:left="-720"/>
      </w:pPr>
    </w:p>
    <w:p w:rsidR="0002646B" w:rsidRDefault="0002646B" w:rsidP="00C53875">
      <w:pPr>
        <w:numPr>
          <w:ilvl w:val="0"/>
          <w:numId w:val="13"/>
        </w:numPr>
        <w:spacing w:line="480" w:lineRule="auto"/>
      </w:pPr>
      <w:r>
        <w:tab/>
      </w:r>
      <w:r w:rsidRPr="001A0894">
        <w:t>The Parties have negotiated this Agreement as an integrated document to be effective upon execution</w:t>
      </w:r>
      <w:r>
        <w:t xml:space="preserve"> and Commission approval</w:t>
      </w:r>
      <w:r w:rsidRPr="001A0894">
        <w:t>.</w:t>
      </w:r>
      <w:r>
        <w:t xml:space="preserve"> </w:t>
      </w:r>
      <w:r w:rsidRPr="001A0894">
        <w:t xml:space="preserve"> This Agreement supersedes all prior oral and written agreements on issues addressed herein. </w:t>
      </w:r>
      <w:r>
        <w:t xml:space="preserve"> </w:t>
      </w:r>
      <w:r w:rsidRPr="001A0894">
        <w:t xml:space="preserve">Accordingly, the Parties recommend that the </w:t>
      </w:r>
      <w:r>
        <w:t>Commission</w:t>
      </w:r>
      <w:r w:rsidRPr="001A0894">
        <w:t xml:space="preserve"> adopt this Agreement in its entirety.</w:t>
      </w:r>
    </w:p>
    <w:p w:rsidR="0002646B" w:rsidRDefault="0002646B" w:rsidP="001D5A88">
      <w:pPr>
        <w:autoSpaceDE w:val="0"/>
        <w:autoSpaceDN w:val="0"/>
        <w:adjustRightInd w:val="0"/>
        <w:ind w:left="-720"/>
      </w:pPr>
    </w:p>
    <w:p w:rsidR="0002646B" w:rsidRDefault="0002646B" w:rsidP="00C53875">
      <w:pPr>
        <w:numPr>
          <w:ilvl w:val="0"/>
          <w:numId w:val="13"/>
        </w:numPr>
        <w:spacing w:line="480" w:lineRule="auto"/>
      </w:pPr>
      <w:r>
        <w:tab/>
      </w:r>
      <w:r w:rsidRPr="001A0894">
        <w:t xml:space="preserve">The Parties may execute this Agreement in counterparts and, as executed, shall constitute one </w:t>
      </w:r>
      <w:r>
        <w:t>A</w:t>
      </w:r>
      <w:r w:rsidRPr="001A0894">
        <w:t xml:space="preserve">greement. </w:t>
      </w:r>
      <w:r>
        <w:t>A signed signature page sent</w:t>
      </w:r>
      <w:r w:rsidRPr="001A0894">
        <w:t xml:space="preserve"> by facsimile </w:t>
      </w:r>
      <w:r>
        <w:t>or email is</w:t>
      </w:r>
      <w:r w:rsidRPr="001A0894">
        <w:t xml:space="preserve"> as effective as </w:t>
      </w:r>
      <w:r>
        <w:t xml:space="preserve">an </w:t>
      </w:r>
      <w:r w:rsidRPr="001A0894">
        <w:t xml:space="preserve">original </w:t>
      </w:r>
      <w:r>
        <w:t>signature page signed by that party</w:t>
      </w:r>
      <w:r w:rsidRPr="001A0894">
        <w:t>.</w:t>
      </w:r>
    </w:p>
    <w:p w:rsidR="0002646B" w:rsidRDefault="0002646B" w:rsidP="00C53875">
      <w:pPr>
        <w:numPr>
          <w:ilvl w:val="0"/>
          <w:numId w:val="13"/>
        </w:numPr>
        <w:spacing w:line="480" w:lineRule="auto"/>
      </w:pPr>
      <w:r>
        <w:lastRenderedPageBreak/>
        <w:tab/>
      </w:r>
      <w:r w:rsidRPr="001A0894">
        <w:t>The Parties shall take all actions necessary, as appropriate, to carry out this Agreement.</w:t>
      </w:r>
    </w:p>
    <w:p w:rsidR="0002646B" w:rsidRDefault="0002646B" w:rsidP="001D5A88">
      <w:pPr>
        <w:autoSpaceDE w:val="0"/>
        <w:autoSpaceDN w:val="0"/>
        <w:adjustRightInd w:val="0"/>
        <w:ind w:left="-720"/>
      </w:pPr>
    </w:p>
    <w:p w:rsidR="0002646B" w:rsidRDefault="0002646B" w:rsidP="00C53875">
      <w:pPr>
        <w:numPr>
          <w:ilvl w:val="0"/>
          <w:numId w:val="13"/>
        </w:numPr>
        <w:spacing w:line="480" w:lineRule="auto"/>
      </w:pPr>
      <w:r>
        <w:tab/>
      </w:r>
      <w:r w:rsidRPr="001A0894">
        <w:t xml:space="preserve">In the event the </w:t>
      </w:r>
      <w:r>
        <w:t>Commission</w:t>
      </w:r>
      <w:r w:rsidRPr="001A0894">
        <w:t xml:space="preserve"> rejects or </w:t>
      </w:r>
      <w:r>
        <w:t xml:space="preserve">modifies </w:t>
      </w:r>
      <w:r w:rsidRPr="001A0894">
        <w:t xml:space="preserve">any portion of this Agreement, each party reserves the right to withdraw from this Agreement by written notice to the other party and the </w:t>
      </w:r>
      <w:r>
        <w:t>Commission</w:t>
      </w:r>
      <w:r w:rsidRPr="001A0894">
        <w:t xml:space="preserve">. Written notice must be served within ten (10) days of the order rejecting </w:t>
      </w:r>
      <w:r>
        <w:t xml:space="preserve">or modifying any </w:t>
      </w:r>
      <w:r w:rsidRPr="001A0894">
        <w:t xml:space="preserve">part of this Agreement. In such event, </w:t>
      </w:r>
      <w:proofErr w:type="gramStart"/>
      <w:r w:rsidRPr="001A0894">
        <w:t>neither party will be bound or prejudiced by the terms of this Agreement, and</w:t>
      </w:r>
      <w:proofErr w:type="gramEnd"/>
      <w:r w:rsidRPr="001A0894">
        <w:t xml:space="preserve"> either party shall be entitled to seek reconsideration of the order.  Additionally, the Parties will jointly request that a prehearing conference be convened for purposes of establishing a procedural schedule to complete the case.</w:t>
      </w:r>
    </w:p>
    <w:p w:rsidR="0002646B" w:rsidRDefault="0002646B" w:rsidP="00336365">
      <w:pPr>
        <w:autoSpaceDE w:val="0"/>
        <w:autoSpaceDN w:val="0"/>
        <w:adjustRightInd w:val="0"/>
      </w:pPr>
    </w:p>
    <w:p w:rsidR="0002646B" w:rsidRDefault="0002646B" w:rsidP="00C53875">
      <w:pPr>
        <w:numPr>
          <w:ilvl w:val="0"/>
          <w:numId w:val="13"/>
        </w:numPr>
        <w:spacing w:line="480" w:lineRule="auto"/>
      </w:pPr>
      <w:r>
        <w:tab/>
        <w:t>Except to the extent expressly stated in this Agreement, nothing in this Agreement shall be (</w:t>
      </w:r>
      <w:proofErr w:type="spellStart"/>
      <w:r>
        <w:t>i</w:t>
      </w:r>
      <w:proofErr w:type="spellEnd"/>
      <w:r>
        <w:t xml:space="preserve">) cited or construed as precedent or indicative of the Parties’ positions on an issue resolved in this Agreement or (ii) asserted or deemed in any other proceeding, including those before the Commission, the commission of any other state, the state courts of Washington or any other state, the federal courts of the United States of America, or the Federal Communications Commission, to mean that a Party agreed with or adopted another Party’s legal or factual assertions.  </w:t>
      </w:r>
    </w:p>
    <w:p w:rsidR="001E2345" w:rsidRDefault="001E2345" w:rsidP="001E2345">
      <w:pPr>
        <w:spacing w:line="480" w:lineRule="auto"/>
      </w:pPr>
      <w:r>
        <w:t>//</w:t>
      </w:r>
    </w:p>
    <w:p w:rsidR="001E2345" w:rsidRDefault="001E2345" w:rsidP="001E2345">
      <w:pPr>
        <w:spacing w:line="480" w:lineRule="auto"/>
      </w:pPr>
      <w:r>
        <w:t>//</w:t>
      </w:r>
    </w:p>
    <w:p w:rsidR="001E2345" w:rsidRDefault="001E2345" w:rsidP="001E2345">
      <w:pPr>
        <w:spacing w:line="480" w:lineRule="auto"/>
      </w:pPr>
      <w:r>
        <w:t>//</w:t>
      </w:r>
    </w:p>
    <w:p w:rsidR="001E2345" w:rsidRPr="001A0894" w:rsidRDefault="001E2345" w:rsidP="001E2345">
      <w:pPr>
        <w:spacing w:line="480" w:lineRule="auto"/>
      </w:pPr>
      <w:r>
        <w:t>//</w:t>
      </w:r>
    </w:p>
    <w:tbl>
      <w:tblPr>
        <w:tblW w:w="10068" w:type="dxa"/>
        <w:tblLook w:val="00A0"/>
      </w:tblPr>
      <w:tblGrid>
        <w:gridCol w:w="5108"/>
        <w:gridCol w:w="4960"/>
      </w:tblGrid>
      <w:tr w:rsidR="0002646B" w:rsidRPr="001A0894" w:rsidTr="000E17F7">
        <w:trPr>
          <w:trHeight w:val="1324"/>
        </w:trPr>
        <w:tc>
          <w:tcPr>
            <w:tcW w:w="5108" w:type="dxa"/>
          </w:tcPr>
          <w:p w:rsidR="0002646B" w:rsidRPr="001A0894" w:rsidRDefault="0002646B" w:rsidP="00EE6FA4">
            <w:r w:rsidRPr="001A0894">
              <w:lastRenderedPageBreak/>
              <w:t>WASHINGTON UTILITIES AND</w:t>
            </w:r>
          </w:p>
          <w:p w:rsidR="0002646B" w:rsidRPr="001A0894" w:rsidRDefault="0002646B" w:rsidP="00EE6FA4">
            <w:r w:rsidRPr="001A0894">
              <w:t>TRANSPORTATION COMMISSION</w:t>
            </w:r>
          </w:p>
          <w:p w:rsidR="0002646B" w:rsidRPr="001A0894" w:rsidRDefault="0002646B" w:rsidP="00EE6FA4"/>
        </w:tc>
        <w:tc>
          <w:tcPr>
            <w:tcW w:w="4960" w:type="dxa"/>
          </w:tcPr>
          <w:p w:rsidR="0002646B" w:rsidRPr="00C0523C" w:rsidRDefault="0002646B" w:rsidP="00EE6FA4">
            <w:r>
              <w:t xml:space="preserve">QWEST CORPORATION </w:t>
            </w:r>
          </w:p>
        </w:tc>
      </w:tr>
      <w:tr w:rsidR="0002646B" w:rsidRPr="001A0894" w:rsidTr="00210806">
        <w:tc>
          <w:tcPr>
            <w:tcW w:w="5108" w:type="dxa"/>
          </w:tcPr>
          <w:p w:rsidR="0002646B" w:rsidRPr="001A0894" w:rsidRDefault="0002646B" w:rsidP="00EE6FA4">
            <w:r w:rsidRPr="001A0894">
              <w:t>ROBERT M. MCKENNA</w:t>
            </w:r>
          </w:p>
          <w:p w:rsidR="0002646B" w:rsidRPr="001A0894" w:rsidRDefault="0002646B" w:rsidP="00EE6FA4">
            <w:r w:rsidRPr="001A0894">
              <w:t>Attorney General</w:t>
            </w:r>
          </w:p>
          <w:p w:rsidR="0002646B" w:rsidRDefault="0002646B" w:rsidP="00EE6FA4"/>
          <w:p w:rsidR="0002646B" w:rsidRPr="001A0894" w:rsidRDefault="0002646B" w:rsidP="00EE6FA4"/>
          <w:p w:rsidR="0002646B" w:rsidRPr="001A0894" w:rsidRDefault="0002646B" w:rsidP="00EE6FA4"/>
        </w:tc>
        <w:tc>
          <w:tcPr>
            <w:tcW w:w="4960" w:type="dxa"/>
          </w:tcPr>
          <w:p w:rsidR="0002646B" w:rsidRPr="001A0894" w:rsidRDefault="0002646B" w:rsidP="00EE6FA4"/>
        </w:tc>
      </w:tr>
      <w:tr w:rsidR="0002646B" w:rsidRPr="001A0894" w:rsidTr="00210806">
        <w:tc>
          <w:tcPr>
            <w:tcW w:w="5108" w:type="dxa"/>
          </w:tcPr>
          <w:p w:rsidR="0002646B" w:rsidRPr="001A0894" w:rsidRDefault="0002646B" w:rsidP="00EE6FA4">
            <w:r w:rsidRPr="001A0894">
              <w:t>__________________________________</w:t>
            </w:r>
            <w:r w:rsidRPr="001A0894">
              <w:tab/>
            </w:r>
          </w:p>
          <w:p w:rsidR="0002646B" w:rsidRPr="001A0894" w:rsidRDefault="0002646B" w:rsidP="00EE6FA4">
            <w:r>
              <w:t>JENNIFER CAMERON-RULKOWSKI</w:t>
            </w:r>
          </w:p>
          <w:p w:rsidR="0002646B" w:rsidRPr="001A0894" w:rsidRDefault="0002646B" w:rsidP="00EE6FA4">
            <w:r w:rsidRPr="001A0894">
              <w:t>Assistant Attorney General</w:t>
            </w:r>
          </w:p>
          <w:p w:rsidR="0002646B" w:rsidRPr="001A0894" w:rsidRDefault="0002646B" w:rsidP="00EE6FA4">
            <w:r w:rsidRPr="001A0894">
              <w:t xml:space="preserve">Counsel for the Utilities and </w:t>
            </w:r>
          </w:p>
          <w:p w:rsidR="0002646B" w:rsidRPr="001A0894" w:rsidRDefault="0002646B" w:rsidP="00EE6FA4">
            <w:r w:rsidRPr="001A0894">
              <w:t>Transportation Commission Staff</w:t>
            </w:r>
          </w:p>
          <w:p w:rsidR="0002646B" w:rsidRPr="001A0894" w:rsidRDefault="0002646B" w:rsidP="00EE6FA4"/>
          <w:p w:rsidR="0002646B" w:rsidRDefault="0002646B" w:rsidP="00EE6FA4"/>
          <w:p w:rsidR="0002646B" w:rsidRPr="001A0894" w:rsidRDefault="0002646B" w:rsidP="00B40932">
            <w:r w:rsidRPr="001A0894">
              <w:t>Dated: ___________________, 20</w:t>
            </w:r>
            <w:r>
              <w:t>10</w:t>
            </w:r>
          </w:p>
        </w:tc>
        <w:tc>
          <w:tcPr>
            <w:tcW w:w="4960" w:type="dxa"/>
          </w:tcPr>
          <w:p w:rsidR="0002646B" w:rsidRPr="001A0894" w:rsidRDefault="0002646B" w:rsidP="00EE6FA4">
            <w:r w:rsidRPr="001A0894">
              <w:t>______________________________</w:t>
            </w:r>
          </w:p>
          <w:p w:rsidR="0002646B" w:rsidRDefault="0002646B" w:rsidP="00EE6FA4">
            <w:r>
              <w:t>LISA A. ANDERL</w:t>
            </w:r>
          </w:p>
          <w:p w:rsidR="0002646B" w:rsidRPr="001A0894" w:rsidRDefault="0002646B" w:rsidP="00EE6FA4">
            <w:r>
              <w:t>Associate General Counsel</w:t>
            </w:r>
          </w:p>
          <w:p w:rsidR="0002646B" w:rsidRDefault="0002646B" w:rsidP="00EE6FA4"/>
          <w:p w:rsidR="0002646B" w:rsidRDefault="0002646B" w:rsidP="00EE6FA4"/>
          <w:p w:rsidR="0002646B" w:rsidRDefault="0002646B" w:rsidP="00EE6FA4"/>
          <w:p w:rsidR="0002646B" w:rsidRDefault="0002646B" w:rsidP="00EE6FA4"/>
          <w:p w:rsidR="0002646B" w:rsidRPr="001A0894" w:rsidRDefault="0002646B" w:rsidP="00B40932">
            <w:r w:rsidRPr="001A0894">
              <w:t>Dated: ___________________, 20</w:t>
            </w:r>
            <w:r>
              <w:t>10</w:t>
            </w:r>
          </w:p>
        </w:tc>
      </w:tr>
    </w:tbl>
    <w:p w:rsidR="0002646B" w:rsidRPr="001A0894" w:rsidRDefault="0002646B" w:rsidP="002B0B79">
      <w:pPr>
        <w:pStyle w:val="FindingsConclusions"/>
        <w:numPr>
          <w:ilvl w:val="0"/>
          <w:numId w:val="0"/>
        </w:numPr>
        <w:spacing w:after="240" w:line="264" w:lineRule="auto"/>
      </w:pPr>
    </w:p>
    <w:sectPr w:rsidR="0002646B" w:rsidRPr="001A0894" w:rsidSect="00672D5E">
      <w:headerReference w:type="default" r:id="rId7"/>
      <w:footerReference w:type="default" r:id="rId8"/>
      <w:headerReference w:type="first" r:id="rId9"/>
      <w:footerReference w:type="first" r:id="rId10"/>
      <w:pgSz w:w="12240" w:h="15840" w:code="1"/>
      <w:pgMar w:top="1440" w:right="1440" w:bottom="1440" w:left="1872" w:header="1440" w:footer="1008"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46B" w:rsidRDefault="0002646B">
      <w:r>
        <w:separator/>
      </w:r>
    </w:p>
  </w:endnote>
  <w:endnote w:type="continuationSeparator" w:id="0">
    <w:p w:rsidR="0002646B" w:rsidRDefault="000264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6B" w:rsidRDefault="0002646B">
    <w:pPr>
      <w:rPr>
        <w:sz w:val="22"/>
        <w:szCs w:val="22"/>
      </w:rPr>
    </w:pPr>
  </w:p>
  <w:p w:rsidR="0002646B" w:rsidRDefault="0002646B">
    <w:r w:rsidRPr="00E61F13">
      <w:rPr>
        <w:sz w:val="22"/>
        <w:szCs w:val="22"/>
      </w:rPr>
      <w:t>SETTLEMENT AGREEMENT</w:t>
    </w:r>
    <w:r>
      <w:rPr>
        <w:b/>
        <w:sz w:val="22"/>
        <w:szCs w:val="22"/>
      </w:rPr>
      <w:t xml:space="preserve"> – </w:t>
    </w:r>
    <w:r>
      <w:t xml:space="preserve">Page </w:t>
    </w:r>
    <w:fldSimple w:instr=" PAGE ">
      <w:r w:rsidR="007059C3">
        <w:rPr>
          <w:noProof/>
        </w:rPr>
        <w:t>9</w:t>
      </w:r>
    </w:fldSimple>
    <w:r>
      <w:t xml:space="preserve"> of </w:t>
    </w:r>
    <w:fldSimple w:instr=" NUMPAGES  ">
      <w:r w:rsidR="007059C3">
        <w:rPr>
          <w:noProof/>
        </w:rPr>
        <w:t>9</w:t>
      </w:r>
    </w:fldSimple>
  </w:p>
  <w:p w:rsidR="0002646B" w:rsidRPr="00210806" w:rsidRDefault="0002646B">
    <w:pPr>
      <w:pStyle w:val="Footer"/>
      <w:rPr>
        <w:b/>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6B" w:rsidRDefault="0002646B" w:rsidP="00E61F13">
    <w:pPr>
      <w:rPr>
        <w:sz w:val="22"/>
        <w:szCs w:val="22"/>
      </w:rPr>
    </w:pPr>
  </w:p>
  <w:p w:rsidR="0002646B" w:rsidRDefault="0002646B" w:rsidP="00E61F13">
    <w:r w:rsidRPr="00E61F13">
      <w:rPr>
        <w:sz w:val="22"/>
        <w:szCs w:val="22"/>
      </w:rPr>
      <w:t>SETTLEMENT AGREEMENT</w:t>
    </w:r>
    <w:r>
      <w:rPr>
        <w:b/>
        <w:sz w:val="22"/>
        <w:szCs w:val="22"/>
      </w:rPr>
      <w:t xml:space="preserve"> – </w:t>
    </w:r>
    <w:r>
      <w:t xml:space="preserve">Page </w:t>
    </w:r>
    <w:fldSimple w:instr=" PAGE ">
      <w:r w:rsidR="007059C3">
        <w:rPr>
          <w:noProof/>
        </w:rPr>
        <w:t>1</w:t>
      </w:r>
    </w:fldSimple>
    <w:r>
      <w:t xml:space="preserve"> of </w:t>
    </w:r>
    <w:fldSimple w:instr=" NUMPAGES  ">
      <w:r w:rsidR="007059C3">
        <w:rPr>
          <w:noProof/>
        </w:rPr>
        <w:t>9</w:t>
      </w:r>
    </w:fldSimple>
  </w:p>
  <w:p w:rsidR="0002646B" w:rsidRPr="00E61F13" w:rsidRDefault="0002646B" w:rsidP="00E61F13">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46B" w:rsidRDefault="0002646B">
      <w:r>
        <w:separator/>
      </w:r>
    </w:p>
  </w:footnote>
  <w:footnote w:type="continuationSeparator" w:id="0">
    <w:p w:rsidR="0002646B" w:rsidRDefault="00026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6B" w:rsidRPr="00A10573" w:rsidRDefault="0002646B">
    <w:pPr>
      <w:pStyle w:val="Header"/>
      <w:tabs>
        <w:tab w:val="clear" w:pos="4320"/>
        <w:tab w:val="clear" w:pos="8640"/>
        <w:tab w:val="right" w:pos="8500"/>
      </w:tabs>
      <w:rPr>
        <w:rStyle w:val="PageNumber"/>
        <w:b/>
        <w:bCs/>
        <w:sz w:val="20"/>
        <w:lang w:val="fr-FR"/>
      </w:rPr>
    </w:pPr>
  </w:p>
  <w:p w:rsidR="0002646B" w:rsidRPr="00A10573" w:rsidRDefault="0002646B">
    <w:pPr>
      <w:pStyle w:val="Header"/>
      <w:tabs>
        <w:tab w:val="left" w:pos="7000"/>
      </w:tabs>
      <w:rPr>
        <w:rStyle w:val="PageNumber"/>
        <w:b/>
        <w:bCs/>
        <w:sz w:val="20"/>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6B" w:rsidRPr="00350CB4" w:rsidRDefault="0002646B" w:rsidP="00BC6685">
    <w:pPr>
      <w:pStyle w:val="Header"/>
      <w:tabs>
        <w:tab w:val="clear" w:pos="8640"/>
        <w:tab w:val="right" w:pos="8500"/>
      </w:tabs>
      <w:ind w:left="720"/>
      <w:rPr>
        <w:b/>
        <w:sz w:val="20"/>
        <w:szCs w:val="20"/>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5ED828"/>
    <w:lvl w:ilvl="0">
      <w:start w:val="1"/>
      <w:numFmt w:val="decimal"/>
      <w:lvlText w:val="%1."/>
      <w:lvlJc w:val="left"/>
      <w:pPr>
        <w:tabs>
          <w:tab w:val="num" w:pos="1800"/>
        </w:tabs>
        <w:ind w:left="1800" w:hanging="360"/>
      </w:pPr>
    </w:lvl>
  </w:abstractNum>
  <w:abstractNum w:abstractNumId="1">
    <w:nsid w:val="FFFFFF7D"/>
    <w:multiLevelType w:val="singleLevel"/>
    <w:tmpl w:val="535C5546"/>
    <w:lvl w:ilvl="0">
      <w:start w:val="1"/>
      <w:numFmt w:val="decimal"/>
      <w:lvlText w:val="%1."/>
      <w:lvlJc w:val="left"/>
      <w:pPr>
        <w:tabs>
          <w:tab w:val="num" w:pos="1440"/>
        </w:tabs>
        <w:ind w:left="1440" w:hanging="360"/>
      </w:pPr>
    </w:lvl>
  </w:abstractNum>
  <w:abstractNum w:abstractNumId="2">
    <w:nsid w:val="FFFFFF7E"/>
    <w:multiLevelType w:val="singleLevel"/>
    <w:tmpl w:val="7FE4DE36"/>
    <w:lvl w:ilvl="0">
      <w:start w:val="1"/>
      <w:numFmt w:val="decimal"/>
      <w:lvlText w:val="%1."/>
      <w:lvlJc w:val="left"/>
      <w:pPr>
        <w:tabs>
          <w:tab w:val="num" w:pos="1080"/>
        </w:tabs>
        <w:ind w:left="1080" w:hanging="360"/>
      </w:pPr>
    </w:lvl>
  </w:abstractNum>
  <w:abstractNum w:abstractNumId="3">
    <w:nsid w:val="FFFFFF7F"/>
    <w:multiLevelType w:val="singleLevel"/>
    <w:tmpl w:val="C38A0EF8"/>
    <w:lvl w:ilvl="0">
      <w:start w:val="1"/>
      <w:numFmt w:val="decimal"/>
      <w:lvlText w:val="%1."/>
      <w:lvlJc w:val="left"/>
      <w:pPr>
        <w:tabs>
          <w:tab w:val="num" w:pos="720"/>
        </w:tabs>
        <w:ind w:left="720" w:hanging="360"/>
      </w:pPr>
    </w:lvl>
  </w:abstractNum>
  <w:abstractNum w:abstractNumId="4">
    <w:nsid w:val="FFFFFF80"/>
    <w:multiLevelType w:val="singleLevel"/>
    <w:tmpl w:val="3C8A09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6EE0B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E1808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A08F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14F4AA"/>
    <w:lvl w:ilvl="0">
      <w:start w:val="1"/>
      <w:numFmt w:val="decimal"/>
      <w:lvlText w:val="%1."/>
      <w:lvlJc w:val="left"/>
      <w:pPr>
        <w:tabs>
          <w:tab w:val="num" w:pos="360"/>
        </w:tabs>
        <w:ind w:left="360" w:hanging="360"/>
      </w:pPr>
    </w:lvl>
  </w:abstractNum>
  <w:abstractNum w:abstractNumId="9">
    <w:nsid w:val="FFFFFF89"/>
    <w:multiLevelType w:val="singleLevel"/>
    <w:tmpl w:val="8DE89070"/>
    <w:lvl w:ilvl="0">
      <w:start w:val="1"/>
      <w:numFmt w:val="bullet"/>
      <w:lvlText w:val=""/>
      <w:lvlJc w:val="left"/>
      <w:pPr>
        <w:tabs>
          <w:tab w:val="num" w:pos="360"/>
        </w:tabs>
        <w:ind w:left="360" w:hanging="360"/>
      </w:pPr>
      <w:rPr>
        <w:rFonts w:ascii="Symbol" w:hAnsi="Symbol" w:hint="default"/>
      </w:rPr>
    </w:lvl>
  </w:abstractNum>
  <w:abstractNum w:abstractNumId="10">
    <w:nsid w:val="1E64204C"/>
    <w:multiLevelType w:val="hybridMultilevel"/>
    <w:tmpl w:val="85385DE6"/>
    <w:lvl w:ilvl="0" w:tplc="A81CD388">
      <w:start w:val="1"/>
      <w:numFmt w:val="decimal"/>
      <w:pStyle w:val="FindingsConclusions"/>
      <w:lvlText w:val="%1"/>
      <w:lvlJc w:val="left"/>
      <w:pPr>
        <w:tabs>
          <w:tab w:val="num" w:pos="0"/>
        </w:tabs>
        <w:ind w:hanging="1080"/>
      </w:pPr>
      <w:rPr>
        <w:rFonts w:cs="Times New Roman" w:hint="default"/>
        <w:b w:val="0"/>
        <w:i/>
        <w:sz w:val="20"/>
      </w:rPr>
    </w:lvl>
    <w:lvl w:ilvl="1" w:tplc="BC20C932">
      <w:start w:val="4"/>
      <w:numFmt w:val="decimal"/>
      <w:lvlText w:val="%2."/>
      <w:lvlJc w:val="left"/>
      <w:pPr>
        <w:tabs>
          <w:tab w:val="num" w:pos="1800"/>
        </w:tabs>
        <w:ind w:left="1800" w:hanging="720"/>
      </w:pPr>
      <w:rPr>
        <w:rFonts w:cs="Times New Roman" w:hint="default"/>
      </w:rPr>
    </w:lvl>
    <w:lvl w:ilvl="2" w:tplc="41E444FC">
      <w:start w:val="5"/>
      <w:numFmt w:val="bullet"/>
      <w:lvlText w:val=""/>
      <w:lvlJc w:val="left"/>
      <w:pPr>
        <w:tabs>
          <w:tab w:val="num" w:pos="2340"/>
        </w:tabs>
        <w:ind w:left="2340" w:hanging="360"/>
      </w:pPr>
      <w:rPr>
        <w:rFonts w:ascii="Symbol" w:eastAsia="Times New Roman"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21233D0"/>
    <w:multiLevelType w:val="hybridMultilevel"/>
    <w:tmpl w:val="F42CD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833C73"/>
    <w:multiLevelType w:val="hybridMultilevel"/>
    <w:tmpl w:val="9C3E99A0"/>
    <w:lvl w:ilvl="0" w:tplc="3744AE6A">
      <w:start w:val="1"/>
      <w:numFmt w:val="decimal"/>
      <w:lvlText w:val="%1"/>
      <w:lvlJc w:val="left"/>
      <w:pPr>
        <w:tabs>
          <w:tab w:val="num" w:pos="720"/>
        </w:tabs>
        <w:ind w:hanging="720"/>
      </w:pPr>
      <w:rPr>
        <w:rFonts w:cs="Times New Roman" w:hint="default"/>
        <w:b w:val="0"/>
        <w:i/>
        <w:sz w:val="20"/>
        <w:vertAlign w:val="baseline"/>
      </w:rPr>
    </w:lvl>
    <w:lvl w:ilvl="1" w:tplc="6EFC2E06">
      <w:start w:val="38"/>
      <w:numFmt w:val="decimal"/>
      <w:lvlText w:val="%2"/>
      <w:lvlJc w:val="left"/>
      <w:pPr>
        <w:tabs>
          <w:tab w:val="num" w:pos="720"/>
        </w:tabs>
        <w:ind w:hanging="720"/>
      </w:pPr>
      <w:rPr>
        <w:rFonts w:ascii="Palatino Linotype" w:hAnsi="Palatino Linotype" w:cs="Times New Roman" w:hint="default"/>
        <w:b w:val="0"/>
        <w:i/>
        <w:sz w:val="20"/>
        <w:szCs w:val="20"/>
        <w:vertAlign w:val="baseline"/>
      </w:rPr>
    </w:lvl>
    <w:lvl w:ilvl="2" w:tplc="1506CF02">
      <w:start w:val="1"/>
      <w:numFmt w:val="upperRoman"/>
      <w:lvlText w:val="%3."/>
      <w:lvlJc w:val="left"/>
      <w:pPr>
        <w:tabs>
          <w:tab w:val="num" w:pos="3780"/>
        </w:tabs>
        <w:ind w:left="3780" w:hanging="720"/>
      </w:pPr>
      <w:rPr>
        <w:rFonts w:cs="Times New Roman" w:hint="default"/>
      </w:rPr>
    </w:lvl>
    <w:lvl w:ilvl="3" w:tplc="E5300580">
      <w:start w:val="1"/>
      <w:numFmt w:val="decimal"/>
      <w:lvlText w:val="%4"/>
      <w:lvlJc w:val="left"/>
      <w:pPr>
        <w:tabs>
          <w:tab w:val="num" w:pos="0"/>
        </w:tabs>
        <w:ind w:hanging="720"/>
      </w:pPr>
      <w:rPr>
        <w:rFonts w:ascii="Times New Roman" w:hAnsi="Times New Roman" w:cs="Times New Roman" w:hint="default"/>
        <w:b w:val="0"/>
        <w:i/>
        <w:sz w:val="20"/>
        <w:vertAlign w:val="baseline"/>
      </w:rPr>
    </w:lvl>
    <w:lvl w:ilvl="4" w:tplc="04090019">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
    <w:nsid w:val="7EDA3697"/>
    <w:multiLevelType w:val="hybridMultilevel"/>
    <w:tmpl w:val="0E960E3A"/>
    <w:lvl w:ilvl="0" w:tplc="B1F80974">
      <w:start w:val="1"/>
      <w:numFmt w:val="decimal"/>
      <w:lvlText w:val="%1"/>
      <w:lvlJc w:val="left"/>
      <w:pPr>
        <w:tabs>
          <w:tab w:val="num" w:pos="0"/>
        </w:tabs>
        <w:ind w:hanging="720"/>
      </w:pPr>
      <w:rPr>
        <w:rFonts w:ascii="Times New Roman" w:hAnsi="Times New Roman" w:cs="Times New Roman" w:hint="default"/>
        <w:b w:val="0"/>
        <w:i/>
        <w:sz w:val="20"/>
      </w:rPr>
    </w:lvl>
    <w:lvl w:ilvl="1" w:tplc="B23AFC50">
      <w:start w:val="9"/>
      <w:numFmt w:val="decimal"/>
      <w:lvlText w:val="%2"/>
      <w:lvlJc w:val="left"/>
      <w:pPr>
        <w:tabs>
          <w:tab w:val="num" w:pos="0"/>
        </w:tabs>
        <w:ind w:hanging="720"/>
      </w:pPr>
      <w:rPr>
        <w:rFonts w:ascii="Times New Roman" w:hAnsi="Times New Roman" w:cs="Times New Roman" w:hint="default"/>
        <w:b w:val="0"/>
        <w:i/>
        <w:strike w:val="0"/>
        <w:sz w:val="20"/>
      </w:rPr>
    </w:lvl>
    <w:lvl w:ilvl="2" w:tplc="177EBC4E">
      <w:start w:val="17"/>
      <w:numFmt w:val="decimal"/>
      <w:lvlText w:val="%3"/>
      <w:lvlJc w:val="left"/>
      <w:pPr>
        <w:tabs>
          <w:tab w:val="num" w:pos="0"/>
        </w:tabs>
        <w:ind w:hanging="720"/>
      </w:pPr>
      <w:rPr>
        <w:rFonts w:ascii="Times New Roman" w:hAnsi="Times New Roman" w:cs="Times New Roman" w:hint="default"/>
        <w:b w:val="0"/>
        <w:i/>
        <w:sz w:val="20"/>
        <w:szCs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241209"/>
    <w:rsid w:val="00000F47"/>
    <w:rsid w:val="000056D3"/>
    <w:rsid w:val="00006053"/>
    <w:rsid w:val="00010B0D"/>
    <w:rsid w:val="000118E6"/>
    <w:rsid w:val="000159A1"/>
    <w:rsid w:val="0002646B"/>
    <w:rsid w:val="00030AF9"/>
    <w:rsid w:val="00032C83"/>
    <w:rsid w:val="00032F7F"/>
    <w:rsid w:val="000342C4"/>
    <w:rsid w:val="00037534"/>
    <w:rsid w:val="0004537D"/>
    <w:rsid w:val="0005081F"/>
    <w:rsid w:val="0005325D"/>
    <w:rsid w:val="0005565E"/>
    <w:rsid w:val="00063640"/>
    <w:rsid w:val="00065683"/>
    <w:rsid w:val="000714EB"/>
    <w:rsid w:val="000722D5"/>
    <w:rsid w:val="00074837"/>
    <w:rsid w:val="000750B8"/>
    <w:rsid w:val="000813CD"/>
    <w:rsid w:val="0009593B"/>
    <w:rsid w:val="000A495C"/>
    <w:rsid w:val="000A5ABF"/>
    <w:rsid w:val="000A5B2E"/>
    <w:rsid w:val="000A5D80"/>
    <w:rsid w:val="000A6845"/>
    <w:rsid w:val="000A75BE"/>
    <w:rsid w:val="000B3409"/>
    <w:rsid w:val="000D0C6F"/>
    <w:rsid w:val="000D4B73"/>
    <w:rsid w:val="000E08E7"/>
    <w:rsid w:val="000E17F7"/>
    <w:rsid w:val="000F17A3"/>
    <w:rsid w:val="000F17BF"/>
    <w:rsid w:val="00100729"/>
    <w:rsid w:val="001013C0"/>
    <w:rsid w:val="001015EA"/>
    <w:rsid w:val="0010576B"/>
    <w:rsid w:val="0011110D"/>
    <w:rsid w:val="0011153B"/>
    <w:rsid w:val="001126E2"/>
    <w:rsid w:val="00112A90"/>
    <w:rsid w:val="00114D2C"/>
    <w:rsid w:val="0012299D"/>
    <w:rsid w:val="001257EC"/>
    <w:rsid w:val="001261B6"/>
    <w:rsid w:val="00132BC8"/>
    <w:rsid w:val="00134C57"/>
    <w:rsid w:val="00136BEB"/>
    <w:rsid w:val="001429AD"/>
    <w:rsid w:val="001472A6"/>
    <w:rsid w:val="00156203"/>
    <w:rsid w:val="0016354E"/>
    <w:rsid w:val="00164B3E"/>
    <w:rsid w:val="0017325A"/>
    <w:rsid w:val="00174D46"/>
    <w:rsid w:val="0018574B"/>
    <w:rsid w:val="001927D4"/>
    <w:rsid w:val="001A0894"/>
    <w:rsid w:val="001A6993"/>
    <w:rsid w:val="001B1FA4"/>
    <w:rsid w:val="001B2EEE"/>
    <w:rsid w:val="001B3A6E"/>
    <w:rsid w:val="001B762A"/>
    <w:rsid w:val="001C14A9"/>
    <w:rsid w:val="001C27D5"/>
    <w:rsid w:val="001C36FC"/>
    <w:rsid w:val="001C4331"/>
    <w:rsid w:val="001C63F5"/>
    <w:rsid w:val="001C6F26"/>
    <w:rsid w:val="001D3C23"/>
    <w:rsid w:val="001D3F88"/>
    <w:rsid w:val="001D43EA"/>
    <w:rsid w:val="001D565A"/>
    <w:rsid w:val="001D5A88"/>
    <w:rsid w:val="001D6A7C"/>
    <w:rsid w:val="001D7186"/>
    <w:rsid w:val="001D751A"/>
    <w:rsid w:val="001E2345"/>
    <w:rsid w:val="001E584B"/>
    <w:rsid w:val="001E59C3"/>
    <w:rsid w:val="001E7CAE"/>
    <w:rsid w:val="001F0559"/>
    <w:rsid w:val="00202526"/>
    <w:rsid w:val="00203C97"/>
    <w:rsid w:val="00206BC8"/>
    <w:rsid w:val="00207EE6"/>
    <w:rsid w:val="00210806"/>
    <w:rsid w:val="0021729E"/>
    <w:rsid w:val="00222B8E"/>
    <w:rsid w:val="00241209"/>
    <w:rsid w:val="00251712"/>
    <w:rsid w:val="0025442B"/>
    <w:rsid w:val="00256E0D"/>
    <w:rsid w:val="00257016"/>
    <w:rsid w:val="00257B7D"/>
    <w:rsid w:val="002611BB"/>
    <w:rsid w:val="0027187A"/>
    <w:rsid w:val="002748D1"/>
    <w:rsid w:val="00283FBF"/>
    <w:rsid w:val="00286D78"/>
    <w:rsid w:val="002A2C48"/>
    <w:rsid w:val="002A7A75"/>
    <w:rsid w:val="002B0B79"/>
    <w:rsid w:val="002B48D2"/>
    <w:rsid w:val="002B4B33"/>
    <w:rsid w:val="002B4C7D"/>
    <w:rsid w:val="002B5354"/>
    <w:rsid w:val="002B75C2"/>
    <w:rsid w:val="002C616D"/>
    <w:rsid w:val="002D53E6"/>
    <w:rsid w:val="002E0B4E"/>
    <w:rsid w:val="002E1692"/>
    <w:rsid w:val="002E3486"/>
    <w:rsid w:val="002E4938"/>
    <w:rsid w:val="002E5525"/>
    <w:rsid w:val="002E69F2"/>
    <w:rsid w:val="002F22C5"/>
    <w:rsid w:val="00304C4C"/>
    <w:rsid w:val="00307BC7"/>
    <w:rsid w:val="00316D0D"/>
    <w:rsid w:val="00321976"/>
    <w:rsid w:val="00327A46"/>
    <w:rsid w:val="003310A7"/>
    <w:rsid w:val="00336365"/>
    <w:rsid w:val="0033691E"/>
    <w:rsid w:val="00342D69"/>
    <w:rsid w:val="0034321F"/>
    <w:rsid w:val="0034355F"/>
    <w:rsid w:val="00350CB4"/>
    <w:rsid w:val="00351BFC"/>
    <w:rsid w:val="00370380"/>
    <w:rsid w:val="0037044B"/>
    <w:rsid w:val="003722A5"/>
    <w:rsid w:val="00372C93"/>
    <w:rsid w:val="00374E0B"/>
    <w:rsid w:val="0037577C"/>
    <w:rsid w:val="00380FCF"/>
    <w:rsid w:val="00381247"/>
    <w:rsid w:val="003850FF"/>
    <w:rsid w:val="00386D71"/>
    <w:rsid w:val="00393809"/>
    <w:rsid w:val="00395608"/>
    <w:rsid w:val="003978F9"/>
    <w:rsid w:val="003A0170"/>
    <w:rsid w:val="003A46ED"/>
    <w:rsid w:val="003A71F2"/>
    <w:rsid w:val="003B46D3"/>
    <w:rsid w:val="003B5929"/>
    <w:rsid w:val="003B5EB6"/>
    <w:rsid w:val="003B6876"/>
    <w:rsid w:val="003B78EF"/>
    <w:rsid w:val="003C4DEB"/>
    <w:rsid w:val="003C522F"/>
    <w:rsid w:val="003C535A"/>
    <w:rsid w:val="003D4696"/>
    <w:rsid w:val="003D5249"/>
    <w:rsid w:val="003D669B"/>
    <w:rsid w:val="003D79C5"/>
    <w:rsid w:val="003E0EA0"/>
    <w:rsid w:val="003E341F"/>
    <w:rsid w:val="003E3AED"/>
    <w:rsid w:val="003E668F"/>
    <w:rsid w:val="003F017D"/>
    <w:rsid w:val="003F2BAD"/>
    <w:rsid w:val="003F49DB"/>
    <w:rsid w:val="003F5D0D"/>
    <w:rsid w:val="003F7B29"/>
    <w:rsid w:val="00402917"/>
    <w:rsid w:val="0041628D"/>
    <w:rsid w:val="00417EE7"/>
    <w:rsid w:val="0042109D"/>
    <w:rsid w:val="00430619"/>
    <w:rsid w:val="00431A21"/>
    <w:rsid w:val="0043255A"/>
    <w:rsid w:val="00433DA4"/>
    <w:rsid w:val="0044378B"/>
    <w:rsid w:val="00463D9A"/>
    <w:rsid w:val="004642BB"/>
    <w:rsid w:val="00464CAC"/>
    <w:rsid w:val="004659F3"/>
    <w:rsid w:val="004814F1"/>
    <w:rsid w:val="00484BDE"/>
    <w:rsid w:val="00490D67"/>
    <w:rsid w:val="00493E76"/>
    <w:rsid w:val="004A000D"/>
    <w:rsid w:val="004A1AD1"/>
    <w:rsid w:val="004A64AE"/>
    <w:rsid w:val="004A7F90"/>
    <w:rsid w:val="004C1850"/>
    <w:rsid w:val="004C683C"/>
    <w:rsid w:val="004D51AA"/>
    <w:rsid w:val="004D6733"/>
    <w:rsid w:val="004E18AB"/>
    <w:rsid w:val="004E2365"/>
    <w:rsid w:val="004E2885"/>
    <w:rsid w:val="004E6102"/>
    <w:rsid w:val="004F04BC"/>
    <w:rsid w:val="004F0597"/>
    <w:rsid w:val="004F767E"/>
    <w:rsid w:val="00504994"/>
    <w:rsid w:val="00512AD9"/>
    <w:rsid w:val="005167BC"/>
    <w:rsid w:val="00523F33"/>
    <w:rsid w:val="00524705"/>
    <w:rsid w:val="0053021E"/>
    <w:rsid w:val="0053249A"/>
    <w:rsid w:val="00534D61"/>
    <w:rsid w:val="005479A0"/>
    <w:rsid w:val="005534AE"/>
    <w:rsid w:val="00562701"/>
    <w:rsid w:val="005807B8"/>
    <w:rsid w:val="0058160C"/>
    <w:rsid w:val="005818F7"/>
    <w:rsid w:val="00581FCF"/>
    <w:rsid w:val="00585A45"/>
    <w:rsid w:val="00586C36"/>
    <w:rsid w:val="005908FD"/>
    <w:rsid w:val="00591D93"/>
    <w:rsid w:val="005A1BCB"/>
    <w:rsid w:val="005A2F10"/>
    <w:rsid w:val="005A695F"/>
    <w:rsid w:val="005B2D4A"/>
    <w:rsid w:val="005B599D"/>
    <w:rsid w:val="005B70A0"/>
    <w:rsid w:val="005B7188"/>
    <w:rsid w:val="005C0EFF"/>
    <w:rsid w:val="005C2A1F"/>
    <w:rsid w:val="005D0CDC"/>
    <w:rsid w:val="005D193F"/>
    <w:rsid w:val="005D7304"/>
    <w:rsid w:val="005E0D49"/>
    <w:rsid w:val="005E4890"/>
    <w:rsid w:val="005E65FA"/>
    <w:rsid w:val="005E7431"/>
    <w:rsid w:val="005F1188"/>
    <w:rsid w:val="005F23A5"/>
    <w:rsid w:val="005F55EB"/>
    <w:rsid w:val="005F6A04"/>
    <w:rsid w:val="005F6ABE"/>
    <w:rsid w:val="005F7D81"/>
    <w:rsid w:val="006042B6"/>
    <w:rsid w:val="006062B0"/>
    <w:rsid w:val="0061540F"/>
    <w:rsid w:val="00621A01"/>
    <w:rsid w:val="00627FF3"/>
    <w:rsid w:val="00630B1B"/>
    <w:rsid w:val="006354B0"/>
    <w:rsid w:val="006356E1"/>
    <w:rsid w:val="006415F8"/>
    <w:rsid w:val="00650E04"/>
    <w:rsid w:val="00653646"/>
    <w:rsid w:val="00655546"/>
    <w:rsid w:val="00656BC7"/>
    <w:rsid w:val="00657491"/>
    <w:rsid w:val="00657908"/>
    <w:rsid w:val="00657DBD"/>
    <w:rsid w:val="00666064"/>
    <w:rsid w:val="00672470"/>
    <w:rsid w:val="00672D5E"/>
    <w:rsid w:val="00695A49"/>
    <w:rsid w:val="006A42B7"/>
    <w:rsid w:val="006A7A11"/>
    <w:rsid w:val="006B3ECE"/>
    <w:rsid w:val="006B4402"/>
    <w:rsid w:val="006C1C46"/>
    <w:rsid w:val="006C2545"/>
    <w:rsid w:val="006E5349"/>
    <w:rsid w:val="006E6084"/>
    <w:rsid w:val="006F2030"/>
    <w:rsid w:val="007049A9"/>
    <w:rsid w:val="007059C3"/>
    <w:rsid w:val="00706E48"/>
    <w:rsid w:val="00713F5F"/>
    <w:rsid w:val="00716CD6"/>
    <w:rsid w:val="007265C1"/>
    <w:rsid w:val="00730C56"/>
    <w:rsid w:val="00730F29"/>
    <w:rsid w:val="00730FB1"/>
    <w:rsid w:val="00732C3A"/>
    <w:rsid w:val="00734CD9"/>
    <w:rsid w:val="00737675"/>
    <w:rsid w:val="00745270"/>
    <w:rsid w:val="00745EBA"/>
    <w:rsid w:val="0075353E"/>
    <w:rsid w:val="00756F65"/>
    <w:rsid w:val="0076210F"/>
    <w:rsid w:val="00766389"/>
    <w:rsid w:val="00776C43"/>
    <w:rsid w:val="007832F0"/>
    <w:rsid w:val="00787BD4"/>
    <w:rsid w:val="00790117"/>
    <w:rsid w:val="00792CCF"/>
    <w:rsid w:val="007940EE"/>
    <w:rsid w:val="0079508C"/>
    <w:rsid w:val="00796FBC"/>
    <w:rsid w:val="00797BE7"/>
    <w:rsid w:val="007A1E7B"/>
    <w:rsid w:val="007A24A1"/>
    <w:rsid w:val="007B0994"/>
    <w:rsid w:val="007B40BD"/>
    <w:rsid w:val="007C6B3D"/>
    <w:rsid w:val="007C6E43"/>
    <w:rsid w:val="007D15DD"/>
    <w:rsid w:val="007D531D"/>
    <w:rsid w:val="007D56DB"/>
    <w:rsid w:val="007D56DD"/>
    <w:rsid w:val="007D66EB"/>
    <w:rsid w:val="007E4813"/>
    <w:rsid w:val="007E6C3F"/>
    <w:rsid w:val="007E7C46"/>
    <w:rsid w:val="008024B8"/>
    <w:rsid w:val="00811725"/>
    <w:rsid w:val="00812003"/>
    <w:rsid w:val="00814227"/>
    <w:rsid w:val="00816457"/>
    <w:rsid w:val="008240BC"/>
    <w:rsid w:val="008306E9"/>
    <w:rsid w:val="00832FE8"/>
    <w:rsid w:val="008340F8"/>
    <w:rsid w:val="008352FA"/>
    <w:rsid w:val="00852417"/>
    <w:rsid w:val="00861B41"/>
    <w:rsid w:val="00881A79"/>
    <w:rsid w:val="00881CDE"/>
    <w:rsid w:val="008903AE"/>
    <w:rsid w:val="0089045E"/>
    <w:rsid w:val="00894FCD"/>
    <w:rsid w:val="00895148"/>
    <w:rsid w:val="008961B1"/>
    <w:rsid w:val="00896AC0"/>
    <w:rsid w:val="008A0DF2"/>
    <w:rsid w:val="008A4632"/>
    <w:rsid w:val="008A4E3E"/>
    <w:rsid w:val="008C1BA6"/>
    <w:rsid w:val="008C23DA"/>
    <w:rsid w:val="008C268A"/>
    <w:rsid w:val="008D6D2F"/>
    <w:rsid w:val="008D6DD9"/>
    <w:rsid w:val="008D7C56"/>
    <w:rsid w:val="008E32C0"/>
    <w:rsid w:val="008E3B00"/>
    <w:rsid w:val="008E3CA8"/>
    <w:rsid w:val="008E5A6D"/>
    <w:rsid w:val="008E606B"/>
    <w:rsid w:val="008E7BBB"/>
    <w:rsid w:val="008E7DDF"/>
    <w:rsid w:val="008F440A"/>
    <w:rsid w:val="008F5B03"/>
    <w:rsid w:val="00900833"/>
    <w:rsid w:val="00902FC0"/>
    <w:rsid w:val="00906F0D"/>
    <w:rsid w:val="009118A3"/>
    <w:rsid w:val="009156D6"/>
    <w:rsid w:val="00916F34"/>
    <w:rsid w:val="00920458"/>
    <w:rsid w:val="00924F9A"/>
    <w:rsid w:val="009258E1"/>
    <w:rsid w:val="009327F4"/>
    <w:rsid w:val="0093471D"/>
    <w:rsid w:val="00940EF5"/>
    <w:rsid w:val="009414BE"/>
    <w:rsid w:val="0094431E"/>
    <w:rsid w:val="00944AE8"/>
    <w:rsid w:val="009452CB"/>
    <w:rsid w:val="00946508"/>
    <w:rsid w:val="00951621"/>
    <w:rsid w:val="009519CA"/>
    <w:rsid w:val="00952125"/>
    <w:rsid w:val="0096092B"/>
    <w:rsid w:val="00964C68"/>
    <w:rsid w:val="0097239A"/>
    <w:rsid w:val="00977AE8"/>
    <w:rsid w:val="00980283"/>
    <w:rsid w:val="0098118F"/>
    <w:rsid w:val="0098152A"/>
    <w:rsid w:val="00982851"/>
    <w:rsid w:val="00992544"/>
    <w:rsid w:val="00992A8E"/>
    <w:rsid w:val="00992DD0"/>
    <w:rsid w:val="0099319B"/>
    <w:rsid w:val="0099727C"/>
    <w:rsid w:val="009A1106"/>
    <w:rsid w:val="009A207D"/>
    <w:rsid w:val="009A2BFA"/>
    <w:rsid w:val="009B6646"/>
    <w:rsid w:val="009C0CF2"/>
    <w:rsid w:val="009C503E"/>
    <w:rsid w:val="009D5A6B"/>
    <w:rsid w:val="009D6A27"/>
    <w:rsid w:val="009D7DAD"/>
    <w:rsid w:val="009E0551"/>
    <w:rsid w:val="009E4398"/>
    <w:rsid w:val="009E53F5"/>
    <w:rsid w:val="009F0231"/>
    <w:rsid w:val="009F14D3"/>
    <w:rsid w:val="009F174B"/>
    <w:rsid w:val="009F3176"/>
    <w:rsid w:val="009F6E03"/>
    <w:rsid w:val="00A0319A"/>
    <w:rsid w:val="00A0324F"/>
    <w:rsid w:val="00A049C0"/>
    <w:rsid w:val="00A062F0"/>
    <w:rsid w:val="00A10573"/>
    <w:rsid w:val="00A14772"/>
    <w:rsid w:val="00A179AC"/>
    <w:rsid w:val="00A210D9"/>
    <w:rsid w:val="00A23DF6"/>
    <w:rsid w:val="00A24762"/>
    <w:rsid w:val="00A276C9"/>
    <w:rsid w:val="00A322FA"/>
    <w:rsid w:val="00A33FA8"/>
    <w:rsid w:val="00A37711"/>
    <w:rsid w:val="00A4030B"/>
    <w:rsid w:val="00A412D4"/>
    <w:rsid w:val="00A4261E"/>
    <w:rsid w:val="00A4609A"/>
    <w:rsid w:val="00A50650"/>
    <w:rsid w:val="00A51C6B"/>
    <w:rsid w:val="00A52118"/>
    <w:rsid w:val="00A5259C"/>
    <w:rsid w:val="00A52E98"/>
    <w:rsid w:val="00A61584"/>
    <w:rsid w:val="00A62914"/>
    <w:rsid w:val="00A65F44"/>
    <w:rsid w:val="00A734B3"/>
    <w:rsid w:val="00A74782"/>
    <w:rsid w:val="00A757B8"/>
    <w:rsid w:val="00A778A8"/>
    <w:rsid w:val="00A77D51"/>
    <w:rsid w:val="00A857C8"/>
    <w:rsid w:val="00A87FEE"/>
    <w:rsid w:val="00A91A05"/>
    <w:rsid w:val="00AA0247"/>
    <w:rsid w:val="00AA1EE6"/>
    <w:rsid w:val="00AA6EFD"/>
    <w:rsid w:val="00AA78A2"/>
    <w:rsid w:val="00AC073A"/>
    <w:rsid w:val="00AC3890"/>
    <w:rsid w:val="00AC540B"/>
    <w:rsid w:val="00AD3495"/>
    <w:rsid w:val="00AE33E4"/>
    <w:rsid w:val="00AE46DF"/>
    <w:rsid w:val="00AE4B93"/>
    <w:rsid w:val="00AE68E4"/>
    <w:rsid w:val="00AE72F8"/>
    <w:rsid w:val="00AF1E4B"/>
    <w:rsid w:val="00AF4985"/>
    <w:rsid w:val="00AF4BF5"/>
    <w:rsid w:val="00B00BB0"/>
    <w:rsid w:val="00B071FA"/>
    <w:rsid w:val="00B17960"/>
    <w:rsid w:val="00B26DC5"/>
    <w:rsid w:val="00B301AC"/>
    <w:rsid w:val="00B30902"/>
    <w:rsid w:val="00B36E74"/>
    <w:rsid w:val="00B37872"/>
    <w:rsid w:val="00B40932"/>
    <w:rsid w:val="00B410DC"/>
    <w:rsid w:val="00B4193C"/>
    <w:rsid w:val="00B419F0"/>
    <w:rsid w:val="00B56132"/>
    <w:rsid w:val="00B73583"/>
    <w:rsid w:val="00B737D5"/>
    <w:rsid w:val="00B7393E"/>
    <w:rsid w:val="00B73B8D"/>
    <w:rsid w:val="00B755B9"/>
    <w:rsid w:val="00B76907"/>
    <w:rsid w:val="00B8160B"/>
    <w:rsid w:val="00B83636"/>
    <w:rsid w:val="00B865C0"/>
    <w:rsid w:val="00B94B28"/>
    <w:rsid w:val="00B977EF"/>
    <w:rsid w:val="00BA0A10"/>
    <w:rsid w:val="00BA6EC8"/>
    <w:rsid w:val="00BB392B"/>
    <w:rsid w:val="00BB60C2"/>
    <w:rsid w:val="00BC34B0"/>
    <w:rsid w:val="00BC6685"/>
    <w:rsid w:val="00BE4706"/>
    <w:rsid w:val="00BE5C84"/>
    <w:rsid w:val="00BF484B"/>
    <w:rsid w:val="00C016E3"/>
    <w:rsid w:val="00C018DF"/>
    <w:rsid w:val="00C03AD0"/>
    <w:rsid w:val="00C0523C"/>
    <w:rsid w:val="00C1006F"/>
    <w:rsid w:val="00C15DAD"/>
    <w:rsid w:val="00C17D91"/>
    <w:rsid w:val="00C24DCB"/>
    <w:rsid w:val="00C34EE2"/>
    <w:rsid w:val="00C36ABA"/>
    <w:rsid w:val="00C413BE"/>
    <w:rsid w:val="00C4370D"/>
    <w:rsid w:val="00C51A76"/>
    <w:rsid w:val="00C53875"/>
    <w:rsid w:val="00C61236"/>
    <w:rsid w:val="00C6223E"/>
    <w:rsid w:val="00C65523"/>
    <w:rsid w:val="00C65A4A"/>
    <w:rsid w:val="00C67671"/>
    <w:rsid w:val="00C74107"/>
    <w:rsid w:val="00C74AC5"/>
    <w:rsid w:val="00C757EA"/>
    <w:rsid w:val="00C810FA"/>
    <w:rsid w:val="00C83292"/>
    <w:rsid w:val="00C8523C"/>
    <w:rsid w:val="00C85737"/>
    <w:rsid w:val="00C866F7"/>
    <w:rsid w:val="00C90BCB"/>
    <w:rsid w:val="00C92B3F"/>
    <w:rsid w:val="00C92F4B"/>
    <w:rsid w:val="00C9409F"/>
    <w:rsid w:val="00C94D71"/>
    <w:rsid w:val="00C955D7"/>
    <w:rsid w:val="00CA6461"/>
    <w:rsid w:val="00CB232C"/>
    <w:rsid w:val="00CB7A60"/>
    <w:rsid w:val="00CC1DAA"/>
    <w:rsid w:val="00CD5CCC"/>
    <w:rsid w:val="00CD67F3"/>
    <w:rsid w:val="00CD6B26"/>
    <w:rsid w:val="00CE29C9"/>
    <w:rsid w:val="00CE70FB"/>
    <w:rsid w:val="00CE77BC"/>
    <w:rsid w:val="00CF39EC"/>
    <w:rsid w:val="00CF45EF"/>
    <w:rsid w:val="00D0166A"/>
    <w:rsid w:val="00D0438B"/>
    <w:rsid w:val="00D1242A"/>
    <w:rsid w:val="00D130C0"/>
    <w:rsid w:val="00D17091"/>
    <w:rsid w:val="00D17E06"/>
    <w:rsid w:val="00D2207E"/>
    <w:rsid w:val="00D22ECE"/>
    <w:rsid w:val="00D4108D"/>
    <w:rsid w:val="00D4556F"/>
    <w:rsid w:val="00D4614E"/>
    <w:rsid w:val="00D56015"/>
    <w:rsid w:val="00D56511"/>
    <w:rsid w:val="00D62587"/>
    <w:rsid w:val="00D67A13"/>
    <w:rsid w:val="00D71595"/>
    <w:rsid w:val="00D728C9"/>
    <w:rsid w:val="00D76486"/>
    <w:rsid w:val="00D87BCC"/>
    <w:rsid w:val="00D910AC"/>
    <w:rsid w:val="00D92B08"/>
    <w:rsid w:val="00D97059"/>
    <w:rsid w:val="00DC0370"/>
    <w:rsid w:val="00DC513B"/>
    <w:rsid w:val="00DD6C14"/>
    <w:rsid w:val="00DD7920"/>
    <w:rsid w:val="00DD7C20"/>
    <w:rsid w:val="00DE1852"/>
    <w:rsid w:val="00DE3CE5"/>
    <w:rsid w:val="00DE5756"/>
    <w:rsid w:val="00DE6E76"/>
    <w:rsid w:val="00DF1ED5"/>
    <w:rsid w:val="00DF475C"/>
    <w:rsid w:val="00DF5CBF"/>
    <w:rsid w:val="00DF61C6"/>
    <w:rsid w:val="00E00939"/>
    <w:rsid w:val="00E021B3"/>
    <w:rsid w:val="00E05523"/>
    <w:rsid w:val="00E07FE3"/>
    <w:rsid w:val="00E115D4"/>
    <w:rsid w:val="00E17EBB"/>
    <w:rsid w:val="00E21345"/>
    <w:rsid w:val="00E21984"/>
    <w:rsid w:val="00E223AB"/>
    <w:rsid w:val="00E23291"/>
    <w:rsid w:val="00E27E2B"/>
    <w:rsid w:val="00E303DF"/>
    <w:rsid w:val="00E308D7"/>
    <w:rsid w:val="00E34579"/>
    <w:rsid w:val="00E415F5"/>
    <w:rsid w:val="00E53566"/>
    <w:rsid w:val="00E54580"/>
    <w:rsid w:val="00E568E1"/>
    <w:rsid w:val="00E60961"/>
    <w:rsid w:val="00E61F13"/>
    <w:rsid w:val="00E642D2"/>
    <w:rsid w:val="00E7052D"/>
    <w:rsid w:val="00E75A1D"/>
    <w:rsid w:val="00E8108E"/>
    <w:rsid w:val="00E85584"/>
    <w:rsid w:val="00E857ED"/>
    <w:rsid w:val="00E85A58"/>
    <w:rsid w:val="00E85F78"/>
    <w:rsid w:val="00E944A5"/>
    <w:rsid w:val="00E96164"/>
    <w:rsid w:val="00E97A59"/>
    <w:rsid w:val="00EA51D6"/>
    <w:rsid w:val="00EC0571"/>
    <w:rsid w:val="00EC1763"/>
    <w:rsid w:val="00EC50B8"/>
    <w:rsid w:val="00EC6866"/>
    <w:rsid w:val="00ED071E"/>
    <w:rsid w:val="00ED0C01"/>
    <w:rsid w:val="00ED2928"/>
    <w:rsid w:val="00ED465A"/>
    <w:rsid w:val="00EE6D76"/>
    <w:rsid w:val="00EE6F5C"/>
    <w:rsid w:val="00EE6FA4"/>
    <w:rsid w:val="00EF05A7"/>
    <w:rsid w:val="00EF329B"/>
    <w:rsid w:val="00F02C82"/>
    <w:rsid w:val="00F05AAD"/>
    <w:rsid w:val="00F06305"/>
    <w:rsid w:val="00F10162"/>
    <w:rsid w:val="00F12C14"/>
    <w:rsid w:val="00F12CCD"/>
    <w:rsid w:val="00F21AF8"/>
    <w:rsid w:val="00F226EA"/>
    <w:rsid w:val="00F26C27"/>
    <w:rsid w:val="00F302BF"/>
    <w:rsid w:val="00F35230"/>
    <w:rsid w:val="00F37AA0"/>
    <w:rsid w:val="00F41C5D"/>
    <w:rsid w:val="00F43EC9"/>
    <w:rsid w:val="00F50B30"/>
    <w:rsid w:val="00F54031"/>
    <w:rsid w:val="00F60DB3"/>
    <w:rsid w:val="00F61FD2"/>
    <w:rsid w:val="00F648B0"/>
    <w:rsid w:val="00F71FB9"/>
    <w:rsid w:val="00F759DE"/>
    <w:rsid w:val="00F75A59"/>
    <w:rsid w:val="00F7634D"/>
    <w:rsid w:val="00F77F6A"/>
    <w:rsid w:val="00F81A4F"/>
    <w:rsid w:val="00F8366B"/>
    <w:rsid w:val="00F93605"/>
    <w:rsid w:val="00FA0096"/>
    <w:rsid w:val="00FA1387"/>
    <w:rsid w:val="00FA3FEB"/>
    <w:rsid w:val="00FA4DFC"/>
    <w:rsid w:val="00FA540B"/>
    <w:rsid w:val="00FA5C47"/>
    <w:rsid w:val="00FB6A63"/>
    <w:rsid w:val="00FB736E"/>
    <w:rsid w:val="00FC3224"/>
    <w:rsid w:val="00FC3657"/>
    <w:rsid w:val="00FC58B7"/>
    <w:rsid w:val="00FC5C0B"/>
    <w:rsid w:val="00FC6AE1"/>
    <w:rsid w:val="00FD0343"/>
    <w:rsid w:val="00FD627A"/>
    <w:rsid w:val="00FE3E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A0170"/>
    <w:rPr>
      <w:sz w:val="24"/>
      <w:szCs w:val="24"/>
    </w:rPr>
  </w:style>
  <w:style w:type="paragraph" w:styleId="Heading1">
    <w:name w:val="heading 1"/>
    <w:basedOn w:val="Normal"/>
    <w:next w:val="Normal"/>
    <w:link w:val="Heading1Char"/>
    <w:uiPriority w:val="99"/>
    <w:qFormat/>
    <w:rsid w:val="003A017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A0170"/>
    <w:pPr>
      <w:keepNext/>
      <w:jc w:val="center"/>
      <w:outlineLvl w:val="1"/>
    </w:pPr>
    <w:rPr>
      <w:u w:val="single"/>
    </w:rPr>
  </w:style>
  <w:style w:type="paragraph" w:styleId="Heading3">
    <w:name w:val="heading 3"/>
    <w:basedOn w:val="Normal"/>
    <w:next w:val="Normal"/>
    <w:link w:val="Heading3Char"/>
    <w:uiPriority w:val="99"/>
    <w:qFormat/>
    <w:rsid w:val="003A0170"/>
    <w:pPr>
      <w:keepNext/>
      <w:jc w:val="center"/>
      <w:outlineLvl w:val="2"/>
    </w:pPr>
    <w:rPr>
      <w:b/>
      <w:bCs/>
    </w:rPr>
  </w:style>
  <w:style w:type="paragraph" w:styleId="Heading4">
    <w:name w:val="heading 4"/>
    <w:basedOn w:val="Normal"/>
    <w:next w:val="Normal"/>
    <w:link w:val="Heading4Char"/>
    <w:uiPriority w:val="99"/>
    <w:qFormat/>
    <w:rsid w:val="003A0170"/>
    <w:pPr>
      <w:keepNext/>
      <w:keepLines/>
      <w:jc w:val="center"/>
      <w:outlineLvl w:val="3"/>
    </w:pPr>
    <w:rPr>
      <w:b/>
      <w:bCs/>
      <w:color w:val="000000"/>
    </w:rPr>
  </w:style>
  <w:style w:type="paragraph" w:styleId="Heading5">
    <w:name w:val="heading 5"/>
    <w:basedOn w:val="Normal"/>
    <w:next w:val="Normal"/>
    <w:link w:val="Heading5Char"/>
    <w:uiPriority w:val="99"/>
    <w:qFormat/>
    <w:rsid w:val="003A0170"/>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3A0170"/>
    <w:pPr>
      <w:keepNext/>
      <w:outlineLvl w:val="5"/>
    </w:pPr>
    <w:rPr>
      <w:b/>
      <w:bCs/>
    </w:rPr>
  </w:style>
  <w:style w:type="paragraph" w:styleId="Heading7">
    <w:name w:val="heading 7"/>
    <w:basedOn w:val="Normal"/>
    <w:next w:val="Normal"/>
    <w:link w:val="Heading7Char"/>
    <w:uiPriority w:val="99"/>
    <w:qFormat/>
    <w:rsid w:val="003A0170"/>
    <w:pPr>
      <w:spacing w:before="240" w:after="60"/>
      <w:outlineLvl w:val="6"/>
    </w:pPr>
  </w:style>
  <w:style w:type="paragraph" w:styleId="Heading8">
    <w:name w:val="heading 8"/>
    <w:basedOn w:val="Normal"/>
    <w:next w:val="Normal"/>
    <w:link w:val="Heading8Char"/>
    <w:uiPriority w:val="99"/>
    <w:qFormat/>
    <w:rsid w:val="003A0170"/>
    <w:pPr>
      <w:spacing w:before="240" w:after="60"/>
      <w:outlineLvl w:val="7"/>
    </w:pPr>
    <w:rPr>
      <w:i/>
      <w:iCs/>
    </w:rPr>
  </w:style>
  <w:style w:type="paragraph" w:styleId="Heading9">
    <w:name w:val="heading 9"/>
    <w:basedOn w:val="Normal"/>
    <w:next w:val="Normal"/>
    <w:link w:val="Heading9Char"/>
    <w:uiPriority w:val="99"/>
    <w:qFormat/>
    <w:rsid w:val="003A017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024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A024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A024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A024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A024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A0247"/>
    <w:rPr>
      <w:rFonts w:ascii="Calibri" w:hAnsi="Calibri" w:cs="Times New Roman"/>
      <w:b/>
      <w:bCs/>
    </w:rPr>
  </w:style>
  <w:style w:type="character" w:customStyle="1" w:styleId="Heading7Char">
    <w:name w:val="Heading 7 Char"/>
    <w:basedOn w:val="DefaultParagraphFont"/>
    <w:link w:val="Heading7"/>
    <w:uiPriority w:val="99"/>
    <w:semiHidden/>
    <w:locked/>
    <w:rsid w:val="00AA024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AA024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AA0247"/>
    <w:rPr>
      <w:rFonts w:ascii="Cambria" w:hAnsi="Cambria" w:cs="Times New Roman"/>
    </w:rPr>
  </w:style>
  <w:style w:type="paragraph" w:styleId="Header">
    <w:name w:val="header"/>
    <w:basedOn w:val="Normal"/>
    <w:link w:val="HeaderChar"/>
    <w:uiPriority w:val="99"/>
    <w:rsid w:val="003A0170"/>
    <w:pPr>
      <w:tabs>
        <w:tab w:val="center" w:pos="4320"/>
        <w:tab w:val="right" w:pos="8640"/>
      </w:tabs>
    </w:pPr>
  </w:style>
  <w:style w:type="character" w:customStyle="1" w:styleId="HeaderChar">
    <w:name w:val="Header Char"/>
    <w:basedOn w:val="DefaultParagraphFont"/>
    <w:link w:val="Header"/>
    <w:uiPriority w:val="99"/>
    <w:semiHidden/>
    <w:locked/>
    <w:rsid w:val="00AA0247"/>
    <w:rPr>
      <w:rFonts w:cs="Times New Roman"/>
      <w:sz w:val="24"/>
      <w:szCs w:val="24"/>
    </w:rPr>
  </w:style>
  <w:style w:type="paragraph" w:styleId="Footer">
    <w:name w:val="footer"/>
    <w:basedOn w:val="Normal"/>
    <w:link w:val="FooterChar"/>
    <w:uiPriority w:val="99"/>
    <w:rsid w:val="003A0170"/>
    <w:pPr>
      <w:tabs>
        <w:tab w:val="center" w:pos="4320"/>
        <w:tab w:val="right" w:pos="8640"/>
      </w:tabs>
    </w:pPr>
  </w:style>
  <w:style w:type="character" w:customStyle="1" w:styleId="FooterChar">
    <w:name w:val="Footer Char"/>
    <w:basedOn w:val="DefaultParagraphFont"/>
    <w:link w:val="Footer"/>
    <w:uiPriority w:val="99"/>
    <w:semiHidden/>
    <w:locked/>
    <w:rsid w:val="00AA0247"/>
    <w:rPr>
      <w:rFonts w:cs="Times New Roman"/>
      <w:sz w:val="24"/>
      <w:szCs w:val="24"/>
    </w:rPr>
  </w:style>
  <w:style w:type="character" w:styleId="PageNumber">
    <w:name w:val="page number"/>
    <w:basedOn w:val="DefaultParagraphFont"/>
    <w:uiPriority w:val="99"/>
    <w:rsid w:val="003A0170"/>
    <w:rPr>
      <w:rFonts w:cs="Times New Roman"/>
    </w:rPr>
  </w:style>
  <w:style w:type="paragraph" w:styleId="BodyText">
    <w:name w:val="Body Text"/>
    <w:basedOn w:val="Normal"/>
    <w:link w:val="BodyTextChar"/>
    <w:uiPriority w:val="99"/>
    <w:rsid w:val="003A0170"/>
    <w:pPr>
      <w:jc w:val="center"/>
    </w:pPr>
  </w:style>
  <w:style w:type="character" w:customStyle="1" w:styleId="BodyTextChar">
    <w:name w:val="Body Text Char"/>
    <w:basedOn w:val="DefaultParagraphFont"/>
    <w:link w:val="BodyText"/>
    <w:uiPriority w:val="99"/>
    <w:semiHidden/>
    <w:locked/>
    <w:rsid w:val="00AA0247"/>
    <w:rPr>
      <w:rFonts w:cs="Times New Roman"/>
      <w:sz w:val="24"/>
      <w:szCs w:val="24"/>
    </w:rPr>
  </w:style>
  <w:style w:type="paragraph" w:styleId="BodyTextIndent">
    <w:name w:val="Body Text Indent"/>
    <w:basedOn w:val="Normal"/>
    <w:link w:val="BodyTextIndentChar"/>
    <w:uiPriority w:val="99"/>
    <w:rsid w:val="003A0170"/>
    <w:pPr>
      <w:ind w:firstLine="720"/>
    </w:pPr>
  </w:style>
  <w:style w:type="character" w:customStyle="1" w:styleId="BodyTextIndentChar">
    <w:name w:val="Body Text Indent Char"/>
    <w:basedOn w:val="DefaultParagraphFont"/>
    <w:link w:val="BodyTextIndent"/>
    <w:uiPriority w:val="99"/>
    <w:semiHidden/>
    <w:locked/>
    <w:rsid w:val="00AA0247"/>
    <w:rPr>
      <w:rFonts w:cs="Times New Roman"/>
      <w:sz w:val="24"/>
      <w:szCs w:val="24"/>
    </w:rPr>
  </w:style>
  <w:style w:type="paragraph" w:customStyle="1" w:styleId="FindingsConclusions">
    <w:name w:val="Findings &amp; Conclusions"/>
    <w:basedOn w:val="Normal"/>
    <w:uiPriority w:val="99"/>
    <w:rsid w:val="003A0170"/>
    <w:pPr>
      <w:numPr>
        <w:numId w:val="11"/>
      </w:numPr>
    </w:pPr>
  </w:style>
  <w:style w:type="paragraph" w:styleId="BodyText2">
    <w:name w:val="Body Text 2"/>
    <w:basedOn w:val="Normal"/>
    <w:link w:val="BodyText2Char"/>
    <w:uiPriority w:val="99"/>
    <w:rsid w:val="003A0170"/>
    <w:pPr>
      <w:autoSpaceDE w:val="0"/>
      <w:autoSpaceDN w:val="0"/>
      <w:adjustRightInd w:val="0"/>
      <w:spacing w:line="240" w:lineRule="atLeast"/>
    </w:pPr>
    <w:rPr>
      <w:color w:val="000000"/>
    </w:rPr>
  </w:style>
  <w:style w:type="character" w:customStyle="1" w:styleId="BodyText2Char">
    <w:name w:val="Body Text 2 Char"/>
    <w:basedOn w:val="DefaultParagraphFont"/>
    <w:link w:val="BodyText2"/>
    <w:uiPriority w:val="99"/>
    <w:semiHidden/>
    <w:locked/>
    <w:rsid w:val="00AA0247"/>
    <w:rPr>
      <w:rFonts w:cs="Times New Roman"/>
      <w:sz w:val="24"/>
      <w:szCs w:val="24"/>
    </w:rPr>
  </w:style>
  <w:style w:type="paragraph" w:styleId="BodyText3">
    <w:name w:val="Body Text 3"/>
    <w:basedOn w:val="Normal"/>
    <w:link w:val="BodyText3Char"/>
    <w:uiPriority w:val="99"/>
    <w:rsid w:val="003A0170"/>
    <w:rPr>
      <w:b/>
      <w:bCs/>
    </w:rPr>
  </w:style>
  <w:style w:type="character" w:customStyle="1" w:styleId="BodyText3Char">
    <w:name w:val="Body Text 3 Char"/>
    <w:basedOn w:val="DefaultParagraphFont"/>
    <w:link w:val="BodyText3"/>
    <w:uiPriority w:val="99"/>
    <w:semiHidden/>
    <w:locked/>
    <w:rsid w:val="00AA0247"/>
    <w:rPr>
      <w:rFonts w:cs="Times New Roman"/>
      <w:sz w:val="16"/>
      <w:szCs w:val="16"/>
    </w:rPr>
  </w:style>
  <w:style w:type="paragraph" w:styleId="BlockText">
    <w:name w:val="Block Text"/>
    <w:basedOn w:val="Normal"/>
    <w:uiPriority w:val="99"/>
    <w:rsid w:val="003A0170"/>
    <w:pPr>
      <w:spacing w:after="120"/>
      <w:ind w:left="1440" w:right="1440"/>
    </w:pPr>
  </w:style>
  <w:style w:type="paragraph" w:styleId="BodyTextFirstIndent">
    <w:name w:val="Body Text First Indent"/>
    <w:basedOn w:val="BodyText"/>
    <w:link w:val="BodyTextFirstIndentChar"/>
    <w:uiPriority w:val="99"/>
    <w:rsid w:val="003A0170"/>
    <w:pPr>
      <w:spacing w:after="120"/>
      <w:ind w:firstLine="210"/>
      <w:jc w:val="left"/>
    </w:pPr>
  </w:style>
  <w:style w:type="character" w:customStyle="1" w:styleId="BodyTextFirstIndentChar">
    <w:name w:val="Body Text First Indent Char"/>
    <w:basedOn w:val="BodyTextChar"/>
    <w:link w:val="BodyTextFirstIndent"/>
    <w:uiPriority w:val="99"/>
    <w:semiHidden/>
    <w:locked/>
    <w:rsid w:val="00AA0247"/>
  </w:style>
  <w:style w:type="paragraph" w:styleId="BodyTextFirstIndent2">
    <w:name w:val="Body Text First Indent 2"/>
    <w:basedOn w:val="BodyTextIndent"/>
    <w:link w:val="BodyTextFirstIndent2Char"/>
    <w:uiPriority w:val="99"/>
    <w:rsid w:val="003A0170"/>
    <w:pPr>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AA0247"/>
  </w:style>
  <w:style w:type="paragraph" w:styleId="BodyTextIndent2">
    <w:name w:val="Body Text Indent 2"/>
    <w:basedOn w:val="Normal"/>
    <w:link w:val="BodyTextIndent2Char"/>
    <w:uiPriority w:val="99"/>
    <w:rsid w:val="003A0170"/>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AA0247"/>
    <w:rPr>
      <w:rFonts w:cs="Times New Roman"/>
      <w:sz w:val="24"/>
      <w:szCs w:val="24"/>
    </w:rPr>
  </w:style>
  <w:style w:type="paragraph" w:styleId="BodyTextIndent3">
    <w:name w:val="Body Text Indent 3"/>
    <w:basedOn w:val="Normal"/>
    <w:link w:val="BodyTextIndent3Char"/>
    <w:uiPriority w:val="99"/>
    <w:rsid w:val="003A017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AA0247"/>
    <w:rPr>
      <w:rFonts w:cs="Times New Roman"/>
      <w:sz w:val="16"/>
      <w:szCs w:val="16"/>
    </w:rPr>
  </w:style>
  <w:style w:type="paragraph" w:styleId="Caption">
    <w:name w:val="caption"/>
    <w:basedOn w:val="Normal"/>
    <w:next w:val="Normal"/>
    <w:uiPriority w:val="99"/>
    <w:qFormat/>
    <w:rsid w:val="003A0170"/>
    <w:pPr>
      <w:spacing w:before="120" w:after="120"/>
    </w:pPr>
    <w:rPr>
      <w:b/>
      <w:bCs/>
      <w:sz w:val="20"/>
      <w:szCs w:val="20"/>
    </w:rPr>
  </w:style>
  <w:style w:type="paragraph" w:styleId="Closing">
    <w:name w:val="Closing"/>
    <w:basedOn w:val="Normal"/>
    <w:link w:val="ClosingChar"/>
    <w:uiPriority w:val="99"/>
    <w:rsid w:val="003A0170"/>
    <w:pPr>
      <w:ind w:left="4320"/>
    </w:pPr>
  </w:style>
  <w:style w:type="character" w:customStyle="1" w:styleId="ClosingChar">
    <w:name w:val="Closing Char"/>
    <w:basedOn w:val="DefaultParagraphFont"/>
    <w:link w:val="Closing"/>
    <w:uiPriority w:val="99"/>
    <w:semiHidden/>
    <w:locked/>
    <w:rsid w:val="00AA0247"/>
    <w:rPr>
      <w:rFonts w:cs="Times New Roman"/>
      <w:sz w:val="24"/>
      <w:szCs w:val="24"/>
    </w:rPr>
  </w:style>
  <w:style w:type="paragraph" w:styleId="CommentText">
    <w:name w:val="annotation text"/>
    <w:basedOn w:val="Normal"/>
    <w:link w:val="CommentTextChar"/>
    <w:uiPriority w:val="99"/>
    <w:semiHidden/>
    <w:rsid w:val="003A0170"/>
    <w:rPr>
      <w:sz w:val="20"/>
      <w:szCs w:val="20"/>
    </w:rPr>
  </w:style>
  <w:style w:type="character" w:customStyle="1" w:styleId="CommentTextChar">
    <w:name w:val="Comment Text Char"/>
    <w:basedOn w:val="DefaultParagraphFont"/>
    <w:link w:val="CommentText"/>
    <w:uiPriority w:val="99"/>
    <w:semiHidden/>
    <w:locked/>
    <w:rsid w:val="00AA0247"/>
    <w:rPr>
      <w:rFonts w:cs="Times New Roman"/>
      <w:sz w:val="20"/>
      <w:szCs w:val="20"/>
    </w:rPr>
  </w:style>
  <w:style w:type="paragraph" w:styleId="Date">
    <w:name w:val="Date"/>
    <w:basedOn w:val="Normal"/>
    <w:next w:val="Normal"/>
    <w:link w:val="DateChar"/>
    <w:uiPriority w:val="99"/>
    <w:rsid w:val="003A0170"/>
  </w:style>
  <w:style w:type="character" w:customStyle="1" w:styleId="DateChar">
    <w:name w:val="Date Char"/>
    <w:basedOn w:val="DefaultParagraphFont"/>
    <w:link w:val="Date"/>
    <w:uiPriority w:val="99"/>
    <w:semiHidden/>
    <w:locked/>
    <w:rsid w:val="00AA0247"/>
    <w:rPr>
      <w:rFonts w:cs="Times New Roman"/>
      <w:sz w:val="24"/>
      <w:szCs w:val="24"/>
    </w:rPr>
  </w:style>
  <w:style w:type="paragraph" w:styleId="DocumentMap">
    <w:name w:val="Document Map"/>
    <w:basedOn w:val="Normal"/>
    <w:link w:val="DocumentMapChar"/>
    <w:uiPriority w:val="99"/>
    <w:semiHidden/>
    <w:rsid w:val="003A017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A0247"/>
    <w:rPr>
      <w:rFonts w:cs="Times New Roman"/>
      <w:sz w:val="2"/>
    </w:rPr>
  </w:style>
  <w:style w:type="paragraph" w:styleId="E-mailSignature">
    <w:name w:val="E-mail Signature"/>
    <w:basedOn w:val="Normal"/>
    <w:link w:val="E-mailSignatureChar"/>
    <w:uiPriority w:val="99"/>
    <w:rsid w:val="003A0170"/>
  </w:style>
  <w:style w:type="character" w:customStyle="1" w:styleId="E-mailSignatureChar">
    <w:name w:val="E-mail Signature Char"/>
    <w:basedOn w:val="DefaultParagraphFont"/>
    <w:link w:val="E-mailSignature"/>
    <w:uiPriority w:val="99"/>
    <w:semiHidden/>
    <w:locked/>
    <w:rsid w:val="00AA0247"/>
    <w:rPr>
      <w:rFonts w:cs="Times New Roman"/>
      <w:sz w:val="24"/>
      <w:szCs w:val="24"/>
    </w:rPr>
  </w:style>
  <w:style w:type="paragraph" w:styleId="EndnoteText">
    <w:name w:val="endnote text"/>
    <w:basedOn w:val="Normal"/>
    <w:link w:val="EndnoteTextChar"/>
    <w:uiPriority w:val="99"/>
    <w:semiHidden/>
    <w:rsid w:val="003A0170"/>
    <w:rPr>
      <w:sz w:val="20"/>
      <w:szCs w:val="20"/>
    </w:rPr>
  </w:style>
  <w:style w:type="character" w:customStyle="1" w:styleId="EndnoteTextChar">
    <w:name w:val="Endnote Text Char"/>
    <w:basedOn w:val="DefaultParagraphFont"/>
    <w:link w:val="EndnoteText"/>
    <w:uiPriority w:val="99"/>
    <w:semiHidden/>
    <w:locked/>
    <w:rsid w:val="00AA0247"/>
    <w:rPr>
      <w:rFonts w:cs="Times New Roman"/>
      <w:sz w:val="20"/>
      <w:szCs w:val="20"/>
    </w:rPr>
  </w:style>
  <w:style w:type="paragraph" w:styleId="EnvelopeAddress">
    <w:name w:val="envelope address"/>
    <w:basedOn w:val="Normal"/>
    <w:uiPriority w:val="99"/>
    <w:rsid w:val="003A017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3A0170"/>
    <w:rPr>
      <w:rFonts w:ascii="Arial" w:hAnsi="Arial" w:cs="Arial"/>
      <w:sz w:val="20"/>
      <w:szCs w:val="20"/>
    </w:rPr>
  </w:style>
  <w:style w:type="paragraph" w:styleId="FootnoteText">
    <w:name w:val="footnote text"/>
    <w:basedOn w:val="Normal"/>
    <w:link w:val="FootnoteTextChar"/>
    <w:uiPriority w:val="99"/>
    <w:semiHidden/>
    <w:rsid w:val="003A0170"/>
    <w:rPr>
      <w:sz w:val="20"/>
      <w:szCs w:val="20"/>
    </w:rPr>
  </w:style>
  <w:style w:type="character" w:customStyle="1" w:styleId="FootnoteTextChar">
    <w:name w:val="Footnote Text Char"/>
    <w:basedOn w:val="DefaultParagraphFont"/>
    <w:link w:val="FootnoteText"/>
    <w:uiPriority w:val="99"/>
    <w:semiHidden/>
    <w:locked/>
    <w:rsid w:val="00AA0247"/>
    <w:rPr>
      <w:rFonts w:cs="Times New Roman"/>
      <w:sz w:val="20"/>
      <w:szCs w:val="20"/>
    </w:rPr>
  </w:style>
  <w:style w:type="paragraph" w:styleId="HTMLAddress">
    <w:name w:val="HTML Address"/>
    <w:basedOn w:val="Normal"/>
    <w:link w:val="HTMLAddressChar"/>
    <w:uiPriority w:val="99"/>
    <w:rsid w:val="003A0170"/>
    <w:rPr>
      <w:i/>
      <w:iCs/>
    </w:rPr>
  </w:style>
  <w:style w:type="character" w:customStyle="1" w:styleId="HTMLAddressChar">
    <w:name w:val="HTML Address Char"/>
    <w:basedOn w:val="DefaultParagraphFont"/>
    <w:link w:val="HTMLAddress"/>
    <w:uiPriority w:val="99"/>
    <w:semiHidden/>
    <w:locked/>
    <w:rsid w:val="00AA0247"/>
    <w:rPr>
      <w:rFonts w:cs="Times New Roman"/>
      <w:i/>
      <w:iCs/>
      <w:sz w:val="24"/>
      <w:szCs w:val="24"/>
    </w:rPr>
  </w:style>
  <w:style w:type="paragraph" w:styleId="HTMLPreformatted">
    <w:name w:val="HTML Preformatted"/>
    <w:basedOn w:val="Normal"/>
    <w:link w:val="HTMLPreformattedChar"/>
    <w:uiPriority w:val="99"/>
    <w:rsid w:val="003A017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AA0247"/>
    <w:rPr>
      <w:rFonts w:ascii="Courier New" w:hAnsi="Courier New" w:cs="Courier New"/>
      <w:sz w:val="20"/>
      <w:szCs w:val="20"/>
    </w:rPr>
  </w:style>
  <w:style w:type="paragraph" w:styleId="Index1">
    <w:name w:val="index 1"/>
    <w:basedOn w:val="Normal"/>
    <w:next w:val="Normal"/>
    <w:autoRedefine/>
    <w:uiPriority w:val="99"/>
    <w:semiHidden/>
    <w:rsid w:val="003A0170"/>
    <w:pPr>
      <w:ind w:left="240" w:hanging="240"/>
    </w:pPr>
  </w:style>
  <w:style w:type="paragraph" w:styleId="Index2">
    <w:name w:val="index 2"/>
    <w:basedOn w:val="Normal"/>
    <w:next w:val="Normal"/>
    <w:autoRedefine/>
    <w:uiPriority w:val="99"/>
    <w:semiHidden/>
    <w:rsid w:val="003A0170"/>
    <w:pPr>
      <w:ind w:left="480" w:hanging="240"/>
    </w:pPr>
  </w:style>
  <w:style w:type="paragraph" w:styleId="Index3">
    <w:name w:val="index 3"/>
    <w:basedOn w:val="Normal"/>
    <w:next w:val="Normal"/>
    <w:autoRedefine/>
    <w:uiPriority w:val="99"/>
    <w:semiHidden/>
    <w:rsid w:val="003A0170"/>
    <w:pPr>
      <w:ind w:left="720" w:hanging="240"/>
    </w:pPr>
  </w:style>
  <w:style w:type="paragraph" w:styleId="Index4">
    <w:name w:val="index 4"/>
    <w:basedOn w:val="Normal"/>
    <w:next w:val="Normal"/>
    <w:autoRedefine/>
    <w:uiPriority w:val="99"/>
    <w:semiHidden/>
    <w:rsid w:val="003A0170"/>
    <w:pPr>
      <w:ind w:left="960" w:hanging="240"/>
    </w:pPr>
  </w:style>
  <w:style w:type="paragraph" w:styleId="Index5">
    <w:name w:val="index 5"/>
    <w:basedOn w:val="Normal"/>
    <w:next w:val="Normal"/>
    <w:autoRedefine/>
    <w:uiPriority w:val="99"/>
    <w:semiHidden/>
    <w:rsid w:val="003A0170"/>
    <w:pPr>
      <w:ind w:left="1200" w:hanging="240"/>
    </w:pPr>
  </w:style>
  <w:style w:type="paragraph" w:styleId="Index6">
    <w:name w:val="index 6"/>
    <w:basedOn w:val="Normal"/>
    <w:next w:val="Normal"/>
    <w:autoRedefine/>
    <w:uiPriority w:val="99"/>
    <w:semiHidden/>
    <w:rsid w:val="003A0170"/>
    <w:pPr>
      <w:ind w:left="1440" w:hanging="240"/>
    </w:pPr>
  </w:style>
  <w:style w:type="paragraph" w:styleId="Index7">
    <w:name w:val="index 7"/>
    <w:basedOn w:val="Normal"/>
    <w:next w:val="Normal"/>
    <w:autoRedefine/>
    <w:uiPriority w:val="99"/>
    <w:semiHidden/>
    <w:rsid w:val="003A0170"/>
    <w:pPr>
      <w:ind w:left="1680" w:hanging="240"/>
    </w:pPr>
  </w:style>
  <w:style w:type="paragraph" w:styleId="Index8">
    <w:name w:val="index 8"/>
    <w:basedOn w:val="Normal"/>
    <w:next w:val="Normal"/>
    <w:autoRedefine/>
    <w:uiPriority w:val="99"/>
    <w:semiHidden/>
    <w:rsid w:val="003A0170"/>
    <w:pPr>
      <w:ind w:left="1920" w:hanging="240"/>
    </w:pPr>
  </w:style>
  <w:style w:type="paragraph" w:styleId="Index9">
    <w:name w:val="index 9"/>
    <w:basedOn w:val="Normal"/>
    <w:next w:val="Normal"/>
    <w:autoRedefine/>
    <w:uiPriority w:val="99"/>
    <w:semiHidden/>
    <w:rsid w:val="003A0170"/>
    <w:pPr>
      <w:ind w:left="2160" w:hanging="240"/>
    </w:pPr>
  </w:style>
  <w:style w:type="paragraph" w:styleId="IndexHeading">
    <w:name w:val="index heading"/>
    <w:basedOn w:val="Normal"/>
    <w:next w:val="Index1"/>
    <w:uiPriority w:val="99"/>
    <w:semiHidden/>
    <w:rsid w:val="003A0170"/>
    <w:rPr>
      <w:rFonts w:ascii="Arial" w:hAnsi="Arial" w:cs="Arial"/>
      <w:b/>
      <w:bCs/>
    </w:rPr>
  </w:style>
  <w:style w:type="paragraph" w:styleId="List">
    <w:name w:val="List"/>
    <w:basedOn w:val="Normal"/>
    <w:uiPriority w:val="99"/>
    <w:rsid w:val="003A0170"/>
    <w:pPr>
      <w:ind w:left="360" w:hanging="360"/>
    </w:pPr>
  </w:style>
  <w:style w:type="paragraph" w:styleId="List2">
    <w:name w:val="List 2"/>
    <w:basedOn w:val="Normal"/>
    <w:uiPriority w:val="99"/>
    <w:rsid w:val="003A0170"/>
    <w:pPr>
      <w:ind w:left="720" w:hanging="360"/>
    </w:pPr>
  </w:style>
  <w:style w:type="paragraph" w:styleId="List3">
    <w:name w:val="List 3"/>
    <w:basedOn w:val="Normal"/>
    <w:uiPriority w:val="99"/>
    <w:rsid w:val="003A0170"/>
    <w:pPr>
      <w:ind w:left="1080" w:hanging="360"/>
    </w:pPr>
  </w:style>
  <w:style w:type="paragraph" w:styleId="List4">
    <w:name w:val="List 4"/>
    <w:basedOn w:val="Normal"/>
    <w:uiPriority w:val="99"/>
    <w:rsid w:val="003A0170"/>
    <w:pPr>
      <w:ind w:left="1440" w:hanging="360"/>
    </w:pPr>
  </w:style>
  <w:style w:type="paragraph" w:styleId="List5">
    <w:name w:val="List 5"/>
    <w:basedOn w:val="Normal"/>
    <w:uiPriority w:val="99"/>
    <w:rsid w:val="003A0170"/>
    <w:pPr>
      <w:ind w:left="1800" w:hanging="360"/>
    </w:pPr>
  </w:style>
  <w:style w:type="paragraph" w:styleId="ListBullet">
    <w:name w:val="List Bullet"/>
    <w:basedOn w:val="Normal"/>
    <w:autoRedefine/>
    <w:uiPriority w:val="99"/>
    <w:rsid w:val="003A0170"/>
    <w:pPr>
      <w:tabs>
        <w:tab w:val="num" w:pos="360"/>
      </w:tabs>
      <w:ind w:left="360" w:hanging="360"/>
    </w:pPr>
  </w:style>
  <w:style w:type="paragraph" w:styleId="ListBullet2">
    <w:name w:val="List Bullet 2"/>
    <w:basedOn w:val="Normal"/>
    <w:autoRedefine/>
    <w:uiPriority w:val="99"/>
    <w:rsid w:val="003A0170"/>
    <w:pPr>
      <w:tabs>
        <w:tab w:val="num" w:pos="720"/>
      </w:tabs>
      <w:ind w:left="720" w:hanging="360"/>
    </w:pPr>
  </w:style>
  <w:style w:type="paragraph" w:styleId="ListBullet3">
    <w:name w:val="List Bullet 3"/>
    <w:basedOn w:val="Normal"/>
    <w:autoRedefine/>
    <w:uiPriority w:val="99"/>
    <w:rsid w:val="003A0170"/>
    <w:pPr>
      <w:tabs>
        <w:tab w:val="num" w:pos="1080"/>
      </w:tabs>
      <w:ind w:left="1080" w:hanging="360"/>
    </w:pPr>
  </w:style>
  <w:style w:type="paragraph" w:styleId="ListBullet4">
    <w:name w:val="List Bullet 4"/>
    <w:basedOn w:val="Normal"/>
    <w:autoRedefine/>
    <w:uiPriority w:val="99"/>
    <w:rsid w:val="003A0170"/>
    <w:pPr>
      <w:tabs>
        <w:tab w:val="num" w:pos="1440"/>
      </w:tabs>
      <w:ind w:left="1440" w:hanging="360"/>
    </w:pPr>
  </w:style>
  <w:style w:type="paragraph" w:styleId="ListBullet5">
    <w:name w:val="List Bullet 5"/>
    <w:basedOn w:val="Normal"/>
    <w:autoRedefine/>
    <w:uiPriority w:val="99"/>
    <w:rsid w:val="003A0170"/>
    <w:pPr>
      <w:tabs>
        <w:tab w:val="num" w:pos="1800"/>
      </w:tabs>
      <w:ind w:left="1800" w:hanging="360"/>
    </w:pPr>
  </w:style>
  <w:style w:type="paragraph" w:styleId="ListContinue">
    <w:name w:val="List Continue"/>
    <w:basedOn w:val="Normal"/>
    <w:uiPriority w:val="99"/>
    <w:rsid w:val="003A0170"/>
    <w:pPr>
      <w:spacing w:after="120"/>
      <w:ind w:left="360"/>
    </w:pPr>
  </w:style>
  <w:style w:type="paragraph" w:styleId="ListContinue2">
    <w:name w:val="List Continue 2"/>
    <w:basedOn w:val="Normal"/>
    <w:uiPriority w:val="99"/>
    <w:rsid w:val="003A0170"/>
    <w:pPr>
      <w:spacing w:after="120"/>
      <w:ind w:left="720"/>
    </w:pPr>
  </w:style>
  <w:style w:type="paragraph" w:styleId="ListContinue3">
    <w:name w:val="List Continue 3"/>
    <w:basedOn w:val="Normal"/>
    <w:uiPriority w:val="99"/>
    <w:rsid w:val="003A0170"/>
    <w:pPr>
      <w:spacing w:after="120"/>
      <w:ind w:left="1080"/>
    </w:pPr>
  </w:style>
  <w:style w:type="paragraph" w:styleId="ListContinue4">
    <w:name w:val="List Continue 4"/>
    <w:basedOn w:val="Normal"/>
    <w:uiPriority w:val="99"/>
    <w:rsid w:val="003A0170"/>
    <w:pPr>
      <w:spacing w:after="120"/>
      <w:ind w:left="1440"/>
    </w:pPr>
  </w:style>
  <w:style w:type="paragraph" w:styleId="ListContinue5">
    <w:name w:val="List Continue 5"/>
    <w:basedOn w:val="Normal"/>
    <w:uiPriority w:val="99"/>
    <w:rsid w:val="003A0170"/>
    <w:pPr>
      <w:spacing w:after="120"/>
      <w:ind w:left="1800"/>
    </w:pPr>
  </w:style>
  <w:style w:type="paragraph" w:styleId="ListNumber">
    <w:name w:val="List Number"/>
    <w:basedOn w:val="Normal"/>
    <w:uiPriority w:val="99"/>
    <w:rsid w:val="003A0170"/>
    <w:pPr>
      <w:tabs>
        <w:tab w:val="num" w:pos="360"/>
      </w:tabs>
      <w:ind w:left="360" w:hanging="360"/>
    </w:pPr>
  </w:style>
  <w:style w:type="paragraph" w:styleId="ListNumber2">
    <w:name w:val="List Number 2"/>
    <w:basedOn w:val="Normal"/>
    <w:uiPriority w:val="99"/>
    <w:rsid w:val="003A0170"/>
    <w:pPr>
      <w:tabs>
        <w:tab w:val="num" w:pos="720"/>
      </w:tabs>
      <w:ind w:left="720" w:hanging="360"/>
    </w:pPr>
  </w:style>
  <w:style w:type="paragraph" w:styleId="ListNumber3">
    <w:name w:val="List Number 3"/>
    <w:basedOn w:val="Normal"/>
    <w:uiPriority w:val="99"/>
    <w:rsid w:val="003A0170"/>
    <w:pPr>
      <w:tabs>
        <w:tab w:val="num" w:pos="1080"/>
      </w:tabs>
      <w:ind w:left="1080" w:hanging="360"/>
    </w:pPr>
  </w:style>
  <w:style w:type="paragraph" w:styleId="ListNumber4">
    <w:name w:val="List Number 4"/>
    <w:basedOn w:val="Normal"/>
    <w:uiPriority w:val="99"/>
    <w:rsid w:val="003A0170"/>
    <w:pPr>
      <w:tabs>
        <w:tab w:val="num" w:pos="1440"/>
      </w:tabs>
      <w:ind w:left="1440" w:hanging="360"/>
    </w:pPr>
  </w:style>
  <w:style w:type="paragraph" w:styleId="ListNumber5">
    <w:name w:val="List Number 5"/>
    <w:basedOn w:val="Normal"/>
    <w:uiPriority w:val="99"/>
    <w:rsid w:val="003A0170"/>
    <w:pPr>
      <w:tabs>
        <w:tab w:val="num" w:pos="1800"/>
      </w:tabs>
      <w:ind w:left="1800" w:hanging="360"/>
    </w:pPr>
  </w:style>
  <w:style w:type="paragraph" w:styleId="MacroText">
    <w:name w:val="macro"/>
    <w:link w:val="MacroTextChar"/>
    <w:uiPriority w:val="99"/>
    <w:semiHidden/>
    <w:rsid w:val="003A01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AA0247"/>
    <w:rPr>
      <w:rFonts w:ascii="Courier New" w:hAnsi="Courier New" w:cs="Courier New"/>
      <w:lang w:val="en-US" w:eastAsia="en-US" w:bidi="ar-SA"/>
    </w:rPr>
  </w:style>
  <w:style w:type="paragraph" w:styleId="MessageHeader">
    <w:name w:val="Message Header"/>
    <w:basedOn w:val="Normal"/>
    <w:link w:val="MessageHeaderChar"/>
    <w:uiPriority w:val="99"/>
    <w:rsid w:val="003A017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AA0247"/>
    <w:rPr>
      <w:rFonts w:ascii="Cambria" w:hAnsi="Cambria" w:cs="Times New Roman"/>
      <w:sz w:val="24"/>
      <w:szCs w:val="24"/>
      <w:shd w:val="pct20" w:color="auto" w:fill="auto"/>
    </w:rPr>
  </w:style>
  <w:style w:type="paragraph" w:styleId="NormalWeb">
    <w:name w:val="Normal (Web)"/>
    <w:basedOn w:val="Normal"/>
    <w:uiPriority w:val="99"/>
    <w:rsid w:val="003A0170"/>
  </w:style>
  <w:style w:type="paragraph" w:styleId="NormalIndent">
    <w:name w:val="Normal Indent"/>
    <w:basedOn w:val="Normal"/>
    <w:uiPriority w:val="99"/>
    <w:rsid w:val="003A0170"/>
    <w:pPr>
      <w:ind w:left="720"/>
    </w:pPr>
  </w:style>
  <w:style w:type="paragraph" w:styleId="NoteHeading">
    <w:name w:val="Note Heading"/>
    <w:basedOn w:val="Normal"/>
    <w:next w:val="Normal"/>
    <w:link w:val="NoteHeadingChar"/>
    <w:uiPriority w:val="99"/>
    <w:rsid w:val="003A0170"/>
  </w:style>
  <w:style w:type="character" w:customStyle="1" w:styleId="NoteHeadingChar">
    <w:name w:val="Note Heading Char"/>
    <w:basedOn w:val="DefaultParagraphFont"/>
    <w:link w:val="NoteHeading"/>
    <w:uiPriority w:val="99"/>
    <w:semiHidden/>
    <w:locked/>
    <w:rsid w:val="00AA0247"/>
    <w:rPr>
      <w:rFonts w:cs="Times New Roman"/>
      <w:sz w:val="24"/>
      <w:szCs w:val="24"/>
    </w:rPr>
  </w:style>
  <w:style w:type="paragraph" w:styleId="PlainText">
    <w:name w:val="Plain Text"/>
    <w:basedOn w:val="Normal"/>
    <w:link w:val="PlainTextChar"/>
    <w:uiPriority w:val="99"/>
    <w:rsid w:val="003A0170"/>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AA0247"/>
    <w:rPr>
      <w:rFonts w:ascii="Courier New" w:hAnsi="Courier New" w:cs="Courier New"/>
      <w:sz w:val="20"/>
      <w:szCs w:val="20"/>
    </w:rPr>
  </w:style>
  <w:style w:type="paragraph" w:styleId="Salutation">
    <w:name w:val="Salutation"/>
    <w:basedOn w:val="Normal"/>
    <w:next w:val="Normal"/>
    <w:link w:val="SalutationChar"/>
    <w:uiPriority w:val="99"/>
    <w:rsid w:val="003A0170"/>
  </w:style>
  <w:style w:type="character" w:customStyle="1" w:styleId="SalutationChar">
    <w:name w:val="Salutation Char"/>
    <w:basedOn w:val="DefaultParagraphFont"/>
    <w:link w:val="Salutation"/>
    <w:uiPriority w:val="99"/>
    <w:semiHidden/>
    <w:locked/>
    <w:rsid w:val="00AA0247"/>
    <w:rPr>
      <w:rFonts w:cs="Times New Roman"/>
      <w:sz w:val="24"/>
      <w:szCs w:val="24"/>
    </w:rPr>
  </w:style>
  <w:style w:type="paragraph" w:styleId="Signature">
    <w:name w:val="Signature"/>
    <w:basedOn w:val="Normal"/>
    <w:link w:val="SignatureChar"/>
    <w:uiPriority w:val="99"/>
    <w:rsid w:val="003A0170"/>
    <w:pPr>
      <w:ind w:left="4320"/>
    </w:pPr>
  </w:style>
  <w:style w:type="character" w:customStyle="1" w:styleId="SignatureChar">
    <w:name w:val="Signature Char"/>
    <w:basedOn w:val="DefaultParagraphFont"/>
    <w:link w:val="Signature"/>
    <w:uiPriority w:val="99"/>
    <w:semiHidden/>
    <w:locked/>
    <w:rsid w:val="00AA0247"/>
    <w:rPr>
      <w:rFonts w:cs="Times New Roman"/>
      <w:sz w:val="24"/>
      <w:szCs w:val="24"/>
    </w:rPr>
  </w:style>
  <w:style w:type="paragraph" w:styleId="Subtitle">
    <w:name w:val="Subtitle"/>
    <w:basedOn w:val="Normal"/>
    <w:link w:val="SubtitleChar"/>
    <w:uiPriority w:val="99"/>
    <w:qFormat/>
    <w:rsid w:val="003A0170"/>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AA0247"/>
    <w:rPr>
      <w:rFonts w:ascii="Cambria" w:hAnsi="Cambria" w:cs="Times New Roman"/>
      <w:sz w:val="24"/>
      <w:szCs w:val="24"/>
    </w:rPr>
  </w:style>
  <w:style w:type="paragraph" w:styleId="TableofAuthorities">
    <w:name w:val="table of authorities"/>
    <w:basedOn w:val="Normal"/>
    <w:next w:val="Normal"/>
    <w:uiPriority w:val="99"/>
    <w:semiHidden/>
    <w:rsid w:val="003A0170"/>
    <w:pPr>
      <w:ind w:left="240" w:hanging="240"/>
    </w:pPr>
  </w:style>
  <w:style w:type="paragraph" w:styleId="TableofFigures">
    <w:name w:val="table of figures"/>
    <w:basedOn w:val="Normal"/>
    <w:next w:val="Normal"/>
    <w:uiPriority w:val="99"/>
    <w:semiHidden/>
    <w:rsid w:val="003A0170"/>
    <w:pPr>
      <w:ind w:left="480" w:hanging="480"/>
    </w:pPr>
  </w:style>
  <w:style w:type="paragraph" w:styleId="Title">
    <w:name w:val="Title"/>
    <w:basedOn w:val="Normal"/>
    <w:link w:val="TitleChar"/>
    <w:uiPriority w:val="99"/>
    <w:qFormat/>
    <w:rsid w:val="003A017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AA0247"/>
    <w:rPr>
      <w:rFonts w:ascii="Cambria" w:hAnsi="Cambria" w:cs="Times New Roman"/>
      <w:b/>
      <w:bCs/>
      <w:kern w:val="28"/>
      <w:sz w:val="32"/>
      <w:szCs w:val="32"/>
    </w:rPr>
  </w:style>
  <w:style w:type="paragraph" w:styleId="TOAHeading">
    <w:name w:val="toa heading"/>
    <w:basedOn w:val="Normal"/>
    <w:next w:val="Normal"/>
    <w:uiPriority w:val="99"/>
    <w:semiHidden/>
    <w:rsid w:val="003A0170"/>
    <w:pPr>
      <w:spacing w:before="120"/>
    </w:pPr>
    <w:rPr>
      <w:rFonts w:ascii="Arial" w:hAnsi="Arial" w:cs="Arial"/>
      <w:b/>
      <w:bCs/>
    </w:rPr>
  </w:style>
  <w:style w:type="paragraph" w:styleId="TOC1">
    <w:name w:val="toc 1"/>
    <w:basedOn w:val="Normal"/>
    <w:next w:val="Normal"/>
    <w:autoRedefine/>
    <w:uiPriority w:val="99"/>
    <w:semiHidden/>
    <w:rsid w:val="003A0170"/>
  </w:style>
  <w:style w:type="paragraph" w:styleId="TOC2">
    <w:name w:val="toc 2"/>
    <w:basedOn w:val="Normal"/>
    <w:next w:val="Normal"/>
    <w:autoRedefine/>
    <w:uiPriority w:val="99"/>
    <w:semiHidden/>
    <w:rsid w:val="003A0170"/>
    <w:pPr>
      <w:ind w:left="240"/>
    </w:pPr>
  </w:style>
  <w:style w:type="paragraph" w:styleId="TOC3">
    <w:name w:val="toc 3"/>
    <w:basedOn w:val="Normal"/>
    <w:next w:val="Normal"/>
    <w:autoRedefine/>
    <w:uiPriority w:val="99"/>
    <w:semiHidden/>
    <w:rsid w:val="003A0170"/>
    <w:pPr>
      <w:ind w:left="480"/>
    </w:pPr>
  </w:style>
  <w:style w:type="paragraph" w:styleId="TOC4">
    <w:name w:val="toc 4"/>
    <w:basedOn w:val="Normal"/>
    <w:next w:val="Normal"/>
    <w:autoRedefine/>
    <w:uiPriority w:val="99"/>
    <w:semiHidden/>
    <w:rsid w:val="003A0170"/>
    <w:pPr>
      <w:ind w:left="720"/>
    </w:pPr>
  </w:style>
  <w:style w:type="paragraph" w:styleId="TOC5">
    <w:name w:val="toc 5"/>
    <w:basedOn w:val="Normal"/>
    <w:next w:val="Normal"/>
    <w:autoRedefine/>
    <w:uiPriority w:val="99"/>
    <w:semiHidden/>
    <w:rsid w:val="003A0170"/>
    <w:pPr>
      <w:ind w:left="960"/>
    </w:pPr>
  </w:style>
  <w:style w:type="paragraph" w:styleId="TOC6">
    <w:name w:val="toc 6"/>
    <w:basedOn w:val="Normal"/>
    <w:next w:val="Normal"/>
    <w:autoRedefine/>
    <w:uiPriority w:val="99"/>
    <w:semiHidden/>
    <w:rsid w:val="003A0170"/>
    <w:pPr>
      <w:ind w:left="1200"/>
    </w:pPr>
  </w:style>
  <w:style w:type="paragraph" w:styleId="TOC7">
    <w:name w:val="toc 7"/>
    <w:basedOn w:val="Normal"/>
    <w:next w:val="Normal"/>
    <w:autoRedefine/>
    <w:uiPriority w:val="99"/>
    <w:semiHidden/>
    <w:rsid w:val="003A0170"/>
    <w:pPr>
      <w:ind w:left="1440"/>
    </w:pPr>
  </w:style>
  <w:style w:type="paragraph" w:styleId="TOC8">
    <w:name w:val="toc 8"/>
    <w:basedOn w:val="Normal"/>
    <w:next w:val="Normal"/>
    <w:autoRedefine/>
    <w:uiPriority w:val="99"/>
    <w:semiHidden/>
    <w:rsid w:val="003A0170"/>
    <w:pPr>
      <w:ind w:left="1680"/>
    </w:pPr>
  </w:style>
  <w:style w:type="paragraph" w:styleId="TOC9">
    <w:name w:val="toc 9"/>
    <w:basedOn w:val="Normal"/>
    <w:next w:val="Normal"/>
    <w:autoRedefine/>
    <w:uiPriority w:val="99"/>
    <w:semiHidden/>
    <w:rsid w:val="003A0170"/>
    <w:pPr>
      <w:ind w:left="1920"/>
    </w:pPr>
  </w:style>
  <w:style w:type="paragraph" w:styleId="BalloonText">
    <w:name w:val="Balloon Text"/>
    <w:basedOn w:val="Normal"/>
    <w:link w:val="BalloonTextChar"/>
    <w:uiPriority w:val="99"/>
    <w:semiHidden/>
    <w:rsid w:val="003A01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247"/>
    <w:rPr>
      <w:rFonts w:cs="Times New Roman"/>
      <w:sz w:val="2"/>
    </w:rPr>
  </w:style>
  <w:style w:type="character" w:styleId="CommentReference">
    <w:name w:val="annotation reference"/>
    <w:basedOn w:val="DefaultParagraphFont"/>
    <w:uiPriority w:val="99"/>
    <w:semiHidden/>
    <w:rsid w:val="00E96164"/>
    <w:rPr>
      <w:rFonts w:cs="Times New Roman"/>
      <w:sz w:val="16"/>
      <w:szCs w:val="16"/>
    </w:rPr>
  </w:style>
  <w:style w:type="paragraph" w:styleId="CommentSubject">
    <w:name w:val="annotation subject"/>
    <w:basedOn w:val="CommentText"/>
    <w:next w:val="CommentText"/>
    <w:link w:val="CommentSubjectChar"/>
    <w:uiPriority w:val="99"/>
    <w:semiHidden/>
    <w:rsid w:val="00E96164"/>
    <w:rPr>
      <w:b/>
      <w:bCs/>
    </w:rPr>
  </w:style>
  <w:style w:type="character" w:customStyle="1" w:styleId="CommentSubjectChar">
    <w:name w:val="Comment Subject Char"/>
    <w:basedOn w:val="CommentTextChar"/>
    <w:link w:val="CommentSubject"/>
    <w:uiPriority w:val="99"/>
    <w:semiHidden/>
    <w:locked/>
    <w:rsid w:val="00AA0247"/>
    <w:rPr>
      <w:b/>
      <w:bCs/>
    </w:rPr>
  </w:style>
  <w:style w:type="character" w:styleId="FootnoteReference">
    <w:name w:val="footnote reference"/>
    <w:basedOn w:val="DefaultParagraphFont"/>
    <w:uiPriority w:val="99"/>
    <w:semiHidden/>
    <w:rsid w:val="00F7634D"/>
    <w:rPr>
      <w:rFonts w:cs="Times New Roman"/>
      <w:vertAlign w:val="superscript"/>
    </w:rPr>
  </w:style>
  <w:style w:type="paragraph" w:styleId="ListParagraph">
    <w:name w:val="List Paragraph"/>
    <w:basedOn w:val="Normal"/>
    <w:uiPriority w:val="99"/>
    <w:qFormat/>
    <w:rsid w:val="0017325A"/>
    <w:pPr>
      <w:ind w:left="720"/>
    </w:pPr>
  </w:style>
  <w:style w:type="paragraph" w:styleId="Revision">
    <w:name w:val="Revision"/>
    <w:hidden/>
    <w:uiPriority w:val="99"/>
    <w:semiHidden/>
    <w:rsid w:val="00EE6F5C"/>
    <w:rPr>
      <w:sz w:val="24"/>
      <w:szCs w:val="24"/>
    </w:rPr>
  </w:style>
</w:styles>
</file>

<file path=word/webSettings.xml><?xml version="1.0" encoding="utf-8"?>
<w:webSettings xmlns:r="http://schemas.openxmlformats.org/officeDocument/2006/relationships" xmlns:w="http://schemas.openxmlformats.org/wordprocessingml/2006/main">
  <w:divs>
    <w:div w:id="353724495">
      <w:marLeft w:val="0"/>
      <w:marRight w:val="0"/>
      <w:marTop w:val="0"/>
      <w:marBottom w:val="0"/>
      <w:divBdr>
        <w:top w:val="none" w:sz="0" w:space="0" w:color="auto"/>
        <w:left w:val="none" w:sz="0" w:space="0" w:color="auto"/>
        <w:bottom w:val="none" w:sz="0" w:space="0" w:color="auto"/>
        <w:right w:val="none" w:sz="0" w:space="0" w:color="auto"/>
      </w:divBdr>
    </w:div>
    <w:div w:id="353724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2009-12-03T08:00:00+00:00</OpenedDate>
    <Date1 xmlns="dc463f71-b30c-4ab2-9473-d307f9d35888">2010-07-21T07:00:00+00:00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091870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346691F417EC46B042055D10A267D1" ma:contentTypeVersion="131" ma:contentTypeDescription="" ma:contentTypeScope="" ma:versionID="6b41b7831a98af956a0184c125587b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C3969-CBBC-46CC-B121-A70FB8185323}"/>
</file>

<file path=customXml/itemProps2.xml><?xml version="1.0" encoding="utf-8"?>
<ds:datastoreItem xmlns:ds="http://schemas.openxmlformats.org/officeDocument/2006/customXml" ds:itemID="{8AD70CFE-D8E7-4A23-B0B0-6116325A9DF1}"/>
</file>

<file path=customXml/itemProps3.xml><?xml version="1.0" encoding="utf-8"?>
<ds:datastoreItem xmlns:ds="http://schemas.openxmlformats.org/officeDocument/2006/customXml" ds:itemID="{0CD8DA29-FD46-4928-8C95-8D3738C52237}"/>
</file>

<file path=customXml/itemProps4.xml><?xml version="1.0" encoding="utf-8"?>
<ds:datastoreItem xmlns:ds="http://schemas.openxmlformats.org/officeDocument/2006/customXml" ds:itemID="{520926EC-B593-4097-8E0A-E9E26D0A3E2C}"/>
</file>

<file path=docProps/app.xml><?xml version="1.0" encoding="utf-8"?>
<Properties xmlns="http://schemas.openxmlformats.org/officeDocument/2006/extended-properties" xmlns:vt="http://schemas.openxmlformats.org/officeDocument/2006/docPropsVTypes">
  <Template>Normal.dotm</Template>
  <TotalTime>4</TotalTime>
  <Pages>9</Pages>
  <Words>1674</Words>
  <Characters>9471</Characters>
  <Application>Microsoft Office Word</Application>
  <DocSecurity>0</DocSecurity>
  <Lines>78</Lines>
  <Paragraphs>22</Paragraphs>
  <ScaleCrop>false</ScaleCrop>
  <Company>WUTC</Company>
  <LinksUpToDate>false</LinksUpToDate>
  <CharactersWithSpaces>11123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Information Services</dc:creator>
  <cp:keywords/>
  <dc:description/>
  <cp:lastModifiedBy>BDeMarco</cp:lastModifiedBy>
  <cp:revision>5</cp:revision>
  <cp:lastPrinted>2010-07-21T23:20:00Z</cp:lastPrinted>
  <dcterms:created xsi:type="dcterms:W3CDTF">2010-07-21T23:11:00Z</dcterms:created>
  <dcterms:modified xsi:type="dcterms:W3CDTF">2010-07-21T23:20:00Z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0x0101006E56B4D1795A2E4DB2F0B01679ED314A009C346691F417EC46B042055D10A267D1</vt:lpwstr>
  </property>
  <property fmtid="{D5CDD505-2E9C-101B-9397-08002B2CF9AE}" pid="3" name="_docset_NoMedatataSyncRequired">
    <vt:lpwstr>False</vt:lpwstr>
  </property>
</Properties>
</file>