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CERTIFICATE OF SERVICE</w:t>
      </w:r>
    </w:p>
    <w:p>
      <w:pPr>
        <w:tabs>
          <w:tab w:val="left" w:pos="-720"/>
        </w:tabs>
        <w:suppressAutoHyphens/>
        <w:jc w:val="center"/>
        <w:rPr>
          <w:b/>
          <w:bCs/>
        </w:rPr>
      </w:pPr>
    </w:p>
    <w:p>
      <w:pPr>
        <w:tabs>
          <w:tab w:val="left" w:pos="-720"/>
        </w:tabs>
        <w:suppressAutoHyphens/>
        <w:jc w:val="center"/>
      </w:pPr>
      <w:r>
        <w:rPr>
          <w:b/>
          <w:bCs/>
        </w:rPr>
        <w:t>UE-141335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spacing w:line="480" w:lineRule="auto"/>
      </w:pPr>
      <w:r>
        <w:tab/>
        <w:t>I HEREBY CERTIFY that I have this day served the foregoing Response to Bench Requests upon all parties of record (listed below) in this proceeding by mailing a copy properly addressed via Federal Express or First Class Mail.</w:t>
      </w:r>
    </w:p>
    <w:tbl>
      <w:tblPr>
        <w:tblW w:w="100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4860"/>
      </w:tblGrid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Donna Barnett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Perkins Coie, LLP</w:t>
            </w:r>
            <w:r>
              <w:rPr>
                <w:rFonts w:eastAsia="Arial"/>
                <w:color w:val="000000"/>
              </w:rPr>
              <w:br/>
              <w:t>10885 N.E. Fourth Street STE 700</w:t>
            </w:r>
            <w:r>
              <w:rPr>
                <w:rFonts w:eastAsia="Arial"/>
                <w:color w:val="000000"/>
              </w:rPr>
              <w:br/>
              <w:t>Bellevue, WA 98004-5579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dbarnett@perkinscoie.com</w:t>
            </w:r>
            <w:r>
              <w:rPr>
                <w:rFonts w:eastAsia="Arial"/>
                <w:color w:val="000000"/>
              </w:rPr>
              <w:t xml:space="preserve"> </w:t>
            </w:r>
          </w:p>
          <w:p>
            <w:pPr>
              <w:ind w:left="702" w:right="-2841"/>
            </w:pPr>
          </w:p>
          <w:p>
            <w:pPr>
              <w:tabs>
                <w:tab w:val="left" w:pos="0"/>
              </w:tabs>
              <w:ind w:right="-2841"/>
              <w:rPr>
                <w:rFonts w:eastAsia="Arial"/>
                <w:color w:val="000000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Patrick Oshie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Assistant Attorney General </w:t>
            </w:r>
          </w:p>
          <w:p>
            <w:pPr>
              <w:tabs>
                <w:tab w:val="left" w:pos="0"/>
                <w:tab w:val="left" w:pos="1596"/>
              </w:tabs>
              <w:rPr>
                <w:rFonts w:eastAsia="Arial"/>
              </w:rPr>
            </w:pPr>
            <w:r>
              <w:rPr>
                <w:rFonts w:eastAsia="Arial"/>
              </w:rPr>
              <w:t>WUTC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PO Box 40128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>
                <w:rFonts w:eastAsia="Arial"/>
              </w:rPr>
              <w:t>Olympia, WA  98504-0128</w:t>
            </w:r>
          </w:p>
          <w:p>
            <w:pPr>
              <w:tabs>
                <w:tab w:val="left" w:pos="0"/>
              </w:tabs>
              <w:rPr>
                <w:rFonts w:eastAsia="Arial"/>
              </w:rPr>
            </w:pPr>
            <w:r>
              <w:rPr w:val="BodyText"/>
              <w:t>poshie@utc.wa.gov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</w:tr>
      <w:tr>
        <w:tc>
          <w:tcPr>
            <w:tcW w:w="5220" w:type="dxa"/>
          </w:tcPr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Ken Johnson </w:t>
            </w:r>
          </w:p>
          <w:p>
            <w:pPr>
              <w:ind w:left="702" w:right="-2841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Director - Rates &amp; Regulatory Affairs</w:t>
            </w:r>
            <w:r>
              <w:rPr>
                <w:rFonts w:eastAsia="Arial"/>
                <w:color w:val="000000"/>
              </w:rPr>
              <w:br/>
              <w:t>Puget Sound Energy</w:t>
            </w:r>
            <w:r>
              <w:rPr>
                <w:rFonts w:eastAsia="Arial"/>
                <w:color w:val="000000"/>
              </w:rPr>
              <w:br/>
              <w:t>PO BOX 97034, PSE-08N</w:t>
            </w:r>
            <w:r>
              <w:rPr>
                <w:rFonts w:eastAsia="Arial"/>
                <w:color w:val="000000"/>
              </w:rPr>
              <w:br/>
              <w:t>Bellevue, WA 98009-9734</w:t>
            </w:r>
            <w:r>
              <w:rPr>
                <w:rFonts w:eastAsia="Arial"/>
                <w:color w:val="000000"/>
              </w:rPr>
              <w:br/>
            </w:r>
            <w:r>
              <w:rPr w:val="BodyText">
                <w:rFonts w:eastAsia="Arial"/>
              </w:rPr>
              <w:t>ken.s.johnson@pse.com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tabs>
                <w:tab w:val="left" w:pos="0"/>
              </w:tabs>
              <w:rPr>
                <w:rFonts w:eastAsia="Arial"/>
              </w:rPr>
            </w:pPr>
          </w:p>
        </w:tc>
      </w:tr>
    </w:tbl>
    <w:p>
      <w:r>
        <w:tab/>
      </w:r>
    </w:p>
    <w:p/>
    <w:p>
      <w:r>
        <w:t>Dated in Portland, Oregon this 8</w:t>
      </w:r>
      <w:r>
        <w:rPr>
          <w:vertAlign w:val="superscript"/>
        </w:rPr>
        <w:t>th</w:t>
      </w:r>
      <w:r>
        <w:t xml:space="preserve"> day of June 2015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ind w:left="2880"/>
        <w:rPr>
          <w:u w:val="single"/>
        </w:rPr>
      </w:pPr>
      <w:r>
        <w:tab/>
      </w:r>
      <w:r>
        <w:rPr>
          <w:u w:val="single"/>
        </w:rPr>
        <w:tab/>
        <w:t>/s/ Chad M. Stokes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ind w:left="2880"/>
      </w:pPr>
      <w:r>
        <w:tab/>
        <w:t>Chad M. Stokes, WSBA 37499, OSB 00400</w:t>
      </w:r>
    </w:p>
    <w:p>
      <w:pPr>
        <w:ind w:left="2880"/>
      </w:pPr>
      <w:r>
        <w:tab/>
        <w:t>Tommy A. Brooks, WSBA 40237, OSB 076071</w:t>
      </w:r>
    </w:p>
    <w:p>
      <w:pPr>
        <w:ind w:left="2880"/>
      </w:pPr>
      <w:r>
        <w:tab/>
        <w:t>Cable Huston</w:t>
      </w:r>
    </w:p>
    <w:p>
      <w:pPr>
        <w:ind w:left="2880"/>
      </w:pPr>
      <w:r>
        <w:tab/>
        <w:t>1001 SW Fifth Avenue, Suite 2000</w:t>
      </w:r>
    </w:p>
    <w:p>
      <w:pPr>
        <w:ind w:left="2880"/>
      </w:pPr>
      <w:r>
        <w:tab/>
        <w:t>Portland, OR 97204-1136</w:t>
      </w:r>
    </w:p>
    <w:p>
      <w:pPr>
        <w:ind w:left="2880"/>
      </w:pPr>
      <w:r>
        <w:tab/>
        <w:t>Telephone:  (503) 224-3092</w:t>
      </w:r>
    </w:p>
    <w:p>
      <w:pPr>
        <w:ind w:left="2880"/>
      </w:pPr>
      <w:r>
        <w:tab/>
        <w:t>Facsimile:   (503) 224-3176</w:t>
      </w:r>
    </w:p>
    <w:p>
      <w:pPr>
        <w:ind w:left="2880"/>
      </w:pPr>
      <w:r>
        <w:tab/>
        <w:t>E-mail:  cstokes@cablehuston.com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  <w:t xml:space="preserve">  tbrooks@cablehuston.com</w:t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ind w:left="3600"/>
      </w:pPr>
      <w:r>
        <w:t>Attorneys for Petitioners King County, BNSF Railway, Frontier Communications and Verizon Wireless</w:t>
      </w:r>
    </w:p>
    <w:p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-720"/>
        </w:tabs>
        <w:suppressAutoHyphens/>
      </w:pPr>
    </w:p>
    <w:p>
      <w:pPr>
        <w:tabs>
          <w:tab w:val="left" w:pos="-720"/>
        </w:tabs>
        <w:suppressAutoHyphens/>
        <w:rPr>
          <w:sz w:val="16"/>
        </w:rPr>
      </w:pPr>
      <w:r>
        <w:rPr>
          <w:sz w:val="16"/>
        </w:rPr>
        <w:t>4841-3335-9908, v.  1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iDocIDFieldf9535155-82d8-455a-8708-fbd3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4841-3335-9908</w:instrText>
    </w:r>
    <w:r>
      <w:fldChar w:fldCharType="end"/>
    </w:r>
    <w:r>
      <w:fldChar w:fldCharType="separate"/>
    </w:r>
    <w:r>
      <w:rPr>
        <w:noProof/>
      </w:rPr>
      <w:t>4841-3335-9908</w:t>
    </w:r>
    <w:r>
      <w:fldChar w:fldCharType="end"/>
    </w:r>
    <w:bookmarkEnd w:id="1"/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iDocIDFielddafb18f3-266f-43bf-96cf-1753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4841-3335-9908</w:instrText>
    </w:r>
    <w:r>
      <w:fldChar w:fldCharType="end"/>
    </w:r>
    <w:r>
      <w:fldChar w:fldCharType="separate"/>
    </w:r>
    <w:r>
      <w:rPr>
        <w:noProof/>
      </w:rPr>
      <w:t>4841-3335-9908</w:t>
    </w:r>
    <w:r>
      <w:fldChar w:fldCharType="end"/>
    </w:r>
    <w:bookmarkEnd w:id="2"/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8c96a960-11e8-4a44-9082-30f0"/>
  <w:p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>
      <w:rPr>
        <w:noProof/>
      </w:rPr>
      <w:instrText>4841-3335-9908</w:instrText>
    </w:r>
    <w:r>
      <w:fldChar w:fldCharType="end"/>
    </w:r>
    <w:r>
      <w:fldChar w:fldCharType="separate"/>
    </w:r>
    <w:r>
      <w:rPr>
        <w:noProof/>
      </w:rPr>
      <w:t>4841-3335-9908</w:t>
    </w:r>
    <w:r>
      <w:fldChar w:fldCharType="end"/>
    </w:r>
    <w:bookmarkEnd w:id="3"/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4A5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F6F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83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6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ACEE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E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A4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5148"/>
    <w:multiLevelType w:val="multilevel"/>
    <w:tmpl w:val="0E06601E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B001003"/>
    <w:multiLevelType w:val="multilevel"/>
    <w:tmpl w:val="FC1424C8"/>
    <w:lvl w:ilvl="0">
      <w:start w:val="1"/>
      <w:numFmt w:val="decimal"/>
      <w:pStyle w:val="Par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33177-DA82-44A0-9B22-1F06A96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bCs w:val="0"/>
      <w:iCs w:val="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1"/>
      </w:numPr>
      <w:spacing w:after="240" w:line="240" w:lineRule="exact"/>
      <w:outlineLvl w:val="0"/>
    </w:pPr>
    <w:rPr>
      <w:rFonts w:eastAsiaTheme="majorEastAsia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numPr>
        <w:ilvl w:val="1"/>
        <w:numId w:val="1"/>
      </w:numPr>
      <w:spacing w:after="240" w:line="240" w:lineRule="exact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ilvl w:val="2"/>
        <w:numId w:val="1"/>
      </w:numPr>
      <w:spacing w:after="240" w:line="240" w:lineRule="exact"/>
      <w:outlineLvl w:val="2"/>
    </w:pPr>
    <w:rPr>
      <w:rFonts w:eastAsiaTheme="majorEastAsia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numPr>
        <w:ilvl w:val="3"/>
        <w:numId w:val="1"/>
      </w:numPr>
      <w:spacing w:after="240" w:line="240" w:lineRule="exact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numPr>
        <w:ilvl w:val="4"/>
        <w:numId w:val="1"/>
      </w:numPr>
      <w:spacing w:after="240" w:line="240" w:lineRule="exac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numPr>
        <w:ilvl w:val="5"/>
        <w:numId w:val="1"/>
      </w:numPr>
      <w:spacing w:after="240" w:line="240" w:lineRule="exac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BodyText"/>
    <w:link w:val="QuoteChar"/>
    <w:uiPriority w:val="29"/>
    <w:qFormat/>
    <w:pPr>
      <w:spacing w:after="240" w:line="240" w:lineRule="exact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Cs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/>
      <w:bCs w:val="0"/>
      <w:iCs w:val="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Cs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 w:val="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 w:val="0"/>
      <w:iCs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 w:val="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BodyText"/>
    <w:link w:val="TitleChar"/>
    <w:uiPriority w:val="10"/>
    <w:qFormat/>
    <w:pPr>
      <w:spacing w:after="240" w:line="240" w:lineRule="exact"/>
      <w:jc w:val="center"/>
      <w:outlineLvl w:val="0"/>
    </w:pPr>
    <w:rPr>
      <w:rFonts w:eastAsiaTheme="majorEastAsia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/>
      <w:b/>
      <w:bCs w:val="0"/>
      <w:cap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 w:val="0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 w:val="0"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spacing w:after="240" w:line="24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customStyle="1" w:styleId="ParNumber">
    <w:name w:val="ParNumber"/>
    <w:basedOn w:val="Normal"/>
    <w:link w:val="ParNumberChar"/>
    <w:pPr>
      <w:numPr>
        <w:numId w:val="12"/>
      </w:numPr>
      <w:tabs>
        <w:tab w:val="left" w:pos="72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ParNumberChar">
    <w:name w:val="ParNumber Char"/>
    <w:basedOn w:val="DefaultParagraphFont"/>
    <w:link w:val="ParNumber"/>
    <w:rPr>
      <w:rFonts w:eastAsia="Times New Roman"/>
      <w:bCs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bCs w:val="0"/>
      <w:iCs w:val="0"/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suppressAutoHyphens/>
    </w:pPr>
    <w:rPr>
      <w:bCs/>
      <w:sz w:val="18"/>
    </w:rPr>
  </w:style>
  <w:style w:type="character" w:customStyle="1" w:styleId="DocIDChar">
    <w:name w:val="DocID Char"/>
    <w:basedOn w:val="DefaultParagraphFont"/>
    <w:link w:val="DocID"/>
    <w:rPr>
      <w:rFonts w:eastAsia="Times New Roman"/>
      <w:iCs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dbarnett@perkinscoi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ken.s.johnson@ps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140</IndustryCode>
    <CaseStatus xmlns="dc463f71-b30c-4ab2-9473-d307f9d35888">Closed</CaseStatus>
    <OpenedDate xmlns="dc463f71-b30c-4ab2-9473-d307f9d35888">2014-06-26T07:00:00+00:00</OpenedDate>
    <Date1 xmlns="dc463f71-b30c-4ab2-9473-d307f9d35888">2015-06-08T07:00:00+00:00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141335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B9561B6E69B4BB5883E057266F749" ma:contentTypeVersion="167" ma:contentTypeDescription="" ma:contentTypeScope="" ma:versionID="b9f6d4bcbda79dd5f26d3d4cdb17f9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FC819-DB83-4462-AC5D-AD8A877C6EA2}"/>
</file>

<file path=customXml/itemProps2.xml><?xml version="1.0" encoding="utf-8"?>
<ds:datastoreItem xmlns:ds="http://schemas.openxmlformats.org/officeDocument/2006/customXml" ds:itemID="{C6402EE9-ABD6-46AB-A48A-C5DD5E3D3439}"/>
</file>

<file path=customXml/itemProps3.xml><?xml version="1.0" encoding="utf-8"?>
<ds:datastoreItem xmlns:ds="http://schemas.openxmlformats.org/officeDocument/2006/customXml" ds:itemID="{2A7CE2DD-BE05-4991-9A7A-63C3CF1E476A}"/>
</file>

<file path=customXml/itemProps4.xml><?xml version="1.0" encoding="utf-8"?>
<ds:datastoreItem xmlns:ds="http://schemas.openxmlformats.org/officeDocument/2006/customXml" ds:itemID="{1FDCF4E5-D0EF-4D9E-92FD-41009F00F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49</Lines>
  <Paragraphs>26</Paragraphs>
  <ScaleCrop>false</ScaleCrop>
  <Company>
  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Benedict</dc:creator>
  <cp:keywords/>
  <dc:description/>
  <cp:lastModifiedBy>Tom Grim</cp:lastModifiedBy>
  <cp:revision>3</cp:revision>
  <cp:lastPrinted>2015-06-08T21:23:00Z</cp:lastPrinted>
  <dcterms:created xsi:type="dcterms:W3CDTF">2015-06-08T21:24:00Z</dcterms:created>
  <dcterms:modified xsi:type="dcterms:W3CDTF">2015-06-08T21:42:00Z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4841-3335-9908</vt:lpwstr>
  </property>
  <property fmtid="{D5CDD505-2E9C-101B-9397-08002B2CF9AE}" pid="3" name="CUS_DocIDChunk0">
    <vt:lpwstr>4841-3335-9908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ActiveBits">
    <vt:lpwstr>32768</vt:lpwstr>
  </property>
  <property fmtid="{D5CDD505-2E9C-101B-9397-08002B2CF9AE}" pid="7" name="CUS_DocIDLocation">
    <vt:lpwstr>LAST_PAGE_ONLY</vt:lpwstr>
  </property>
  <property fmtid="{D5CDD505-2E9C-101B-9397-08002B2CF9AE}" pid="8" name="ContentTypeId">
    <vt:lpwstr>0x0101006E56B4D1795A2E4DB2F0B01679ED314A00BDEB9561B6E69B4BB5883E057266F749</vt:lpwstr>
  </property>
  <property fmtid="{D5CDD505-2E9C-101B-9397-08002B2CF9AE}" pid="9" name="_docset_NoMedatataSyncRequired">
    <vt:lpwstr>False</vt:lpwstr>
  </property>
</Properties>
</file>