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262A0" w14:textId="77777777" w:rsidR="00F6337C" w:rsidRPr="00006BD7" w:rsidRDefault="00F6337C">
      <w:pPr>
        <w:widowControl/>
        <w:spacing w:line="240" w:lineRule="exact"/>
        <w:jc w:val="right"/>
        <w:rPr>
          <w:rFonts w:ascii="Times New Roman" w:hAnsi="Times New Roman" w:cs="Times New Roman"/>
        </w:rPr>
      </w:pPr>
      <w:bookmarkStart w:id="0" w:name="_GoBack"/>
      <w:bookmarkEnd w:id="0"/>
    </w:p>
    <w:p w14:paraId="087E6AE5" w14:textId="77777777" w:rsidR="00F6337C" w:rsidRPr="00006BD7" w:rsidRDefault="00F6337C">
      <w:pPr>
        <w:widowControl/>
        <w:spacing w:line="240" w:lineRule="exact"/>
        <w:jc w:val="right"/>
        <w:rPr>
          <w:rFonts w:ascii="Times New Roman" w:hAnsi="Times New Roman" w:cs="Times New Roman"/>
        </w:rPr>
      </w:pPr>
    </w:p>
    <w:p w14:paraId="74D793B4" w14:textId="77777777" w:rsidR="00F6337C" w:rsidRPr="00006BD7" w:rsidRDefault="00F6337C">
      <w:pPr>
        <w:widowControl/>
        <w:spacing w:line="240" w:lineRule="exact"/>
        <w:jc w:val="right"/>
        <w:rPr>
          <w:rFonts w:ascii="Times New Roman" w:hAnsi="Times New Roman" w:cs="Times New Roman"/>
        </w:rPr>
      </w:pPr>
    </w:p>
    <w:p w14:paraId="0D4A494B" w14:textId="77777777" w:rsidR="00F6337C" w:rsidRPr="00006BD7" w:rsidRDefault="00F6337C">
      <w:pPr>
        <w:widowControl/>
        <w:spacing w:line="240" w:lineRule="exact"/>
        <w:jc w:val="right"/>
        <w:rPr>
          <w:rFonts w:ascii="Times New Roman" w:hAnsi="Times New Roman" w:cs="Times New Roman"/>
        </w:rPr>
      </w:pPr>
    </w:p>
    <w:p w14:paraId="7A0FB899" w14:textId="77777777" w:rsidR="00DE4DF4" w:rsidRDefault="00DE4DF4">
      <w:pPr>
        <w:widowControl/>
        <w:spacing w:line="240" w:lineRule="exact"/>
        <w:jc w:val="center"/>
        <w:rPr>
          <w:rFonts w:ascii="Times New Roman" w:eastAsia="PMingLiU" w:hAnsi="Times New Roman" w:cs="Times New Roman"/>
        </w:rPr>
      </w:pPr>
    </w:p>
    <w:p w14:paraId="4829BCA5" w14:textId="77777777" w:rsidR="00DE4DF4" w:rsidRDefault="00DE4DF4">
      <w:pPr>
        <w:widowControl/>
        <w:spacing w:line="240" w:lineRule="exact"/>
        <w:jc w:val="center"/>
        <w:rPr>
          <w:rFonts w:ascii="Times New Roman" w:eastAsia="PMingLiU" w:hAnsi="Times New Roman" w:cs="Times New Roman"/>
        </w:rPr>
      </w:pPr>
    </w:p>
    <w:p w14:paraId="211CD8ED" w14:textId="77777777" w:rsidR="001571A2" w:rsidRDefault="001571A2">
      <w:pPr>
        <w:widowControl/>
        <w:spacing w:line="240" w:lineRule="exact"/>
        <w:jc w:val="center"/>
        <w:rPr>
          <w:rFonts w:ascii="Times New Roman" w:eastAsia="PMingLiU" w:hAnsi="Times New Roman" w:cs="Times New Roman"/>
        </w:rPr>
      </w:pPr>
    </w:p>
    <w:p w14:paraId="6ABAB291" w14:textId="77777777" w:rsidR="001571A2" w:rsidRDefault="001571A2">
      <w:pPr>
        <w:widowControl/>
        <w:spacing w:line="240" w:lineRule="exact"/>
        <w:jc w:val="center"/>
        <w:rPr>
          <w:rFonts w:ascii="Times New Roman" w:eastAsia="PMingLiU" w:hAnsi="Times New Roman" w:cs="Times New Roman"/>
        </w:rPr>
      </w:pPr>
    </w:p>
    <w:p w14:paraId="176166E7" w14:textId="77777777" w:rsidR="001571A2" w:rsidRDefault="001571A2">
      <w:pPr>
        <w:widowControl/>
        <w:spacing w:line="240" w:lineRule="exact"/>
        <w:jc w:val="center"/>
        <w:rPr>
          <w:rFonts w:ascii="Times New Roman" w:eastAsia="PMingLiU" w:hAnsi="Times New Roman" w:cs="Times New Roman"/>
        </w:rPr>
      </w:pPr>
    </w:p>
    <w:p w14:paraId="0EB579EC" w14:textId="77777777" w:rsidR="001571A2" w:rsidRDefault="001571A2">
      <w:pPr>
        <w:widowControl/>
        <w:spacing w:line="240" w:lineRule="exact"/>
        <w:jc w:val="center"/>
        <w:rPr>
          <w:rFonts w:ascii="Times New Roman" w:eastAsia="PMingLiU" w:hAnsi="Times New Roman" w:cs="Times New Roman"/>
        </w:rPr>
      </w:pPr>
    </w:p>
    <w:p w14:paraId="63130994" w14:textId="77777777" w:rsidR="001571A2" w:rsidRDefault="001571A2">
      <w:pPr>
        <w:widowControl/>
        <w:spacing w:line="240" w:lineRule="exact"/>
        <w:jc w:val="center"/>
        <w:rPr>
          <w:rFonts w:ascii="Times New Roman" w:eastAsia="PMingLiU" w:hAnsi="Times New Roman" w:cs="Times New Roman"/>
        </w:rPr>
      </w:pPr>
    </w:p>
    <w:p w14:paraId="6C637178" w14:textId="77777777" w:rsidR="001571A2" w:rsidRDefault="001571A2">
      <w:pPr>
        <w:widowControl/>
        <w:spacing w:line="240" w:lineRule="exact"/>
        <w:jc w:val="center"/>
        <w:rPr>
          <w:rFonts w:ascii="Times New Roman" w:eastAsia="PMingLiU" w:hAnsi="Times New Roman" w:cs="Times New Roman"/>
        </w:rPr>
      </w:pPr>
    </w:p>
    <w:p w14:paraId="3E04E85A" w14:textId="77777777" w:rsidR="001571A2" w:rsidRDefault="001571A2">
      <w:pPr>
        <w:widowControl/>
        <w:spacing w:line="240" w:lineRule="exact"/>
        <w:jc w:val="center"/>
        <w:rPr>
          <w:rFonts w:ascii="Times New Roman" w:eastAsia="PMingLiU" w:hAnsi="Times New Roman" w:cs="Times New Roman"/>
        </w:rPr>
      </w:pPr>
    </w:p>
    <w:p w14:paraId="1673011C" w14:textId="77777777" w:rsidR="00742260" w:rsidRPr="00006BD7" w:rsidRDefault="00742260">
      <w:pPr>
        <w:widowControl/>
        <w:spacing w:line="240" w:lineRule="exact"/>
        <w:jc w:val="center"/>
        <w:rPr>
          <w:rFonts w:ascii="Times New Roman" w:eastAsia="PMingLiU" w:hAnsi="Times New Roman" w:cs="Times New Roman"/>
        </w:rPr>
      </w:pPr>
    </w:p>
    <w:p w14:paraId="74FD08DF" w14:textId="77777777" w:rsidR="00006BD7" w:rsidRDefault="00006BD7">
      <w:pPr>
        <w:widowControl/>
        <w:spacing w:line="240" w:lineRule="exact"/>
        <w:jc w:val="center"/>
        <w:rPr>
          <w:rFonts w:ascii="Times New Roman" w:eastAsia="PMingLiU" w:hAnsi="Times New Roman" w:cs="Times New Roman"/>
        </w:rPr>
      </w:pPr>
    </w:p>
    <w:p w14:paraId="2A4A402F" w14:textId="77777777" w:rsidR="004048E7" w:rsidRPr="00006BD7" w:rsidRDefault="004048E7">
      <w:pPr>
        <w:widowControl/>
        <w:spacing w:line="240" w:lineRule="exact"/>
        <w:jc w:val="center"/>
        <w:rPr>
          <w:rFonts w:ascii="Times New Roman" w:eastAsia="PMingLiU" w:hAnsi="Times New Roman" w:cs="Times New Roman"/>
        </w:rPr>
      </w:pPr>
    </w:p>
    <w:p w14:paraId="7D8D1793" w14:textId="77777777" w:rsidR="00006BD7" w:rsidRPr="00006BD7" w:rsidRDefault="00006BD7">
      <w:pPr>
        <w:widowControl/>
        <w:spacing w:line="240" w:lineRule="exact"/>
        <w:jc w:val="center"/>
        <w:rPr>
          <w:rFonts w:ascii="Times New Roman" w:eastAsia="PMingLiU" w:hAnsi="Times New Roman" w:cs="Times New Roman"/>
        </w:rPr>
      </w:pPr>
    </w:p>
    <w:p w14:paraId="28CE4DB4" w14:textId="77777777" w:rsidR="00006BD7" w:rsidRPr="00006BD7" w:rsidRDefault="00006BD7">
      <w:pPr>
        <w:widowControl/>
        <w:spacing w:line="240" w:lineRule="exact"/>
        <w:jc w:val="center"/>
        <w:rPr>
          <w:rFonts w:ascii="Times New Roman" w:eastAsia="PMingLiU" w:hAnsi="Times New Roman" w:cs="Times New Roman"/>
        </w:rPr>
      </w:pPr>
    </w:p>
    <w:p w14:paraId="0D87AA11" w14:textId="77777777" w:rsidR="00F6337C" w:rsidRPr="00006BD7" w:rsidRDefault="00F6337C" w:rsidP="00006BD7">
      <w:pPr>
        <w:widowControl/>
        <w:jc w:val="center"/>
        <w:rPr>
          <w:rFonts w:ascii="Times New Roman" w:eastAsia="PMingLiU" w:hAnsi="Times New Roman" w:cs="Times New Roman"/>
          <w:b/>
        </w:rPr>
      </w:pPr>
      <w:r w:rsidRPr="00006BD7">
        <w:rPr>
          <w:rFonts w:ascii="Times New Roman" w:eastAsia="PMingLiU" w:hAnsi="Times New Roman" w:cs="Times New Roman"/>
          <w:b/>
        </w:rPr>
        <w:t>BEFORE THE WASHINGTON STATE</w:t>
      </w:r>
    </w:p>
    <w:p w14:paraId="28940014" w14:textId="659F3C79" w:rsidR="00F6337C" w:rsidRPr="00006BD7" w:rsidRDefault="00F6337C" w:rsidP="00006BD7">
      <w:pPr>
        <w:widowControl/>
        <w:jc w:val="center"/>
        <w:rPr>
          <w:rFonts w:ascii="Times New Roman" w:eastAsia="PMingLiU" w:hAnsi="Times New Roman" w:cs="Times New Roman"/>
          <w:b/>
        </w:rPr>
      </w:pPr>
      <w:r w:rsidRPr="00006BD7">
        <w:rPr>
          <w:rFonts w:ascii="Times New Roman" w:eastAsia="PMingLiU" w:hAnsi="Times New Roman" w:cs="Times New Roman"/>
          <w:b/>
        </w:rPr>
        <w:t>UTILITIE</w:t>
      </w:r>
      <w:r w:rsidR="002761E0">
        <w:rPr>
          <w:rFonts w:ascii="Times New Roman" w:eastAsia="PMingLiU" w:hAnsi="Times New Roman" w:cs="Times New Roman"/>
          <w:b/>
        </w:rPr>
        <w:t>S AND TRANSPORTATION CO</w:t>
      </w:r>
      <w:r w:rsidR="00006BD7" w:rsidRPr="00006BD7">
        <w:rPr>
          <w:rFonts w:ascii="Times New Roman" w:eastAsia="PMingLiU" w:hAnsi="Times New Roman" w:cs="Times New Roman"/>
          <w:b/>
        </w:rPr>
        <w:t>MMISSION</w:t>
      </w:r>
      <w:r w:rsidR="00006BD7">
        <w:rPr>
          <w:rFonts w:ascii="Times New Roman" w:eastAsia="PMingLiU" w:hAnsi="Times New Roman" w:cs="Times New Roman"/>
        </w:rPr>
        <w:t xml:space="preserve"> </w:t>
      </w:r>
    </w:p>
    <w:p w14:paraId="50D3D80E" w14:textId="77777777" w:rsidR="00F6337C" w:rsidRPr="00006BD7" w:rsidRDefault="00F6337C">
      <w:pPr>
        <w:widowControl/>
        <w:spacing w:line="240" w:lineRule="exact"/>
        <w:jc w:val="right"/>
        <w:rPr>
          <w:rFonts w:ascii="Times New Roman" w:eastAsia="PMingLiU" w:hAnsi="Times New Roman" w:cs="Times New Roman"/>
        </w:rPr>
      </w:pPr>
    </w:p>
    <w:p w14:paraId="6A14744A" w14:textId="77777777" w:rsidR="00F6337C" w:rsidRPr="00006BD7" w:rsidRDefault="00F6337C">
      <w:pPr>
        <w:widowControl/>
        <w:spacing w:line="240" w:lineRule="exact"/>
        <w:jc w:val="right"/>
        <w:rPr>
          <w:rFonts w:ascii="Times New Roman" w:eastAsia="PMingLiU" w:hAnsi="Times New Roman" w:cs="Times New Roman"/>
        </w:rPr>
        <w:sectPr w:rsidR="00F6337C" w:rsidRPr="00006BD7" w:rsidSect="004A1701">
          <w:headerReference w:type="even" r:id="rId8"/>
          <w:headerReference w:type="default" r:id="rId9"/>
          <w:footerReference w:type="even" r:id="rId10"/>
          <w:footerReference w:type="default" r:id="rId11"/>
          <w:headerReference w:type="first" r:id="rId12"/>
          <w:footerReference w:type="first" r:id="rId13"/>
          <w:pgSz w:w="12240" w:h="15840"/>
          <w:pgMar w:top="-1350" w:right="1584" w:bottom="478" w:left="1584" w:header="960" w:footer="478" w:gutter="0"/>
          <w:cols w:space="720"/>
          <w:noEndnote/>
        </w:sectPr>
      </w:pPr>
    </w:p>
    <w:p w14:paraId="2DBE279B" w14:textId="77777777" w:rsidR="00006BD7" w:rsidRPr="00006BD7" w:rsidRDefault="00006BD7">
      <w:pPr>
        <w:widowControl/>
        <w:spacing w:line="288" w:lineRule="exact"/>
        <w:ind w:left="-54"/>
        <w:rPr>
          <w:rFonts w:ascii="Times New Roman" w:eastAsia="PMingLiU" w:hAnsi="Times New Roman" w:cs="Times New Roman"/>
        </w:rPr>
      </w:pPr>
    </w:p>
    <w:p w14:paraId="73022E49"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BNSF RAILWAY COMPANY,</w:t>
      </w:r>
    </w:p>
    <w:p w14:paraId="35B6A393" w14:textId="77777777" w:rsidR="00F6337C" w:rsidRPr="00006BD7" w:rsidRDefault="00F6337C">
      <w:pPr>
        <w:widowControl/>
        <w:spacing w:line="288" w:lineRule="exact"/>
        <w:ind w:left="-54" w:firstLine="2880"/>
        <w:rPr>
          <w:rFonts w:ascii="Times New Roman" w:eastAsia="PMingLiU" w:hAnsi="Times New Roman" w:cs="Times New Roman"/>
        </w:rPr>
      </w:pPr>
      <w:r w:rsidRPr="00006BD7">
        <w:rPr>
          <w:rFonts w:ascii="Times New Roman" w:eastAsia="PMingLiU" w:hAnsi="Times New Roman" w:cs="Times New Roman"/>
        </w:rPr>
        <w:t>Petitioner</w:t>
      </w:r>
    </w:p>
    <w:p w14:paraId="3AAE1E63" w14:textId="77777777" w:rsidR="00F6337C" w:rsidRPr="00006BD7" w:rsidRDefault="00F6337C">
      <w:pPr>
        <w:widowControl/>
        <w:spacing w:line="288" w:lineRule="exact"/>
        <w:ind w:left="-54"/>
        <w:rPr>
          <w:rFonts w:ascii="Times New Roman" w:eastAsia="PMingLiU" w:hAnsi="Times New Roman" w:cs="Times New Roman"/>
        </w:rPr>
      </w:pPr>
    </w:p>
    <w:p w14:paraId="44D08997" w14:textId="77777777" w:rsidR="00F6337C" w:rsidRDefault="00F6337C">
      <w:pPr>
        <w:widowControl/>
        <w:spacing w:line="288" w:lineRule="exact"/>
        <w:ind w:left="-54" w:firstLine="720"/>
        <w:rPr>
          <w:rFonts w:ascii="Times New Roman" w:eastAsia="PMingLiU" w:hAnsi="Times New Roman" w:cs="Times New Roman"/>
        </w:rPr>
      </w:pPr>
      <w:r w:rsidRPr="00006BD7">
        <w:rPr>
          <w:rFonts w:ascii="Times New Roman" w:eastAsia="PMingLiU" w:hAnsi="Times New Roman" w:cs="Times New Roman"/>
        </w:rPr>
        <w:t xml:space="preserve">vs. </w:t>
      </w:r>
    </w:p>
    <w:p w14:paraId="0F3B4697" w14:textId="77777777" w:rsidR="002F68ED" w:rsidRPr="00006BD7" w:rsidRDefault="002F68ED">
      <w:pPr>
        <w:widowControl/>
        <w:spacing w:line="288" w:lineRule="exact"/>
        <w:ind w:left="-54" w:firstLine="720"/>
        <w:rPr>
          <w:rFonts w:ascii="Times New Roman" w:eastAsia="PMingLiU" w:hAnsi="Times New Roman" w:cs="Times New Roman"/>
        </w:rPr>
      </w:pPr>
    </w:p>
    <w:p w14:paraId="700FD56F" w14:textId="77777777" w:rsidR="00F6337C" w:rsidRPr="00006BD7" w:rsidRDefault="00006BD7">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WHATCOM</w:t>
      </w:r>
      <w:r w:rsidR="00F6337C" w:rsidRPr="00006BD7">
        <w:rPr>
          <w:rFonts w:ascii="Times New Roman" w:eastAsia="PMingLiU" w:hAnsi="Times New Roman" w:cs="Times New Roman"/>
        </w:rPr>
        <w:t xml:space="preserve"> COUNTY,</w:t>
      </w:r>
    </w:p>
    <w:p w14:paraId="2A7C0793" w14:textId="77777777" w:rsidR="00F6337C" w:rsidRPr="00006BD7" w:rsidRDefault="00F6337C">
      <w:pPr>
        <w:widowControl/>
        <w:spacing w:line="288" w:lineRule="exact"/>
        <w:ind w:left="-54" w:firstLine="3600"/>
        <w:rPr>
          <w:rFonts w:ascii="Times New Roman" w:eastAsia="PMingLiU" w:hAnsi="Times New Roman" w:cs="Times New Roman"/>
        </w:rPr>
      </w:pPr>
      <w:r w:rsidRPr="00006BD7">
        <w:rPr>
          <w:rFonts w:ascii="Times New Roman" w:eastAsia="PMingLiU" w:hAnsi="Times New Roman" w:cs="Times New Roman"/>
        </w:rPr>
        <w:t xml:space="preserve">          </w:t>
      </w:r>
      <w:r w:rsidRPr="00006BD7">
        <w:rPr>
          <w:rFonts w:ascii="Times New Roman" w:eastAsia="PMingLiU" w:hAnsi="Times New Roman" w:cs="Times New Roman"/>
        </w:rPr>
        <w:tab/>
      </w:r>
      <w:r w:rsidRPr="00006BD7">
        <w:rPr>
          <w:rFonts w:ascii="Times New Roman" w:eastAsia="PMingLiU" w:hAnsi="Times New Roman" w:cs="Times New Roman"/>
        </w:rPr>
        <w:tab/>
      </w:r>
      <w:r w:rsidRPr="00006BD7">
        <w:rPr>
          <w:rFonts w:ascii="Times New Roman" w:eastAsia="PMingLiU" w:hAnsi="Times New Roman" w:cs="Times New Roman"/>
        </w:rPr>
        <w:tab/>
      </w:r>
      <w:r w:rsidRPr="00006BD7">
        <w:rPr>
          <w:rFonts w:ascii="Times New Roman" w:eastAsia="PMingLiU" w:hAnsi="Times New Roman" w:cs="Times New Roman"/>
        </w:rPr>
        <w:tab/>
      </w:r>
      <w:r w:rsidRPr="00006BD7">
        <w:rPr>
          <w:rFonts w:ascii="Times New Roman" w:eastAsia="PMingLiU" w:hAnsi="Times New Roman" w:cs="Times New Roman"/>
        </w:rPr>
        <w:tab/>
        <w:t>Respondent</w:t>
      </w:r>
      <w:r w:rsidR="00006BD7" w:rsidRPr="00006BD7">
        <w:rPr>
          <w:rFonts w:ascii="Times New Roman" w:eastAsia="PMingLiU" w:hAnsi="Times New Roman" w:cs="Times New Roman"/>
        </w:rPr>
        <w:t>.</w:t>
      </w:r>
    </w:p>
    <w:p w14:paraId="733B5CCE" w14:textId="77777777" w:rsidR="00F6337C" w:rsidRPr="00006BD7" w:rsidRDefault="00F6337C">
      <w:pPr>
        <w:widowControl/>
        <w:spacing w:line="288" w:lineRule="exact"/>
        <w:ind w:left="-54"/>
        <w:rPr>
          <w:rFonts w:ascii="Times New Roman" w:eastAsia="PMingLiU" w:hAnsi="Times New Roman" w:cs="Times New Roman"/>
        </w:rPr>
      </w:pPr>
    </w:p>
    <w:p w14:paraId="69FF1A13" w14:textId="6832A64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br w:type="column"/>
      </w:r>
      <w:r w:rsidRPr="00006BD7">
        <w:rPr>
          <w:rFonts w:ascii="Times New Roman" w:eastAsia="PMingLiU" w:hAnsi="Times New Roman" w:cs="Times New Roman"/>
        </w:rPr>
        <w:lastRenderedPageBreak/>
        <w:t>)</w:t>
      </w:r>
    </w:p>
    <w:p w14:paraId="7A983F0A"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t>
      </w:r>
    </w:p>
    <w:p w14:paraId="3DB7514D"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t>
      </w:r>
    </w:p>
    <w:p w14:paraId="3CB6DBC0"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t>
      </w:r>
    </w:p>
    <w:p w14:paraId="4E193A5A"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t>
      </w:r>
    </w:p>
    <w:p w14:paraId="38E07439"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t>
      </w:r>
    </w:p>
    <w:p w14:paraId="15D78D45" w14:textId="77777777" w:rsidR="00F6337C" w:rsidRPr="00006BD7" w:rsidRDefault="00F6337C" w:rsidP="00006BD7">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t>
      </w:r>
    </w:p>
    <w:p w14:paraId="09534C63"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t>
      </w:r>
    </w:p>
    <w:p w14:paraId="5BA62DE8" w14:textId="77777777" w:rsidR="00F6337C" w:rsidRPr="00006BD7" w:rsidRDefault="00F6337C">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w:t>
      </w:r>
    </w:p>
    <w:p w14:paraId="46501D3E" w14:textId="7A21E8ED" w:rsidR="00F6337C" w:rsidRPr="00006BD7" w:rsidRDefault="002F68ED">
      <w:pPr>
        <w:widowControl/>
        <w:spacing w:line="288" w:lineRule="exact"/>
        <w:ind w:left="-54"/>
        <w:rPr>
          <w:rFonts w:ascii="Times New Roman" w:eastAsia="PMingLiU" w:hAnsi="Times New Roman" w:cs="Times New Roman"/>
        </w:rPr>
      </w:pPr>
      <w:r>
        <w:rPr>
          <w:rFonts w:ascii="Times New Roman" w:eastAsia="PMingLiU" w:hAnsi="Times New Roman" w:cs="Times New Roman"/>
        </w:rPr>
        <w:t>)</w:t>
      </w:r>
      <w:r w:rsidR="00F6337C" w:rsidRPr="00006BD7">
        <w:rPr>
          <w:rFonts w:ascii="Times New Roman" w:eastAsia="PMingLiU" w:hAnsi="Times New Roman" w:cs="Times New Roman"/>
        </w:rPr>
        <w:br w:type="column"/>
      </w:r>
    </w:p>
    <w:p w14:paraId="0A7EA5B9" w14:textId="77777777" w:rsidR="00F6337C" w:rsidRPr="00006BD7" w:rsidRDefault="00F6337C" w:rsidP="00006BD7">
      <w:pPr>
        <w:widowControl/>
        <w:spacing w:line="288" w:lineRule="exact"/>
        <w:ind w:left="-54"/>
        <w:rPr>
          <w:rFonts w:ascii="Times New Roman" w:eastAsia="PMingLiU" w:hAnsi="Times New Roman" w:cs="Times New Roman"/>
        </w:rPr>
      </w:pPr>
      <w:r w:rsidRPr="00006BD7">
        <w:rPr>
          <w:rFonts w:ascii="Times New Roman" w:eastAsia="PMingLiU" w:hAnsi="Times New Roman" w:cs="Times New Roman"/>
        </w:rPr>
        <w:t xml:space="preserve">DOCKET NO:  </w:t>
      </w:r>
      <w:r w:rsidR="00006BD7" w:rsidRPr="00006BD7">
        <w:rPr>
          <w:rFonts w:ascii="Times New Roman" w:eastAsia="PMingLiU" w:hAnsi="Times New Roman" w:cs="Times New Roman"/>
        </w:rPr>
        <w:t>TR-150189</w:t>
      </w:r>
    </w:p>
    <w:p w14:paraId="37A867A6" w14:textId="77777777" w:rsidR="00006BD7" w:rsidRPr="00006BD7" w:rsidRDefault="00006BD7" w:rsidP="00006BD7">
      <w:pPr>
        <w:widowControl/>
        <w:spacing w:line="288" w:lineRule="exact"/>
        <w:ind w:left="-54"/>
        <w:rPr>
          <w:rFonts w:ascii="Times New Roman" w:eastAsia="PMingLiU" w:hAnsi="Times New Roman" w:cs="Times New Roman"/>
        </w:rPr>
      </w:pPr>
    </w:p>
    <w:p w14:paraId="178A72FD" w14:textId="51831554" w:rsidR="00F6337C" w:rsidRPr="008D3593" w:rsidRDefault="00F6337C">
      <w:pPr>
        <w:widowControl/>
        <w:spacing w:line="288" w:lineRule="exact"/>
        <w:ind w:left="-54"/>
        <w:rPr>
          <w:rFonts w:ascii="Times New Roman" w:eastAsia="PMingLiU" w:hAnsi="Times New Roman" w:cs="Times New Roman"/>
          <w:b/>
        </w:rPr>
      </w:pPr>
      <w:r w:rsidRPr="008D3593">
        <w:rPr>
          <w:rFonts w:ascii="Times New Roman" w:eastAsia="PMingLiU" w:hAnsi="Times New Roman" w:cs="Times New Roman"/>
          <w:b/>
        </w:rPr>
        <w:t>PETITIONER BNSF RAILWAY COMPANY</w:t>
      </w:r>
      <w:r w:rsidR="00501EB7" w:rsidRPr="008D3593">
        <w:rPr>
          <w:rFonts w:ascii="Times New Roman" w:eastAsia="PMingLiU" w:hAnsi="Times New Roman" w:cs="Times New Roman"/>
          <w:b/>
        </w:rPr>
        <w:t>’S POST-HEARING BRIEF</w:t>
      </w:r>
    </w:p>
    <w:p w14:paraId="356A17B9" w14:textId="77777777" w:rsidR="00F6337C" w:rsidRPr="008D3593" w:rsidRDefault="00F6337C">
      <w:pPr>
        <w:widowControl/>
        <w:spacing w:line="288" w:lineRule="exact"/>
        <w:ind w:left="-54"/>
        <w:rPr>
          <w:rFonts w:ascii="Times New Roman" w:eastAsia="PMingLiU" w:hAnsi="Times New Roman" w:cs="Times New Roman"/>
          <w:b/>
        </w:rPr>
        <w:sectPr w:rsidR="00F6337C" w:rsidRPr="008D3593">
          <w:headerReference w:type="default" r:id="rId14"/>
          <w:footerReference w:type="default" r:id="rId15"/>
          <w:type w:val="continuous"/>
          <w:pgSz w:w="12240" w:h="15840"/>
          <w:pgMar w:top="-960" w:right="1584" w:bottom="478" w:left="1584" w:header="960" w:footer="478" w:gutter="0"/>
          <w:cols w:num="3" w:space="720" w:equalWidth="0">
            <w:col w:w="4806" w:space="234"/>
            <w:col w:w="360" w:space="360"/>
            <w:col w:w="4014"/>
          </w:cols>
          <w:noEndnote/>
        </w:sectPr>
      </w:pPr>
    </w:p>
    <w:p w14:paraId="421CD672" w14:textId="77777777" w:rsidR="00F6337C" w:rsidRPr="00006BD7" w:rsidRDefault="00C03DBF">
      <w:pPr>
        <w:widowControl/>
        <w:spacing w:line="288" w:lineRule="exact"/>
        <w:rPr>
          <w:rFonts w:ascii="Times New Roman" w:hAnsi="Times New Roman" w:cs="Times New Roman"/>
        </w:rPr>
      </w:pPr>
      <w:r w:rsidRPr="00006BD7">
        <w:rPr>
          <w:rFonts w:ascii="Times New Roman" w:eastAsia="PMingLiU" w:hAnsi="Times New Roman" w:cs="Times New Roman"/>
          <w:u w:val="single"/>
        </w:rPr>
        <w:lastRenderedPageBreak/>
        <w:t xml:space="preserve">            </w:t>
      </w:r>
      <w:r w:rsidR="00F6337C" w:rsidRPr="00006BD7">
        <w:rPr>
          <w:rFonts w:ascii="Times New Roman" w:eastAsia="PMingLiU" w:hAnsi="Times New Roman" w:cs="Times New Roman"/>
          <w:u w:val="single"/>
        </w:rPr>
        <w:t xml:space="preserve">                              </w:t>
      </w:r>
      <w:r w:rsidR="00F6337C" w:rsidRPr="00006BD7">
        <w:rPr>
          <w:rFonts w:ascii="Times New Roman" w:eastAsia="PMingLiU" w:hAnsi="Times New Roman" w:cs="Times New Roman"/>
        </w:rPr>
        <w:t>)</w:t>
      </w:r>
    </w:p>
    <w:p w14:paraId="1313091D" w14:textId="30D6D82E" w:rsidR="00DF1AC1" w:rsidRPr="00A87A0E" w:rsidRDefault="00DF1AC1" w:rsidP="001B48EA">
      <w:pPr>
        <w:widowControl/>
        <w:spacing w:before="240" w:after="240" w:line="480" w:lineRule="exact"/>
        <w:jc w:val="center"/>
        <w:rPr>
          <w:rFonts w:ascii="Times New Roman" w:hAnsi="Times New Roman" w:cs="Times New Roman"/>
          <w:b/>
          <w:sz w:val="28"/>
          <w:szCs w:val="28"/>
        </w:rPr>
      </w:pPr>
      <w:r w:rsidRPr="00A87A0E">
        <w:rPr>
          <w:rFonts w:ascii="Times New Roman" w:hAnsi="Times New Roman" w:cs="Times New Roman"/>
          <w:b/>
          <w:sz w:val="28"/>
          <w:szCs w:val="28"/>
        </w:rPr>
        <w:t>TABLE OF CONTENTS</w:t>
      </w:r>
    </w:p>
    <w:p w14:paraId="4732352C" w14:textId="4927406C" w:rsidR="001B48EA" w:rsidRPr="001B48EA" w:rsidRDefault="005C2324" w:rsidP="00A100F2">
      <w:pPr>
        <w:widowControl/>
        <w:tabs>
          <w:tab w:val="right" w:leader="dot" w:pos="9090"/>
        </w:tabs>
        <w:autoSpaceDE/>
        <w:autoSpaceDN/>
        <w:adjustRightInd/>
        <w:spacing w:after="200" w:line="276" w:lineRule="auto"/>
        <w:ind w:left="720"/>
        <w:rPr>
          <w:rFonts w:ascii="Times New Roman" w:hAnsi="Times New Roman" w:cs="Times New Roman"/>
          <w:lang w:val="en-CA"/>
        </w:rPr>
      </w:pPr>
      <w:r>
        <w:rPr>
          <w:rFonts w:ascii="Times New Roman" w:hAnsi="Times New Roman" w:cs="Times New Roman"/>
          <w:b/>
          <w:smallCaps/>
          <w:sz w:val="26"/>
          <w:szCs w:val="26"/>
          <w:lang w:val="en-CA"/>
        </w:rPr>
        <w:t>Introduction</w:t>
      </w:r>
      <w:r w:rsidR="004C0B60">
        <w:rPr>
          <w:rFonts w:ascii="Times New Roman" w:hAnsi="Times New Roman" w:cs="Times New Roman"/>
          <w:lang w:val="en-CA"/>
        </w:rPr>
        <w:tab/>
        <w:t>3</w:t>
      </w:r>
    </w:p>
    <w:p w14:paraId="6C2EB06C" w14:textId="6D7C15A6" w:rsidR="001B48EA" w:rsidRPr="001B48EA" w:rsidRDefault="005C2324" w:rsidP="00A100F2">
      <w:pPr>
        <w:widowControl/>
        <w:tabs>
          <w:tab w:val="right" w:leader="dot" w:pos="9090"/>
        </w:tabs>
        <w:autoSpaceDE/>
        <w:autoSpaceDN/>
        <w:adjustRightInd/>
        <w:spacing w:after="200" w:line="276" w:lineRule="auto"/>
        <w:ind w:left="720"/>
        <w:rPr>
          <w:rFonts w:ascii="Times New Roman" w:hAnsi="Times New Roman" w:cs="Times New Roman"/>
          <w:lang w:val="en-CA"/>
        </w:rPr>
      </w:pPr>
      <w:r>
        <w:rPr>
          <w:rFonts w:ascii="Times New Roman" w:hAnsi="Times New Roman" w:cs="Times New Roman"/>
          <w:b/>
          <w:smallCaps/>
          <w:sz w:val="26"/>
          <w:szCs w:val="26"/>
          <w:lang w:val="en-CA"/>
        </w:rPr>
        <w:t>Relief Requested</w:t>
      </w:r>
      <w:r w:rsidR="001B48EA" w:rsidRPr="001B48EA">
        <w:rPr>
          <w:rFonts w:ascii="Times New Roman" w:hAnsi="Times New Roman" w:cs="Times New Roman"/>
          <w:lang w:val="en-CA"/>
        </w:rPr>
        <w:tab/>
      </w:r>
      <w:r w:rsidR="004C0B60">
        <w:rPr>
          <w:rFonts w:ascii="Times New Roman" w:hAnsi="Times New Roman" w:cs="Times New Roman"/>
          <w:lang w:val="en-CA"/>
        </w:rPr>
        <w:t>4</w:t>
      </w:r>
    </w:p>
    <w:p w14:paraId="56331E76" w14:textId="5446DE5E" w:rsidR="001B48EA" w:rsidRPr="001B48EA" w:rsidRDefault="005C2324" w:rsidP="00A100F2">
      <w:pPr>
        <w:widowControl/>
        <w:tabs>
          <w:tab w:val="right" w:leader="dot" w:pos="9090"/>
        </w:tabs>
        <w:autoSpaceDE/>
        <w:autoSpaceDN/>
        <w:adjustRightInd/>
        <w:spacing w:after="200" w:line="276" w:lineRule="auto"/>
        <w:ind w:left="720"/>
        <w:rPr>
          <w:rFonts w:ascii="Times New Roman" w:hAnsi="Times New Roman" w:cs="Times New Roman"/>
          <w:b/>
          <w:smallCaps/>
          <w:lang w:val="en-CA"/>
        </w:rPr>
      </w:pPr>
      <w:r>
        <w:rPr>
          <w:rFonts w:ascii="Times New Roman" w:hAnsi="Times New Roman" w:cs="Times New Roman"/>
          <w:b/>
          <w:smallCaps/>
          <w:sz w:val="26"/>
          <w:szCs w:val="26"/>
          <w:lang w:val="en-CA"/>
        </w:rPr>
        <w:t>Statement of Facts</w:t>
      </w:r>
      <w:r w:rsidR="001B48EA" w:rsidRPr="001B48EA">
        <w:rPr>
          <w:rFonts w:ascii="Times New Roman" w:hAnsi="Times New Roman" w:cs="Times New Roman"/>
          <w:smallCaps/>
          <w:lang w:val="en-CA"/>
        </w:rPr>
        <w:tab/>
      </w:r>
      <w:r w:rsidR="004C0B60">
        <w:rPr>
          <w:rFonts w:ascii="Times New Roman" w:hAnsi="Times New Roman" w:cs="Times New Roman"/>
          <w:smallCaps/>
          <w:lang w:val="en-CA"/>
        </w:rPr>
        <w:t>4</w:t>
      </w:r>
    </w:p>
    <w:p w14:paraId="02247F0B" w14:textId="5CB3E92A" w:rsidR="001B48EA" w:rsidRPr="001B48EA" w:rsidRDefault="005C2324" w:rsidP="00A100F2">
      <w:pPr>
        <w:widowControl/>
        <w:tabs>
          <w:tab w:val="right" w:leader="dot" w:pos="9090"/>
        </w:tabs>
        <w:autoSpaceDE/>
        <w:autoSpaceDN/>
        <w:adjustRightInd/>
        <w:spacing w:after="200" w:line="276" w:lineRule="auto"/>
        <w:ind w:left="720"/>
        <w:rPr>
          <w:rFonts w:ascii="Times New Roman" w:hAnsi="Times New Roman" w:cs="Times New Roman"/>
          <w:b/>
          <w:smallCaps/>
          <w:lang w:val="en-CA"/>
        </w:rPr>
      </w:pPr>
      <w:r>
        <w:rPr>
          <w:rFonts w:ascii="Times New Roman" w:hAnsi="Times New Roman" w:cs="Times New Roman"/>
          <w:b/>
          <w:smallCaps/>
          <w:sz w:val="26"/>
          <w:szCs w:val="26"/>
          <w:lang w:val="en-CA"/>
        </w:rPr>
        <w:t>Statement of Issue</w:t>
      </w:r>
      <w:r w:rsidR="00A33DAF">
        <w:rPr>
          <w:rFonts w:ascii="Times New Roman" w:hAnsi="Times New Roman" w:cs="Times New Roman"/>
          <w:b/>
          <w:smallCaps/>
          <w:sz w:val="26"/>
          <w:szCs w:val="26"/>
          <w:lang w:val="en-CA"/>
        </w:rPr>
        <w:t>s</w:t>
      </w:r>
      <w:r w:rsidR="001B48EA" w:rsidRPr="001B48EA">
        <w:rPr>
          <w:rFonts w:ascii="Times New Roman" w:hAnsi="Times New Roman" w:cs="Times New Roman"/>
          <w:smallCaps/>
          <w:lang w:val="en-CA"/>
        </w:rPr>
        <w:tab/>
      </w:r>
      <w:r w:rsidR="004C0B60">
        <w:rPr>
          <w:rFonts w:ascii="Times New Roman" w:hAnsi="Times New Roman" w:cs="Times New Roman"/>
          <w:smallCaps/>
          <w:lang w:val="en-CA"/>
        </w:rPr>
        <w:t>14</w:t>
      </w:r>
    </w:p>
    <w:p w14:paraId="4D2A8B3B" w14:textId="21AEB87E" w:rsidR="001B48EA" w:rsidRPr="001B48EA" w:rsidRDefault="005C2324" w:rsidP="00A100F2">
      <w:pPr>
        <w:widowControl/>
        <w:tabs>
          <w:tab w:val="right" w:leader="dot" w:pos="9090"/>
        </w:tabs>
        <w:autoSpaceDE/>
        <w:autoSpaceDN/>
        <w:adjustRightInd/>
        <w:spacing w:after="200" w:line="276" w:lineRule="auto"/>
        <w:ind w:left="720"/>
        <w:rPr>
          <w:rFonts w:ascii="Times New Roman" w:hAnsi="Times New Roman" w:cs="Times New Roman"/>
          <w:smallCaps/>
          <w:lang w:val="en-CA"/>
        </w:rPr>
      </w:pPr>
      <w:r>
        <w:rPr>
          <w:rFonts w:ascii="Times New Roman" w:hAnsi="Times New Roman" w:cs="Times New Roman"/>
          <w:b/>
          <w:smallCaps/>
          <w:sz w:val="26"/>
          <w:szCs w:val="26"/>
          <w:lang w:val="en-CA"/>
        </w:rPr>
        <w:t>Evidence Relied Upon</w:t>
      </w:r>
      <w:r w:rsidR="001B48EA" w:rsidRPr="001B48EA">
        <w:rPr>
          <w:rFonts w:ascii="Times New Roman" w:hAnsi="Times New Roman" w:cs="Times New Roman"/>
          <w:smallCaps/>
          <w:lang w:val="en-CA"/>
        </w:rPr>
        <w:tab/>
      </w:r>
      <w:r w:rsidR="004C0B60">
        <w:rPr>
          <w:rFonts w:ascii="Times New Roman" w:hAnsi="Times New Roman" w:cs="Times New Roman"/>
          <w:smallCaps/>
          <w:lang w:val="en-CA"/>
        </w:rPr>
        <w:t>14</w:t>
      </w:r>
    </w:p>
    <w:p w14:paraId="742C4627" w14:textId="620C6FDF" w:rsidR="001B48EA" w:rsidRPr="001B48EA" w:rsidRDefault="005C2324" w:rsidP="00A100F2">
      <w:pPr>
        <w:widowControl/>
        <w:tabs>
          <w:tab w:val="right" w:leader="dot" w:pos="9090"/>
        </w:tabs>
        <w:autoSpaceDE/>
        <w:autoSpaceDN/>
        <w:adjustRightInd/>
        <w:spacing w:after="200" w:line="276" w:lineRule="auto"/>
        <w:ind w:left="720"/>
        <w:rPr>
          <w:rFonts w:ascii="Times New Roman" w:hAnsi="Times New Roman" w:cs="Times New Roman"/>
          <w:b/>
          <w:smallCaps/>
          <w:lang w:val="en-CA"/>
        </w:rPr>
      </w:pPr>
      <w:r>
        <w:rPr>
          <w:rFonts w:ascii="Times New Roman" w:hAnsi="Times New Roman" w:cs="Times New Roman"/>
          <w:b/>
          <w:smallCaps/>
          <w:sz w:val="26"/>
          <w:szCs w:val="26"/>
          <w:lang w:val="en-CA"/>
        </w:rPr>
        <w:t>Argument</w:t>
      </w:r>
      <w:r w:rsidR="001B48EA" w:rsidRPr="001B48EA">
        <w:rPr>
          <w:rFonts w:ascii="Times New Roman" w:hAnsi="Times New Roman" w:cs="Times New Roman"/>
          <w:smallCaps/>
          <w:lang w:val="en-CA"/>
        </w:rPr>
        <w:tab/>
      </w:r>
      <w:r w:rsidR="004C0B60">
        <w:rPr>
          <w:rFonts w:ascii="Times New Roman" w:hAnsi="Times New Roman" w:cs="Times New Roman"/>
          <w:smallCaps/>
          <w:lang w:val="en-CA"/>
        </w:rPr>
        <w:t>14</w:t>
      </w:r>
    </w:p>
    <w:p w14:paraId="618C3057" w14:textId="562E9C52" w:rsidR="001B48EA" w:rsidRPr="001B48EA" w:rsidRDefault="005C2324" w:rsidP="00A100F2">
      <w:pPr>
        <w:widowControl/>
        <w:tabs>
          <w:tab w:val="right" w:leader="dot" w:pos="9090"/>
        </w:tabs>
        <w:autoSpaceDE/>
        <w:autoSpaceDN/>
        <w:adjustRightInd/>
        <w:spacing w:after="200" w:line="276" w:lineRule="auto"/>
        <w:ind w:left="720"/>
        <w:rPr>
          <w:rFonts w:ascii="Times New Roman" w:hAnsi="Times New Roman" w:cs="Times New Roman"/>
          <w:b/>
          <w:smallCaps/>
          <w:lang w:val="en-CA"/>
        </w:rPr>
      </w:pPr>
      <w:r>
        <w:rPr>
          <w:rFonts w:ascii="Times New Roman" w:hAnsi="Times New Roman" w:cs="Times New Roman"/>
          <w:b/>
          <w:smallCaps/>
          <w:sz w:val="26"/>
          <w:szCs w:val="26"/>
          <w:lang w:val="en-CA"/>
        </w:rPr>
        <w:t>Conclusion</w:t>
      </w:r>
      <w:r w:rsidR="001B48EA" w:rsidRPr="001B48EA">
        <w:rPr>
          <w:rFonts w:ascii="Times New Roman" w:hAnsi="Times New Roman" w:cs="Times New Roman"/>
          <w:smallCaps/>
          <w:lang w:val="en-CA"/>
        </w:rPr>
        <w:tab/>
      </w:r>
      <w:r w:rsidR="004C0B60">
        <w:rPr>
          <w:rFonts w:ascii="Times New Roman" w:hAnsi="Times New Roman" w:cs="Times New Roman"/>
          <w:smallCaps/>
          <w:lang w:val="en-CA"/>
        </w:rPr>
        <w:t>17</w:t>
      </w:r>
    </w:p>
    <w:p w14:paraId="5D52A3C7" w14:textId="77777777" w:rsidR="001571A2" w:rsidRDefault="001571A2" w:rsidP="005C2324">
      <w:pPr>
        <w:widowControl/>
        <w:spacing w:after="240" w:line="480" w:lineRule="exact"/>
        <w:jc w:val="center"/>
        <w:rPr>
          <w:rFonts w:ascii="Times New Roman" w:hAnsi="Times New Roman" w:cs="Times New Roman"/>
          <w:b/>
          <w:sz w:val="28"/>
          <w:szCs w:val="28"/>
        </w:rPr>
      </w:pPr>
    </w:p>
    <w:p w14:paraId="39CE0D09" w14:textId="3D30223F" w:rsidR="00DF1AC1" w:rsidRPr="00A87A0E" w:rsidRDefault="00DF1AC1" w:rsidP="005C2324">
      <w:pPr>
        <w:widowControl/>
        <w:spacing w:after="240" w:line="480" w:lineRule="exact"/>
        <w:jc w:val="center"/>
        <w:rPr>
          <w:rFonts w:ascii="Times New Roman" w:hAnsi="Times New Roman" w:cs="Times New Roman"/>
          <w:b/>
          <w:sz w:val="28"/>
          <w:szCs w:val="28"/>
        </w:rPr>
      </w:pPr>
      <w:r w:rsidRPr="00A87A0E">
        <w:rPr>
          <w:rFonts w:ascii="Times New Roman" w:hAnsi="Times New Roman" w:cs="Times New Roman"/>
          <w:b/>
          <w:sz w:val="28"/>
          <w:szCs w:val="28"/>
        </w:rPr>
        <w:lastRenderedPageBreak/>
        <w:t>TABLE OF AUTHORITIES</w:t>
      </w:r>
    </w:p>
    <w:p w14:paraId="107398EA" w14:textId="0DDDD6BC" w:rsidR="009B14FE" w:rsidRPr="001571A2" w:rsidRDefault="009B14FE" w:rsidP="00A100F2">
      <w:pPr>
        <w:widowControl/>
        <w:tabs>
          <w:tab w:val="right" w:leader="dot" w:pos="9090"/>
        </w:tabs>
        <w:autoSpaceDE/>
        <w:autoSpaceDN/>
        <w:adjustRightInd/>
        <w:spacing w:after="200" w:line="276" w:lineRule="auto"/>
        <w:ind w:left="720"/>
        <w:rPr>
          <w:rFonts w:ascii="Times New Roman" w:hAnsi="Times New Roman" w:cs="Times New Roman"/>
          <w:b/>
          <w:smallCaps/>
          <w:sz w:val="26"/>
          <w:szCs w:val="26"/>
        </w:rPr>
      </w:pPr>
      <w:r w:rsidRPr="001571A2">
        <w:rPr>
          <w:rFonts w:ascii="Times New Roman" w:hAnsi="Times New Roman" w:cs="Times New Roman"/>
          <w:b/>
          <w:smallCaps/>
          <w:sz w:val="26"/>
          <w:szCs w:val="26"/>
        </w:rPr>
        <w:t>C</w:t>
      </w:r>
      <w:r w:rsidR="001571A2" w:rsidRPr="001571A2">
        <w:rPr>
          <w:rFonts w:ascii="Times New Roman" w:hAnsi="Times New Roman" w:cs="Times New Roman"/>
          <w:b/>
          <w:smallCaps/>
          <w:sz w:val="26"/>
          <w:szCs w:val="26"/>
        </w:rPr>
        <w:t>ases</w:t>
      </w:r>
    </w:p>
    <w:p w14:paraId="038AF7F3" w14:textId="1F08DA57" w:rsidR="005C2324" w:rsidRPr="001B48EA" w:rsidRDefault="009B14FE" w:rsidP="00A100F2">
      <w:pPr>
        <w:widowControl/>
        <w:tabs>
          <w:tab w:val="right" w:leader="dot" w:pos="9090"/>
        </w:tabs>
        <w:autoSpaceDE/>
        <w:autoSpaceDN/>
        <w:adjustRightInd/>
        <w:spacing w:after="200" w:line="276" w:lineRule="auto"/>
        <w:ind w:left="720"/>
        <w:rPr>
          <w:rFonts w:ascii="Times New Roman" w:hAnsi="Times New Roman" w:cs="Times New Roman"/>
          <w:lang w:val="en-CA"/>
        </w:rPr>
      </w:pPr>
      <w:r>
        <w:rPr>
          <w:rFonts w:ascii="Times New Roman" w:hAnsi="Times New Roman" w:cs="Times New Roman"/>
          <w:i/>
        </w:rPr>
        <w:t>BNSF R</w:t>
      </w:r>
      <w:r w:rsidR="00A76AE4" w:rsidRPr="006F4B2F">
        <w:rPr>
          <w:rFonts w:ascii="Times New Roman" w:hAnsi="Times New Roman" w:cs="Times New Roman"/>
          <w:i/>
        </w:rPr>
        <w:t>y</w:t>
      </w:r>
      <w:r>
        <w:rPr>
          <w:rFonts w:ascii="Times New Roman" w:hAnsi="Times New Roman" w:cs="Times New Roman"/>
          <w:i/>
        </w:rPr>
        <w:t>.</w:t>
      </w:r>
      <w:r w:rsidR="00A76AE4" w:rsidRPr="006F4B2F">
        <w:rPr>
          <w:rFonts w:ascii="Times New Roman" w:hAnsi="Times New Roman" w:cs="Times New Roman"/>
          <w:i/>
        </w:rPr>
        <w:t xml:space="preserve"> Co. v. City of Mount Vernon</w:t>
      </w:r>
      <w:r w:rsidR="002C26F4">
        <w:rPr>
          <w:rFonts w:ascii="Times New Roman" w:hAnsi="Times New Roman" w:cs="Times New Roman"/>
        </w:rPr>
        <w:t>, TR-070696 (</w:t>
      </w:r>
      <w:r w:rsidR="00A76AE4">
        <w:rPr>
          <w:rFonts w:ascii="Times New Roman" w:hAnsi="Times New Roman" w:cs="Times New Roman"/>
        </w:rPr>
        <w:t>2007)</w:t>
      </w:r>
      <w:r w:rsidR="005C2324" w:rsidRPr="001B48EA">
        <w:rPr>
          <w:rFonts w:ascii="Times New Roman" w:hAnsi="Times New Roman" w:cs="Times New Roman"/>
          <w:lang w:val="en-CA"/>
        </w:rPr>
        <w:tab/>
      </w:r>
      <w:r w:rsidR="003A5BA4">
        <w:rPr>
          <w:rFonts w:ascii="Times New Roman" w:hAnsi="Times New Roman" w:cs="Times New Roman"/>
          <w:lang w:val="en-CA"/>
        </w:rPr>
        <w:t>4, 14, 15, 16</w:t>
      </w:r>
    </w:p>
    <w:p w14:paraId="7EFACC25" w14:textId="31ACF9B9" w:rsidR="009B14FE" w:rsidRDefault="009B14FE" w:rsidP="009B14FE">
      <w:pPr>
        <w:widowControl/>
        <w:tabs>
          <w:tab w:val="right" w:leader="dot" w:pos="9090"/>
        </w:tabs>
        <w:autoSpaceDE/>
        <w:autoSpaceDN/>
        <w:adjustRightInd/>
        <w:spacing w:after="200" w:line="276" w:lineRule="auto"/>
        <w:ind w:left="720"/>
        <w:rPr>
          <w:rFonts w:ascii="Times New Roman" w:hAnsi="Times New Roman" w:cs="Times New Roman"/>
          <w:lang w:val="en-CA"/>
        </w:rPr>
      </w:pPr>
      <w:r w:rsidRPr="004E1E10">
        <w:rPr>
          <w:rFonts w:ascii="Times New Roman" w:hAnsi="Times New Roman" w:cs="Times New Roman"/>
          <w:i/>
        </w:rPr>
        <w:t>BNSF v. City of Sprague</w:t>
      </w:r>
      <w:r>
        <w:rPr>
          <w:rFonts w:ascii="Times New Roman" w:hAnsi="Times New Roman" w:cs="Times New Roman"/>
        </w:rPr>
        <w:t xml:space="preserve">, TR-010684 </w:t>
      </w:r>
      <w:r w:rsidRPr="00AD338D">
        <w:rPr>
          <w:rFonts w:ascii="Times New Roman" w:hAnsi="Times New Roman" w:cs="Times New Roman"/>
        </w:rPr>
        <w:t>(2003</w:t>
      </w:r>
      <w:r>
        <w:rPr>
          <w:rFonts w:ascii="Times New Roman" w:hAnsi="Times New Roman" w:cs="Times New Roman"/>
        </w:rPr>
        <w:t>)</w:t>
      </w:r>
      <w:r w:rsidRPr="001B48EA">
        <w:rPr>
          <w:rFonts w:ascii="Times New Roman" w:hAnsi="Times New Roman" w:cs="Times New Roman"/>
          <w:smallCaps/>
          <w:lang w:val="en-CA"/>
        </w:rPr>
        <w:tab/>
      </w:r>
      <w:r w:rsidR="003A5BA4">
        <w:rPr>
          <w:rFonts w:ascii="Times New Roman" w:hAnsi="Times New Roman" w:cs="Times New Roman"/>
          <w:smallCaps/>
          <w:lang w:val="en-CA"/>
        </w:rPr>
        <w:t>16</w:t>
      </w:r>
    </w:p>
    <w:p w14:paraId="70DA295E" w14:textId="53F4F7F0" w:rsidR="005C2324" w:rsidRPr="001B48EA" w:rsidRDefault="009B14FE" w:rsidP="00A100F2">
      <w:pPr>
        <w:widowControl/>
        <w:tabs>
          <w:tab w:val="right" w:leader="dot" w:pos="9090"/>
        </w:tabs>
        <w:autoSpaceDE/>
        <w:autoSpaceDN/>
        <w:adjustRightInd/>
        <w:spacing w:after="200" w:line="276" w:lineRule="auto"/>
        <w:ind w:left="720"/>
        <w:rPr>
          <w:rFonts w:ascii="Times New Roman" w:hAnsi="Times New Roman" w:cs="Times New Roman"/>
          <w:b/>
          <w:smallCaps/>
          <w:lang w:val="en-CA"/>
        </w:rPr>
      </w:pPr>
      <w:r>
        <w:rPr>
          <w:rFonts w:ascii="Times New Roman" w:hAnsi="Times New Roman" w:cs="Times New Roman"/>
          <w:i/>
        </w:rPr>
        <w:t>BNSF v. Skagit Co.</w:t>
      </w:r>
      <w:r w:rsidR="003326B5" w:rsidRPr="002D6CD1">
        <w:rPr>
          <w:rFonts w:ascii="Times New Roman" w:hAnsi="Times New Roman" w:cs="Times New Roman"/>
        </w:rPr>
        <w:t>,</w:t>
      </w:r>
      <w:r w:rsidR="003326B5">
        <w:rPr>
          <w:rFonts w:ascii="Times New Roman" w:hAnsi="Times New Roman" w:cs="Times New Roman"/>
        </w:rPr>
        <w:t xml:space="preserve"> TR-940282 (</w:t>
      </w:r>
      <w:r w:rsidR="00A103A9" w:rsidRPr="00AD338D">
        <w:rPr>
          <w:rFonts w:ascii="Times New Roman" w:hAnsi="Times New Roman" w:cs="Times New Roman"/>
        </w:rPr>
        <w:t>1996)</w:t>
      </w:r>
      <w:r w:rsidR="005C2324" w:rsidRPr="001B48EA">
        <w:rPr>
          <w:rFonts w:ascii="Times New Roman" w:hAnsi="Times New Roman" w:cs="Times New Roman"/>
          <w:smallCaps/>
          <w:lang w:val="en-CA"/>
        </w:rPr>
        <w:tab/>
      </w:r>
      <w:r w:rsidR="002D72A5">
        <w:rPr>
          <w:rFonts w:ascii="Times New Roman" w:hAnsi="Times New Roman" w:cs="Times New Roman"/>
          <w:smallCaps/>
          <w:lang w:val="en-CA"/>
        </w:rPr>
        <w:t>15, 16</w:t>
      </w:r>
    </w:p>
    <w:p w14:paraId="33EB7D8B" w14:textId="77D881D5" w:rsidR="009B14FE" w:rsidRPr="001B48EA" w:rsidRDefault="009B14FE" w:rsidP="009B14FE">
      <w:pPr>
        <w:widowControl/>
        <w:tabs>
          <w:tab w:val="right" w:leader="dot" w:pos="9090"/>
        </w:tabs>
        <w:autoSpaceDE/>
        <w:autoSpaceDN/>
        <w:adjustRightInd/>
        <w:spacing w:after="200" w:line="276" w:lineRule="auto"/>
        <w:ind w:left="720"/>
        <w:rPr>
          <w:rFonts w:ascii="Times New Roman" w:hAnsi="Times New Roman" w:cs="Times New Roman"/>
          <w:smallCaps/>
          <w:lang w:val="en-CA"/>
        </w:rPr>
      </w:pPr>
      <w:r w:rsidRPr="005353C0">
        <w:rPr>
          <w:rFonts w:ascii="Times New Roman" w:hAnsi="Times New Roman" w:cs="Times New Roman"/>
          <w:i/>
        </w:rPr>
        <w:t>BNSF Ry. Co. v.</w:t>
      </w:r>
      <w:r w:rsidRPr="003326B5">
        <w:rPr>
          <w:rFonts w:ascii="Times New Roman" w:hAnsi="Times New Roman" w:cs="Times New Roman"/>
          <w:i/>
        </w:rPr>
        <w:t xml:space="preserve"> Snohomish Co</w:t>
      </w:r>
      <w:r>
        <w:rPr>
          <w:rFonts w:ascii="Times New Roman" w:hAnsi="Times New Roman" w:cs="Times New Roman"/>
        </w:rPr>
        <w:t>., TR-090121 (2009)</w:t>
      </w:r>
      <w:r w:rsidRPr="001B48EA">
        <w:rPr>
          <w:rFonts w:ascii="Times New Roman" w:hAnsi="Times New Roman" w:cs="Times New Roman"/>
          <w:smallCaps/>
          <w:lang w:val="en-CA"/>
        </w:rPr>
        <w:tab/>
      </w:r>
      <w:r w:rsidR="00B97316">
        <w:rPr>
          <w:rFonts w:ascii="Times New Roman" w:hAnsi="Times New Roman" w:cs="Times New Roman"/>
          <w:lang w:val="en-CA"/>
        </w:rPr>
        <w:t>15</w:t>
      </w:r>
    </w:p>
    <w:p w14:paraId="7C71EEE9" w14:textId="47F9CBCE" w:rsidR="005C2324" w:rsidRDefault="002D6CD1" w:rsidP="00A100F2">
      <w:pPr>
        <w:widowControl/>
        <w:tabs>
          <w:tab w:val="right" w:leader="dot" w:pos="9090"/>
        </w:tabs>
        <w:autoSpaceDE/>
        <w:autoSpaceDN/>
        <w:adjustRightInd/>
        <w:spacing w:after="200" w:line="276" w:lineRule="auto"/>
        <w:ind w:left="720"/>
        <w:rPr>
          <w:rFonts w:ascii="Times New Roman" w:hAnsi="Times New Roman" w:cs="Times New Roman"/>
          <w:lang w:val="en-CA"/>
        </w:rPr>
      </w:pPr>
      <w:r w:rsidRPr="002D6CD1">
        <w:rPr>
          <w:rFonts w:ascii="Times New Roman" w:hAnsi="Times New Roman" w:cs="Times New Roman"/>
          <w:i/>
        </w:rPr>
        <w:t>Burlington N</w:t>
      </w:r>
      <w:r>
        <w:rPr>
          <w:rFonts w:ascii="Times New Roman" w:hAnsi="Times New Roman" w:cs="Times New Roman"/>
          <w:i/>
        </w:rPr>
        <w:t>. R.R.</w:t>
      </w:r>
      <w:r w:rsidRPr="002D6CD1">
        <w:rPr>
          <w:rFonts w:ascii="Times New Roman" w:hAnsi="Times New Roman" w:cs="Times New Roman"/>
          <w:i/>
        </w:rPr>
        <w:t xml:space="preserve"> Co</w:t>
      </w:r>
      <w:r>
        <w:rPr>
          <w:rFonts w:ascii="Times New Roman" w:hAnsi="Times New Roman" w:cs="Times New Roman"/>
          <w:i/>
        </w:rPr>
        <w:t>.</w:t>
      </w:r>
      <w:r w:rsidRPr="002D6CD1">
        <w:rPr>
          <w:rFonts w:ascii="Times New Roman" w:hAnsi="Times New Roman" w:cs="Times New Roman"/>
          <w:i/>
        </w:rPr>
        <w:t xml:space="preserve"> v. City of Ferndale</w:t>
      </w:r>
      <w:r w:rsidRPr="002D6CD1">
        <w:rPr>
          <w:rFonts w:ascii="Times New Roman" w:hAnsi="Times New Roman" w:cs="Times New Roman"/>
        </w:rPr>
        <w:t>, TR-940330</w:t>
      </w:r>
      <w:r>
        <w:rPr>
          <w:rFonts w:ascii="Times New Roman" w:hAnsi="Times New Roman" w:cs="Times New Roman"/>
        </w:rPr>
        <w:t xml:space="preserve"> (1995)</w:t>
      </w:r>
      <w:r w:rsidR="005C2324" w:rsidRPr="001B48EA">
        <w:rPr>
          <w:rFonts w:ascii="Times New Roman" w:hAnsi="Times New Roman" w:cs="Times New Roman"/>
          <w:smallCaps/>
          <w:lang w:val="en-CA"/>
        </w:rPr>
        <w:tab/>
      </w:r>
      <w:r w:rsidR="00D40982">
        <w:rPr>
          <w:rFonts w:ascii="Times New Roman" w:hAnsi="Times New Roman" w:cs="Times New Roman"/>
          <w:lang w:val="en-CA"/>
        </w:rPr>
        <w:t>7, 15, 16</w:t>
      </w:r>
    </w:p>
    <w:p w14:paraId="0A8C73A6" w14:textId="550C683D" w:rsidR="009B14FE" w:rsidRPr="001B48EA" w:rsidRDefault="009B14FE" w:rsidP="009B14FE">
      <w:pPr>
        <w:widowControl/>
        <w:tabs>
          <w:tab w:val="right" w:leader="dot" w:pos="9090"/>
        </w:tabs>
        <w:autoSpaceDE/>
        <w:autoSpaceDN/>
        <w:adjustRightInd/>
        <w:spacing w:after="200" w:line="276" w:lineRule="auto"/>
        <w:ind w:left="720"/>
        <w:rPr>
          <w:rFonts w:ascii="Times New Roman" w:hAnsi="Times New Roman" w:cs="Times New Roman"/>
          <w:b/>
          <w:smallCaps/>
          <w:lang w:val="en-CA"/>
        </w:rPr>
      </w:pPr>
      <w:r w:rsidRPr="00F012FC">
        <w:rPr>
          <w:rFonts w:ascii="Times New Roman" w:hAnsi="Times New Roman" w:cs="Times New Roman"/>
          <w:i/>
        </w:rPr>
        <w:t>Burlington N</w:t>
      </w:r>
      <w:r>
        <w:rPr>
          <w:rFonts w:ascii="Times New Roman" w:hAnsi="Times New Roman" w:cs="Times New Roman"/>
          <w:i/>
        </w:rPr>
        <w:t>. Santa Fe R</w:t>
      </w:r>
      <w:r w:rsidRPr="00F012FC">
        <w:rPr>
          <w:rFonts w:ascii="Times New Roman" w:hAnsi="Times New Roman" w:cs="Times New Roman"/>
          <w:i/>
        </w:rPr>
        <w:t>y</w:t>
      </w:r>
      <w:r>
        <w:rPr>
          <w:rFonts w:ascii="Times New Roman" w:hAnsi="Times New Roman" w:cs="Times New Roman"/>
          <w:i/>
        </w:rPr>
        <w:t>. v. Snohomish Co.</w:t>
      </w:r>
      <w:r w:rsidRPr="00F012FC">
        <w:rPr>
          <w:rFonts w:ascii="Times New Roman" w:hAnsi="Times New Roman" w:cs="Times New Roman"/>
          <w:i/>
        </w:rPr>
        <w:t>,</w:t>
      </w:r>
      <w:r w:rsidRPr="00F012FC">
        <w:rPr>
          <w:rFonts w:ascii="Times New Roman" w:hAnsi="Times New Roman" w:cs="Times New Roman"/>
        </w:rPr>
        <w:t xml:space="preserve"> TR-010194</w:t>
      </w:r>
      <w:r>
        <w:rPr>
          <w:rFonts w:ascii="Times New Roman" w:hAnsi="Times New Roman" w:cs="Times New Roman"/>
        </w:rPr>
        <w:t xml:space="preserve"> (2002)</w:t>
      </w:r>
      <w:r w:rsidRPr="001B48EA">
        <w:rPr>
          <w:rFonts w:ascii="Times New Roman" w:hAnsi="Times New Roman" w:cs="Times New Roman"/>
          <w:smallCaps/>
          <w:lang w:val="en-CA"/>
        </w:rPr>
        <w:tab/>
      </w:r>
      <w:r w:rsidR="00D40982">
        <w:rPr>
          <w:rFonts w:ascii="Times New Roman" w:hAnsi="Times New Roman" w:cs="Times New Roman"/>
          <w:smallCaps/>
          <w:lang w:val="en-CA"/>
        </w:rPr>
        <w:t>7, 15</w:t>
      </w:r>
    </w:p>
    <w:p w14:paraId="34A03981" w14:textId="517EED7D" w:rsidR="00D47190" w:rsidRPr="00456E34" w:rsidRDefault="00E11504" w:rsidP="00D47190">
      <w:pPr>
        <w:widowControl/>
        <w:tabs>
          <w:tab w:val="right" w:leader="dot" w:pos="9090"/>
        </w:tabs>
        <w:autoSpaceDE/>
        <w:autoSpaceDN/>
        <w:adjustRightInd/>
        <w:spacing w:after="200" w:line="276" w:lineRule="auto"/>
        <w:ind w:left="720"/>
        <w:rPr>
          <w:rFonts w:ascii="Times New Roman" w:hAnsi="Times New Roman" w:cs="Times New Roman"/>
          <w:b/>
          <w:smallCaps/>
          <w:lang w:val="en-CA"/>
        </w:rPr>
      </w:pPr>
      <w:r w:rsidRPr="00456E34">
        <w:rPr>
          <w:rFonts w:ascii="Times New Roman" w:hAnsi="Times New Roman" w:cs="Times New Roman"/>
          <w:i/>
        </w:rPr>
        <w:t>City of Seattle v. Burlington N. RR. Co.</w:t>
      </w:r>
      <w:r w:rsidRPr="00456E34">
        <w:rPr>
          <w:rFonts w:ascii="Times New Roman" w:hAnsi="Times New Roman" w:cs="Times New Roman"/>
        </w:rPr>
        <w:t>, 145 Wn.2d 661, 41 P.3d 1169 (2002)</w:t>
      </w:r>
      <w:r w:rsidR="00D47190" w:rsidRPr="00456E34">
        <w:rPr>
          <w:rFonts w:ascii="Times New Roman" w:hAnsi="Times New Roman" w:cs="Times New Roman"/>
          <w:smallCaps/>
          <w:lang w:val="en-CA"/>
        </w:rPr>
        <w:tab/>
      </w:r>
      <w:r w:rsidR="00D40982">
        <w:rPr>
          <w:rFonts w:ascii="Times New Roman" w:hAnsi="Times New Roman" w:cs="Times New Roman"/>
          <w:smallCaps/>
          <w:lang w:val="en-CA"/>
        </w:rPr>
        <w:t>8</w:t>
      </w:r>
    </w:p>
    <w:p w14:paraId="01CAE714" w14:textId="2AF5576C" w:rsidR="00D47190" w:rsidRPr="001B48EA" w:rsidRDefault="00456E34" w:rsidP="00D47190">
      <w:pPr>
        <w:widowControl/>
        <w:tabs>
          <w:tab w:val="right" w:leader="dot" w:pos="9090"/>
        </w:tabs>
        <w:autoSpaceDE/>
        <w:autoSpaceDN/>
        <w:adjustRightInd/>
        <w:spacing w:after="200" w:line="276" w:lineRule="auto"/>
        <w:ind w:left="720"/>
        <w:rPr>
          <w:rFonts w:ascii="Times New Roman" w:hAnsi="Times New Roman" w:cs="Times New Roman"/>
          <w:smallCaps/>
          <w:lang w:val="en-CA"/>
        </w:rPr>
      </w:pPr>
      <w:r w:rsidRPr="00456E34">
        <w:rPr>
          <w:rStyle w:val="FootnoteReference"/>
          <w:rFonts w:cs="Times New Roman"/>
          <w:i/>
          <w:sz w:val="24"/>
          <w:vertAlign w:val="baseline"/>
        </w:rPr>
        <w:t>Dep’</w:t>
      </w:r>
      <w:r w:rsidR="009B14FE">
        <w:rPr>
          <w:rStyle w:val="FootnoteReference"/>
          <w:rFonts w:cs="Times New Roman"/>
          <w:i/>
          <w:sz w:val="24"/>
          <w:vertAlign w:val="baseline"/>
        </w:rPr>
        <w:t>t of Transp. v. Snohomish Co.</w:t>
      </w:r>
      <w:r w:rsidRPr="00456E34">
        <w:rPr>
          <w:rStyle w:val="FootnoteReference"/>
          <w:rFonts w:cs="Times New Roman"/>
          <w:sz w:val="24"/>
          <w:vertAlign w:val="baseline"/>
        </w:rPr>
        <w:t>, 35 Wn.2d 247, 212 P.2d 829 (1949)</w:t>
      </w:r>
      <w:r w:rsidR="00D47190" w:rsidRPr="001B48EA">
        <w:rPr>
          <w:rFonts w:ascii="Times New Roman" w:hAnsi="Times New Roman" w:cs="Times New Roman"/>
          <w:smallCaps/>
          <w:lang w:val="en-CA"/>
        </w:rPr>
        <w:tab/>
      </w:r>
      <w:r w:rsidR="00D40982">
        <w:rPr>
          <w:rFonts w:ascii="Times New Roman" w:hAnsi="Times New Roman" w:cs="Times New Roman"/>
          <w:lang w:val="en-CA"/>
        </w:rPr>
        <w:t>14</w:t>
      </w:r>
    </w:p>
    <w:p w14:paraId="46DECED1" w14:textId="769FC913" w:rsidR="009B14FE" w:rsidRPr="001B48EA" w:rsidRDefault="009B14FE" w:rsidP="009B14FE">
      <w:pPr>
        <w:widowControl/>
        <w:tabs>
          <w:tab w:val="right" w:leader="dot" w:pos="9090"/>
        </w:tabs>
        <w:autoSpaceDE/>
        <w:autoSpaceDN/>
        <w:adjustRightInd/>
        <w:spacing w:after="200" w:line="276" w:lineRule="auto"/>
        <w:ind w:left="720"/>
        <w:rPr>
          <w:rFonts w:ascii="Times New Roman" w:hAnsi="Times New Roman" w:cs="Times New Roman"/>
          <w:lang w:val="en-CA"/>
        </w:rPr>
      </w:pPr>
      <w:r w:rsidRPr="00041EC7">
        <w:rPr>
          <w:rFonts w:ascii="Times New Roman" w:hAnsi="Times New Roman" w:cs="Times New Roman"/>
          <w:i/>
        </w:rPr>
        <w:t>People v. Burlington N. Santa Fe R.R</w:t>
      </w:r>
      <w:r w:rsidRPr="00041EC7">
        <w:rPr>
          <w:rFonts w:ascii="Times New Roman" w:hAnsi="Times New Roman" w:cs="Times New Roman"/>
        </w:rPr>
        <w:t xml:space="preserve">., 209 </w:t>
      </w:r>
      <w:r>
        <w:rPr>
          <w:rFonts w:ascii="Times New Roman" w:hAnsi="Times New Roman" w:cs="Times New Roman"/>
        </w:rPr>
        <w:t>Cal. App. 4th 1513, 1529 (2012)</w:t>
      </w:r>
      <w:r w:rsidR="00D40982">
        <w:rPr>
          <w:rFonts w:ascii="Times New Roman" w:hAnsi="Times New Roman" w:cs="Times New Roman"/>
          <w:lang w:val="en-CA"/>
        </w:rPr>
        <w:tab/>
        <w:t>3</w:t>
      </w:r>
    </w:p>
    <w:p w14:paraId="486F03DC" w14:textId="77777777" w:rsidR="009B14FE" w:rsidRDefault="009B14FE" w:rsidP="009B14FE">
      <w:pPr>
        <w:widowControl/>
        <w:tabs>
          <w:tab w:val="right" w:leader="dot" w:pos="9090"/>
        </w:tabs>
        <w:autoSpaceDE/>
        <w:autoSpaceDN/>
        <w:adjustRightInd/>
        <w:spacing w:after="200" w:line="276" w:lineRule="auto"/>
        <w:ind w:left="720"/>
        <w:rPr>
          <w:rFonts w:ascii="Times New Roman" w:hAnsi="Times New Roman" w:cs="Times New Roman"/>
        </w:rPr>
      </w:pPr>
      <w:r w:rsidRPr="00E36353">
        <w:rPr>
          <w:rFonts w:ascii="Times New Roman" w:hAnsi="Times New Roman" w:cs="Times New Roman"/>
          <w:i/>
        </w:rPr>
        <w:t>Reines v. Chicago, Milwaukee, St. Paul &amp; Pac. R. Co</w:t>
      </w:r>
      <w:r w:rsidRPr="00E36353">
        <w:rPr>
          <w:rFonts w:ascii="Times New Roman" w:hAnsi="Times New Roman" w:cs="Times New Roman"/>
        </w:rPr>
        <w:t>.</w:t>
      </w:r>
      <w:r w:rsidRPr="00AD338D">
        <w:rPr>
          <w:rFonts w:ascii="Times New Roman" w:hAnsi="Times New Roman" w:cs="Times New Roman"/>
        </w:rPr>
        <w:t xml:space="preserve">, 195 Wn. 146, </w:t>
      </w:r>
    </w:p>
    <w:p w14:paraId="65F3DB59" w14:textId="42AC9575" w:rsidR="009B14FE" w:rsidRPr="001B48EA" w:rsidRDefault="009B14FE" w:rsidP="009B14FE">
      <w:pPr>
        <w:widowControl/>
        <w:tabs>
          <w:tab w:val="right" w:leader="dot" w:pos="9090"/>
        </w:tabs>
        <w:autoSpaceDE/>
        <w:autoSpaceDN/>
        <w:adjustRightInd/>
        <w:spacing w:after="200" w:line="276" w:lineRule="auto"/>
        <w:ind w:left="720"/>
        <w:rPr>
          <w:rFonts w:ascii="Times New Roman" w:hAnsi="Times New Roman" w:cs="Times New Roman"/>
          <w:smallCaps/>
          <w:lang w:val="en-CA"/>
        </w:rPr>
      </w:pPr>
      <w:r>
        <w:rPr>
          <w:rFonts w:ascii="Times New Roman" w:hAnsi="Times New Roman" w:cs="Times New Roman"/>
        </w:rPr>
        <w:t xml:space="preserve">         </w:t>
      </w:r>
      <w:r w:rsidRPr="00AD338D">
        <w:rPr>
          <w:rFonts w:ascii="Times New Roman" w:hAnsi="Times New Roman" w:cs="Times New Roman"/>
        </w:rPr>
        <w:t>80 P.2d 406 (1938)</w:t>
      </w:r>
      <w:r w:rsidRPr="001B48EA">
        <w:rPr>
          <w:rFonts w:ascii="Times New Roman" w:hAnsi="Times New Roman" w:cs="Times New Roman"/>
          <w:smallCaps/>
          <w:lang w:val="en-CA"/>
        </w:rPr>
        <w:tab/>
      </w:r>
      <w:r w:rsidR="00D40982">
        <w:rPr>
          <w:rFonts w:ascii="Times New Roman" w:hAnsi="Times New Roman" w:cs="Times New Roman"/>
          <w:lang w:val="en-CA"/>
        </w:rPr>
        <w:t>15</w:t>
      </w:r>
    </w:p>
    <w:p w14:paraId="05A1B192" w14:textId="55193035" w:rsidR="009B14FE" w:rsidRPr="001B48EA" w:rsidRDefault="009B14FE" w:rsidP="009B14FE">
      <w:pPr>
        <w:widowControl/>
        <w:tabs>
          <w:tab w:val="right" w:leader="dot" w:pos="9090"/>
        </w:tabs>
        <w:autoSpaceDE/>
        <w:autoSpaceDN/>
        <w:adjustRightInd/>
        <w:spacing w:after="200" w:line="276" w:lineRule="auto"/>
        <w:ind w:left="720"/>
        <w:rPr>
          <w:rFonts w:ascii="Times New Roman" w:hAnsi="Times New Roman" w:cs="Times New Roman"/>
          <w:smallCaps/>
          <w:lang w:val="en-CA"/>
        </w:rPr>
      </w:pPr>
      <w:r w:rsidRPr="00084901">
        <w:rPr>
          <w:rFonts w:ascii="Times New Roman" w:hAnsi="Times New Roman" w:cs="Times New Roman"/>
          <w:i/>
        </w:rPr>
        <w:t>Spoka</w:t>
      </w:r>
      <w:r>
        <w:rPr>
          <w:rFonts w:ascii="Times New Roman" w:hAnsi="Times New Roman" w:cs="Times New Roman"/>
          <w:i/>
        </w:rPr>
        <w:t>ne Co. v. Burlington N.</w:t>
      </w:r>
      <w:r w:rsidRPr="00AD338D">
        <w:rPr>
          <w:rFonts w:ascii="Times New Roman" w:hAnsi="Times New Roman" w:cs="Times New Roman"/>
        </w:rPr>
        <w:t>, TR-1148 (1985).</w:t>
      </w:r>
      <w:r w:rsidRPr="001B48EA">
        <w:rPr>
          <w:rFonts w:ascii="Times New Roman" w:hAnsi="Times New Roman" w:cs="Times New Roman"/>
          <w:smallCaps/>
          <w:lang w:val="en-CA"/>
        </w:rPr>
        <w:tab/>
      </w:r>
      <w:r w:rsidR="00D40982">
        <w:rPr>
          <w:rFonts w:ascii="Times New Roman" w:hAnsi="Times New Roman" w:cs="Times New Roman"/>
          <w:lang w:val="en-CA"/>
        </w:rPr>
        <w:t>16</w:t>
      </w:r>
    </w:p>
    <w:p w14:paraId="2725DF92" w14:textId="77777777" w:rsidR="009B14FE" w:rsidRDefault="009B14FE" w:rsidP="009B14FE">
      <w:pPr>
        <w:widowControl/>
        <w:tabs>
          <w:tab w:val="right" w:leader="dot" w:pos="9090"/>
        </w:tabs>
        <w:autoSpaceDE/>
        <w:autoSpaceDN/>
        <w:adjustRightInd/>
        <w:spacing w:after="200" w:line="276" w:lineRule="auto"/>
        <w:ind w:left="720"/>
        <w:rPr>
          <w:rFonts w:ascii="Times New Roman" w:hAnsi="Times New Roman" w:cs="Times New Roman"/>
        </w:rPr>
      </w:pPr>
      <w:r w:rsidRPr="005D5C9B">
        <w:rPr>
          <w:rFonts w:ascii="Times New Roman" w:hAnsi="Times New Roman" w:cs="Times New Roman"/>
          <w:i/>
        </w:rPr>
        <w:t>State ex rel. Oregon-Washington R.R.</w:t>
      </w:r>
      <w:r>
        <w:rPr>
          <w:rFonts w:ascii="Times New Roman" w:hAnsi="Times New Roman" w:cs="Times New Roman"/>
          <w:i/>
        </w:rPr>
        <w:t>&amp; Nav. Co. v. Walla Walla Co.</w:t>
      </w:r>
      <w:r w:rsidRPr="00AD338D">
        <w:rPr>
          <w:rFonts w:ascii="Times New Roman" w:hAnsi="Times New Roman" w:cs="Times New Roman"/>
        </w:rPr>
        <w:t xml:space="preserve">, </w:t>
      </w:r>
    </w:p>
    <w:p w14:paraId="72FE99FC" w14:textId="1EC7E4BB" w:rsidR="009B14FE" w:rsidRPr="001B48EA" w:rsidRDefault="009B14FE" w:rsidP="009B14FE">
      <w:pPr>
        <w:widowControl/>
        <w:tabs>
          <w:tab w:val="right" w:leader="dot" w:pos="9090"/>
        </w:tabs>
        <w:autoSpaceDE/>
        <w:autoSpaceDN/>
        <w:adjustRightInd/>
        <w:spacing w:after="200" w:line="276" w:lineRule="auto"/>
        <w:ind w:left="720"/>
        <w:rPr>
          <w:rFonts w:ascii="Times New Roman" w:hAnsi="Times New Roman" w:cs="Times New Roman"/>
          <w:smallCaps/>
          <w:lang w:val="en-CA"/>
        </w:rPr>
      </w:pPr>
      <w:r>
        <w:rPr>
          <w:rFonts w:ascii="Times New Roman" w:hAnsi="Times New Roman" w:cs="Times New Roman"/>
          <w:i/>
        </w:rPr>
        <w:t xml:space="preserve">         </w:t>
      </w:r>
      <w:r w:rsidRPr="00AD338D">
        <w:rPr>
          <w:rFonts w:ascii="Times New Roman" w:hAnsi="Times New Roman" w:cs="Times New Roman"/>
        </w:rPr>
        <w:t>5 Wn.2d 95, 104 P.2d 764 (1940)</w:t>
      </w:r>
      <w:r w:rsidRPr="001B48EA">
        <w:rPr>
          <w:rFonts w:ascii="Times New Roman" w:hAnsi="Times New Roman" w:cs="Times New Roman"/>
          <w:smallCaps/>
          <w:lang w:val="en-CA"/>
        </w:rPr>
        <w:tab/>
      </w:r>
      <w:r w:rsidR="000D096B">
        <w:rPr>
          <w:rFonts w:ascii="Times New Roman" w:hAnsi="Times New Roman" w:cs="Times New Roman"/>
          <w:smallCaps/>
          <w:lang w:val="en-CA"/>
        </w:rPr>
        <w:t>15</w:t>
      </w:r>
    </w:p>
    <w:p w14:paraId="51E9D649" w14:textId="425B4FEC" w:rsidR="00D47190" w:rsidRDefault="00500579" w:rsidP="00D47190">
      <w:pPr>
        <w:widowControl/>
        <w:tabs>
          <w:tab w:val="right" w:leader="dot" w:pos="9090"/>
        </w:tabs>
        <w:autoSpaceDE/>
        <w:autoSpaceDN/>
        <w:adjustRightInd/>
        <w:spacing w:after="200" w:line="276" w:lineRule="auto"/>
        <w:ind w:left="720"/>
        <w:rPr>
          <w:rFonts w:ascii="Times New Roman" w:hAnsi="Times New Roman" w:cs="Times New Roman"/>
          <w:lang w:val="en-CA"/>
        </w:rPr>
      </w:pPr>
      <w:r w:rsidRPr="00500579">
        <w:rPr>
          <w:rFonts w:ascii="Times New Roman" w:hAnsi="Times New Roman" w:cs="Times New Roman"/>
          <w:i/>
        </w:rPr>
        <w:t>Union Pac.</w:t>
      </w:r>
      <w:r w:rsidR="009B14FE">
        <w:rPr>
          <w:rFonts w:ascii="Times New Roman" w:hAnsi="Times New Roman" w:cs="Times New Roman"/>
          <w:i/>
        </w:rPr>
        <w:t xml:space="preserve"> R.R. v. Spokane Co.</w:t>
      </w:r>
      <w:r w:rsidRPr="00500579">
        <w:rPr>
          <w:rFonts w:ascii="Times New Roman" w:hAnsi="Times New Roman" w:cs="Times New Roman"/>
        </w:rPr>
        <w:t>,</w:t>
      </w:r>
      <w:r>
        <w:rPr>
          <w:rFonts w:ascii="Times New Roman" w:hAnsi="Times New Roman" w:cs="Times New Roman"/>
        </w:rPr>
        <w:t xml:space="preserve"> TR-950177 (1996)</w:t>
      </w:r>
      <w:r w:rsidR="00D47190" w:rsidRPr="001B48EA">
        <w:rPr>
          <w:rFonts w:ascii="Times New Roman" w:hAnsi="Times New Roman" w:cs="Times New Roman"/>
          <w:smallCaps/>
          <w:lang w:val="en-CA"/>
        </w:rPr>
        <w:tab/>
      </w:r>
      <w:r w:rsidR="000D096B">
        <w:rPr>
          <w:rFonts w:ascii="Times New Roman" w:hAnsi="Times New Roman" w:cs="Times New Roman"/>
          <w:smallCaps/>
          <w:lang w:val="en-CA"/>
        </w:rPr>
        <w:t>15</w:t>
      </w:r>
    </w:p>
    <w:p w14:paraId="3DB6E545" w14:textId="623AF16E" w:rsidR="009B14FE" w:rsidRPr="001571A2" w:rsidRDefault="009B14FE" w:rsidP="001571A2">
      <w:pPr>
        <w:widowControl/>
        <w:tabs>
          <w:tab w:val="right" w:leader="dot" w:pos="9090"/>
        </w:tabs>
        <w:autoSpaceDE/>
        <w:autoSpaceDN/>
        <w:adjustRightInd/>
        <w:spacing w:before="240" w:after="200" w:line="276" w:lineRule="auto"/>
        <w:ind w:left="720"/>
        <w:rPr>
          <w:rFonts w:ascii="Times New Roman" w:hAnsi="Times New Roman" w:cs="Times New Roman"/>
          <w:b/>
          <w:smallCaps/>
          <w:sz w:val="26"/>
          <w:szCs w:val="26"/>
        </w:rPr>
      </w:pPr>
      <w:r w:rsidRPr="001571A2">
        <w:rPr>
          <w:rFonts w:ascii="Times New Roman" w:hAnsi="Times New Roman" w:cs="Times New Roman"/>
          <w:b/>
          <w:smallCaps/>
          <w:sz w:val="26"/>
          <w:szCs w:val="26"/>
        </w:rPr>
        <w:t>S</w:t>
      </w:r>
      <w:r w:rsidR="001571A2" w:rsidRPr="001571A2">
        <w:rPr>
          <w:rFonts w:ascii="Times New Roman" w:hAnsi="Times New Roman" w:cs="Times New Roman"/>
          <w:b/>
          <w:smallCaps/>
          <w:sz w:val="26"/>
          <w:szCs w:val="26"/>
        </w:rPr>
        <w:t>tatutes</w:t>
      </w:r>
    </w:p>
    <w:p w14:paraId="01DC00A0" w14:textId="231F38E7" w:rsidR="001571A2" w:rsidRDefault="001571A2" w:rsidP="001571A2">
      <w:pPr>
        <w:widowControl/>
        <w:tabs>
          <w:tab w:val="right" w:leader="dot" w:pos="9090"/>
        </w:tabs>
        <w:autoSpaceDE/>
        <w:autoSpaceDN/>
        <w:adjustRightInd/>
        <w:spacing w:after="200" w:line="276" w:lineRule="auto"/>
        <w:ind w:left="720"/>
        <w:rPr>
          <w:rFonts w:ascii="Times New Roman" w:hAnsi="Times New Roman" w:cs="Times New Roman"/>
          <w:lang w:val="en-CA"/>
        </w:rPr>
      </w:pPr>
      <w:r w:rsidRPr="00144F8A">
        <w:rPr>
          <w:rFonts w:ascii="Times New Roman" w:hAnsi="Times New Roman" w:cs="Times New Roman"/>
        </w:rPr>
        <w:t>RCW 81.53.020</w:t>
      </w:r>
      <w:r w:rsidRPr="001B48EA">
        <w:rPr>
          <w:rFonts w:ascii="Times New Roman" w:hAnsi="Times New Roman" w:cs="Times New Roman"/>
          <w:smallCaps/>
          <w:lang w:val="en-CA"/>
        </w:rPr>
        <w:tab/>
      </w:r>
      <w:r w:rsidR="000D096B">
        <w:rPr>
          <w:rFonts w:ascii="Times New Roman" w:hAnsi="Times New Roman" w:cs="Times New Roman"/>
          <w:smallCaps/>
          <w:lang w:val="en-CA"/>
        </w:rPr>
        <w:t>15</w:t>
      </w:r>
    </w:p>
    <w:p w14:paraId="4C9BBB26" w14:textId="6B4F80CA" w:rsidR="007B717A" w:rsidRPr="001B48EA" w:rsidRDefault="002B280A" w:rsidP="00A100F2">
      <w:pPr>
        <w:widowControl/>
        <w:tabs>
          <w:tab w:val="right" w:leader="dot" w:pos="9090"/>
        </w:tabs>
        <w:autoSpaceDE/>
        <w:autoSpaceDN/>
        <w:adjustRightInd/>
        <w:spacing w:after="200" w:line="276" w:lineRule="auto"/>
        <w:ind w:left="720"/>
        <w:rPr>
          <w:rFonts w:ascii="Times New Roman" w:hAnsi="Times New Roman" w:cs="Times New Roman"/>
          <w:b/>
          <w:smallCaps/>
          <w:lang w:val="en-CA"/>
        </w:rPr>
      </w:pPr>
      <w:r w:rsidRPr="002B280A">
        <w:rPr>
          <w:rFonts w:ascii="Times New Roman" w:hAnsi="Times New Roman" w:cs="Times New Roman"/>
        </w:rPr>
        <w:t>RCW 81.53.060</w:t>
      </w:r>
      <w:r w:rsidR="007B717A" w:rsidRPr="001B48EA">
        <w:rPr>
          <w:rFonts w:ascii="Times New Roman" w:hAnsi="Times New Roman" w:cs="Times New Roman"/>
          <w:smallCaps/>
          <w:lang w:val="en-CA"/>
        </w:rPr>
        <w:tab/>
      </w:r>
      <w:r w:rsidR="000D096B">
        <w:rPr>
          <w:rFonts w:ascii="Times New Roman" w:hAnsi="Times New Roman" w:cs="Times New Roman"/>
          <w:smallCaps/>
          <w:lang w:val="en-CA"/>
        </w:rPr>
        <w:t>14</w:t>
      </w:r>
    </w:p>
    <w:p w14:paraId="5AAD7BEC" w14:textId="5697F92C" w:rsidR="00445FDC" w:rsidRDefault="00445FDC" w:rsidP="00445FDC">
      <w:pPr>
        <w:widowControl/>
        <w:tabs>
          <w:tab w:val="right" w:leader="dot" w:pos="9090"/>
        </w:tabs>
        <w:autoSpaceDE/>
        <w:autoSpaceDN/>
        <w:adjustRightInd/>
        <w:spacing w:after="200" w:line="276" w:lineRule="auto"/>
        <w:ind w:left="720"/>
        <w:rPr>
          <w:rFonts w:ascii="Times New Roman" w:hAnsi="Times New Roman" w:cs="Times New Roman"/>
          <w:lang w:val="en-CA"/>
        </w:rPr>
      </w:pPr>
      <w:r w:rsidRPr="00144F8A">
        <w:rPr>
          <w:rFonts w:ascii="Times New Roman" w:hAnsi="Times New Roman" w:cs="Times New Roman"/>
        </w:rPr>
        <w:t>RCW 81.53.0</w:t>
      </w:r>
      <w:r>
        <w:rPr>
          <w:rFonts w:ascii="Times New Roman" w:hAnsi="Times New Roman" w:cs="Times New Roman"/>
        </w:rPr>
        <w:t>8</w:t>
      </w:r>
      <w:r w:rsidRPr="00144F8A">
        <w:rPr>
          <w:rFonts w:ascii="Times New Roman" w:hAnsi="Times New Roman" w:cs="Times New Roman"/>
        </w:rPr>
        <w:t>0</w:t>
      </w:r>
      <w:r w:rsidRPr="001B48EA">
        <w:rPr>
          <w:rFonts w:ascii="Times New Roman" w:hAnsi="Times New Roman" w:cs="Times New Roman"/>
          <w:smallCaps/>
          <w:lang w:val="en-CA"/>
        </w:rPr>
        <w:tab/>
      </w:r>
      <w:r w:rsidR="000D096B">
        <w:rPr>
          <w:rFonts w:ascii="Times New Roman" w:hAnsi="Times New Roman" w:cs="Times New Roman"/>
          <w:smallCaps/>
          <w:lang w:val="en-CA"/>
        </w:rPr>
        <w:t>15</w:t>
      </w:r>
    </w:p>
    <w:p w14:paraId="17DCD24F" w14:textId="71388A41" w:rsidR="009B14FE" w:rsidRPr="001571A2" w:rsidRDefault="009B14FE" w:rsidP="001571A2">
      <w:pPr>
        <w:widowControl/>
        <w:tabs>
          <w:tab w:val="right" w:leader="dot" w:pos="9090"/>
        </w:tabs>
        <w:autoSpaceDE/>
        <w:autoSpaceDN/>
        <w:adjustRightInd/>
        <w:spacing w:before="240" w:after="200" w:line="276" w:lineRule="auto"/>
        <w:ind w:left="720"/>
        <w:rPr>
          <w:rFonts w:ascii="Times New Roman" w:hAnsi="Times New Roman" w:cs="Times New Roman"/>
          <w:b/>
          <w:smallCaps/>
          <w:sz w:val="26"/>
          <w:szCs w:val="26"/>
        </w:rPr>
      </w:pPr>
      <w:r w:rsidRPr="001571A2">
        <w:rPr>
          <w:rFonts w:ascii="Times New Roman" w:hAnsi="Times New Roman" w:cs="Times New Roman"/>
          <w:b/>
          <w:smallCaps/>
          <w:sz w:val="26"/>
          <w:szCs w:val="26"/>
        </w:rPr>
        <w:t>R</w:t>
      </w:r>
      <w:r w:rsidR="001571A2" w:rsidRPr="001571A2">
        <w:rPr>
          <w:rFonts w:ascii="Times New Roman" w:hAnsi="Times New Roman" w:cs="Times New Roman"/>
          <w:b/>
          <w:smallCaps/>
          <w:sz w:val="26"/>
          <w:szCs w:val="26"/>
        </w:rPr>
        <w:t>egulations</w:t>
      </w:r>
    </w:p>
    <w:p w14:paraId="20511B72" w14:textId="4D4F059F" w:rsidR="007B717A" w:rsidRPr="001B48EA" w:rsidRDefault="00DE6116" w:rsidP="00A100F2">
      <w:pPr>
        <w:widowControl/>
        <w:tabs>
          <w:tab w:val="right" w:leader="dot" w:pos="9090"/>
        </w:tabs>
        <w:autoSpaceDE/>
        <w:autoSpaceDN/>
        <w:adjustRightInd/>
        <w:spacing w:after="200" w:line="276" w:lineRule="auto"/>
        <w:ind w:left="720"/>
        <w:rPr>
          <w:rFonts w:ascii="Times New Roman" w:hAnsi="Times New Roman" w:cs="Times New Roman"/>
          <w:b/>
          <w:smallCaps/>
          <w:lang w:val="en-CA"/>
        </w:rPr>
      </w:pPr>
      <w:r>
        <w:rPr>
          <w:rFonts w:ascii="Times New Roman" w:hAnsi="Times New Roman" w:cs="Times New Roman"/>
        </w:rPr>
        <w:t>WAC 197-11-600(3)</w:t>
      </w:r>
      <w:r w:rsidR="007B717A" w:rsidRPr="001B48EA">
        <w:rPr>
          <w:rFonts w:ascii="Times New Roman" w:hAnsi="Times New Roman" w:cs="Times New Roman"/>
          <w:smallCaps/>
          <w:lang w:val="en-CA"/>
        </w:rPr>
        <w:tab/>
      </w:r>
      <w:r w:rsidR="000D096B">
        <w:rPr>
          <w:rFonts w:ascii="Times New Roman" w:hAnsi="Times New Roman" w:cs="Times New Roman"/>
          <w:smallCaps/>
          <w:lang w:val="en-CA"/>
        </w:rPr>
        <w:t>4</w:t>
      </w:r>
    </w:p>
    <w:p w14:paraId="3F67D436" w14:textId="77777777" w:rsidR="00B87E46" w:rsidRDefault="00B87E46" w:rsidP="00445782">
      <w:pPr>
        <w:widowControl/>
        <w:spacing w:line="480" w:lineRule="exact"/>
        <w:ind w:firstLine="360"/>
        <w:jc w:val="center"/>
        <w:rPr>
          <w:rFonts w:ascii="Times New Roman" w:hAnsi="Times New Roman" w:cs="Times New Roman"/>
          <w:b/>
          <w:sz w:val="28"/>
          <w:szCs w:val="28"/>
        </w:rPr>
      </w:pPr>
    </w:p>
    <w:p w14:paraId="0C376FC7" w14:textId="77777777" w:rsidR="00501EB7" w:rsidRPr="00A87A0E" w:rsidRDefault="00501EB7" w:rsidP="00445782">
      <w:pPr>
        <w:widowControl/>
        <w:spacing w:line="480" w:lineRule="exact"/>
        <w:ind w:firstLine="360"/>
        <w:jc w:val="center"/>
        <w:rPr>
          <w:rFonts w:ascii="Times New Roman" w:hAnsi="Times New Roman" w:cs="Times New Roman"/>
          <w:b/>
          <w:sz w:val="28"/>
          <w:szCs w:val="28"/>
        </w:rPr>
      </w:pPr>
      <w:r w:rsidRPr="00A87A0E">
        <w:rPr>
          <w:rFonts w:ascii="Times New Roman" w:hAnsi="Times New Roman" w:cs="Times New Roman"/>
          <w:b/>
          <w:sz w:val="28"/>
          <w:szCs w:val="28"/>
        </w:rPr>
        <w:lastRenderedPageBreak/>
        <w:t>INTRODUCTION</w:t>
      </w:r>
    </w:p>
    <w:p w14:paraId="213813B2" w14:textId="646825D1" w:rsidR="00501EB7" w:rsidRPr="00501EB7" w:rsidRDefault="00826BFB" w:rsidP="000C67B4">
      <w:pPr>
        <w:widowControl/>
        <w:spacing w:line="480" w:lineRule="exact"/>
        <w:ind w:left="720" w:hanging="720"/>
        <w:rPr>
          <w:rFonts w:ascii="Times New Roman" w:hAnsi="Times New Roman" w:cs="Times New Roman"/>
        </w:rPr>
      </w:pPr>
      <w:r>
        <w:rPr>
          <w:rFonts w:ascii="Times New Roman" w:hAnsi="Times New Roman" w:cs="Times New Roman"/>
          <w:i/>
          <w:sz w:val="18"/>
          <w:szCs w:val="18"/>
        </w:rPr>
        <w:t>1</w:t>
      </w:r>
      <w:r w:rsidR="000C67B4">
        <w:rPr>
          <w:rFonts w:ascii="Times New Roman" w:hAnsi="Times New Roman" w:cs="Times New Roman"/>
        </w:rPr>
        <w:tab/>
      </w:r>
      <w:r w:rsidR="000C67B4">
        <w:rPr>
          <w:rFonts w:ascii="Times New Roman" w:hAnsi="Times New Roman" w:cs="Times New Roman"/>
        </w:rPr>
        <w:tab/>
      </w:r>
      <w:r w:rsidR="00501EB7" w:rsidRPr="00501EB7">
        <w:rPr>
          <w:rFonts w:ascii="Times New Roman" w:hAnsi="Times New Roman" w:cs="Times New Roman"/>
        </w:rPr>
        <w:t xml:space="preserve">BNSF Railway Company has petitioned to close the Valley View Road public at-grade railroad crossing in light of the exceptional hazards </w:t>
      </w:r>
      <w:r w:rsidR="00EF4A76">
        <w:rPr>
          <w:rFonts w:ascii="Times New Roman" w:hAnsi="Times New Roman" w:cs="Times New Roman"/>
        </w:rPr>
        <w:t>that would</w:t>
      </w:r>
      <w:r w:rsidR="004015BA">
        <w:rPr>
          <w:rFonts w:ascii="Times New Roman" w:hAnsi="Times New Roman" w:cs="Times New Roman"/>
        </w:rPr>
        <w:t xml:space="preserve"> be </w:t>
      </w:r>
      <w:r w:rsidR="00501EB7" w:rsidRPr="00501EB7">
        <w:rPr>
          <w:rFonts w:ascii="Times New Roman" w:hAnsi="Times New Roman" w:cs="Times New Roman"/>
        </w:rPr>
        <w:t>presented to motorists and pedestrians by the future addition of a siding track across the road. Siding tracks</w:t>
      </w:r>
      <w:r w:rsidR="00BA0874">
        <w:rPr>
          <w:rFonts w:ascii="Times New Roman" w:hAnsi="Times New Roman" w:cs="Times New Roman"/>
        </w:rPr>
        <w:t xml:space="preserve"> hold </w:t>
      </w:r>
      <w:r w:rsidR="00501EB7" w:rsidRPr="00501EB7">
        <w:rPr>
          <w:rFonts w:ascii="Times New Roman" w:hAnsi="Times New Roman" w:cs="Times New Roman"/>
        </w:rPr>
        <w:t>trains</w:t>
      </w:r>
      <w:r w:rsidR="00B431EB">
        <w:rPr>
          <w:rFonts w:ascii="Times New Roman" w:hAnsi="Times New Roman" w:cs="Times New Roman"/>
        </w:rPr>
        <w:t xml:space="preserve"> temporarily pending further movement</w:t>
      </w:r>
      <w:r w:rsidR="00501EB7" w:rsidRPr="00501EB7">
        <w:rPr>
          <w:rFonts w:ascii="Times New Roman" w:hAnsi="Times New Roman" w:cs="Times New Roman"/>
        </w:rPr>
        <w:t xml:space="preserve">, and also provide a location for trains to meet and pass. If an at-grade railroad crossing remains open to public travel after the addition of a siding track, the extended blockage times can confuse motorists, impede </w:t>
      </w:r>
      <w:r w:rsidR="00210952">
        <w:rPr>
          <w:rFonts w:ascii="Times New Roman" w:hAnsi="Times New Roman" w:cs="Times New Roman"/>
        </w:rPr>
        <w:t xml:space="preserve">motorists’ ability to see </w:t>
      </w:r>
      <w:r w:rsidR="00501EB7" w:rsidRPr="00501EB7">
        <w:rPr>
          <w:rFonts w:ascii="Times New Roman" w:hAnsi="Times New Roman" w:cs="Times New Roman"/>
        </w:rPr>
        <w:t>trains approaching on adjacent tracks, and invite dangerous and illegal public behavior. Trains cannot stee</w:t>
      </w:r>
      <w:r w:rsidR="004015BA">
        <w:rPr>
          <w:rFonts w:ascii="Times New Roman" w:hAnsi="Times New Roman" w:cs="Times New Roman"/>
        </w:rPr>
        <w:t>r and they cannot stop quickly, and a</w:t>
      </w:r>
      <w:r w:rsidR="00501EB7" w:rsidRPr="00501EB7">
        <w:rPr>
          <w:rFonts w:ascii="Times New Roman" w:hAnsi="Times New Roman" w:cs="Times New Roman"/>
        </w:rPr>
        <w:t xml:space="preserve"> train-vehicle or </w:t>
      </w:r>
      <w:r w:rsidR="00210952">
        <w:rPr>
          <w:rFonts w:ascii="Times New Roman" w:hAnsi="Times New Roman" w:cs="Times New Roman"/>
        </w:rPr>
        <w:t>train</w:t>
      </w:r>
      <w:r w:rsidR="00501EB7" w:rsidRPr="00501EB7">
        <w:rPr>
          <w:rFonts w:ascii="Times New Roman" w:hAnsi="Times New Roman" w:cs="Times New Roman"/>
        </w:rPr>
        <w:t xml:space="preserve">-pedestrian crash can result in severe or fatal injuries. Because of those inherent hazards, the </w:t>
      </w:r>
      <w:r w:rsidR="00A100F2">
        <w:rPr>
          <w:rFonts w:ascii="Times New Roman" w:hAnsi="Times New Roman" w:cs="Times New Roman"/>
        </w:rPr>
        <w:t>Commission</w:t>
      </w:r>
      <w:r w:rsidR="00A100F2" w:rsidRPr="00501EB7">
        <w:rPr>
          <w:rFonts w:ascii="Times New Roman" w:hAnsi="Times New Roman" w:cs="Times New Roman"/>
        </w:rPr>
        <w:t xml:space="preserve"> </w:t>
      </w:r>
      <w:r w:rsidR="00501EB7" w:rsidRPr="00501EB7">
        <w:rPr>
          <w:rFonts w:ascii="Times New Roman" w:hAnsi="Times New Roman" w:cs="Times New Roman"/>
        </w:rPr>
        <w:t>has an established precedent to order the closure of public crossings</w:t>
      </w:r>
      <w:r w:rsidR="00F44D61">
        <w:rPr>
          <w:rFonts w:ascii="Times New Roman" w:hAnsi="Times New Roman" w:cs="Times New Roman"/>
        </w:rPr>
        <w:t xml:space="preserve"> located across</w:t>
      </w:r>
      <w:r w:rsidR="00501EB7" w:rsidRPr="00501EB7">
        <w:rPr>
          <w:rFonts w:ascii="Times New Roman" w:hAnsi="Times New Roman" w:cs="Times New Roman"/>
        </w:rPr>
        <w:t xml:space="preserve"> siding tracks, where nearby crossings can safely and reasonably accommodate rerouted traffic. Such is the case with the Valley View crossing.</w:t>
      </w:r>
    </w:p>
    <w:p w14:paraId="7F584B42" w14:textId="2FDE09E0" w:rsidR="00501EB7" w:rsidRPr="00501EB7" w:rsidRDefault="00826BFB" w:rsidP="000C67B4">
      <w:pPr>
        <w:widowControl/>
        <w:spacing w:line="480" w:lineRule="exact"/>
        <w:ind w:left="720" w:hanging="720"/>
        <w:rPr>
          <w:rFonts w:ascii="Times New Roman" w:hAnsi="Times New Roman" w:cs="Times New Roman"/>
        </w:rPr>
      </w:pPr>
      <w:r w:rsidRPr="00826BFB">
        <w:rPr>
          <w:rFonts w:ascii="Times New Roman" w:hAnsi="Times New Roman" w:cs="Times New Roman"/>
          <w:i/>
          <w:sz w:val="18"/>
          <w:szCs w:val="18"/>
        </w:rPr>
        <w:t>2</w:t>
      </w:r>
      <w:r w:rsidR="000C67B4">
        <w:rPr>
          <w:rFonts w:ascii="Times New Roman" w:hAnsi="Times New Roman" w:cs="Times New Roman"/>
        </w:rPr>
        <w:tab/>
      </w:r>
      <w:r w:rsidR="000C67B4">
        <w:rPr>
          <w:rFonts w:ascii="Times New Roman" w:hAnsi="Times New Roman" w:cs="Times New Roman"/>
        </w:rPr>
        <w:tab/>
      </w:r>
      <w:r w:rsidR="00501EB7" w:rsidRPr="00501EB7">
        <w:rPr>
          <w:rFonts w:ascii="Times New Roman" w:hAnsi="Times New Roman" w:cs="Times New Roman"/>
        </w:rPr>
        <w:t>When deciding whether to grant a petition to close an exi</w:t>
      </w:r>
      <w:r w:rsidR="00EF4A76">
        <w:rPr>
          <w:rFonts w:ascii="Times New Roman" w:hAnsi="Times New Roman" w:cs="Times New Roman"/>
        </w:rPr>
        <w:t>sting at-grade public crossing, t</w:t>
      </w:r>
      <w:r w:rsidR="00501EB7" w:rsidRPr="00501EB7">
        <w:rPr>
          <w:rFonts w:ascii="Times New Roman" w:hAnsi="Times New Roman" w:cs="Times New Roman"/>
        </w:rPr>
        <w:t>here are several issues that the Commission has held are outside of its scope of review. First, Commission review does not concern whether the railroad could or should construct its siding track in a different location, or alter its train operations to avoid blocking the existing crossing (as virtually every court addressing the issue, including the Washington Supreme Court, ha</w:t>
      </w:r>
      <w:r w:rsidR="00210952">
        <w:rPr>
          <w:rFonts w:ascii="Times New Roman" w:hAnsi="Times New Roman" w:cs="Times New Roman"/>
        </w:rPr>
        <w:t>s</w:t>
      </w:r>
      <w:r w:rsidR="00501EB7" w:rsidRPr="00501EB7">
        <w:rPr>
          <w:rFonts w:ascii="Times New Roman" w:hAnsi="Times New Roman" w:cs="Times New Roman"/>
        </w:rPr>
        <w:t xml:space="preserve"> recognized, state and local attempts to regulate railroad operations are preempted by federal law</w:t>
      </w:r>
      <w:r w:rsidR="00041EC7">
        <w:rPr>
          <w:rStyle w:val="FootnoteReference"/>
          <w:rFonts w:cs="Times New Roman"/>
        </w:rPr>
        <w:footnoteReference w:id="1"/>
      </w:r>
      <w:r w:rsidR="00501EB7" w:rsidRPr="00501EB7">
        <w:rPr>
          <w:rFonts w:ascii="Times New Roman" w:hAnsi="Times New Roman" w:cs="Times New Roman"/>
        </w:rPr>
        <w:t xml:space="preserve">). Second, the Commission does not have authority to </w:t>
      </w:r>
      <w:r w:rsidR="00EC15B7">
        <w:rPr>
          <w:rFonts w:ascii="Times New Roman" w:hAnsi="Times New Roman" w:cs="Times New Roman"/>
        </w:rPr>
        <w:t xml:space="preserve">perform appellate review of </w:t>
      </w:r>
      <w:r w:rsidR="00501EB7" w:rsidRPr="00501EB7">
        <w:rPr>
          <w:rFonts w:ascii="Times New Roman" w:hAnsi="Times New Roman" w:cs="Times New Roman"/>
        </w:rPr>
        <w:t>a</w:t>
      </w:r>
      <w:r w:rsidR="00EC15B7">
        <w:rPr>
          <w:rFonts w:ascii="Times New Roman" w:hAnsi="Times New Roman" w:cs="Times New Roman"/>
        </w:rPr>
        <w:t xml:space="preserve"> different </w:t>
      </w:r>
      <w:r w:rsidR="00501EB7" w:rsidRPr="00501EB7">
        <w:rPr>
          <w:rFonts w:ascii="Times New Roman" w:hAnsi="Times New Roman" w:cs="Times New Roman"/>
        </w:rPr>
        <w:t xml:space="preserve">agency’s SEPA Determination of Nonsignificance for </w:t>
      </w:r>
      <w:r w:rsidR="00EC15B7">
        <w:rPr>
          <w:rFonts w:ascii="Times New Roman" w:hAnsi="Times New Roman" w:cs="Times New Roman"/>
        </w:rPr>
        <w:t>the underlying</w:t>
      </w:r>
      <w:r w:rsidR="00501EB7" w:rsidRPr="00501EB7">
        <w:rPr>
          <w:rFonts w:ascii="Times New Roman" w:hAnsi="Times New Roman" w:cs="Times New Roman"/>
        </w:rPr>
        <w:t xml:space="preserve"> siding expansion project.</w:t>
      </w:r>
      <w:r w:rsidR="00041EC7">
        <w:rPr>
          <w:rStyle w:val="FootnoteReference"/>
          <w:rFonts w:cs="Times New Roman"/>
        </w:rPr>
        <w:footnoteReference w:id="2"/>
      </w:r>
      <w:r w:rsidR="00501EB7" w:rsidRPr="00501EB7">
        <w:rPr>
          <w:rFonts w:ascii="Times New Roman" w:hAnsi="Times New Roman" w:cs="Times New Roman"/>
        </w:rPr>
        <w:t xml:space="preserve"> Simply put, for its analysis, the Commission considers the circumstances at the crossing as they would exist upon construction of the siding.</w:t>
      </w:r>
    </w:p>
    <w:p w14:paraId="794C1AA2" w14:textId="3EEC7EF0" w:rsidR="00501EB7" w:rsidRPr="00501EB7" w:rsidRDefault="000B2F8E" w:rsidP="00D302D8">
      <w:pPr>
        <w:widowControl/>
        <w:spacing w:line="480" w:lineRule="exact"/>
        <w:ind w:left="720" w:hanging="720"/>
        <w:rPr>
          <w:rFonts w:ascii="Times New Roman" w:hAnsi="Times New Roman" w:cs="Times New Roman"/>
        </w:rPr>
      </w:pPr>
      <w:r w:rsidRPr="000B2F8E">
        <w:rPr>
          <w:rFonts w:ascii="Times New Roman" w:hAnsi="Times New Roman" w:cs="Times New Roman"/>
          <w:i/>
          <w:sz w:val="18"/>
          <w:szCs w:val="18"/>
        </w:rPr>
        <w:t>3</w:t>
      </w:r>
      <w:r w:rsidR="00D302D8" w:rsidRPr="00501EB7">
        <w:rPr>
          <w:rFonts w:ascii="Times New Roman" w:hAnsi="Times New Roman" w:cs="Times New Roman"/>
        </w:rPr>
        <w:t xml:space="preserve"> </w:t>
      </w:r>
      <w:r w:rsidR="00D302D8">
        <w:rPr>
          <w:rFonts w:ascii="Times New Roman" w:hAnsi="Times New Roman" w:cs="Times New Roman"/>
        </w:rPr>
        <w:tab/>
      </w:r>
      <w:r w:rsidR="00D302D8">
        <w:rPr>
          <w:rFonts w:ascii="Times New Roman" w:hAnsi="Times New Roman" w:cs="Times New Roman"/>
        </w:rPr>
        <w:tab/>
      </w:r>
      <w:r w:rsidR="00501EB7" w:rsidRPr="00501EB7">
        <w:rPr>
          <w:rFonts w:ascii="Times New Roman" w:hAnsi="Times New Roman" w:cs="Times New Roman"/>
        </w:rPr>
        <w:t>In this case, BNS</w:t>
      </w:r>
      <w:r w:rsidR="00210952">
        <w:rPr>
          <w:rFonts w:ascii="Times New Roman" w:hAnsi="Times New Roman" w:cs="Times New Roman"/>
        </w:rPr>
        <w:t>F has proposed various crossing-</w:t>
      </w:r>
      <w:r w:rsidR="00501EB7" w:rsidRPr="00501EB7">
        <w:rPr>
          <w:rFonts w:ascii="Times New Roman" w:hAnsi="Times New Roman" w:cs="Times New Roman"/>
        </w:rPr>
        <w:t xml:space="preserve">closure-related traffic mitigation plans. Those recommendations are supported by Whatcom County’s traffic engineer, should the crossing be closed. Commission Staff </w:t>
      </w:r>
      <w:r w:rsidR="00EC15B7">
        <w:rPr>
          <w:rFonts w:ascii="Times New Roman" w:hAnsi="Times New Roman" w:cs="Times New Roman"/>
        </w:rPr>
        <w:t>supports BNSF’s petition for closure</w:t>
      </w:r>
      <w:r w:rsidR="00501EB7" w:rsidRPr="00501EB7">
        <w:rPr>
          <w:rFonts w:ascii="Times New Roman" w:hAnsi="Times New Roman" w:cs="Times New Roman"/>
        </w:rPr>
        <w:t xml:space="preserve">. </w:t>
      </w:r>
    </w:p>
    <w:p w14:paraId="77A6BC33" w14:textId="77777777" w:rsidR="00501EB7" w:rsidRPr="00A87A0E" w:rsidRDefault="00501EB7" w:rsidP="007E7A69">
      <w:pPr>
        <w:widowControl/>
        <w:spacing w:before="120" w:line="480" w:lineRule="exact"/>
        <w:ind w:firstLine="720"/>
        <w:jc w:val="center"/>
        <w:rPr>
          <w:rFonts w:ascii="Times New Roman" w:hAnsi="Times New Roman" w:cs="Times New Roman"/>
          <w:b/>
          <w:sz w:val="28"/>
          <w:szCs w:val="28"/>
        </w:rPr>
      </w:pPr>
      <w:r w:rsidRPr="00A87A0E">
        <w:rPr>
          <w:rFonts w:ascii="Times New Roman" w:hAnsi="Times New Roman" w:cs="Times New Roman"/>
          <w:b/>
          <w:sz w:val="28"/>
          <w:szCs w:val="28"/>
        </w:rPr>
        <w:t>RELIEF REQUESTED</w:t>
      </w:r>
    </w:p>
    <w:p w14:paraId="528EDA66" w14:textId="474E6A1F" w:rsidR="00501EB7" w:rsidRPr="00501EB7" w:rsidRDefault="000B2F8E" w:rsidP="00445782">
      <w:pPr>
        <w:widowControl/>
        <w:spacing w:line="480" w:lineRule="exact"/>
        <w:ind w:left="720" w:hanging="720"/>
        <w:rPr>
          <w:rFonts w:ascii="Times New Roman" w:hAnsi="Times New Roman" w:cs="Times New Roman"/>
        </w:rPr>
      </w:pPr>
      <w:r w:rsidRPr="000B2F8E">
        <w:rPr>
          <w:rFonts w:ascii="Times New Roman" w:hAnsi="Times New Roman" w:cs="Times New Roman"/>
          <w:i/>
          <w:sz w:val="18"/>
          <w:szCs w:val="18"/>
        </w:rPr>
        <w:t>4</w:t>
      </w:r>
      <w:r w:rsidR="00445782" w:rsidRPr="00501EB7">
        <w:rPr>
          <w:rFonts w:ascii="Times New Roman" w:hAnsi="Times New Roman" w:cs="Times New Roman"/>
        </w:rPr>
        <w:t xml:space="preserve"> </w:t>
      </w:r>
      <w:r w:rsidR="00445782">
        <w:rPr>
          <w:rFonts w:ascii="Times New Roman" w:hAnsi="Times New Roman" w:cs="Times New Roman"/>
        </w:rPr>
        <w:tab/>
      </w:r>
      <w:r w:rsidR="00445782">
        <w:rPr>
          <w:rFonts w:ascii="Times New Roman" w:hAnsi="Times New Roman" w:cs="Times New Roman"/>
        </w:rPr>
        <w:tab/>
      </w:r>
      <w:r w:rsidR="00501EB7" w:rsidRPr="00501EB7">
        <w:rPr>
          <w:rFonts w:ascii="Times New Roman" w:hAnsi="Times New Roman" w:cs="Times New Roman"/>
        </w:rPr>
        <w:t>BNSF respectfully requests that the W</w:t>
      </w:r>
      <w:r w:rsidR="00A100F2">
        <w:rPr>
          <w:rFonts w:ascii="Times New Roman" w:hAnsi="Times New Roman" w:cs="Times New Roman"/>
        </w:rPr>
        <w:t>ashington Utilities and Transportation Commission</w:t>
      </w:r>
      <w:r w:rsidR="00501EB7" w:rsidRPr="00501EB7">
        <w:rPr>
          <w:rFonts w:ascii="Times New Roman" w:hAnsi="Times New Roman" w:cs="Times New Roman"/>
        </w:rPr>
        <w:t xml:space="preserve"> grant its petition to close the Valley View public railroad crossing</w:t>
      </w:r>
      <w:r w:rsidR="005338D7">
        <w:rPr>
          <w:rFonts w:ascii="Times New Roman" w:hAnsi="Times New Roman" w:cs="Times New Roman"/>
        </w:rPr>
        <w:t>, upon completion of the</w:t>
      </w:r>
      <w:r w:rsidR="005338D7" w:rsidRPr="005338D7">
        <w:rPr>
          <w:rFonts w:ascii="Times New Roman" w:hAnsi="Times New Roman" w:cs="Times New Roman"/>
        </w:rPr>
        <w:t xml:space="preserve"> civil </w:t>
      </w:r>
      <w:r w:rsidR="005338D7">
        <w:rPr>
          <w:rFonts w:ascii="Times New Roman" w:hAnsi="Times New Roman" w:cs="Times New Roman"/>
        </w:rPr>
        <w:t xml:space="preserve">mitigation </w:t>
      </w:r>
      <w:r w:rsidR="005338D7" w:rsidRPr="005338D7">
        <w:rPr>
          <w:rFonts w:ascii="Times New Roman" w:hAnsi="Times New Roman" w:cs="Times New Roman"/>
        </w:rPr>
        <w:t>improvements</w:t>
      </w:r>
      <w:r w:rsidR="005338D7">
        <w:rPr>
          <w:rFonts w:ascii="Times New Roman" w:hAnsi="Times New Roman" w:cs="Times New Roman"/>
        </w:rPr>
        <w:t xml:space="preserve"> described below that would precede construction of BNSF’s Intalco Yard siding track project.</w:t>
      </w:r>
    </w:p>
    <w:p w14:paraId="145A3B27" w14:textId="77777777" w:rsidR="00501EB7" w:rsidRPr="00A87A0E" w:rsidRDefault="00501EB7" w:rsidP="007E7A69">
      <w:pPr>
        <w:widowControl/>
        <w:spacing w:before="120" w:line="480" w:lineRule="exact"/>
        <w:ind w:firstLine="720"/>
        <w:jc w:val="center"/>
        <w:rPr>
          <w:rFonts w:ascii="Times New Roman" w:hAnsi="Times New Roman" w:cs="Times New Roman"/>
          <w:b/>
          <w:sz w:val="28"/>
          <w:szCs w:val="28"/>
        </w:rPr>
      </w:pPr>
      <w:r w:rsidRPr="00A87A0E">
        <w:rPr>
          <w:rFonts w:ascii="Times New Roman" w:hAnsi="Times New Roman" w:cs="Times New Roman"/>
          <w:b/>
          <w:sz w:val="28"/>
          <w:szCs w:val="28"/>
        </w:rPr>
        <w:t>STATEMENT OF FACTS</w:t>
      </w:r>
    </w:p>
    <w:p w14:paraId="5634CC22" w14:textId="6F2087C8" w:rsidR="00460457" w:rsidRPr="00460457" w:rsidRDefault="00460457" w:rsidP="00445782">
      <w:pPr>
        <w:widowControl/>
        <w:spacing w:line="480" w:lineRule="exact"/>
        <w:ind w:left="720" w:hanging="720"/>
        <w:rPr>
          <w:rFonts w:ascii="Times New Roman" w:hAnsi="Times New Roman" w:cs="Times New Roman"/>
          <w:b/>
          <w:sz w:val="26"/>
          <w:szCs w:val="26"/>
        </w:rPr>
      </w:pPr>
      <w:r>
        <w:rPr>
          <w:rFonts w:ascii="Times New Roman" w:hAnsi="Times New Roman" w:cs="Times New Roman"/>
        </w:rPr>
        <w:tab/>
      </w:r>
      <w:r w:rsidR="00FF16B7" w:rsidRPr="00FF16B7">
        <w:rPr>
          <w:rFonts w:ascii="Times New Roman" w:hAnsi="Times New Roman" w:cs="Times New Roman"/>
          <w:b/>
          <w:sz w:val="26"/>
          <w:szCs w:val="26"/>
        </w:rPr>
        <w:t>1</w:t>
      </w:r>
      <w:r w:rsidRPr="00FF16B7">
        <w:rPr>
          <w:rFonts w:ascii="Times New Roman" w:hAnsi="Times New Roman" w:cs="Times New Roman"/>
          <w:b/>
          <w:sz w:val="26"/>
          <w:szCs w:val="26"/>
        </w:rPr>
        <w:t>.</w:t>
      </w:r>
      <w:r w:rsidRPr="00460457">
        <w:rPr>
          <w:rFonts w:ascii="Times New Roman" w:hAnsi="Times New Roman" w:cs="Times New Roman"/>
          <w:b/>
          <w:sz w:val="26"/>
          <w:szCs w:val="26"/>
        </w:rPr>
        <w:tab/>
        <w:t xml:space="preserve">Rail transportation </w:t>
      </w:r>
      <w:r w:rsidR="00FE373F">
        <w:rPr>
          <w:rFonts w:ascii="Times New Roman" w:hAnsi="Times New Roman" w:cs="Times New Roman"/>
          <w:b/>
          <w:sz w:val="26"/>
          <w:szCs w:val="26"/>
        </w:rPr>
        <w:t xml:space="preserve">is important to </w:t>
      </w:r>
      <w:r w:rsidR="00210952">
        <w:rPr>
          <w:rFonts w:ascii="Times New Roman" w:hAnsi="Times New Roman" w:cs="Times New Roman"/>
          <w:b/>
          <w:sz w:val="26"/>
          <w:szCs w:val="26"/>
        </w:rPr>
        <w:t xml:space="preserve">Washington’s </w:t>
      </w:r>
      <w:r w:rsidR="00FE373F">
        <w:rPr>
          <w:rFonts w:ascii="Times New Roman" w:hAnsi="Times New Roman" w:cs="Times New Roman"/>
          <w:b/>
          <w:sz w:val="26"/>
          <w:szCs w:val="26"/>
        </w:rPr>
        <w:t>communities</w:t>
      </w:r>
      <w:r w:rsidRPr="00460457">
        <w:rPr>
          <w:rFonts w:ascii="Times New Roman" w:hAnsi="Times New Roman" w:cs="Times New Roman"/>
          <w:b/>
          <w:sz w:val="26"/>
          <w:szCs w:val="26"/>
        </w:rPr>
        <w:t xml:space="preserve">. </w:t>
      </w:r>
    </w:p>
    <w:p w14:paraId="2FD336B4" w14:textId="15FB79A6" w:rsidR="00C74060" w:rsidRDefault="000B2F8E" w:rsidP="00445782">
      <w:pPr>
        <w:widowControl/>
        <w:spacing w:line="480" w:lineRule="exact"/>
        <w:ind w:left="720" w:hanging="720"/>
        <w:rPr>
          <w:rFonts w:ascii="Times New Roman" w:hAnsi="Times New Roman" w:cs="Times New Roman"/>
        </w:rPr>
      </w:pPr>
      <w:r>
        <w:rPr>
          <w:rFonts w:ascii="Times New Roman" w:hAnsi="Times New Roman" w:cs="Times New Roman"/>
          <w:i/>
          <w:sz w:val="18"/>
          <w:szCs w:val="18"/>
        </w:rPr>
        <w:t>5</w:t>
      </w:r>
      <w:r w:rsidR="00C74060">
        <w:rPr>
          <w:rFonts w:ascii="Times New Roman" w:hAnsi="Times New Roman" w:cs="Times New Roman"/>
          <w:i/>
          <w:sz w:val="18"/>
          <w:szCs w:val="18"/>
        </w:rPr>
        <w:tab/>
      </w:r>
      <w:r w:rsidR="00C74060">
        <w:rPr>
          <w:rFonts w:ascii="Times New Roman" w:hAnsi="Times New Roman" w:cs="Times New Roman"/>
          <w:i/>
          <w:sz w:val="18"/>
          <w:szCs w:val="18"/>
        </w:rPr>
        <w:tab/>
      </w:r>
      <w:r w:rsidR="00C74060" w:rsidRPr="00C74060">
        <w:rPr>
          <w:rFonts w:ascii="Times New Roman" w:hAnsi="Times New Roman" w:cs="Times New Roman"/>
        </w:rPr>
        <w:t xml:space="preserve">BNSF </w:t>
      </w:r>
      <w:r w:rsidR="00C74060">
        <w:rPr>
          <w:rFonts w:ascii="Times New Roman" w:hAnsi="Times New Roman" w:cs="Times New Roman"/>
        </w:rPr>
        <w:t xml:space="preserve">Railway Company </w:t>
      </w:r>
      <w:r w:rsidR="00C74060" w:rsidRPr="00C74060">
        <w:rPr>
          <w:rFonts w:ascii="Times New Roman" w:hAnsi="Times New Roman" w:cs="Times New Roman"/>
        </w:rPr>
        <w:t>operate</w:t>
      </w:r>
      <w:r w:rsidR="00460457">
        <w:rPr>
          <w:rFonts w:ascii="Times New Roman" w:hAnsi="Times New Roman" w:cs="Times New Roman"/>
        </w:rPr>
        <w:t>s</w:t>
      </w:r>
      <w:r w:rsidR="00C74060" w:rsidRPr="00C74060">
        <w:rPr>
          <w:rFonts w:ascii="Times New Roman" w:hAnsi="Times New Roman" w:cs="Times New Roman"/>
        </w:rPr>
        <w:t xml:space="preserve"> an average of 1,600 trains per day over 32,500 route miles across 28 states and three Canadian provinces</w:t>
      </w:r>
      <w:r w:rsidR="00C74060">
        <w:rPr>
          <w:rFonts w:ascii="Times New Roman" w:hAnsi="Times New Roman" w:cs="Times New Roman"/>
        </w:rPr>
        <w:t>, including Washington State</w:t>
      </w:r>
      <w:r w:rsidR="00C74060" w:rsidRPr="00C74060">
        <w:rPr>
          <w:rFonts w:ascii="Times New Roman" w:hAnsi="Times New Roman" w:cs="Times New Roman"/>
        </w:rPr>
        <w:t>.</w:t>
      </w:r>
      <w:r w:rsidR="00C74060">
        <w:rPr>
          <w:rStyle w:val="FootnoteReference"/>
          <w:rFonts w:cs="Times New Roman"/>
        </w:rPr>
        <w:footnoteReference w:id="3"/>
      </w:r>
      <w:r w:rsidR="00C74060" w:rsidRPr="00C74060">
        <w:rPr>
          <w:rFonts w:ascii="Times New Roman" w:hAnsi="Times New Roman" w:cs="Times New Roman"/>
        </w:rPr>
        <w:t xml:space="preserve"> BNSF transports the products and materials that help feed, clothe, power, and supply communities throughout the country.</w:t>
      </w:r>
      <w:r w:rsidR="00C74060">
        <w:rPr>
          <w:rStyle w:val="FootnoteReference"/>
          <w:rFonts w:cs="Times New Roman"/>
        </w:rPr>
        <w:footnoteReference w:id="4"/>
      </w:r>
      <w:r w:rsidR="00C74060" w:rsidRPr="00C74060">
        <w:rPr>
          <w:rFonts w:ascii="Times New Roman" w:hAnsi="Times New Roman" w:cs="Times New Roman"/>
        </w:rPr>
        <w:t xml:space="preserve"> </w:t>
      </w:r>
      <w:r w:rsidR="00460457">
        <w:rPr>
          <w:rFonts w:ascii="Times New Roman" w:hAnsi="Times New Roman" w:cs="Times New Roman"/>
        </w:rPr>
        <w:t>Rail transport</w:t>
      </w:r>
      <w:r w:rsidR="00C74060" w:rsidRPr="00C74060">
        <w:rPr>
          <w:rFonts w:ascii="Times New Roman" w:hAnsi="Times New Roman" w:cs="Times New Roman"/>
        </w:rPr>
        <w:t xml:space="preserve"> moves these goods more safely and efficiently, using less fuel, with fewer emissions than trucks on the highway.</w:t>
      </w:r>
      <w:r w:rsidR="00C74060">
        <w:rPr>
          <w:rStyle w:val="FootnoteReference"/>
          <w:rFonts w:cs="Times New Roman"/>
        </w:rPr>
        <w:footnoteReference w:id="5"/>
      </w:r>
      <w:r w:rsidR="0078237F">
        <w:rPr>
          <w:rFonts w:ascii="Times New Roman" w:hAnsi="Times New Roman" w:cs="Times New Roman"/>
        </w:rPr>
        <w:t xml:space="preserve"> BNSF’s </w:t>
      </w:r>
      <w:r w:rsidR="0078237F" w:rsidRPr="0078237F">
        <w:rPr>
          <w:rFonts w:ascii="Times New Roman" w:hAnsi="Times New Roman" w:cs="Times New Roman"/>
        </w:rPr>
        <w:t>network includes j</w:t>
      </w:r>
      <w:r w:rsidR="0078237F">
        <w:rPr>
          <w:rFonts w:ascii="Times New Roman" w:hAnsi="Times New Roman" w:cs="Times New Roman"/>
        </w:rPr>
        <w:t>ust over 25,800 grade crossings, and p</w:t>
      </w:r>
      <w:r w:rsidR="0078237F" w:rsidRPr="0078237F">
        <w:rPr>
          <w:rFonts w:ascii="Times New Roman" w:hAnsi="Times New Roman" w:cs="Times New Roman"/>
        </w:rPr>
        <w:t xml:space="preserve">romoting grade-crossing safety is an essential part of </w:t>
      </w:r>
      <w:r w:rsidR="0078237F">
        <w:rPr>
          <w:rFonts w:ascii="Times New Roman" w:hAnsi="Times New Roman" w:cs="Times New Roman"/>
        </w:rPr>
        <w:t>BNSF’s</w:t>
      </w:r>
      <w:r w:rsidR="0078237F" w:rsidRPr="0078237F">
        <w:rPr>
          <w:rFonts w:ascii="Times New Roman" w:hAnsi="Times New Roman" w:cs="Times New Roman"/>
        </w:rPr>
        <w:t xml:space="preserve"> operation and culture.</w:t>
      </w:r>
      <w:r w:rsidR="0078237F">
        <w:rPr>
          <w:rStyle w:val="FootnoteReference"/>
          <w:rFonts w:cs="Times New Roman"/>
        </w:rPr>
        <w:footnoteReference w:id="6"/>
      </w:r>
    </w:p>
    <w:p w14:paraId="115B3796" w14:textId="5AA1AB6A" w:rsidR="00460457" w:rsidRPr="00FF16B7" w:rsidRDefault="00FF16B7" w:rsidP="00A83D20">
      <w:pPr>
        <w:widowControl/>
        <w:spacing w:line="480" w:lineRule="exact"/>
        <w:ind w:left="720" w:hanging="720"/>
        <w:rPr>
          <w:rFonts w:ascii="Times New Roman" w:hAnsi="Times New Roman" w:cs="Times New Roman"/>
          <w:b/>
          <w:sz w:val="26"/>
          <w:szCs w:val="26"/>
        </w:rPr>
      </w:pPr>
      <w:r>
        <w:rPr>
          <w:rFonts w:ascii="Times New Roman" w:hAnsi="Times New Roman" w:cs="Times New Roman"/>
        </w:rPr>
        <w:tab/>
      </w:r>
      <w:r w:rsidR="00FE373F" w:rsidRPr="00FE373F">
        <w:rPr>
          <w:rFonts w:ascii="Times New Roman" w:hAnsi="Times New Roman" w:cs="Times New Roman"/>
          <w:b/>
          <w:sz w:val="26"/>
          <w:szCs w:val="26"/>
        </w:rPr>
        <w:t>2</w:t>
      </w:r>
      <w:r w:rsidRPr="00FE373F">
        <w:rPr>
          <w:rFonts w:ascii="Times New Roman" w:hAnsi="Times New Roman" w:cs="Times New Roman"/>
          <w:b/>
          <w:sz w:val="26"/>
          <w:szCs w:val="26"/>
        </w:rPr>
        <w:t>.</w:t>
      </w:r>
      <w:r w:rsidRPr="00FF16B7">
        <w:rPr>
          <w:rFonts w:ascii="Times New Roman" w:hAnsi="Times New Roman" w:cs="Times New Roman"/>
          <w:b/>
          <w:sz w:val="26"/>
          <w:szCs w:val="26"/>
        </w:rPr>
        <w:tab/>
        <w:t>Siding tracks</w:t>
      </w:r>
      <w:r w:rsidR="00422FAD">
        <w:rPr>
          <w:rFonts w:ascii="Times New Roman" w:hAnsi="Times New Roman" w:cs="Times New Roman"/>
          <w:b/>
          <w:sz w:val="26"/>
          <w:szCs w:val="26"/>
        </w:rPr>
        <w:t xml:space="preserve"> are essential to the rail system</w:t>
      </w:r>
      <w:r w:rsidRPr="00FF16B7">
        <w:rPr>
          <w:rFonts w:ascii="Times New Roman" w:hAnsi="Times New Roman" w:cs="Times New Roman"/>
          <w:b/>
          <w:sz w:val="26"/>
          <w:szCs w:val="26"/>
        </w:rPr>
        <w:t>.</w:t>
      </w:r>
    </w:p>
    <w:p w14:paraId="194C9C39" w14:textId="3C677DF8" w:rsidR="00DD1450" w:rsidRPr="00DD1450" w:rsidRDefault="000B2F8E" w:rsidP="00A83D20">
      <w:pPr>
        <w:widowControl/>
        <w:spacing w:line="480" w:lineRule="exact"/>
        <w:ind w:left="720" w:hanging="720"/>
        <w:rPr>
          <w:rFonts w:ascii="Times New Roman" w:hAnsi="Times New Roman" w:cs="Times New Roman"/>
        </w:rPr>
      </w:pPr>
      <w:r>
        <w:rPr>
          <w:rFonts w:ascii="Times New Roman" w:hAnsi="Times New Roman" w:cs="Times New Roman"/>
          <w:i/>
          <w:sz w:val="18"/>
          <w:szCs w:val="18"/>
        </w:rPr>
        <w:t>6</w:t>
      </w:r>
      <w:r w:rsidR="00EF2A7F">
        <w:rPr>
          <w:rFonts w:ascii="Times New Roman" w:hAnsi="Times New Roman" w:cs="Times New Roman"/>
          <w:i/>
          <w:sz w:val="18"/>
          <w:szCs w:val="18"/>
        </w:rPr>
        <w:tab/>
      </w:r>
      <w:r w:rsidR="00DD1450">
        <w:rPr>
          <w:rFonts w:ascii="Times New Roman" w:hAnsi="Times New Roman" w:cs="Times New Roman"/>
          <w:i/>
          <w:sz w:val="18"/>
          <w:szCs w:val="18"/>
        </w:rPr>
        <w:tab/>
      </w:r>
      <w:r w:rsidR="00DD1450" w:rsidRPr="00772A22">
        <w:rPr>
          <w:rFonts w:ascii="Times New Roman" w:hAnsi="Times New Roman" w:cs="Times New Roman"/>
        </w:rPr>
        <w:t>As communities grow, the demand for freight and passenger rail services continues to increase.</w:t>
      </w:r>
      <w:r w:rsidR="0073727F" w:rsidRPr="00772A22">
        <w:rPr>
          <w:rStyle w:val="FootnoteReference"/>
          <w:rFonts w:cs="Times New Roman"/>
        </w:rPr>
        <w:footnoteReference w:id="7"/>
      </w:r>
      <w:r w:rsidR="003D2253" w:rsidRPr="00772A22">
        <w:rPr>
          <w:rFonts w:ascii="Times New Roman" w:hAnsi="Times New Roman" w:cs="Times New Roman"/>
        </w:rPr>
        <w:t xml:space="preserve"> </w:t>
      </w:r>
      <w:r w:rsidR="00771F28">
        <w:rPr>
          <w:rFonts w:ascii="Times New Roman" w:hAnsi="Times New Roman" w:cs="Times New Roman"/>
        </w:rPr>
        <w:t xml:space="preserve">In order to respond to these market demands, BNSF continually monitors and invests in </w:t>
      </w:r>
      <w:r w:rsidR="00DD1450" w:rsidRPr="00772A22">
        <w:rPr>
          <w:rFonts w:ascii="Times New Roman" w:hAnsi="Times New Roman" w:cs="Times New Roman"/>
        </w:rPr>
        <w:t xml:space="preserve">the capacity of </w:t>
      </w:r>
      <w:r w:rsidR="00771F28">
        <w:rPr>
          <w:rFonts w:ascii="Times New Roman" w:hAnsi="Times New Roman" w:cs="Times New Roman"/>
        </w:rPr>
        <w:t>its</w:t>
      </w:r>
      <w:r w:rsidR="00DD1450" w:rsidRPr="00772A22">
        <w:rPr>
          <w:rFonts w:ascii="Times New Roman" w:hAnsi="Times New Roman" w:cs="Times New Roman"/>
        </w:rPr>
        <w:t xml:space="preserve"> rail system.</w:t>
      </w:r>
      <w:r w:rsidR="003D2253" w:rsidRPr="00772A22">
        <w:rPr>
          <w:rStyle w:val="FootnoteReference"/>
          <w:rFonts w:cs="Times New Roman"/>
        </w:rPr>
        <w:footnoteReference w:id="8"/>
      </w:r>
      <w:r w:rsidR="00DD1450" w:rsidRPr="00772A22">
        <w:rPr>
          <w:rFonts w:ascii="Times New Roman" w:hAnsi="Times New Roman" w:cs="Times New Roman"/>
        </w:rPr>
        <w:t xml:space="preserve"> Train tracks are not like a highway; most of the time there is only one set of mainline tracks.</w:t>
      </w:r>
      <w:r w:rsidR="003D2253" w:rsidRPr="00772A22">
        <w:rPr>
          <w:rStyle w:val="FootnoteReference"/>
          <w:rFonts w:cs="Times New Roman"/>
        </w:rPr>
        <w:footnoteReference w:id="9"/>
      </w:r>
      <w:r w:rsidR="00DD1450" w:rsidRPr="00772A22">
        <w:rPr>
          <w:rFonts w:ascii="Times New Roman" w:hAnsi="Times New Roman" w:cs="Times New Roman"/>
        </w:rPr>
        <w:t xml:space="preserve"> BNSF has installed </w:t>
      </w:r>
      <w:r w:rsidR="00460457">
        <w:rPr>
          <w:rFonts w:ascii="Times New Roman" w:hAnsi="Times New Roman" w:cs="Times New Roman"/>
        </w:rPr>
        <w:t xml:space="preserve">periodic </w:t>
      </w:r>
      <w:r w:rsidR="00DD1450" w:rsidRPr="00772A22">
        <w:rPr>
          <w:rFonts w:ascii="Times New Roman" w:hAnsi="Times New Roman" w:cs="Times New Roman"/>
        </w:rPr>
        <w:t>siding tracks to allow trains traveling in opposite directions to meet and pass each other or to allow higher priority trains like Amtrak and UPS trains to pass.</w:t>
      </w:r>
      <w:r w:rsidR="003D2253" w:rsidRPr="00772A22">
        <w:rPr>
          <w:rStyle w:val="FootnoteReference"/>
          <w:rFonts w:cs="Times New Roman"/>
        </w:rPr>
        <w:footnoteReference w:id="10"/>
      </w:r>
      <w:r w:rsidR="00DD1450" w:rsidRPr="00772A22">
        <w:rPr>
          <w:rFonts w:ascii="Times New Roman" w:hAnsi="Times New Roman" w:cs="Times New Roman"/>
        </w:rPr>
        <w:t xml:space="preserve"> </w:t>
      </w:r>
      <w:r w:rsidR="00460457" w:rsidRPr="00DD1450">
        <w:rPr>
          <w:rFonts w:ascii="Times New Roman" w:hAnsi="Times New Roman" w:cs="Times New Roman"/>
        </w:rPr>
        <w:t>This is necessary on tracks where trains have different priority and speeds, and helps prevent a backlog of trains needing to get through the same stretch of track.</w:t>
      </w:r>
      <w:r w:rsidR="00460457">
        <w:rPr>
          <w:rStyle w:val="FootnoteReference"/>
          <w:rFonts w:cs="Times New Roman"/>
        </w:rPr>
        <w:footnoteReference w:id="11"/>
      </w:r>
      <w:r w:rsidR="00460457" w:rsidRPr="00501EB7">
        <w:rPr>
          <w:rFonts w:ascii="Times New Roman" w:hAnsi="Times New Roman" w:cs="Times New Roman"/>
        </w:rPr>
        <w:t xml:space="preserve"> </w:t>
      </w:r>
    </w:p>
    <w:p w14:paraId="1E2B1B61" w14:textId="3320D878" w:rsidR="00501EB7" w:rsidRDefault="000B2F8E" w:rsidP="00A83D20">
      <w:pPr>
        <w:widowControl/>
        <w:spacing w:line="480" w:lineRule="exact"/>
        <w:ind w:left="720" w:hanging="720"/>
        <w:rPr>
          <w:rFonts w:ascii="Times New Roman" w:hAnsi="Times New Roman" w:cs="Times New Roman"/>
        </w:rPr>
      </w:pPr>
      <w:r>
        <w:rPr>
          <w:rFonts w:ascii="Times New Roman" w:hAnsi="Times New Roman" w:cs="Times New Roman"/>
          <w:i/>
          <w:sz w:val="18"/>
          <w:szCs w:val="18"/>
        </w:rPr>
        <w:t>7</w:t>
      </w:r>
      <w:r w:rsidR="00A83D20" w:rsidRPr="00501EB7">
        <w:rPr>
          <w:rFonts w:ascii="Times New Roman" w:hAnsi="Times New Roman" w:cs="Times New Roman"/>
        </w:rPr>
        <w:t xml:space="preserve"> </w:t>
      </w:r>
      <w:r w:rsidR="00A83D20">
        <w:rPr>
          <w:rFonts w:ascii="Times New Roman" w:hAnsi="Times New Roman" w:cs="Times New Roman"/>
        </w:rPr>
        <w:tab/>
      </w:r>
      <w:r w:rsidR="00A83D20">
        <w:rPr>
          <w:rFonts w:ascii="Times New Roman" w:hAnsi="Times New Roman" w:cs="Times New Roman"/>
        </w:rPr>
        <w:tab/>
      </w:r>
      <w:r w:rsidR="00460457" w:rsidRPr="00772A22">
        <w:rPr>
          <w:rFonts w:ascii="Times New Roman" w:hAnsi="Times New Roman" w:cs="Times New Roman"/>
        </w:rPr>
        <w:t>The need for additional, or longer (as the average length of train</w:t>
      </w:r>
      <w:r w:rsidR="007E4138">
        <w:rPr>
          <w:rFonts w:ascii="Times New Roman" w:hAnsi="Times New Roman" w:cs="Times New Roman"/>
        </w:rPr>
        <w:t>s</w:t>
      </w:r>
      <w:r w:rsidR="00460457" w:rsidRPr="00772A22">
        <w:rPr>
          <w:rFonts w:ascii="Times New Roman" w:hAnsi="Times New Roman" w:cs="Times New Roman"/>
        </w:rPr>
        <w:t xml:space="preserve"> increase), meet/pass siding tracks continues to present </w:t>
      </w:r>
      <w:r w:rsidR="00047FE7">
        <w:rPr>
          <w:rFonts w:ascii="Times New Roman" w:hAnsi="Times New Roman" w:cs="Times New Roman"/>
        </w:rPr>
        <w:t>opportunities for capacity improvements</w:t>
      </w:r>
      <w:r w:rsidR="00460457" w:rsidRPr="00DD1450">
        <w:rPr>
          <w:rFonts w:ascii="Times New Roman" w:hAnsi="Times New Roman" w:cs="Times New Roman"/>
        </w:rPr>
        <w:t>.</w:t>
      </w:r>
      <w:r w:rsidR="00460457">
        <w:rPr>
          <w:rStyle w:val="FootnoteReference"/>
          <w:rFonts w:cs="Times New Roman"/>
        </w:rPr>
        <w:footnoteReference w:id="12"/>
      </w:r>
      <w:r w:rsidR="00460457">
        <w:rPr>
          <w:rFonts w:ascii="Times New Roman" w:hAnsi="Times New Roman" w:cs="Times New Roman"/>
        </w:rPr>
        <w:t xml:space="preserve"> </w:t>
      </w:r>
      <w:r w:rsidR="00501EB7" w:rsidRPr="00501EB7">
        <w:rPr>
          <w:rFonts w:ascii="Times New Roman" w:hAnsi="Times New Roman" w:cs="Times New Roman"/>
        </w:rPr>
        <w:t xml:space="preserve">If a long freight train cannot fit into a particular siding track, that train must continue to the next long-enough siding before it can pull off the mainline. This can cause delays for faster passenger trains and higher-priority freight trains needing to pass </w:t>
      </w:r>
      <w:r w:rsidR="00A946C0">
        <w:rPr>
          <w:rFonts w:ascii="Times New Roman" w:hAnsi="Times New Roman" w:cs="Times New Roman"/>
        </w:rPr>
        <w:t xml:space="preserve">other </w:t>
      </w:r>
      <w:r w:rsidR="00501EB7" w:rsidRPr="00501EB7">
        <w:rPr>
          <w:rFonts w:ascii="Times New Roman" w:hAnsi="Times New Roman" w:cs="Times New Roman"/>
        </w:rPr>
        <w:t>trains on the Bellingham subdivision.</w:t>
      </w:r>
      <w:r w:rsidR="00DE7379">
        <w:rPr>
          <w:rStyle w:val="FootnoteReference"/>
          <w:rFonts w:cs="Times New Roman"/>
        </w:rPr>
        <w:footnoteReference w:id="13"/>
      </w:r>
      <w:r w:rsidR="00501EB7" w:rsidRPr="00501EB7">
        <w:rPr>
          <w:rFonts w:ascii="Times New Roman" w:hAnsi="Times New Roman" w:cs="Times New Roman"/>
        </w:rPr>
        <w:t xml:space="preserve"> </w:t>
      </w:r>
    </w:p>
    <w:p w14:paraId="22892543" w14:textId="3287F0A8" w:rsidR="00460457" w:rsidRDefault="000B2F8E" w:rsidP="00460457">
      <w:pPr>
        <w:widowControl/>
        <w:spacing w:line="480" w:lineRule="exact"/>
        <w:ind w:left="720" w:hanging="720"/>
        <w:rPr>
          <w:rFonts w:ascii="Times New Roman" w:hAnsi="Times New Roman" w:cs="Times New Roman"/>
        </w:rPr>
      </w:pPr>
      <w:r>
        <w:rPr>
          <w:rFonts w:ascii="Times New Roman" w:hAnsi="Times New Roman" w:cs="Times New Roman"/>
          <w:i/>
          <w:sz w:val="18"/>
          <w:szCs w:val="18"/>
        </w:rPr>
        <w:t>8</w:t>
      </w:r>
      <w:r w:rsidR="00460457" w:rsidRPr="00501EB7">
        <w:rPr>
          <w:rFonts w:ascii="Times New Roman" w:hAnsi="Times New Roman" w:cs="Times New Roman"/>
        </w:rPr>
        <w:t xml:space="preserve"> </w:t>
      </w:r>
      <w:r w:rsidR="00460457">
        <w:rPr>
          <w:rFonts w:ascii="Times New Roman" w:hAnsi="Times New Roman" w:cs="Times New Roman"/>
        </w:rPr>
        <w:tab/>
      </w:r>
      <w:r w:rsidR="00460457">
        <w:rPr>
          <w:rFonts w:ascii="Times New Roman" w:hAnsi="Times New Roman" w:cs="Times New Roman"/>
        </w:rPr>
        <w:tab/>
      </w:r>
      <w:r w:rsidR="00460457" w:rsidRPr="00501EB7">
        <w:rPr>
          <w:rFonts w:ascii="Times New Roman" w:hAnsi="Times New Roman" w:cs="Times New Roman"/>
        </w:rPr>
        <w:t>In 2014, the Pacific Northwest experienced backlogs of trains.</w:t>
      </w:r>
      <w:r w:rsidR="00460457">
        <w:rPr>
          <w:rStyle w:val="FootnoteReference"/>
          <w:rFonts w:cs="Times New Roman"/>
        </w:rPr>
        <w:footnoteReference w:id="14"/>
      </w:r>
      <w:r w:rsidR="00460457" w:rsidRPr="00501EB7">
        <w:rPr>
          <w:rFonts w:ascii="Times New Roman" w:hAnsi="Times New Roman" w:cs="Times New Roman"/>
        </w:rPr>
        <w:t xml:space="preserve"> Trains destined for the Cherry Point subdivision were delayed due to the absence of suitable siding tracks.</w:t>
      </w:r>
      <w:r w:rsidR="00460457">
        <w:rPr>
          <w:rStyle w:val="FootnoteReference"/>
          <w:rFonts w:cs="Times New Roman"/>
        </w:rPr>
        <w:footnoteReference w:id="15"/>
      </w:r>
      <w:r w:rsidR="00460457" w:rsidRPr="00501EB7">
        <w:rPr>
          <w:rFonts w:ascii="Times New Roman" w:hAnsi="Times New Roman" w:cs="Times New Roman"/>
        </w:rPr>
        <w:t xml:space="preserve"> This resulted in backups on the Bellingham subdivision as trains waited to meet trains exiting Cherry Point.</w:t>
      </w:r>
      <w:r w:rsidR="00460457">
        <w:rPr>
          <w:rStyle w:val="FootnoteReference"/>
          <w:rFonts w:cs="Times New Roman"/>
        </w:rPr>
        <w:footnoteReference w:id="16"/>
      </w:r>
      <w:r w:rsidR="00460457" w:rsidRPr="00501EB7">
        <w:rPr>
          <w:rFonts w:ascii="Times New Roman" w:hAnsi="Times New Roman" w:cs="Times New Roman"/>
        </w:rPr>
        <w:t xml:space="preserve"> It also caused longer</w:t>
      </w:r>
      <w:r w:rsidR="00460457">
        <w:rPr>
          <w:rFonts w:ascii="Times New Roman" w:hAnsi="Times New Roman" w:cs="Times New Roman"/>
        </w:rPr>
        <w:t xml:space="preserve"> gaps between available</w:t>
      </w:r>
      <w:r w:rsidR="00460457" w:rsidRPr="00501EB7">
        <w:rPr>
          <w:rFonts w:ascii="Times New Roman" w:hAnsi="Times New Roman" w:cs="Times New Roman"/>
        </w:rPr>
        <w:t xml:space="preserve"> meet/pass locations for </w:t>
      </w:r>
      <w:r w:rsidR="00FF58C8">
        <w:rPr>
          <w:rFonts w:ascii="Times New Roman" w:hAnsi="Times New Roman" w:cs="Times New Roman"/>
        </w:rPr>
        <w:t xml:space="preserve">other </w:t>
      </w:r>
      <w:r w:rsidR="00460457" w:rsidRPr="00501EB7">
        <w:rPr>
          <w:rFonts w:ascii="Times New Roman" w:hAnsi="Times New Roman" w:cs="Times New Roman"/>
        </w:rPr>
        <w:t>trains running through Whatcom County.</w:t>
      </w:r>
      <w:r w:rsidR="00460457">
        <w:rPr>
          <w:rStyle w:val="FootnoteReference"/>
          <w:rFonts w:cs="Times New Roman"/>
        </w:rPr>
        <w:footnoteReference w:id="17"/>
      </w:r>
      <w:r w:rsidR="00460457">
        <w:rPr>
          <w:rFonts w:ascii="Times New Roman" w:hAnsi="Times New Roman" w:cs="Times New Roman"/>
        </w:rPr>
        <w:t xml:space="preserve"> </w:t>
      </w:r>
    </w:p>
    <w:p w14:paraId="02673E7B" w14:textId="19F42C4C" w:rsidR="00460457" w:rsidRDefault="005F70C5" w:rsidP="00460457">
      <w:pPr>
        <w:widowControl/>
        <w:spacing w:line="480" w:lineRule="exact"/>
        <w:ind w:left="720" w:hanging="720"/>
        <w:rPr>
          <w:rFonts w:ascii="Times New Roman" w:hAnsi="Times New Roman" w:cs="Times New Roman"/>
        </w:rPr>
      </w:pPr>
      <w:r>
        <w:rPr>
          <w:rFonts w:ascii="Times New Roman" w:hAnsi="Times New Roman" w:cs="Times New Roman"/>
          <w:i/>
          <w:sz w:val="18"/>
          <w:szCs w:val="18"/>
        </w:rPr>
        <w:t>9</w:t>
      </w:r>
      <w:r w:rsidR="00460457" w:rsidRPr="00FE345D">
        <w:rPr>
          <w:rFonts w:ascii="Times New Roman" w:hAnsi="Times New Roman" w:cs="Times New Roman"/>
        </w:rPr>
        <w:t xml:space="preserve"> </w:t>
      </w:r>
      <w:r w:rsidR="00460457">
        <w:rPr>
          <w:rFonts w:ascii="Times New Roman" w:hAnsi="Times New Roman" w:cs="Times New Roman"/>
        </w:rPr>
        <w:tab/>
      </w:r>
      <w:r w:rsidR="00460457">
        <w:rPr>
          <w:rFonts w:ascii="Times New Roman" w:hAnsi="Times New Roman" w:cs="Times New Roman"/>
        </w:rPr>
        <w:tab/>
        <w:t xml:space="preserve">As Grant Haag, </w:t>
      </w:r>
      <w:r w:rsidR="00460457" w:rsidRPr="005F1C6A">
        <w:rPr>
          <w:rFonts w:ascii="Times New Roman" w:hAnsi="Times New Roman" w:cs="Times New Roman"/>
        </w:rPr>
        <w:t>BNSF Terminal Superintendent of the Greater Seattle Terminal Complex</w:t>
      </w:r>
      <w:r w:rsidR="00460457">
        <w:rPr>
          <w:rFonts w:ascii="Times New Roman" w:hAnsi="Times New Roman" w:cs="Times New Roman"/>
        </w:rPr>
        <w:t>, explained:</w:t>
      </w:r>
    </w:p>
    <w:p w14:paraId="4DD49E91" w14:textId="77777777" w:rsidR="00460457" w:rsidRDefault="00460457" w:rsidP="00460457">
      <w:pPr>
        <w:widowControl/>
        <w:ind w:left="1440" w:right="720"/>
        <w:jc w:val="both"/>
        <w:rPr>
          <w:rFonts w:ascii="Times New Roman" w:hAnsi="Times New Roman" w:cs="Times New Roman"/>
        </w:rPr>
      </w:pPr>
    </w:p>
    <w:p w14:paraId="70D40F1F" w14:textId="77777777" w:rsidR="00460457" w:rsidRPr="00501EB7" w:rsidRDefault="00460457" w:rsidP="00F0584D">
      <w:pPr>
        <w:widowControl/>
        <w:spacing w:after="120"/>
        <w:ind w:left="1440" w:right="720"/>
        <w:jc w:val="both"/>
        <w:rPr>
          <w:rFonts w:ascii="Times New Roman" w:hAnsi="Times New Roman" w:cs="Times New Roman"/>
        </w:rPr>
      </w:pPr>
      <w:r w:rsidRPr="00FE345D">
        <w:rPr>
          <w:rFonts w:ascii="Times New Roman" w:hAnsi="Times New Roman" w:cs="Times New Roman"/>
        </w:rPr>
        <w:t>In Washington State, specifically, economic and community growth are expected to increase. Washington is a trade dependent state with major industries, including aircraft manufacturing, forest products, and agriculture. Rail plays an important role in exporting those products to other states and countries, and in attracting new industries to our state as well. The demand for passenger rail service has also increased. In order to meet the increasing need, and minimize shipping delays, BNSF must continue to upgrade its infrastructure which includes building and expanding siding tracks, to prevent unscheduled service outages that can slow down the rail network, reduce capacity, and delay freight reaching our customers. A train delay in Washington State can have a “domino effect” along the system and delay trains in other states as well. Everything is interconnected and impacts the fluidity of the rail system.</w:t>
      </w:r>
      <w:r>
        <w:rPr>
          <w:rStyle w:val="FootnoteReference"/>
          <w:rFonts w:cs="Times New Roman"/>
        </w:rPr>
        <w:footnoteReference w:id="18"/>
      </w:r>
    </w:p>
    <w:p w14:paraId="557BC6A0" w14:textId="3C98C397" w:rsidR="00FE373F" w:rsidRPr="00FF16B7" w:rsidRDefault="00FE373F" w:rsidP="00FE373F">
      <w:pPr>
        <w:widowControl/>
        <w:spacing w:line="480" w:lineRule="exact"/>
        <w:ind w:left="720" w:hanging="720"/>
        <w:rPr>
          <w:rFonts w:ascii="Times New Roman" w:hAnsi="Times New Roman" w:cs="Times New Roman"/>
          <w:b/>
          <w:sz w:val="26"/>
          <w:szCs w:val="26"/>
        </w:rPr>
      </w:pPr>
      <w:r w:rsidRPr="00460457">
        <w:rPr>
          <w:rFonts w:ascii="Times New Roman" w:hAnsi="Times New Roman" w:cs="Times New Roman"/>
          <w:b/>
        </w:rPr>
        <w:tab/>
      </w:r>
      <w:r>
        <w:rPr>
          <w:rFonts w:ascii="Times New Roman" w:hAnsi="Times New Roman" w:cs="Times New Roman"/>
          <w:b/>
          <w:sz w:val="26"/>
          <w:szCs w:val="26"/>
        </w:rPr>
        <w:t>3</w:t>
      </w:r>
      <w:r w:rsidRPr="00FF16B7">
        <w:rPr>
          <w:rFonts w:ascii="Times New Roman" w:hAnsi="Times New Roman" w:cs="Times New Roman"/>
          <w:b/>
          <w:sz w:val="26"/>
          <w:szCs w:val="26"/>
        </w:rPr>
        <w:t>.</w:t>
      </w:r>
      <w:r w:rsidRPr="00FF16B7">
        <w:rPr>
          <w:rFonts w:ascii="Times New Roman" w:hAnsi="Times New Roman" w:cs="Times New Roman"/>
          <w:b/>
          <w:sz w:val="26"/>
          <w:szCs w:val="26"/>
        </w:rPr>
        <w:tab/>
        <w:t xml:space="preserve">The Valley View </w:t>
      </w:r>
      <w:r w:rsidR="00422FAD">
        <w:rPr>
          <w:rFonts w:ascii="Times New Roman" w:hAnsi="Times New Roman" w:cs="Times New Roman"/>
          <w:b/>
          <w:sz w:val="26"/>
          <w:szCs w:val="26"/>
        </w:rPr>
        <w:t xml:space="preserve">Road </w:t>
      </w:r>
      <w:r w:rsidRPr="00FF16B7">
        <w:rPr>
          <w:rFonts w:ascii="Times New Roman" w:hAnsi="Times New Roman" w:cs="Times New Roman"/>
          <w:b/>
          <w:sz w:val="26"/>
          <w:szCs w:val="26"/>
        </w:rPr>
        <w:t>at-grade crossing</w:t>
      </w:r>
      <w:r w:rsidR="00766465">
        <w:rPr>
          <w:rFonts w:ascii="Times New Roman" w:hAnsi="Times New Roman" w:cs="Times New Roman"/>
          <w:b/>
          <w:sz w:val="26"/>
          <w:szCs w:val="26"/>
        </w:rPr>
        <w:t xml:space="preserve"> is on a low-volume road</w:t>
      </w:r>
      <w:r w:rsidRPr="00FF16B7">
        <w:rPr>
          <w:rFonts w:ascii="Times New Roman" w:hAnsi="Times New Roman" w:cs="Times New Roman"/>
          <w:b/>
          <w:sz w:val="26"/>
          <w:szCs w:val="26"/>
        </w:rPr>
        <w:t xml:space="preserve">. </w:t>
      </w:r>
    </w:p>
    <w:p w14:paraId="087FD5AD" w14:textId="00BA75AB" w:rsidR="00FE373F" w:rsidRDefault="005F70C5" w:rsidP="00FE373F">
      <w:pPr>
        <w:widowControl/>
        <w:spacing w:line="480" w:lineRule="exact"/>
        <w:ind w:left="720" w:hanging="720"/>
        <w:rPr>
          <w:rFonts w:ascii="Times New Roman" w:hAnsi="Times New Roman" w:cs="Times New Roman"/>
        </w:rPr>
      </w:pPr>
      <w:r>
        <w:rPr>
          <w:rFonts w:ascii="Times New Roman" w:hAnsi="Times New Roman" w:cs="Times New Roman"/>
          <w:i/>
          <w:sz w:val="18"/>
          <w:szCs w:val="18"/>
        </w:rPr>
        <w:t>10</w:t>
      </w:r>
      <w:r w:rsidR="00FE373F" w:rsidRPr="00501EB7">
        <w:rPr>
          <w:rFonts w:ascii="Times New Roman" w:hAnsi="Times New Roman" w:cs="Times New Roman"/>
        </w:rPr>
        <w:t xml:space="preserve"> </w:t>
      </w:r>
      <w:r w:rsidR="00FE373F">
        <w:rPr>
          <w:rFonts w:ascii="Times New Roman" w:hAnsi="Times New Roman" w:cs="Times New Roman"/>
        </w:rPr>
        <w:tab/>
      </w:r>
      <w:r w:rsidR="00FE373F">
        <w:rPr>
          <w:rFonts w:ascii="Times New Roman" w:hAnsi="Times New Roman" w:cs="Times New Roman"/>
        </w:rPr>
        <w:tab/>
        <w:t xml:space="preserve">The </w:t>
      </w:r>
      <w:r w:rsidR="00FE373F" w:rsidRPr="00501EB7">
        <w:rPr>
          <w:rFonts w:ascii="Times New Roman" w:hAnsi="Times New Roman" w:cs="Times New Roman"/>
        </w:rPr>
        <w:t>Valley View Road</w:t>
      </w:r>
      <w:r w:rsidR="00FE373F">
        <w:rPr>
          <w:rFonts w:ascii="Times New Roman" w:hAnsi="Times New Roman" w:cs="Times New Roman"/>
        </w:rPr>
        <w:t xml:space="preserve"> at-grade crossing</w:t>
      </w:r>
      <w:r w:rsidR="00FE373F" w:rsidRPr="00501EB7">
        <w:rPr>
          <w:rFonts w:ascii="Times New Roman" w:hAnsi="Times New Roman" w:cs="Times New Roman"/>
        </w:rPr>
        <w:t xml:space="preserve"> is</w:t>
      </w:r>
      <w:r w:rsidR="00FE373F">
        <w:rPr>
          <w:rFonts w:ascii="Times New Roman" w:hAnsi="Times New Roman" w:cs="Times New Roman"/>
        </w:rPr>
        <w:t xml:space="preserve"> </w:t>
      </w:r>
      <w:r w:rsidR="00FE373F" w:rsidRPr="00501EB7">
        <w:rPr>
          <w:rFonts w:ascii="Times New Roman" w:hAnsi="Times New Roman" w:cs="Times New Roman"/>
        </w:rPr>
        <w:t xml:space="preserve">a rural </w:t>
      </w:r>
      <w:r w:rsidR="00FE373F">
        <w:rPr>
          <w:rFonts w:ascii="Times New Roman" w:hAnsi="Times New Roman" w:cs="Times New Roman"/>
        </w:rPr>
        <w:t>rail</w:t>
      </w:r>
      <w:r w:rsidR="00FE373F" w:rsidRPr="00501EB7">
        <w:rPr>
          <w:rFonts w:ascii="Times New Roman" w:hAnsi="Times New Roman" w:cs="Times New Roman"/>
        </w:rPr>
        <w:t xml:space="preserve">road </w:t>
      </w:r>
      <w:r w:rsidR="00FE373F">
        <w:rPr>
          <w:rFonts w:ascii="Times New Roman" w:hAnsi="Times New Roman" w:cs="Times New Roman"/>
        </w:rPr>
        <w:t xml:space="preserve">crossing </w:t>
      </w:r>
      <w:r w:rsidR="00FE373F" w:rsidRPr="00501EB7">
        <w:rPr>
          <w:rFonts w:ascii="Times New Roman" w:hAnsi="Times New Roman" w:cs="Times New Roman"/>
        </w:rPr>
        <w:t>west of Custer in Whatcom County, Washington</w:t>
      </w:r>
      <w:r w:rsidR="00FE373F">
        <w:rPr>
          <w:rFonts w:ascii="Times New Roman" w:hAnsi="Times New Roman" w:cs="Times New Roman"/>
        </w:rPr>
        <w:t>, on BNSF’s Cherry Point Subdivision</w:t>
      </w:r>
      <w:r w:rsidR="00FE373F" w:rsidRPr="00501EB7">
        <w:rPr>
          <w:rFonts w:ascii="Times New Roman" w:hAnsi="Times New Roman" w:cs="Times New Roman"/>
        </w:rPr>
        <w:t>.</w:t>
      </w:r>
      <w:r w:rsidR="00FE373F" w:rsidRPr="00BD0CDE">
        <w:rPr>
          <w:rStyle w:val="FootnoteReference"/>
        </w:rPr>
        <w:footnoteReference w:id="19"/>
      </w:r>
      <w:r w:rsidR="00FE373F" w:rsidRPr="00501EB7">
        <w:rPr>
          <w:rFonts w:ascii="Times New Roman" w:hAnsi="Times New Roman" w:cs="Times New Roman"/>
        </w:rPr>
        <w:t xml:space="preserve"> On average, 364 motorists drive across the </w:t>
      </w:r>
      <w:r w:rsidR="00FE373F">
        <w:rPr>
          <w:rFonts w:ascii="Times New Roman" w:hAnsi="Times New Roman" w:cs="Times New Roman"/>
        </w:rPr>
        <w:t>tracks</w:t>
      </w:r>
      <w:r w:rsidR="00FE373F" w:rsidRPr="00501EB7">
        <w:rPr>
          <w:rFonts w:ascii="Times New Roman" w:hAnsi="Times New Roman" w:cs="Times New Roman"/>
        </w:rPr>
        <w:t xml:space="preserve"> per day, making Valley View a “low-volume road” per the Manual on Uniform Traffic Control Devices.</w:t>
      </w:r>
      <w:r w:rsidR="00FE373F">
        <w:rPr>
          <w:rStyle w:val="FootnoteReference"/>
          <w:rFonts w:cs="Times New Roman"/>
        </w:rPr>
        <w:footnoteReference w:id="20"/>
      </w:r>
      <w:r w:rsidR="00FE373F">
        <w:rPr>
          <w:rFonts w:ascii="Times New Roman" w:hAnsi="Times New Roman" w:cs="Times New Roman"/>
        </w:rPr>
        <w:t xml:space="preserve"> There are adjacent </w:t>
      </w:r>
      <w:r w:rsidR="00FE373F" w:rsidRPr="00501EB7">
        <w:rPr>
          <w:rFonts w:ascii="Times New Roman" w:hAnsi="Times New Roman" w:cs="Times New Roman"/>
        </w:rPr>
        <w:t xml:space="preserve">crossings on either side of Valley View (Ham/Arnie Road, and Main Street) </w:t>
      </w:r>
      <w:r w:rsidR="00FE373F">
        <w:rPr>
          <w:rFonts w:ascii="Times New Roman" w:hAnsi="Times New Roman" w:cs="Times New Roman"/>
        </w:rPr>
        <w:t>within</w:t>
      </w:r>
      <w:r w:rsidR="00FE373F" w:rsidRPr="00501EB7">
        <w:rPr>
          <w:rFonts w:ascii="Times New Roman" w:hAnsi="Times New Roman" w:cs="Times New Roman"/>
        </w:rPr>
        <w:t xml:space="preserve"> two miles of additional travel.</w:t>
      </w:r>
      <w:r w:rsidR="00FE373F">
        <w:rPr>
          <w:rStyle w:val="FootnoteReference"/>
          <w:rFonts w:cs="Times New Roman"/>
        </w:rPr>
        <w:footnoteReference w:id="21"/>
      </w:r>
      <w:r w:rsidR="00FE373F" w:rsidRPr="00EF2A7F">
        <w:rPr>
          <w:rFonts w:ascii="Times New Roman" w:hAnsi="Times New Roman" w:cs="Times New Roman"/>
        </w:rPr>
        <w:t xml:space="preserve"> </w:t>
      </w:r>
      <w:r w:rsidR="00FE373F">
        <w:rPr>
          <w:rFonts w:ascii="Times New Roman" w:hAnsi="Times New Roman" w:cs="Times New Roman"/>
        </w:rPr>
        <w:t>O</w:t>
      </w:r>
      <w:r w:rsidR="00FE373F" w:rsidRPr="00501EB7">
        <w:rPr>
          <w:rFonts w:ascii="Times New Roman" w:hAnsi="Times New Roman" w:cs="Times New Roman"/>
        </w:rPr>
        <w:t>n average</w:t>
      </w:r>
      <w:r w:rsidR="00FE373F">
        <w:rPr>
          <w:rFonts w:ascii="Times New Roman" w:hAnsi="Times New Roman" w:cs="Times New Roman"/>
        </w:rPr>
        <w:t xml:space="preserve">, </w:t>
      </w:r>
      <w:r w:rsidR="00FE373F" w:rsidRPr="00501EB7">
        <w:rPr>
          <w:rFonts w:ascii="Times New Roman" w:hAnsi="Times New Roman" w:cs="Times New Roman"/>
        </w:rPr>
        <w:t xml:space="preserve">eight trains </w:t>
      </w:r>
      <w:r w:rsidR="00FE373F">
        <w:rPr>
          <w:rFonts w:ascii="Times New Roman" w:hAnsi="Times New Roman" w:cs="Times New Roman"/>
        </w:rPr>
        <w:t xml:space="preserve">per day currently </w:t>
      </w:r>
      <w:r w:rsidR="00FE373F" w:rsidRPr="00501EB7">
        <w:rPr>
          <w:rFonts w:ascii="Times New Roman" w:hAnsi="Times New Roman" w:cs="Times New Roman"/>
        </w:rPr>
        <w:t xml:space="preserve">travel </w:t>
      </w:r>
      <w:r w:rsidR="00FE373F">
        <w:rPr>
          <w:rFonts w:ascii="Times New Roman" w:hAnsi="Times New Roman" w:cs="Times New Roman"/>
        </w:rPr>
        <w:t>through the</w:t>
      </w:r>
      <w:r w:rsidR="00FE373F" w:rsidRPr="00501EB7">
        <w:rPr>
          <w:rFonts w:ascii="Times New Roman" w:hAnsi="Times New Roman" w:cs="Times New Roman"/>
        </w:rPr>
        <w:t xml:space="preserve"> crossing.</w:t>
      </w:r>
      <w:r w:rsidR="00FE373F">
        <w:rPr>
          <w:rStyle w:val="FootnoteReference"/>
          <w:rFonts w:cs="Times New Roman"/>
        </w:rPr>
        <w:footnoteReference w:id="22"/>
      </w:r>
      <w:r w:rsidR="00FE373F">
        <w:rPr>
          <w:rFonts w:ascii="Times New Roman" w:hAnsi="Times New Roman" w:cs="Times New Roman"/>
        </w:rPr>
        <w:t xml:space="preserve"> The train speed limit is 10 miles per hour.</w:t>
      </w:r>
      <w:r w:rsidR="00FE373F">
        <w:rPr>
          <w:rStyle w:val="FootnoteReference"/>
          <w:rFonts w:cs="Times New Roman"/>
        </w:rPr>
        <w:footnoteReference w:id="23"/>
      </w:r>
      <w:r w:rsidR="00FE373F">
        <w:rPr>
          <w:rFonts w:ascii="Times New Roman" w:hAnsi="Times New Roman" w:cs="Times New Roman"/>
        </w:rPr>
        <w:t xml:space="preserve"> </w:t>
      </w:r>
    </w:p>
    <w:p w14:paraId="040FC42B" w14:textId="411A36A3" w:rsidR="00FF16B7" w:rsidRPr="00FF16B7" w:rsidRDefault="00FF16B7" w:rsidP="003146DB">
      <w:pPr>
        <w:widowControl/>
        <w:spacing w:before="240"/>
        <w:ind w:left="1440" w:hanging="720"/>
        <w:rPr>
          <w:rFonts w:ascii="Times New Roman" w:hAnsi="Times New Roman" w:cs="Times New Roman"/>
          <w:b/>
          <w:sz w:val="26"/>
          <w:szCs w:val="26"/>
        </w:rPr>
      </w:pPr>
      <w:r>
        <w:rPr>
          <w:rFonts w:ascii="Times New Roman" w:hAnsi="Times New Roman" w:cs="Times New Roman"/>
          <w:b/>
          <w:sz w:val="26"/>
          <w:szCs w:val="26"/>
        </w:rPr>
        <w:t>4</w:t>
      </w:r>
      <w:r w:rsidR="00422FAD">
        <w:rPr>
          <w:rFonts w:ascii="Times New Roman" w:hAnsi="Times New Roman" w:cs="Times New Roman"/>
          <w:b/>
          <w:sz w:val="26"/>
          <w:szCs w:val="26"/>
        </w:rPr>
        <w:t>.</w:t>
      </w:r>
      <w:r w:rsidR="00422FAD">
        <w:rPr>
          <w:rFonts w:ascii="Times New Roman" w:hAnsi="Times New Roman" w:cs="Times New Roman"/>
          <w:b/>
          <w:sz w:val="26"/>
          <w:szCs w:val="26"/>
        </w:rPr>
        <w:tab/>
        <w:t xml:space="preserve">The Intalco Yard siding track </w:t>
      </w:r>
      <w:r w:rsidRPr="00FF16B7">
        <w:rPr>
          <w:rFonts w:ascii="Times New Roman" w:hAnsi="Times New Roman" w:cs="Times New Roman"/>
          <w:b/>
          <w:sz w:val="26"/>
          <w:szCs w:val="26"/>
        </w:rPr>
        <w:t>extension</w:t>
      </w:r>
      <w:r w:rsidR="002F0403">
        <w:rPr>
          <w:rFonts w:ascii="Times New Roman" w:hAnsi="Times New Roman" w:cs="Times New Roman"/>
          <w:b/>
          <w:sz w:val="26"/>
          <w:szCs w:val="26"/>
        </w:rPr>
        <w:t xml:space="preserve"> will improve rail tr</w:t>
      </w:r>
      <w:r w:rsidR="003146DB">
        <w:rPr>
          <w:rFonts w:ascii="Times New Roman" w:hAnsi="Times New Roman" w:cs="Times New Roman"/>
          <w:b/>
          <w:sz w:val="26"/>
          <w:szCs w:val="26"/>
        </w:rPr>
        <w:t>ansportation</w:t>
      </w:r>
      <w:r w:rsidR="00240E2C">
        <w:rPr>
          <w:rFonts w:ascii="Times New Roman" w:hAnsi="Times New Roman" w:cs="Times New Roman"/>
          <w:b/>
          <w:sz w:val="26"/>
          <w:szCs w:val="26"/>
        </w:rPr>
        <w:t xml:space="preserve"> and cross Valley View Road upon completion.</w:t>
      </w:r>
    </w:p>
    <w:p w14:paraId="5F498B7F" w14:textId="27A77406" w:rsidR="00772B66" w:rsidRDefault="005F70C5" w:rsidP="00460457">
      <w:pPr>
        <w:widowControl/>
        <w:spacing w:line="480" w:lineRule="exact"/>
        <w:ind w:left="720" w:hanging="720"/>
        <w:rPr>
          <w:rFonts w:ascii="Times New Roman" w:hAnsi="Times New Roman" w:cs="Times New Roman"/>
        </w:rPr>
      </w:pPr>
      <w:r>
        <w:rPr>
          <w:rFonts w:ascii="Times New Roman" w:hAnsi="Times New Roman" w:cs="Times New Roman"/>
          <w:i/>
          <w:sz w:val="18"/>
          <w:szCs w:val="18"/>
        </w:rPr>
        <w:t>11</w:t>
      </w:r>
      <w:r w:rsidR="004A1DB0" w:rsidRPr="00501EB7">
        <w:rPr>
          <w:rFonts w:ascii="Times New Roman" w:hAnsi="Times New Roman" w:cs="Times New Roman"/>
        </w:rPr>
        <w:t xml:space="preserve"> </w:t>
      </w:r>
      <w:r w:rsidR="004A1DB0">
        <w:rPr>
          <w:rFonts w:ascii="Times New Roman" w:hAnsi="Times New Roman" w:cs="Times New Roman"/>
        </w:rPr>
        <w:tab/>
      </w:r>
      <w:r w:rsidR="004A1DB0">
        <w:rPr>
          <w:rFonts w:ascii="Times New Roman" w:hAnsi="Times New Roman" w:cs="Times New Roman"/>
        </w:rPr>
        <w:tab/>
      </w:r>
      <w:r w:rsidR="00460457">
        <w:rPr>
          <w:rFonts w:ascii="Times New Roman" w:hAnsi="Times New Roman" w:cs="Times New Roman"/>
        </w:rPr>
        <w:t xml:space="preserve">One of BNSF’s siding tracks is called the “Intalco Yard” </w:t>
      </w:r>
      <w:r w:rsidR="00460457" w:rsidRPr="00501EB7">
        <w:rPr>
          <w:rFonts w:ascii="Times New Roman" w:hAnsi="Times New Roman" w:cs="Times New Roman"/>
        </w:rPr>
        <w:t>siding track</w:t>
      </w:r>
      <w:r w:rsidR="00460457">
        <w:rPr>
          <w:rFonts w:ascii="Times New Roman" w:hAnsi="Times New Roman" w:cs="Times New Roman"/>
        </w:rPr>
        <w:t>, and it</w:t>
      </w:r>
      <w:r w:rsidR="00460457" w:rsidRPr="00501EB7">
        <w:rPr>
          <w:rFonts w:ascii="Times New Roman" w:hAnsi="Times New Roman" w:cs="Times New Roman"/>
        </w:rPr>
        <w:t xml:space="preserve"> e</w:t>
      </w:r>
      <w:r w:rsidR="00460457">
        <w:rPr>
          <w:rFonts w:ascii="Times New Roman" w:hAnsi="Times New Roman" w:cs="Times New Roman"/>
        </w:rPr>
        <w:t>xists to the west of Valley View Road</w:t>
      </w:r>
      <w:r w:rsidR="00460457" w:rsidRPr="00501EB7">
        <w:rPr>
          <w:rFonts w:ascii="Times New Roman" w:hAnsi="Times New Roman" w:cs="Times New Roman"/>
        </w:rPr>
        <w:t>.</w:t>
      </w:r>
      <w:r w:rsidR="00460457">
        <w:rPr>
          <w:rStyle w:val="FootnoteReference"/>
          <w:rFonts w:cs="Times New Roman"/>
        </w:rPr>
        <w:footnoteReference w:id="24"/>
      </w:r>
      <w:r w:rsidR="00460457">
        <w:rPr>
          <w:rFonts w:ascii="Times New Roman" w:hAnsi="Times New Roman" w:cs="Times New Roman"/>
        </w:rPr>
        <w:t xml:space="preserve"> The</w:t>
      </w:r>
      <w:r w:rsidR="00FE373F">
        <w:rPr>
          <w:rFonts w:ascii="Times New Roman" w:hAnsi="Times New Roman" w:cs="Times New Roman"/>
        </w:rPr>
        <w:t xml:space="preserve"> Intalco Yard</w:t>
      </w:r>
      <w:r w:rsidR="00460457">
        <w:rPr>
          <w:rFonts w:ascii="Times New Roman" w:hAnsi="Times New Roman" w:cs="Times New Roman"/>
        </w:rPr>
        <w:t xml:space="preserve"> siding track</w:t>
      </w:r>
      <w:r w:rsidR="00FE373F">
        <w:rPr>
          <w:rFonts w:ascii="Times New Roman" w:hAnsi="Times New Roman" w:cs="Times New Roman"/>
        </w:rPr>
        <w:t xml:space="preserve"> </w:t>
      </w:r>
      <w:r w:rsidR="00460457">
        <w:rPr>
          <w:rFonts w:ascii="Times New Roman" w:hAnsi="Times New Roman" w:cs="Times New Roman"/>
        </w:rPr>
        <w:t xml:space="preserve">is not long enough to </w:t>
      </w:r>
      <w:r w:rsidR="0068257F">
        <w:rPr>
          <w:rFonts w:ascii="Times New Roman" w:hAnsi="Times New Roman" w:cs="Times New Roman"/>
        </w:rPr>
        <w:t>place</w:t>
      </w:r>
      <w:r w:rsidR="00460457">
        <w:rPr>
          <w:rFonts w:ascii="Times New Roman" w:hAnsi="Times New Roman" w:cs="Times New Roman"/>
        </w:rPr>
        <w:t xml:space="preserve"> full-length trains. </w:t>
      </w:r>
      <w:r w:rsidR="00460457" w:rsidRPr="00D130D8">
        <w:rPr>
          <w:rFonts w:ascii="Times New Roman" w:hAnsi="Times New Roman" w:cs="Times New Roman"/>
        </w:rPr>
        <w:t xml:space="preserve">Presently, trains need to go through multiple switching operations to </w:t>
      </w:r>
      <w:r w:rsidR="00D86797">
        <w:rPr>
          <w:rFonts w:ascii="Times New Roman" w:hAnsi="Times New Roman" w:cs="Times New Roman"/>
        </w:rPr>
        <w:t>separate the cars</w:t>
      </w:r>
      <w:r w:rsidR="00460457" w:rsidRPr="00D130D8">
        <w:rPr>
          <w:rFonts w:ascii="Times New Roman" w:hAnsi="Times New Roman" w:cs="Times New Roman"/>
        </w:rPr>
        <w:t xml:space="preserve"> and </w:t>
      </w:r>
      <w:r w:rsidR="0068257F">
        <w:rPr>
          <w:rFonts w:ascii="Times New Roman" w:hAnsi="Times New Roman" w:cs="Times New Roman"/>
        </w:rPr>
        <w:t>hold</w:t>
      </w:r>
      <w:r w:rsidR="00460457" w:rsidRPr="00D130D8">
        <w:rPr>
          <w:rFonts w:ascii="Times New Roman" w:hAnsi="Times New Roman" w:cs="Times New Roman"/>
        </w:rPr>
        <w:t xml:space="preserve"> portions of a train on shorter yard tracks and </w:t>
      </w:r>
      <w:r w:rsidR="00460457">
        <w:rPr>
          <w:rFonts w:ascii="Times New Roman" w:hAnsi="Times New Roman" w:cs="Times New Roman"/>
        </w:rPr>
        <w:t>the</w:t>
      </w:r>
      <w:r w:rsidR="00460457" w:rsidRPr="00D130D8">
        <w:rPr>
          <w:rFonts w:ascii="Times New Roman" w:hAnsi="Times New Roman" w:cs="Times New Roman"/>
        </w:rPr>
        <w:t xml:space="preserve"> siding track, which increases congestion and road blockages.</w:t>
      </w:r>
      <w:r w:rsidR="00460457">
        <w:rPr>
          <w:rStyle w:val="FootnoteReference"/>
          <w:rFonts w:cs="Times New Roman"/>
        </w:rPr>
        <w:footnoteReference w:id="25"/>
      </w:r>
      <w:r w:rsidR="00460457">
        <w:rPr>
          <w:rFonts w:ascii="Times New Roman" w:hAnsi="Times New Roman" w:cs="Times New Roman"/>
        </w:rPr>
        <w:t xml:space="preserve"> In</w:t>
      </w:r>
      <w:r w:rsidR="00460457" w:rsidRPr="00501EB7">
        <w:rPr>
          <w:rFonts w:ascii="Times New Roman" w:hAnsi="Times New Roman" w:cs="Times New Roman"/>
        </w:rPr>
        <w:t xml:space="preserve"> order to minimize </w:t>
      </w:r>
      <w:r w:rsidR="0033661C">
        <w:rPr>
          <w:rFonts w:ascii="Times New Roman" w:hAnsi="Times New Roman" w:cs="Times New Roman"/>
        </w:rPr>
        <w:t xml:space="preserve">the </w:t>
      </w:r>
      <w:r w:rsidR="00460457" w:rsidRPr="00501EB7">
        <w:rPr>
          <w:rFonts w:ascii="Times New Roman" w:hAnsi="Times New Roman" w:cs="Times New Roman"/>
        </w:rPr>
        <w:t>bottlenecking in the Cherry Point and Bellingham subdivisions</w:t>
      </w:r>
      <w:r w:rsidR="0033661C">
        <w:rPr>
          <w:rFonts w:ascii="Times New Roman" w:hAnsi="Times New Roman" w:cs="Times New Roman"/>
        </w:rPr>
        <w:t xml:space="preserve"> described above</w:t>
      </w:r>
      <w:r w:rsidR="00460457" w:rsidRPr="00501EB7">
        <w:rPr>
          <w:rFonts w:ascii="Times New Roman" w:hAnsi="Times New Roman" w:cs="Times New Roman"/>
        </w:rPr>
        <w:t xml:space="preserve">, and </w:t>
      </w:r>
      <w:r w:rsidR="00777D27">
        <w:rPr>
          <w:rFonts w:ascii="Times New Roman" w:hAnsi="Times New Roman" w:cs="Times New Roman"/>
        </w:rPr>
        <w:t xml:space="preserve">to </w:t>
      </w:r>
      <w:r w:rsidR="00460457" w:rsidRPr="00501EB7">
        <w:rPr>
          <w:rFonts w:ascii="Times New Roman" w:hAnsi="Times New Roman" w:cs="Times New Roman"/>
        </w:rPr>
        <w:t xml:space="preserve">help </w:t>
      </w:r>
      <w:r w:rsidR="003146DB">
        <w:rPr>
          <w:rFonts w:ascii="Times New Roman" w:hAnsi="Times New Roman" w:cs="Times New Roman"/>
        </w:rPr>
        <w:t>improve</w:t>
      </w:r>
      <w:r w:rsidR="00460457" w:rsidRPr="00501EB7">
        <w:rPr>
          <w:rFonts w:ascii="Times New Roman" w:hAnsi="Times New Roman" w:cs="Times New Roman"/>
        </w:rPr>
        <w:t xml:space="preserve"> rail traffic along the entire line, BNSF plans to lengthen the Intalco siding</w:t>
      </w:r>
      <w:r w:rsidR="00460457">
        <w:rPr>
          <w:rFonts w:ascii="Times New Roman" w:hAnsi="Times New Roman" w:cs="Times New Roman"/>
        </w:rPr>
        <w:t>.</w:t>
      </w:r>
      <w:r w:rsidR="0033661C">
        <w:rPr>
          <w:rStyle w:val="FootnoteReference"/>
          <w:rFonts w:cs="Times New Roman"/>
        </w:rPr>
        <w:footnoteReference w:id="26"/>
      </w:r>
      <w:r w:rsidR="00460457">
        <w:rPr>
          <w:rFonts w:ascii="Times New Roman" w:hAnsi="Times New Roman" w:cs="Times New Roman"/>
        </w:rPr>
        <w:t xml:space="preserve"> </w:t>
      </w:r>
    </w:p>
    <w:p w14:paraId="6A7367A7" w14:textId="3B52C783" w:rsidR="00460457" w:rsidRDefault="005F70C5" w:rsidP="00460457">
      <w:pPr>
        <w:widowControl/>
        <w:spacing w:line="480" w:lineRule="exact"/>
        <w:ind w:left="720" w:hanging="720"/>
        <w:rPr>
          <w:rFonts w:ascii="Times New Roman" w:hAnsi="Times New Roman" w:cs="Times New Roman"/>
        </w:rPr>
      </w:pPr>
      <w:r>
        <w:rPr>
          <w:rFonts w:ascii="Times New Roman" w:hAnsi="Times New Roman" w:cs="Times New Roman"/>
          <w:i/>
          <w:sz w:val="18"/>
          <w:szCs w:val="18"/>
        </w:rPr>
        <w:t>12</w:t>
      </w:r>
      <w:r w:rsidR="00772B66">
        <w:rPr>
          <w:rFonts w:ascii="Times New Roman" w:hAnsi="Times New Roman" w:cs="Times New Roman"/>
        </w:rPr>
        <w:tab/>
      </w:r>
      <w:r w:rsidR="00772B66">
        <w:rPr>
          <w:rFonts w:ascii="Times New Roman" w:hAnsi="Times New Roman" w:cs="Times New Roman"/>
        </w:rPr>
        <w:tab/>
      </w:r>
      <w:r w:rsidR="00460457">
        <w:rPr>
          <w:rFonts w:ascii="Times New Roman" w:hAnsi="Times New Roman" w:cs="Times New Roman"/>
        </w:rPr>
        <w:t>Upon completion, t</w:t>
      </w:r>
      <w:r w:rsidR="00460457" w:rsidRPr="00D130D8">
        <w:rPr>
          <w:rFonts w:ascii="Times New Roman" w:hAnsi="Times New Roman" w:cs="Times New Roman"/>
        </w:rPr>
        <w:t>he Intalco project will allow existing customers in the Cherry Point industrial area to receive and depart full length trains without blocking the main line, switches</w:t>
      </w:r>
      <w:r w:rsidR="00EF1CDF">
        <w:rPr>
          <w:rFonts w:ascii="Times New Roman" w:hAnsi="Times New Roman" w:cs="Times New Roman"/>
        </w:rPr>
        <w:t>,</w:t>
      </w:r>
      <w:r w:rsidR="00460457" w:rsidRPr="00D130D8">
        <w:rPr>
          <w:rFonts w:ascii="Times New Roman" w:hAnsi="Times New Roman" w:cs="Times New Roman"/>
        </w:rPr>
        <w:t xml:space="preserve"> or roads</w:t>
      </w:r>
      <w:r w:rsidR="0068257F">
        <w:rPr>
          <w:rFonts w:ascii="Times New Roman" w:hAnsi="Times New Roman" w:cs="Times New Roman"/>
        </w:rPr>
        <w:t>, and also minimize the train delays on the Bellingham Subdivision as described above.</w:t>
      </w:r>
      <w:r w:rsidR="00460457" w:rsidRPr="00D130D8">
        <w:rPr>
          <w:rFonts w:ascii="Times New Roman" w:hAnsi="Times New Roman" w:cs="Times New Roman"/>
        </w:rPr>
        <w:t xml:space="preserve"> </w:t>
      </w:r>
      <w:r w:rsidR="00460457" w:rsidRPr="001225A6">
        <w:rPr>
          <w:rFonts w:ascii="Times New Roman" w:hAnsi="Times New Roman" w:cs="Times New Roman"/>
        </w:rPr>
        <w:t xml:space="preserve">The </w:t>
      </w:r>
      <w:r w:rsidR="00460457">
        <w:rPr>
          <w:rFonts w:ascii="Times New Roman" w:hAnsi="Times New Roman" w:cs="Times New Roman"/>
        </w:rPr>
        <w:t>p</w:t>
      </w:r>
      <w:r w:rsidR="00460457" w:rsidRPr="001225A6">
        <w:rPr>
          <w:rFonts w:ascii="Times New Roman" w:hAnsi="Times New Roman" w:cs="Times New Roman"/>
        </w:rPr>
        <w:t>roject will extend both ends of the current track to create an overall length that is planned to be 7,230 feet.</w:t>
      </w:r>
      <w:r w:rsidR="00460457">
        <w:rPr>
          <w:rStyle w:val="FootnoteReference"/>
          <w:rFonts w:cs="Times New Roman"/>
        </w:rPr>
        <w:footnoteReference w:id="27"/>
      </w:r>
      <w:r w:rsidR="00460457">
        <w:rPr>
          <w:rFonts w:ascii="Times New Roman" w:hAnsi="Times New Roman" w:cs="Times New Roman"/>
        </w:rPr>
        <w:t xml:space="preserve"> </w:t>
      </w:r>
      <w:r w:rsidR="00240E2C" w:rsidRPr="00501EB7">
        <w:rPr>
          <w:rFonts w:ascii="Times New Roman" w:hAnsi="Times New Roman" w:cs="Times New Roman"/>
        </w:rPr>
        <w:t xml:space="preserve">Once the project is complete, </w:t>
      </w:r>
      <w:r w:rsidR="00240E2C">
        <w:rPr>
          <w:rFonts w:ascii="Times New Roman" w:hAnsi="Times New Roman" w:cs="Times New Roman"/>
        </w:rPr>
        <w:t>t</w:t>
      </w:r>
      <w:r w:rsidR="00240E2C" w:rsidRPr="00501EB7">
        <w:rPr>
          <w:rFonts w:ascii="Times New Roman" w:hAnsi="Times New Roman" w:cs="Times New Roman"/>
        </w:rPr>
        <w:t>he siding track</w:t>
      </w:r>
      <w:r w:rsidR="00240E2C">
        <w:rPr>
          <w:rFonts w:ascii="Times New Roman" w:hAnsi="Times New Roman" w:cs="Times New Roman"/>
        </w:rPr>
        <w:t xml:space="preserve"> will cross Valley View Road</w:t>
      </w:r>
      <w:r w:rsidR="00240E2C" w:rsidRPr="00501EB7">
        <w:rPr>
          <w:rFonts w:ascii="Times New Roman" w:hAnsi="Times New Roman" w:cs="Times New Roman"/>
        </w:rPr>
        <w:t xml:space="preserve">. </w:t>
      </w:r>
      <w:r w:rsidR="00460457" w:rsidRPr="00501EB7">
        <w:rPr>
          <w:rFonts w:ascii="Times New Roman" w:hAnsi="Times New Roman" w:cs="Times New Roman"/>
        </w:rPr>
        <w:t>The existing siding and mainline track</w:t>
      </w:r>
      <w:r w:rsidR="00460457">
        <w:rPr>
          <w:rFonts w:ascii="Times New Roman" w:hAnsi="Times New Roman" w:cs="Times New Roman"/>
        </w:rPr>
        <w:t xml:space="preserve"> structures</w:t>
      </w:r>
      <w:r w:rsidR="00460457" w:rsidRPr="00501EB7">
        <w:rPr>
          <w:rFonts w:ascii="Times New Roman" w:hAnsi="Times New Roman" w:cs="Times New Roman"/>
        </w:rPr>
        <w:t xml:space="preserve"> will also be upgraded to improve efficiency and security.</w:t>
      </w:r>
      <w:r w:rsidR="00460457">
        <w:rPr>
          <w:rStyle w:val="FootnoteReference"/>
          <w:rFonts w:cs="Times New Roman"/>
        </w:rPr>
        <w:footnoteReference w:id="28"/>
      </w:r>
      <w:r w:rsidR="00460457" w:rsidRPr="00501EB7">
        <w:rPr>
          <w:rFonts w:ascii="Times New Roman" w:hAnsi="Times New Roman" w:cs="Times New Roman"/>
        </w:rPr>
        <w:t xml:space="preserve"> </w:t>
      </w:r>
    </w:p>
    <w:p w14:paraId="29ECEE7B" w14:textId="7FDFD126" w:rsidR="00FF16B7" w:rsidRPr="00FF16B7" w:rsidRDefault="00FF16B7" w:rsidP="00FF16B7">
      <w:pPr>
        <w:widowControl/>
        <w:spacing w:before="240" w:after="120"/>
        <w:ind w:left="1440" w:hanging="720"/>
        <w:rPr>
          <w:rFonts w:ascii="Times New Roman" w:hAnsi="Times New Roman" w:cs="Times New Roman"/>
          <w:b/>
          <w:sz w:val="26"/>
          <w:szCs w:val="26"/>
        </w:rPr>
      </w:pPr>
      <w:r>
        <w:rPr>
          <w:rFonts w:ascii="Times New Roman" w:hAnsi="Times New Roman" w:cs="Times New Roman"/>
          <w:b/>
          <w:sz w:val="26"/>
          <w:szCs w:val="26"/>
        </w:rPr>
        <w:t>5</w:t>
      </w:r>
      <w:r w:rsidRPr="00FF16B7">
        <w:rPr>
          <w:rFonts w:ascii="Times New Roman" w:hAnsi="Times New Roman" w:cs="Times New Roman"/>
          <w:b/>
          <w:sz w:val="26"/>
          <w:szCs w:val="26"/>
        </w:rPr>
        <w:t>.</w:t>
      </w:r>
      <w:r w:rsidRPr="00FF16B7">
        <w:rPr>
          <w:rFonts w:ascii="Times New Roman" w:hAnsi="Times New Roman" w:cs="Times New Roman"/>
          <w:b/>
          <w:sz w:val="26"/>
          <w:szCs w:val="26"/>
        </w:rPr>
        <w:tab/>
      </w:r>
      <w:r w:rsidR="00301C7E">
        <w:rPr>
          <w:rFonts w:ascii="Times New Roman" w:hAnsi="Times New Roman" w:cs="Times New Roman"/>
          <w:b/>
          <w:sz w:val="26"/>
          <w:szCs w:val="26"/>
        </w:rPr>
        <w:t>A</w:t>
      </w:r>
      <w:r>
        <w:rPr>
          <w:rFonts w:ascii="Times New Roman" w:hAnsi="Times New Roman" w:cs="Times New Roman"/>
          <w:b/>
          <w:sz w:val="26"/>
          <w:szCs w:val="26"/>
        </w:rPr>
        <w:t xml:space="preserve">dding a siding track to </w:t>
      </w:r>
      <w:r w:rsidR="0033661C">
        <w:rPr>
          <w:rFonts w:ascii="Times New Roman" w:hAnsi="Times New Roman" w:cs="Times New Roman"/>
          <w:b/>
          <w:sz w:val="26"/>
          <w:szCs w:val="26"/>
        </w:rPr>
        <w:t>the Valley View Road</w:t>
      </w:r>
      <w:r>
        <w:rPr>
          <w:rFonts w:ascii="Times New Roman" w:hAnsi="Times New Roman" w:cs="Times New Roman"/>
          <w:b/>
          <w:sz w:val="26"/>
          <w:szCs w:val="26"/>
        </w:rPr>
        <w:t xml:space="preserve"> crossing</w:t>
      </w:r>
      <w:r w:rsidR="00301C7E">
        <w:rPr>
          <w:rFonts w:ascii="Times New Roman" w:hAnsi="Times New Roman" w:cs="Times New Roman"/>
          <w:b/>
          <w:sz w:val="26"/>
          <w:szCs w:val="26"/>
        </w:rPr>
        <w:t xml:space="preserve"> will increase the hazards to a point that outweighs the need for continued public access</w:t>
      </w:r>
      <w:r>
        <w:rPr>
          <w:rFonts w:ascii="Times New Roman" w:hAnsi="Times New Roman" w:cs="Times New Roman"/>
          <w:b/>
          <w:sz w:val="26"/>
          <w:szCs w:val="26"/>
        </w:rPr>
        <w:t xml:space="preserve">. </w:t>
      </w:r>
      <w:r w:rsidRPr="00FF16B7">
        <w:rPr>
          <w:rFonts w:ascii="Times New Roman" w:hAnsi="Times New Roman" w:cs="Times New Roman"/>
          <w:b/>
          <w:sz w:val="26"/>
          <w:szCs w:val="26"/>
        </w:rPr>
        <w:t xml:space="preserve"> </w:t>
      </w:r>
    </w:p>
    <w:p w14:paraId="1470C298" w14:textId="184C81CD" w:rsidR="000B4CA8" w:rsidRDefault="005F70C5" w:rsidP="000E1832">
      <w:pPr>
        <w:widowControl/>
        <w:spacing w:line="480" w:lineRule="exact"/>
        <w:ind w:left="720" w:hanging="720"/>
        <w:rPr>
          <w:rFonts w:ascii="Times New Roman" w:hAnsi="Times New Roman" w:cs="Times New Roman"/>
        </w:rPr>
      </w:pPr>
      <w:r>
        <w:rPr>
          <w:rFonts w:ascii="Times New Roman" w:hAnsi="Times New Roman" w:cs="Times New Roman"/>
          <w:i/>
          <w:sz w:val="18"/>
          <w:szCs w:val="18"/>
        </w:rPr>
        <w:t>13</w:t>
      </w:r>
      <w:r w:rsidR="000E1832">
        <w:rPr>
          <w:rFonts w:ascii="Times New Roman" w:hAnsi="Times New Roman" w:cs="Times New Roman"/>
          <w:i/>
          <w:sz w:val="18"/>
          <w:szCs w:val="18"/>
        </w:rPr>
        <w:tab/>
      </w:r>
      <w:r w:rsidR="000E1832">
        <w:rPr>
          <w:rFonts w:ascii="Times New Roman" w:hAnsi="Times New Roman" w:cs="Times New Roman"/>
          <w:i/>
          <w:sz w:val="18"/>
          <w:szCs w:val="18"/>
        </w:rPr>
        <w:tab/>
      </w:r>
      <w:r w:rsidR="000E1832">
        <w:rPr>
          <w:rFonts w:ascii="Times New Roman" w:hAnsi="Times New Roman" w:cs="Times New Roman"/>
        </w:rPr>
        <w:t>A</w:t>
      </w:r>
      <w:r w:rsidR="00240E2C">
        <w:rPr>
          <w:rFonts w:ascii="Times New Roman" w:hAnsi="Times New Roman" w:cs="Times New Roman"/>
        </w:rPr>
        <w:t>fter the Intalco project is finished, a</w:t>
      </w:r>
      <w:r w:rsidR="00AE105C" w:rsidRPr="00AE105C">
        <w:rPr>
          <w:rFonts w:ascii="Times New Roman" w:hAnsi="Times New Roman" w:cs="Times New Roman"/>
        </w:rPr>
        <w:t xml:space="preserve"> tra</w:t>
      </w:r>
      <w:r w:rsidR="00892289">
        <w:rPr>
          <w:rFonts w:ascii="Times New Roman" w:hAnsi="Times New Roman" w:cs="Times New Roman"/>
        </w:rPr>
        <w:t xml:space="preserve">in or </w:t>
      </w:r>
      <w:r w:rsidR="00B12FC4">
        <w:rPr>
          <w:rFonts w:ascii="Times New Roman" w:hAnsi="Times New Roman" w:cs="Times New Roman"/>
        </w:rPr>
        <w:t>rail</w:t>
      </w:r>
      <w:r w:rsidR="00892289">
        <w:rPr>
          <w:rFonts w:ascii="Times New Roman" w:hAnsi="Times New Roman" w:cs="Times New Roman"/>
        </w:rPr>
        <w:t>cars placed onto the</w:t>
      </w:r>
      <w:r w:rsidR="00AE105C" w:rsidRPr="00AE105C">
        <w:rPr>
          <w:rFonts w:ascii="Times New Roman" w:hAnsi="Times New Roman" w:cs="Times New Roman"/>
        </w:rPr>
        <w:t xml:space="preserve"> siding track could </w:t>
      </w:r>
      <w:r w:rsidR="00DD1450">
        <w:rPr>
          <w:rFonts w:ascii="Times New Roman" w:hAnsi="Times New Roman" w:cs="Times New Roman"/>
        </w:rPr>
        <w:t>be parked</w:t>
      </w:r>
      <w:r w:rsidR="00AE105C" w:rsidRPr="00AE105C">
        <w:rPr>
          <w:rFonts w:ascii="Times New Roman" w:hAnsi="Times New Roman" w:cs="Times New Roman"/>
        </w:rPr>
        <w:t xml:space="preserve"> on the siding for hours or more, depending on the customer’s needs and other train traffic in the area.</w:t>
      </w:r>
      <w:r w:rsidR="00AE105C">
        <w:rPr>
          <w:rStyle w:val="FootnoteReference"/>
          <w:rFonts w:cs="Times New Roman"/>
        </w:rPr>
        <w:footnoteReference w:id="29"/>
      </w:r>
      <w:r w:rsidR="00AE105C" w:rsidRPr="00AE105C">
        <w:rPr>
          <w:rFonts w:ascii="Times New Roman" w:hAnsi="Times New Roman" w:cs="Times New Roman"/>
        </w:rPr>
        <w:t xml:space="preserve"> </w:t>
      </w:r>
      <w:r w:rsidR="00240E2C">
        <w:rPr>
          <w:rFonts w:ascii="Times New Roman" w:hAnsi="Times New Roman" w:cs="Times New Roman"/>
        </w:rPr>
        <w:t>Valley View</w:t>
      </w:r>
      <w:r w:rsidR="00AE105C" w:rsidRPr="00AE105C">
        <w:rPr>
          <w:rFonts w:ascii="Times New Roman" w:hAnsi="Times New Roman" w:cs="Times New Roman"/>
        </w:rPr>
        <w:t xml:space="preserve"> road could </w:t>
      </w:r>
      <w:r w:rsidR="00DD1450">
        <w:rPr>
          <w:rFonts w:ascii="Times New Roman" w:hAnsi="Times New Roman" w:cs="Times New Roman"/>
        </w:rPr>
        <w:t xml:space="preserve">therefore </w:t>
      </w:r>
      <w:r w:rsidR="00AE105C" w:rsidRPr="00AE105C">
        <w:rPr>
          <w:rFonts w:ascii="Times New Roman" w:hAnsi="Times New Roman" w:cs="Times New Roman"/>
        </w:rPr>
        <w:t>be blocked for hours.</w:t>
      </w:r>
      <w:r w:rsidR="00DE7379">
        <w:rPr>
          <w:rStyle w:val="FootnoteReference"/>
          <w:rFonts w:cs="Times New Roman"/>
        </w:rPr>
        <w:footnoteReference w:id="30"/>
      </w:r>
    </w:p>
    <w:p w14:paraId="193F47D7" w14:textId="269E7F26" w:rsidR="00007D67" w:rsidRDefault="005F70C5" w:rsidP="000E1832">
      <w:pPr>
        <w:widowControl/>
        <w:spacing w:line="480" w:lineRule="exact"/>
        <w:ind w:left="720" w:hanging="720"/>
        <w:rPr>
          <w:rFonts w:ascii="Times New Roman" w:hAnsi="Times New Roman" w:cs="Times New Roman"/>
        </w:rPr>
      </w:pPr>
      <w:r>
        <w:rPr>
          <w:rFonts w:ascii="Times New Roman" w:hAnsi="Times New Roman" w:cs="Times New Roman"/>
          <w:i/>
          <w:sz w:val="18"/>
          <w:szCs w:val="18"/>
        </w:rPr>
        <w:t>14</w:t>
      </w:r>
      <w:r w:rsidR="00007D67">
        <w:rPr>
          <w:rFonts w:ascii="Times New Roman" w:hAnsi="Times New Roman" w:cs="Times New Roman"/>
        </w:rPr>
        <w:tab/>
      </w:r>
      <w:r w:rsidR="00007D67">
        <w:rPr>
          <w:rFonts w:ascii="Times New Roman" w:hAnsi="Times New Roman" w:cs="Times New Roman"/>
        </w:rPr>
        <w:tab/>
        <w:t xml:space="preserve">Even if </w:t>
      </w:r>
      <w:r w:rsidR="0006138C">
        <w:rPr>
          <w:rFonts w:ascii="Times New Roman" w:hAnsi="Times New Roman" w:cs="Times New Roman"/>
        </w:rPr>
        <w:t>a train wa</w:t>
      </w:r>
      <w:r w:rsidR="00007D67" w:rsidRPr="00007D67">
        <w:rPr>
          <w:rFonts w:ascii="Times New Roman" w:hAnsi="Times New Roman" w:cs="Times New Roman"/>
        </w:rPr>
        <w:t xml:space="preserve">s short enough </w:t>
      </w:r>
      <w:r w:rsidR="0006138C">
        <w:rPr>
          <w:rFonts w:ascii="Times New Roman" w:hAnsi="Times New Roman" w:cs="Times New Roman"/>
        </w:rPr>
        <w:t>to be parked on</w:t>
      </w:r>
      <w:r w:rsidR="00007D67" w:rsidRPr="00007D67">
        <w:rPr>
          <w:rFonts w:ascii="Times New Roman" w:hAnsi="Times New Roman" w:cs="Times New Roman"/>
        </w:rPr>
        <w:t xml:space="preserve"> either side of the</w:t>
      </w:r>
      <w:r w:rsidR="00007D67">
        <w:rPr>
          <w:rFonts w:ascii="Times New Roman" w:hAnsi="Times New Roman" w:cs="Times New Roman"/>
        </w:rPr>
        <w:t xml:space="preserve"> crossing</w:t>
      </w:r>
      <w:r w:rsidR="0006138C">
        <w:rPr>
          <w:rFonts w:ascii="Times New Roman" w:hAnsi="Times New Roman" w:cs="Times New Roman"/>
        </w:rPr>
        <w:t xml:space="preserve"> without physically blocking the road, a visibility hazard </w:t>
      </w:r>
      <w:r w:rsidR="00EF18A3">
        <w:rPr>
          <w:rFonts w:ascii="Times New Roman" w:hAnsi="Times New Roman" w:cs="Times New Roman"/>
        </w:rPr>
        <w:t xml:space="preserve">may </w:t>
      </w:r>
      <w:r w:rsidR="00007D67">
        <w:rPr>
          <w:rFonts w:ascii="Times New Roman" w:hAnsi="Times New Roman" w:cs="Times New Roman"/>
        </w:rPr>
        <w:t>be</w:t>
      </w:r>
      <w:r w:rsidR="00007D67" w:rsidRPr="00007D67">
        <w:rPr>
          <w:rFonts w:ascii="Times New Roman" w:hAnsi="Times New Roman" w:cs="Times New Roman"/>
        </w:rPr>
        <w:t xml:space="preserve"> created for cars and pedestrians at the crossing.</w:t>
      </w:r>
      <w:r w:rsidR="00DD1450">
        <w:rPr>
          <w:rStyle w:val="FootnoteReference"/>
          <w:rFonts w:cs="Times New Roman"/>
        </w:rPr>
        <w:footnoteReference w:id="31"/>
      </w:r>
      <w:r w:rsidR="00007D67" w:rsidRPr="00007D67">
        <w:rPr>
          <w:rFonts w:ascii="Times New Roman" w:hAnsi="Times New Roman" w:cs="Times New Roman"/>
        </w:rPr>
        <w:t xml:space="preserve"> A train </w:t>
      </w:r>
      <w:r w:rsidR="00EF1CDF">
        <w:rPr>
          <w:rFonts w:ascii="Times New Roman" w:hAnsi="Times New Roman" w:cs="Times New Roman"/>
        </w:rPr>
        <w:t xml:space="preserve">on the siding </w:t>
      </w:r>
      <w:r w:rsidR="00007D67" w:rsidRPr="00007D67">
        <w:rPr>
          <w:rFonts w:ascii="Times New Roman" w:hAnsi="Times New Roman" w:cs="Times New Roman"/>
        </w:rPr>
        <w:t>w</w:t>
      </w:r>
      <w:r w:rsidR="00007D67">
        <w:rPr>
          <w:rFonts w:ascii="Times New Roman" w:hAnsi="Times New Roman" w:cs="Times New Roman"/>
        </w:rPr>
        <w:t>ould</w:t>
      </w:r>
      <w:r w:rsidR="00EF1CDF">
        <w:rPr>
          <w:rFonts w:ascii="Times New Roman" w:hAnsi="Times New Roman" w:cs="Times New Roman"/>
        </w:rPr>
        <w:t xml:space="preserve"> prevent northbound drivers from having an</w:t>
      </w:r>
      <w:r w:rsidR="00007D67" w:rsidRPr="00007D67">
        <w:rPr>
          <w:rFonts w:ascii="Times New Roman" w:hAnsi="Times New Roman" w:cs="Times New Roman"/>
        </w:rPr>
        <w:t xml:space="preserve"> open view of trains moving on the mainline,</w:t>
      </w:r>
      <w:r w:rsidR="00007D67">
        <w:rPr>
          <w:rFonts w:ascii="Times New Roman" w:hAnsi="Times New Roman" w:cs="Times New Roman"/>
        </w:rPr>
        <w:t xml:space="preserve"> and in the event that a train wa</w:t>
      </w:r>
      <w:r w:rsidR="00007D67" w:rsidRPr="00007D67">
        <w:rPr>
          <w:rFonts w:ascii="Times New Roman" w:hAnsi="Times New Roman" w:cs="Times New Roman"/>
        </w:rPr>
        <w:t xml:space="preserve">s stopped on the mainline, it would prevent </w:t>
      </w:r>
      <w:r w:rsidR="00EF1CDF">
        <w:rPr>
          <w:rFonts w:ascii="Times New Roman" w:hAnsi="Times New Roman" w:cs="Times New Roman"/>
        </w:rPr>
        <w:t xml:space="preserve">southbound drivers from having </w:t>
      </w:r>
      <w:r w:rsidR="003C0CAB">
        <w:rPr>
          <w:rFonts w:ascii="Times New Roman" w:hAnsi="Times New Roman" w:cs="Times New Roman"/>
        </w:rPr>
        <w:t>a</w:t>
      </w:r>
      <w:r w:rsidR="00007D67" w:rsidRPr="00007D67">
        <w:rPr>
          <w:rFonts w:ascii="Times New Roman" w:hAnsi="Times New Roman" w:cs="Times New Roman"/>
        </w:rPr>
        <w:t>n open view of trains moving on the siding track.</w:t>
      </w:r>
      <w:r w:rsidR="00DD1450">
        <w:rPr>
          <w:rStyle w:val="FootnoteReference"/>
          <w:rFonts w:cs="Times New Roman"/>
        </w:rPr>
        <w:footnoteReference w:id="32"/>
      </w:r>
      <w:r w:rsidR="00007D67" w:rsidRPr="00007D67">
        <w:rPr>
          <w:rFonts w:ascii="Times New Roman" w:hAnsi="Times New Roman" w:cs="Times New Roman"/>
        </w:rPr>
        <w:t xml:space="preserve"> Trains do not move on particular schedules, so trains </w:t>
      </w:r>
      <w:r w:rsidR="00B12FC4">
        <w:rPr>
          <w:rFonts w:ascii="Times New Roman" w:hAnsi="Times New Roman" w:cs="Times New Roman"/>
        </w:rPr>
        <w:t>can</w:t>
      </w:r>
      <w:r w:rsidR="00007D67" w:rsidRPr="00007D67">
        <w:rPr>
          <w:rFonts w:ascii="Times New Roman" w:hAnsi="Times New Roman" w:cs="Times New Roman"/>
        </w:rPr>
        <w:t xml:space="preserve"> always be expected at any time.</w:t>
      </w:r>
      <w:r w:rsidR="00007D67">
        <w:rPr>
          <w:rStyle w:val="FootnoteReference"/>
          <w:rFonts w:cs="Times New Roman"/>
        </w:rPr>
        <w:footnoteReference w:id="33"/>
      </w:r>
    </w:p>
    <w:p w14:paraId="2696A8CC" w14:textId="5759AE52" w:rsidR="00B664FB" w:rsidRDefault="005F70C5" w:rsidP="00B664FB">
      <w:pPr>
        <w:widowControl/>
        <w:spacing w:line="480" w:lineRule="exact"/>
        <w:ind w:left="720" w:hanging="720"/>
        <w:rPr>
          <w:rFonts w:ascii="Times New Roman" w:hAnsi="Times New Roman" w:cs="Times New Roman"/>
        </w:rPr>
      </w:pPr>
      <w:r>
        <w:rPr>
          <w:rFonts w:ascii="Times New Roman" w:hAnsi="Times New Roman" w:cs="Times New Roman"/>
          <w:i/>
          <w:sz w:val="18"/>
          <w:szCs w:val="18"/>
        </w:rPr>
        <w:t>15</w:t>
      </w:r>
      <w:r w:rsidR="00B664FB" w:rsidRPr="00501EB7">
        <w:rPr>
          <w:rFonts w:ascii="Times New Roman" w:hAnsi="Times New Roman" w:cs="Times New Roman"/>
        </w:rPr>
        <w:t xml:space="preserve"> </w:t>
      </w:r>
      <w:r w:rsidR="00B664FB">
        <w:rPr>
          <w:rFonts w:ascii="Times New Roman" w:hAnsi="Times New Roman" w:cs="Times New Roman"/>
        </w:rPr>
        <w:tab/>
      </w:r>
      <w:r w:rsidR="00B664FB">
        <w:rPr>
          <w:rFonts w:ascii="Times New Roman" w:hAnsi="Times New Roman" w:cs="Times New Roman"/>
        </w:rPr>
        <w:tab/>
      </w:r>
      <w:r w:rsidR="00B664FB" w:rsidRPr="00501EB7">
        <w:rPr>
          <w:rFonts w:ascii="Times New Roman" w:hAnsi="Times New Roman" w:cs="Times New Roman"/>
        </w:rPr>
        <w:t>Driver perception present</w:t>
      </w:r>
      <w:r w:rsidR="007E350B">
        <w:rPr>
          <w:rFonts w:ascii="Times New Roman" w:hAnsi="Times New Roman" w:cs="Times New Roman"/>
        </w:rPr>
        <w:t>s</w:t>
      </w:r>
      <w:r w:rsidR="00B664FB" w:rsidRPr="00501EB7">
        <w:rPr>
          <w:rFonts w:ascii="Times New Roman" w:hAnsi="Times New Roman" w:cs="Times New Roman"/>
        </w:rPr>
        <w:t xml:space="preserve"> a serious safety concern be</w:t>
      </w:r>
      <w:r w:rsidR="00CF5548">
        <w:rPr>
          <w:rFonts w:ascii="Times New Roman" w:hAnsi="Times New Roman" w:cs="Times New Roman"/>
        </w:rPr>
        <w:t>cause motorists can misjudge a</w:t>
      </w:r>
      <w:r w:rsidR="00B664FB" w:rsidRPr="00501EB7">
        <w:rPr>
          <w:rFonts w:ascii="Times New Roman" w:hAnsi="Times New Roman" w:cs="Times New Roman"/>
        </w:rPr>
        <w:t xml:space="preserve"> train’s speed.</w:t>
      </w:r>
      <w:r w:rsidR="00B664FB">
        <w:rPr>
          <w:rStyle w:val="FootnoteReference"/>
          <w:rFonts w:cs="Times New Roman"/>
        </w:rPr>
        <w:footnoteReference w:id="34"/>
      </w:r>
      <w:r w:rsidR="00B664FB" w:rsidRPr="00501EB7">
        <w:rPr>
          <w:rFonts w:ascii="Times New Roman" w:hAnsi="Times New Roman" w:cs="Times New Roman"/>
        </w:rPr>
        <w:t xml:space="preserve"> Some people may believe that train brakes work similar to a vehicle</w:t>
      </w:r>
      <w:r w:rsidR="007E350B">
        <w:rPr>
          <w:rFonts w:ascii="Times New Roman" w:hAnsi="Times New Roman" w:cs="Times New Roman"/>
        </w:rPr>
        <w:t>’s brakes</w:t>
      </w:r>
      <w:r w:rsidR="00B664FB" w:rsidRPr="00501EB7">
        <w:rPr>
          <w:rFonts w:ascii="Times New Roman" w:hAnsi="Times New Roman" w:cs="Times New Roman"/>
        </w:rPr>
        <w:t xml:space="preserve"> and </w:t>
      </w:r>
      <w:r w:rsidR="00E46ECC">
        <w:rPr>
          <w:rFonts w:ascii="Times New Roman" w:hAnsi="Times New Roman" w:cs="Times New Roman"/>
        </w:rPr>
        <w:t xml:space="preserve">that a train </w:t>
      </w:r>
      <w:r w:rsidR="00B664FB" w:rsidRPr="00501EB7">
        <w:rPr>
          <w:rFonts w:ascii="Times New Roman" w:hAnsi="Times New Roman" w:cs="Times New Roman"/>
        </w:rPr>
        <w:t xml:space="preserve">can stop in a much shorter distance than </w:t>
      </w:r>
      <w:r w:rsidR="007E350B">
        <w:rPr>
          <w:rFonts w:ascii="Times New Roman" w:hAnsi="Times New Roman" w:cs="Times New Roman"/>
        </w:rPr>
        <w:t>is actually possible</w:t>
      </w:r>
      <w:r w:rsidR="00B664FB" w:rsidRPr="00501EB7">
        <w:rPr>
          <w:rFonts w:ascii="Times New Roman" w:hAnsi="Times New Roman" w:cs="Times New Roman"/>
        </w:rPr>
        <w:t>.</w:t>
      </w:r>
      <w:r w:rsidR="00B664FB">
        <w:rPr>
          <w:rStyle w:val="FootnoteReference"/>
          <w:rFonts w:cs="Times New Roman"/>
        </w:rPr>
        <w:footnoteReference w:id="35"/>
      </w:r>
      <w:r w:rsidR="00B664FB" w:rsidRPr="00501EB7">
        <w:rPr>
          <w:rFonts w:ascii="Times New Roman" w:hAnsi="Times New Roman" w:cs="Times New Roman"/>
        </w:rPr>
        <w:t xml:space="preserve"> Even trains moving relatively slowly cannot stop quickly.</w:t>
      </w:r>
      <w:r w:rsidR="00B664FB">
        <w:rPr>
          <w:rStyle w:val="FootnoteReference"/>
          <w:rFonts w:cs="Times New Roman"/>
        </w:rPr>
        <w:footnoteReference w:id="36"/>
      </w:r>
      <w:r w:rsidR="00B664FB" w:rsidRPr="00501EB7">
        <w:rPr>
          <w:rFonts w:ascii="Times New Roman" w:hAnsi="Times New Roman" w:cs="Times New Roman"/>
        </w:rPr>
        <w:t xml:space="preserve"> Drivers and pedestrians therefore may think that they have enough time to cross, when in reality they should wait as they may not have time to safely clear the tracks.</w:t>
      </w:r>
      <w:r w:rsidR="00B664FB">
        <w:rPr>
          <w:rStyle w:val="FootnoteReference"/>
          <w:rFonts w:cs="Times New Roman"/>
        </w:rPr>
        <w:footnoteReference w:id="37"/>
      </w:r>
      <w:r w:rsidR="00B664FB" w:rsidRPr="00501EB7">
        <w:rPr>
          <w:rFonts w:ascii="Times New Roman" w:hAnsi="Times New Roman" w:cs="Times New Roman"/>
        </w:rPr>
        <w:t xml:space="preserve"> These risks only increase when there are multiple sets of tracks; one train can sometimes obscure the view of another oncoming train until the other train has entered or is very close to the crossing.</w:t>
      </w:r>
      <w:r w:rsidR="00B664FB">
        <w:rPr>
          <w:rStyle w:val="FootnoteReference"/>
          <w:rFonts w:cs="Times New Roman"/>
        </w:rPr>
        <w:footnoteReference w:id="38"/>
      </w:r>
      <w:r w:rsidR="00B664FB" w:rsidRPr="00B664FB">
        <w:rPr>
          <w:rFonts w:ascii="Times New Roman" w:hAnsi="Times New Roman" w:cs="Times New Roman"/>
        </w:rPr>
        <w:t xml:space="preserve"> </w:t>
      </w:r>
      <w:r w:rsidR="00B664FB">
        <w:rPr>
          <w:rFonts w:ascii="Times New Roman" w:hAnsi="Times New Roman" w:cs="Times New Roman"/>
        </w:rPr>
        <w:t>Closing</w:t>
      </w:r>
      <w:r w:rsidR="00B664FB" w:rsidRPr="00007D67">
        <w:rPr>
          <w:rFonts w:ascii="Times New Roman" w:hAnsi="Times New Roman" w:cs="Times New Roman"/>
        </w:rPr>
        <w:t xml:space="preserve"> this </w:t>
      </w:r>
      <w:r w:rsidR="00B664FB">
        <w:rPr>
          <w:rFonts w:ascii="Times New Roman" w:hAnsi="Times New Roman" w:cs="Times New Roman"/>
        </w:rPr>
        <w:t xml:space="preserve">crossing would </w:t>
      </w:r>
      <w:r w:rsidR="00EF18A3">
        <w:rPr>
          <w:rFonts w:ascii="Times New Roman" w:hAnsi="Times New Roman" w:cs="Times New Roman"/>
        </w:rPr>
        <w:t>address these potential</w:t>
      </w:r>
      <w:r w:rsidR="00B664FB">
        <w:rPr>
          <w:rFonts w:ascii="Times New Roman" w:hAnsi="Times New Roman" w:cs="Times New Roman"/>
        </w:rPr>
        <w:t xml:space="preserve"> safety </w:t>
      </w:r>
      <w:r w:rsidR="00EF18A3">
        <w:rPr>
          <w:rFonts w:ascii="Times New Roman" w:hAnsi="Times New Roman" w:cs="Times New Roman"/>
        </w:rPr>
        <w:t>issues</w:t>
      </w:r>
      <w:r w:rsidR="00B664FB">
        <w:rPr>
          <w:rFonts w:ascii="Times New Roman" w:hAnsi="Times New Roman" w:cs="Times New Roman"/>
        </w:rPr>
        <w:t>.</w:t>
      </w:r>
      <w:r w:rsidR="00B664FB">
        <w:rPr>
          <w:rStyle w:val="FootnoteReference"/>
          <w:rFonts w:cs="Times New Roman"/>
        </w:rPr>
        <w:footnoteReference w:id="39"/>
      </w:r>
    </w:p>
    <w:p w14:paraId="48AA4CC1" w14:textId="262339B2" w:rsidR="00B664FB" w:rsidRPr="00B664FB" w:rsidRDefault="00B664FB" w:rsidP="000E1832">
      <w:pPr>
        <w:widowControl/>
        <w:spacing w:line="480" w:lineRule="exact"/>
        <w:ind w:left="720" w:hanging="720"/>
        <w:rPr>
          <w:rFonts w:ascii="Times New Roman" w:hAnsi="Times New Roman" w:cs="Times New Roman"/>
          <w:b/>
          <w:sz w:val="26"/>
          <w:szCs w:val="26"/>
        </w:rPr>
      </w:pPr>
      <w:r>
        <w:rPr>
          <w:rFonts w:ascii="Times New Roman" w:hAnsi="Times New Roman" w:cs="Times New Roman"/>
          <w:i/>
          <w:sz w:val="18"/>
          <w:szCs w:val="18"/>
        </w:rPr>
        <w:tab/>
      </w:r>
      <w:r w:rsidRPr="00B664FB">
        <w:rPr>
          <w:rFonts w:ascii="Times New Roman" w:hAnsi="Times New Roman" w:cs="Times New Roman"/>
          <w:b/>
          <w:sz w:val="26"/>
          <w:szCs w:val="26"/>
        </w:rPr>
        <w:t>6.</w:t>
      </w:r>
      <w:r w:rsidRPr="00B664FB">
        <w:rPr>
          <w:rFonts w:ascii="Times New Roman" w:hAnsi="Times New Roman" w:cs="Times New Roman"/>
          <w:b/>
          <w:sz w:val="26"/>
          <w:szCs w:val="26"/>
        </w:rPr>
        <w:tab/>
        <w:t>Active warning devices are not sufficient to address the dangers.</w:t>
      </w:r>
    </w:p>
    <w:p w14:paraId="63F57439" w14:textId="3F4953B8" w:rsidR="00007D67" w:rsidRDefault="005D5B4D" w:rsidP="000E1832">
      <w:pPr>
        <w:widowControl/>
        <w:spacing w:line="480" w:lineRule="exact"/>
        <w:ind w:left="720" w:hanging="720"/>
        <w:rPr>
          <w:rFonts w:ascii="Times New Roman" w:hAnsi="Times New Roman" w:cs="Times New Roman"/>
        </w:rPr>
      </w:pPr>
      <w:r>
        <w:rPr>
          <w:rFonts w:ascii="Times New Roman" w:hAnsi="Times New Roman" w:cs="Times New Roman"/>
          <w:i/>
          <w:sz w:val="18"/>
          <w:szCs w:val="18"/>
        </w:rPr>
        <w:t>16</w:t>
      </w:r>
      <w:r w:rsidR="00007D67">
        <w:rPr>
          <w:rFonts w:ascii="Times New Roman" w:hAnsi="Times New Roman" w:cs="Times New Roman"/>
        </w:rPr>
        <w:tab/>
      </w:r>
      <w:r w:rsidR="00007D67">
        <w:rPr>
          <w:rFonts w:ascii="Times New Roman" w:hAnsi="Times New Roman" w:cs="Times New Roman"/>
        </w:rPr>
        <w:tab/>
        <w:t>Lights and gates would not present an acceptable alternative</w:t>
      </w:r>
      <w:r w:rsidR="00EF18A3">
        <w:rPr>
          <w:rFonts w:ascii="Times New Roman" w:hAnsi="Times New Roman" w:cs="Times New Roman"/>
        </w:rPr>
        <w:t xml:space="preserve"> </w:t>
      </w:r>
      <w:r w:rsidR="00E46ECC">
        <w:rPr>
          <w:rFonts w:ascii="Times New Roman" w:hAnsi="Times New Roman" w:cs="Times New Roman"/>
        </w:rPr>
        <w:t xml:space="preserve">to closure </w:t>
      </w:r>
      <w:r w:rsidR="00EF18A3">
        <w:rPr>
          <w:rFonts w:ascii="Times New Roman" w:hAnsi="Times New Roman" w:cs="Times New Roman"/>
        </w:rPr>
        <w:t>in this particular instance</w:t>
      </w:r>
      <w:r w:rsidR="00007D67">
        <w:rPr>
          <w:rFonts w:ascii="Times New Roman" w:hAnsi="Times New Roman" w:cs="Times New Roman"/>
        </w:rPr>
        <w:t>.</w:t>
      </w:r>
      <w:r w:rsidR="00241969">
        <w:rPr>
          <w:rStyle w:val="FootnoteReference"/>
          <w:rFonts w:cs="Times New Roman"/>
        </w:rPr>
        <w:footnoteReference w:id="40"/>
      </w:r>
      <w:r w:rsidR="00007D67">
        <w:rPr>
          <w:rFonts w:ascii="Times New Roman" w:hAnsi="Times New Roman" w:cs="Times New Roman"/>
        </w:rPr>
        <w:t xml:space="preserve"> As witnesses explained</w:t>
      </w:r>
      <w:r w:rsidR="00E46ECC">
        <w:rPr>
          <w:rFonts w:ascii="Times New Roman" w:hAnsi="Times New Roman" w:cs="Times New Roman"/>
        </w:rPr>
        <w:t xml:space="preserve"> in prefiled testimony</w:t>
      </w:r>
      <w:r w:rsidR="00007D67">
        <w:rPr>
          <w:rFonts w:ascii="Times New Roman" w:hAnsi="Times New Roman" w:cs="Times New Roman"/>
        </w:rPr>
        <w:t>, e</w:t>
      </w:r>
      <w:r w:rsidR="00007D67" w:rsidRPr="00007D67">
        <w:rPr>
          <w:rFonts w:ascii="Times New Roman" w:hAnsi="Times New Roman" w:cs="Times New Roman"/>
        </w:rPr>
        <w:t xml:space="preserve">ven with lights and gates, drivers </w:t>
      </w:r>
      <w:r w:rsidR="00E46ECC">
        <w:rPr>
          <w:rFonts w:ascii="Times New Roman" w:hAnsi="Times New Roman" w:cs="Times New Roman"/>
        </w:rPr>
        <w:t>may</w:t>
      </w:r>
      <w:r w:rsidR="00007D67" w:rsidRPr="00007D67">
        <w:rPr>
          <w:rFonts w:ascii="Times New Roman" w:hAnsi="Times New Roman" w:cs="Times New Roman"/>
        </w:rPr>
        <w:t xml:space="preserve"> disregard warning devices when they believe the cause for the activation of gates is the nearby train that is not moving.</w:t>
      </w:r>
      <w:r w:rsidR="00206E0A">
        <w:rPr>
          <w:rStyle w:val="FootnoteReference"/>
          <w:rFonts w:cs="Times New Roman"/>
        </w:rPr>
        <w:footnoteReference w:id="41"/>
      </w:r>
      <w:r w:rsidR="00007D67" w:rsidRPr="00007D67">
        <w:rPr>
          <w:rFonts w:ascii="Times New Roman" w:hAnsi="Times New Roman" w:cs="Times New Roman"/>
        </w:rPr>
        <w:t xml:space="preserve"> This creates the potential for a driver to violate the warning devices and drive into the path of an oncoming train.</w:t>
      </w:r>
      <w:r w:rsidR="00A12E9C">
        <w:rPr>
          <w:rStyle w:val="FootnoteReference"/>
          <w:rFonts w:cs="Times New Roman"/>
        </w:rPr>
        <w:footnoteReference w:id="42"/>
      </w:r>
      <w:r w:rsidR="00007D67" w:rsidRPr="00007D67">
        <w:rPr>
          <w:rFonts w:ascii="Times New Roman" w:hAnsi="Times New Roman" w:cs="Times New Roman"/>
        </w:rPr>
        <w:t xml:space="preserve"> Further, if trains </w:t>
      </w:r>
      <w:r w:rsidR="00007D67">
        <w:rPr>
          <w:rFonts w:ascii="Times New Roman" w:hAnsi="Times New Roman" w:cs="Times New Roman"/>
        </w:rPr>
        <w:t xml:space="preserve">were </w:t>
      </w:r>
      <w:r w:rsidR="00007D67" w:rsidRPr="00007D67">
        <w:rPr>
          <w:rFonts w:ascii="Times New Roman" w:hAnsi="Times New Roman" w:cs="Times New Roman"/>
        </w:rPr>
        <w:t>parked</w:t>
      </w:r>
      <w:r w:rsidR="00007D67">
        <w:rPr>
          <w:rFonts w:ascii="Times New Roman" w:hAnsi="Times New Roman" w:cs="Times New Roman"/>
        </w:rPr>
        <w:t xml:space="preserve"> across the road, pedestrians could</w:t>
      </w:r>
      <w:r w:rsidR="00007D67" w:rsidRPr="00007D67">
        <w:rPr>
          <w:rFonts w:ascii="Times New Roman" w:hAnsi="Times New Roman" w:cs="Times New Roman"/>
        </w:rPr>
        <w:t xml:space="preserve"> be tempted to walk under, over, near </w:t>
      </w:r>
      <w:r w:rsidR="00E46ECC">
        <w:rPr>
          <w:rFonts w:ascii="Times New Roman" w:hAnsi="Times New Roman" w:cs="Times New Roman"/>
        </w:rPr>
        <w:t>or</w:t>
      </w:r>
      <w:r w:rsidR="00007D67" w:rsidRPr="00007D67">
        <w:rPr>
          <w:rFonts w:ascii="Times New Roman" w:hAnsi="Times New Roman" w:cs="Times New Roman"/>
        </w:rPr>
        <w:t xml:space="preserve"> around the trains</w:t>
      </w:r>
      <w:r w:rsidR="00007D67">
        <w:rPr>
          <w:rFonts w:ascii="Times New Roman" w:hAnsi="Times New Roman" w:cs="Times New Roman"/>
        </w:rPr>
        <w:t>, which could</w:t>
      </w:r>
      <w:r w:rsidR="00007D67" w:rsidRPr="00007D67">
        <w:rPr>
          <w:rFonts w:ascii="Times New Roman" w:hAnsi="Times New Roman" w:cs="Times New Roman"/>
        </w:rPr>
        <w:t xml:space="preserve"> </w:t>
      </w:r>
      <w:r w:rsidR="00EF18A3">
        <w:rPr>
          <w:rFonts w:ascii="Times New Roman" w:hAnsi="Times New Roman" w:cs="Times New Roman"/>
        </w:rPr>
        <w:t>present serious or potentially fatal</w:t>
      </w:r>
      <w:r w:rsidR="00007D67" w:rsidRPr="00007D67">
        <w:rPr>
          <w:rFonts w:ascii="Times New Roman" w:hAnsi="Times New Roman" w:cs="Times New Roman"/>
        </w:rPr>
        <w:t xml:space="preserve"> consequences.</w:t>
      </w:r>
      <w:r w:rsidR="00A12E9C">
        <w:rPr>
          <w:rStyle w:val="FootnoteReference"/>
          <w:rFonts w:cs="Times New Roman"/>
        </w:rPr>
        <w:footnoteReference w:id="43"/>
      </w:r>
      <w:r w:rsidR="00007D67" w:rsidRPr="00007D67">
        <w:rPr>
          <w:rFonts w:ascii="Times New Roman" w:hAnsi="Times New Roman" w:cs="Times New Roman"/>
        </w:rPr>
        <w:t xml:space="preserve"> In addition, sometimes motorists drive into the side of parked trains.</w:t>
      </w:r>
      <w:r w:rsidR="00A12E9C">
        <w:rPr>
          <w:rStyle w:val="FootnoteReference"/>
          <w:rFonts w:cs="Times New Roman"/>
        </w:rPr>
        <w:footnoteReference w:id="44"/>
      </w:r>
      <w:r w:rsidR="00007D67" w:rsidRPr="00007D67">
        <w:rPr>
          <w:rFonts w:ascii="Times New Roman" w:hAnsi="Times New Roman" w:cs="Times New Roman"/>
        </w:rPr>
        <w:t xml:space="preserve"> </w:t>
      </w:r>
    </w:p>
    <w:p w14:paraId="2D5BD045" w14:textId="4DE07308" w:rsidR="00513E29" w:rsidRDefault="005D5B4D" w:rsidP="00513E29">
      <w:pPr>
        <w:widowControl/>
        <w:spacing w:line="480" w:lineRule="exact"/>
        <w:ind w:left="720" w:hanging="720"/>
        <w:rPr>
          <w:rFonts w:ascii="Times New Roman" w:hAnsi="Times New Roman" w:cs="Times New Roman"/>
        </w:rPr>
      </w:pPr>
      <w:r>
        <w:rPr>
          <w:rFonts w:ascii="Times New Roman" w:hAnsi="Times New Roman" w:cs="Times New Roman"/>
          <w:i/>
          <w:sz w:val="18"/>
          <w:szCs w:val="18"/>
        </w:rPr>
        <w:t>17</w:t>
      </w:r>
      <w:r w:rsidR="00513E29" w:rsidRPr="00501EB7">
        <w:rPr>
          <w:rFonts w:ascii="Times New Roman" w:hAnsi="Times New Roman" w:cs="Times New Roman"/>
        </w:rPr>
        <w:t xml:space="preserve"> </w:t>
      </w:r>
      <w:r w:rsidR="00513E29">
        <w:rPr>
          <w:rFonts w:ascii="Times New Roman" w:hAnsi="Times New Roman" w:cs="Times New Roman"/>
        </w:rPr>
        <w:tab/>
      </w:r>
      <w:r w:rsidR="00513E29">
        <w:rPr>
          <w:rFonts w:ascii="Times New Roman" w:hAnsi="Times New Roman" w:cs="Times New Roman"/>
        </w:rPr>
        <w:tab/>
      </w:r>
      <w:r w:rsidR="00513E29" w:rsidRPr="00501EB7">
        <w:rPr>
          <w:rFonts w:ascii="Times New Roman" w:hAnsi="Times New Roman" w:cs="Times New Roman"/>
        </w:rPr>
        <w:t>There are a variety of reasons that motorists and pedestrians disregard warning devices, even lights and gates, at a crossing. Driver inattention is a common factor.</w:t>
      </w:r>
      <w:r w:rsidR="00CD3B6D">
        <w:rPr>
          <w:rStyle w:val="FootnoteReference"/>
          <w:rFonts w:cs="Times New Roman"/>
        </w:rPr>
        <w:footnoteReference w:id="45"/>
      </w:r>
      <w:r w:rsidR="00513E29" w:rsidRPr="00501EB7">
        <w:rPr>
          <w:rFonts w:ascii="Times New Roman" w:hAnsi="Times New Roman" w:cs="Times New Roman"/>
        </w:rPr>
        <w:t xml:space="preserve"> The train speed limit through the Valley View </w:t>
      </w:r>
      <w:r w:rsidR="00CA505C">
        <w:rPr>
          <w:rFonts w:ascii="Times New Roman" w:hAnsi="Times New Roman" w:cs="Times New Roman"/>
        </w:rPr>
        <w:t>crossing is 10 miles per hour; d</w:t>
      </w:r>
      <w:r w:rsidR="00513E29" w:rsidRPr="00501EB7">
        <w:rPr>
          <w:rFonts w:ascii="Times New Roman" w:hAnsi="Times New Roman" w:cs="Times New Roman"/>
        </w:rPr>
        <w:t>rivers, pedestrians, and bicyclists may also underestimate the potential dangers of a slow-moving train, thinking that they have time to try to “beat” the train when they do not.</w:t>
      </w:r>
      <w:r w:rsidR="00742F4C">
        <w:rPr>
          <w:rStyle w:val="FootnoteReference"/>
          <w:rFonts w:cs="Times New Roman"/>
        </w:rPr>
        <w:footnoteReference w:id="46"/>
      </w:r>
      <w:r w:rsidR="00513E29" w:rsidRPr="00501EB7">
        <w:rPr>
          <w:rFonts w:ascii="Times New Roman" w:hAnsi="Times New Roman" w:cs="Times New Roman"/>
        </w:rPr>
        <w:t xml:space="preserve"> Impatience also plays into the equation. Drivers, bicyclists, and pedestrians may take more risks when they see a long freight train coming down the tracks, especially at a slow speed, because they do not want to wait for the train to pass.</w:t>
      </w:r>
      <w:r w:rsidR="00742F4C">
        <w:rPr>
          <w:rStyle w:val="FootnoteReference"/>
          <w:rFonts w:cs="Times New Roman"/>
        </w:rPr>
        <w:footnoteReference w:id="47"/>
      </w:r>
      <w:r w:rsidR="00513E29" w:rsidRPr="00501EB7">
        <w:rPr>
          <w:rFonts w:ascii="Times New Roman" w:hAnsi="Times New Roman" w:cs="Times New Roman"/>
        </w:rPr>
        <w:t xml:space="preserve"> Mr. Neubauer was a locomotive Engineer for over twenty years, and throughout his career it </w:t>
      </w:r>
      <w:r w:rsidR="00CC4A9E">
        <w:rPr>
          <w:rFonts w:ascii="Times New Roman" w:hAnsi="Times New Roman" w:cs="Times New Roman"/>
        </w:rPr>
        <w:t>was almost a daily occurrence for</w:t>
      </w:r>
      <w:r w:rsidR="00513E29" w:rsidRPr="00501EB7">
        <w:rPr>
          <w:rFonts w:ascii="Times New Roman" w:hAnsi="Times New Roman" w:cs="Times New Roman"/>
        </w:rPr>
        <w:t xml:space="preserve"> drivers </w:t>
      </w:r>
      <w:r w:rsidR="00CC4A9E">
        <w:rPr>
          <w:rFonts w:ascii="Times New Roman" w:hAnsi="Times New Roman" w:cs="Times New Roman"/>
        </w:rPr>
        <w:t>to race</w:t>
      </w:r>
      <w:r w:rsidR="00513E29" w:rsidRPr="00501EB7">
        <w:rPr>
          <w:rFonts w:ascii="Times New Roman" w:hAnsi="Times New Roman" w:cs="Times New Roman"/>
        </w:rPr>
        <w:t xml:space="preserve"> to get across the tracks before the train arrived.</w:t>
      </w:r>
      <w:r w:rsidR="00742F4C">
        <w:rPr>
          <w:rStyle w:val="FootnoteReference"/>
          <w:rFonts w:cs="Times New Roman"/>
        </w:rPr>
        <w:footnoteReference w:id="48"/>
      </w:r>
      <w:r w:rsidR="00513E29" w:rsidRPr="00501EB7">
        <w:rPr>
          <w:rFonts w:ascii="Times New Roman" w:hAnsi="Times New Roman" w:cs="Times New Roman"/>
        </w:rPr>
        <w:t xml:space="preserve"> </w:t>
      </w:r>
    </w:p>
    <w:p w14:paraId="529F95C7" w14:textId="29EDCB3E" w:rsidR="00443C79" w:rsidRPr="00B664FB" w:rsidRDefault="00443C79" w:rsidP="00443C79">
      <w:pPr>
        <w:widowControl/>
        <w:spacing w:line="480" w:lineRule="exact"/>
        <w:ind w:left="720" w:hanging="720"/>
        <w:rPr>
          <w:rFonts w:ascii="Times New Roman" w:hAnsi="Times New Roman" w:cs="Times New Roman"/>
          <w:b/>
          <w:sz w:val="26"/>
          <w:szCs w:val="26"/>
        </w:rPr>
      </w:pPr>
      <w:r w:rsidRPr="00B664FB">
        <w:rPr>
          <w:rFonts w:ascii="Times New Roman" w:hAnsi="Times New Roman" w:cs="Times New Roman"/>
          <w:b/>
          <w:sz w:val="26"/>
          <w:szCs w:val="26"/>
        </w:rPr>
        <w:tab/>
      </w:r>
      <w:r>
        <w:rPr>
          <w:rFonts w:ascii="Times New Roman" w:hAnsi="Times New Roman" w:cs="Times New Roman"/>
          <w:b/>
          <w:sz w:val="26"/>
          <w:szCs w:val="26"/>
        </w:rPr>
        <w:t>7</w:t>
      </w:r>
      <w:r w:rsidRPr="00B664FB">
        <w:rPr>
          <w:rFonts w:ascii="Times New Roman" w:hAnsi="Times New Roman" w:cs="Times New Roman"/>
          <w:b/>
          <w:sz w:val="26"/>
          <w:szCs w:val="26"/>
        </w:rPr>
        <w:t>.</w:t>
      </w:r>
      <w:r w:rsidRPr="00B664FB">
        <w:rPr>
          <w:rFonts w:ascii="Times New Roman" w:hAnsi="Times New Roman" w:cs="Times New Roman"/>
          <w:b/>
          <w:sz w:val="26"/>
          <w:szCs w:val="26"/>
        </w:rPr>
        <w:tab/>
        <w:t>A crash at the crossing could be devastating.</w:t>
      </w:r>
    </w:p>
    <w:p w14:paraId="2B4798F0" w14:textId="63A6EE81" w:rsidR="00443C79" w:rsidRPr="00501EB7" w:rsidRDefault="005D5B4D" w:rsidP="00062A22">
      <w:pPr>
        <w:widowControl/>
        <w:spacing w:line="480" w:lineRule="exact"/>
        <w:ind w:left="720" w:hanging="720"/>
        <w:rPr>
          <w:rFonts w:ascii="Times New Roman" w:hAnsi="Times New Roman" w:cs="Times New Roman"/>
        </w:rPr>
      </w:pPr>
      <w:r>
        <w:rPr>
          <w:rFonts w:ascii="Times New Roman" w:hAnsi="Times New Roman" w:cs="Times New Roman"/>
          <w:i/>
          <w:sz w:val="18"/>
          <w:szCs w:val="18"/>
        </w:rPr>
        <w:t>18</w:t>
      </w:r>
      <w:r w:rsidR="00443C79" w:rsidRPr="00501EB7">
        <w:rPr>
          <w:rFonts w:ascii="Times New Roman" w:hAnsi="Times New Roman" w:cs="Times New Roman"/>
        </w:rPr>
        <w:t xml:space="preserve"> </w:t>
      </w:r>
      <w:r w:rsidR="00443C79">
        <w:rPr>
          <w:rFonts w:ascii="Times New Roman" w:hAnsi="Times New Roman" w:cs="Times New Roman"/>
        </w:rPr>
        <w:tab/>
      </w:r>
      <w:r w:rsidR="00443C79">
        <w:rPr>
          <w:rFonts w:ascii="Times New Roman" w:hAnsi="Times New Roman" w:cs="Times New Roman"/>
        </w:rPr>
        <w:tab/>
      </w:r>
      <w:r w:rsidR="00443C79" w:rsidRPr="00501EB7">
        <w:rPr>
          <w:rFonts w:ascii="Times New Roman" w:hAnsi="Times New Roman" w:cs="Times New Roman"/>
        </w:rPr>
        <w:t>As Operation Lifesaver presenter and rail safety witness Mr. Neubauer explained, the weight ratio of a train to a car is about that of a car to a soda can, about 4,000 to 1.</w:t>
      </w:r>
      <w:r w:rsidR="00443C79">
        <w:rPr>
          <w:rStyle w:val="FootnoteReference"/>
          <w:rFonts w:cs="Times New Roman"/>
        </w:rPr>
        <w:footnoteReference w:id="49"/>
      </w:r>
      <w:r w:rsidR="00443C79" w:rsidRPr="00501EB7">
        <w:rPr>
          <w:rFonts w:ascii="Times New Roman" w:hAnsi="Times New Roman" w:cs="Times New Roman"/>
        </w:rPr>
        <w:t xml:space="preserve"> </w:t>
      </w:r>
      <w:r w:rsidR="00CA505C">
        <w:rPr>
          <w:rFonts w:ascii="Times New Roman" w:hAnsi="Times New Roman" w:cs="Times New Roman"/>
        </w:rPr>
        <w:t>I</w:t>
      </w:r>
      <w:r w:rsidR="00CA505C" w:rsidRPr="00501EB7">
        <w:rPr>
          <w:rFonts w:ascii="Times New Roman" w:hAnsi="Times New Roman" w:cs="Times New Roman"/>
        </w:rPr>
        <w:t xml:space="preserve">magining the impact between a car and a soda </w:t>
      </w:r>
      <w:r w:rsidR="00CA505C">
        <w:rPr>
          <w:rFonts w:ascii="Times New Roman" w:hAnsi="Times New Roman" w:cs="Times New Roman"/>
        </w:rPr>
        <w:t>can</w:t>
      </w:r>
      <w:r w:rsidR="00443C79" w:rsidRPr="00501EB7">
        <w:rPr>
          <w:rFonts w:ascii="Times New Roman" w:hAnsi="Times New Roman" w:cs="Times New Roman"/>
        </w:rPr>
        <w:t xml:space="preserve"> shows what sort of effect a train/</w:t>
      </w:r>
      <w:r w:rsidR="00443C79">
        <w:rPr>
          <w:rFonts w:ascii="Times New Roman" w:hAnsi="Times New Roman" w:cs="Times New Roman"/>
        </w:rPr>
        <w:t>vehicle collision c</w:t>
      </w:r>
      <w:r w:rsidR="00443C79" w:rsidRPr="00501EB7">
        <w:rPr>
          <w:rFonts w:ascii="Times New Roman" w:hAnsi="Times New Roman" w:cs="Times New Roman"/>
        </w:rPr>
        <w:t>ould have. In vehicle/train collisions, people are about 20 percent more likely to die than in vehicle/vehicle collisions</w:t>
      </w:r>
      <w:r w:rsidR="00CC4A9E">
        <w:rPr>
          <w:rFonts w:ascii="Times New Roman" w:hAnsi="Times New Roman" w:cs="Times New Roman"/>
        </w:rPr>
        <w:t>,</w:t>
      </w:r>
      <w:r w:rsidR="00443C79" w:rsidRPr="00501EB7">
        <w:rPr>
          <w:rFonts w:ascii="Times New Roman" w:hAnsi="Times New Roman" w:cs="Times New Roman"/>
        </w:rPr>
        <w:t xml:space="preserve"> simply because of the weight difference.</w:t>
      </w:r>
      <w:r w:rsidR="00443C79">
        <w:rPr>
          <w:rStyle w:val="FootnoteReference"/>
          <w:rFonts w:cs="Times New Roman"/>
        </w:rPr>
        <w:footnoteReference w:id="50"/>
      </w:r>
      <w:r w:rsidR="00062A22">
        <w:rPr>
          <w:rFonts w:ascii="Times New Roman" w:hAnsi="Times New Roman" w:cs="Times New Roman"/>
        </w:rPr>
        <w:t xml:space="preserve"> </w:t>
      </w:r>
    </w:p>
    <w:p w14:paraId="664DCC08" w14:textId="0B12F0E3" w:rsidR="00FF16B7" w:rsidRPr="00FF16B7" w:rsidRDefault="00443C79" w:rsidP="009A1245">
      <w:pPr>
        <w:widowControl/>
        <w:spacing w:before="240" w:after="120"/>
        <w:ind w:left="1440" w:hanging="720"/>
        <w:rPr>
          <w:rFonts w:ascii="Times New Roman" w:hAnsi="Times New Roman" w:cs="Times New Roman"/>
          <w:b/>
          <w:sz w:val="26"/>
          <w:szCs w:val="26"/>
        </w:rPr>
      </w:pPr>
      <w:r>
        <w:rPr>
          <w:rFonts w:ascii="Times New Roman" w:hAnsi="Times New Roman" w:cs="Times New Roman"/>
          <w:b/>
          <w:sz w:val="26"/>
          <w:szCs w:val="26"/>
        </w:rPr>
        <w:t>8</w:t>
      </w:r>
      <w:r w:rsidR="00FF16B7">
        <w:rPr>
          <w:rFonts w:ascii="Times New Roman" w:hAnsi="Times New Roman" w:cs="Times New Roman"/>
          <w:b/>
          <w:sz w:val="26"/>
          <w:szCs w:val="26"/>
        </w:rPr>
        <w:t>.</w:t>
      </w:r>
      <w:r w:rsidR="00FF16B7">
        <w:rPr>
          <w:rFonts w:ascii="Times New Roman" w:hAnsi="Times New Roman" w:cs="Times New Roman"/>
          <w:b/>
          <w:sz w:val="26"/>
          <w:szCs w:val="26"/>
        </w:rPr>
        <w:tab/>
        <w:t>The Traffic Impact Study</w:t>
      </w:r>
      <w:r w:rsidR="009A1245">
        <w:rPr>
          <w:rFonts w:ascii="Times New Roman" w:hAnsi="Times New Roman" w:cs="Times New Roman"/>
          <w:b/>
          <w:sz w:val="26"/>
          <w:szCs w:val="26"/>
        </w:rPr>
        <w:t xml:space="preserve"> concludes that adjacent crossings can safely and reasonably accommodate rerouted traffic</w:t>
      </w:r>
      <w:r w:rsidR="00FF16B7">
        <w:rPr>
          <w:rFonts w:ascii="Times New Roman" w:hAnsi="Times New Roman" w:cs="Times New Roman"/>
          <w:b/>
          <w:sz w:val="26"/>
          <w:szCs w:val="26"/>
        </w:rPr>
        <w:t xml:space="preserve">. </w:t>
      </w:r>
    </w:p>
    <w:p w14:paraId="1257C507" w14:textId="450D708B" w:rsidR="00412949" w:rsidRDefault="00821DA8" w:rsidP="000E1832">
      <w:pPr>
        <w:widowControl/>
        <w:spacing w:line="480" w:lineRule="exact"/>
        <w:ind w:left="720" w:hanging="720"/>
        <w:rPr>
          <w:rFonts w:ascii="Times New Roman" w:hAnsi="Times New Roman" w:cs="Times New Roman"/>
        </w:rPr>
      </w:pPr>
      <w:r>
        <w:rPr>
          <w:rFonts w:ascii="Times New Roman" w:hAnsi="Times New Roman" w:cs="Times New Roman"/>
          <w:i/>
          <w:sz w:val="18"/>
          <w:szCs w:val="18"/>
        </w:rPr>
        <w:t>19</w:t>
      </w:r>
      <w:r w:rsidR="00BA4631">
        <w:rPr>
          <w:rFonts w:ascii="Times New Roman" w:hAnsi="Times New Roman" w:cs="Times New Roman"/>
        </w:rPr>
        <w:tab/>
      </w:r>
      <w:r w:rsidR="000B4CA8">
        <w:rPr>
          <w:rFonts w:ascii="Times New Roman" w:hAnsi="Times New Roman" w:cs="Times New Roman"/>
        </w:rPr>
        <w:tab/>
        <w:t>BNSF petitioned to close the crossing</w:t>
      </w:r>
      <w:r w:rsidR="00062A22">
        <w:rPr>
          <w:rFonts w:ascii="Times New Roman" w:hAnsi="Times New Roman" w:cs="Times New Roman"/>
        </w:rPr>
        <w:t xml:space="preserve"> because of</w:t>
      </w:r>
      <w:r w:rsidR="004B62AD">
        <w:rPr>
          <w:rFonts w:ascii="Times New Roman" w:hAnsi="Times New Roman" w:cs="Times New Roman"/>
        </w:rPr>
        <w:t xml:space="preserve"> </w:t>
      </w:r>
      <w:r w:rsidR="00062A22">
        <w:rPr>
          <w:rFonts w:ascii="Times New Roman" w:hAnsi="Times New Roman" w:cs="Times New Roman"/>
        </w:rPr>
        <w:t xml:space="preserve">the </w:t>
      </w:r>
      <w:r w:rsidR="00984018">
        <w:rPr>
          <w:rFonts w:ascii="Times New Roman" w:hAnsi="Times New Roman" w:cs="Times New Roman"/>
        </w:rPr>
        <w:t>safety hazards</w:t>
      </w:r>
      <w:r w:rsidR="00CF3667">
        <w:rPr>
          <w:rFonts w:ascii="Times New Roman" w:hAnsi="Times New Roman" w:cs="Times New Roman"/>
        </w:rPr>
        <w:t xml:space="preserve"> </w:t>
      </w:r>
      <w:r w:rsidR="004B62AD">
        <w:rPr>
          <w:rFonts w:ascii="Times New Roman" w:hAnsi="Times New Roman" w:cs="Times New Roman"/>
        </w:rPr>
        <w:t xml:space="preserve">implicated </w:t>
      </w:r>
      <w:r w:rsidR="00A85A2F">
        <w:rPr>
          <w:rFonts w:ascii="Times New Roman" w:hAnsi="Times New Roman" w:cs="Times New Roman"/>
        </w:rPr>
        <w:t>by</w:t>
      </w:r>
      <w:r w:rsidR="004B62AD">
        <w:rPr>
          <w:rFonts w:ascii="Times New Roman" w:hAnsi="Times New Roman" w:cs="Times New Roman"/>
        </w:rPr>
        <w:t xml:space="preserve"> a siding </w:t>
      </w:r>
      <w:r w:rsidR="00062A22">
        <w:rPr>
          <w:rFonts w:ascii="Times New Roman" w:hAnsi="Times New Roman" w:cs="Times New Roman"/>
        </w:rPr>
        <w:t>track through a crossing</w:t>
      </w:r>
      <w:r w:rsidR="000B4CA8">
        <w:rPr>
          <w:rFonts w:ascii="Times New Roman" w:hAnsi="Times New Roman" w:cs="Times New Roman"/>
        </w:rPr>
        <w:t>.</w:t>
      </w:r>
      <w:r w:rsidR="00B32925">
        <w:rPr>
          <w:rStyle w:val="FootnoteReference"/>
          <w:rFonts w:cs="Times New Roman"/>
        </w:rPr>
        <w:footnoteReference w:id="51"/>
      </w:r>
      <w:r w:rsidR="000B4CA8">
        <w:rPr>
          <w:rFonts w:ascii="Times New Roman" w:hAnsi="Times New Roman" w:cs="Times New Roman"/>
        </w:rPr>
        <w:t xml:space="preserve"> </w:t>
      </w:r>
      <w:r w:rsidR="00ED13A3">
        <w:rPr>
          <w:rFonts w:ascii="Times New Roman" w:hAnsi="Times New Roman" w:cs="Times New Roman"/>
        </w:rPr>
        <w:t>BNSF provided the most recent FRA crossing inventory traffic count that was available when it filed the petition for closure.</w:t>
      </w:r>
      <w:r w:rsidR="00ED13A3">
        <w:rPr>
          <w:rStyle w:val="FootnoteReference"/>
          <w:rFonts w:cs="Times New Roman"/>
        </w:rPr>
        <w:footnoteReference w:id="52"/>
      </w:r>
      <w:r w:rsidR="00ED13A3">
        <w:rPr>
          <w:rFonts w:ascii="Times New Roman" w:hAnsi="Times New Roman" w:cs="Times New Roman"/>
        </w:rPr>
        <w:t xml:space="preserve"> After </w:t>
      </w:r>
      <w:r w:rsidR="00412949">
        <w:rPr>
          <w:rFonts w:ascii="Times New Roman" w:hAnsi="Times New Roman" w:cs="Times New Roman"/>
        </w:rPr>
        <w:t>the petition was submitted</w:t>
      </w:r>
      <w:r w:rsidR="00ED13A3">
        <w:rPr>
          <w:rFonts w:ascii="Times New Roman" w:hAnsi="Times New Roman" w:cs="Times New Roman"/>
        </w:rPr>
        <w:t xml:space="preserve">, the County notified BNSF that it had </w:t>
      </w:r>
      <w:r w:rsidR="00ED13A3" w:rsidRPr="00E33D1C">
        <w:rPr>
          <w:rFonts w:ascii="Times New Roman" w:hAnsi="Times New Roman" w:cs="Times New Roman"/>
        </w:rPr>
        <w:t xml:space="preserve">performed a traffic count </w:t>
      </w:r>
      <w:r w:rsidR="00ED13A3">
        <w:rPr>
          <w:rFonts w:ascii="Times New Roman" w:hAnsi="Times New Roman" w:cs="Times New Roman"/>
        </w:rPr>
        <w:t xml:space="preserve">per </w:t>
      </w:r>
      <w:r w:rsidR="00412949">
        <w:rPr>
          <w:rFonts w:ascii="Times New Roman" w:hAnsi="Times New Roman" w:cs="Times New Roman"/>
        </w:rPr>
        <w:t>WUTC Staff’s r</w:t>
      </w:r>
      <w:r w:rsidR="00ED13A3">
        <w:rPr>
          <w:rFonts w:ascii="Times New Roman" w:hAnsi="Times New Roman" w:cs="Times New Roman"/>
        </w:rPr>
        <w:t>equest at the parties’</w:t>
      </w:r>
      <w:r w:rsidR="00ED13A3" w:rsidRPr="00E33D1C">
        <w:rPr>
          <w:rFonts w:ascii="Times New Roman" w:hAnsi="Times New Roman" w:cs="Times New Roman"/>
        </w:rPr>
        <w:t xml:space="preserve"> Crossing Safety Assessment Meeting</w:t>
      </w:r>
      <w:r w:rsidR="00ED13A3">
        <w:rPr>
          <w:rFonts w:ascii="Times New Roman" w:hAnsi="Times New Roman" w:cs="Times New Roman"/>
        </w:rPr>
        <w:t xml:space="preserve">, </w:t>
      </w:r>
      <w:r w:rsidR="00412949">
        <w:rPr>
          <w:rFonts w:ascii="Times New Roman" w:hAnsi="Times New Roman" w:cs="Times New Roman"/>
        </w:rPr>
        <w:t xml:space="preserve">which measured </w:t>
      </w:r>
      <w:r w:rsidR="00ED13A3">
        <w:rPr>
          <w:rFonts w:ascii="Times New Roman" w:hAnsi="Times New Roman" w:cs="Times New Roman"/>
        </w:rPr>
        <w:t xml:space="preserve">an Average Daily Traffic Count of </w:t>
      </w:r>
      <w:r w:rsidR="00ED13A3" w:rsidRPr="00E33D1C">
        <w:rPr>
          <w:rFonts w:ascii="Times New Roman" w:hAnsi="Times New Roman" w:cs="Times New Roman"/>
        </w:rPr>
        <w:t xml:space="preserve">365 vehicles. BNSF </w:t>
      </w:r>
      <w:r w:rsidR="00ED13A3">
        <w:rPr>
          <w:rFonts w:ascii="Times New Roman" w:hAnsi="Times New Roman" w:cs="Times New Roman"/>
        </w:rPr>
        <w:t>subsequently</w:t>
      </w:r>
      <w:r w:rsidR="00ED13A3" w:rsidRPr="00E33D1C">
        <w:rPr>
          <w:rFonts w:ascii="Times New Roman" w:hAnsi="Times New Roman" w:cs="Times New Roman"/>
        </w:rPr>
        <w:t xml:space="preserve"> asked a traffic expert to</w:t>
      </w:r>
      <w:r w:rsidR="00ED13A3">
        <w:rPr>
          <w:rFonts w:ascii="Times New Roman" w:hAnsi="Times New Roman" w:cs="Times New Roman"/>
        </w:rPr>
        <w:t xml:space="preserve"> perform a Traffic Impact Study and</w:t>
      </w:r>
      <w:r w:rsidR="00ED13A3" w:rsidRPr="00E33D1C">
        <w:rPr>
          <w:rFonts w:ascii="Times New Roman" w:hAnsi="Times New Roman" w:cs="Times New Roman"/>
        </w:rPr>
        <w:t xml:space="preserve"> independently confirm all traffic counts.</w:t>
      </w:r>
      <w:r w:rsidR="00ED13A3">
        <w:rPr>
          <w:rStyle w:val="FootnoteReference"/>
          <w:rFonts w:cs="Times New Roman"/>
        </w:rPr>
        <w:footnoteReference w:id="53"/>
      </w:r>
      <w:r w:rsidR="00ED13A3">
        <w:rPr>
          <w:rFonts w:ascii="Times New Roman" w:hAnsi="Times New Roman" w:cs="Times New Roman"/>
        </w:rPr>
        <w:t xml:space="preserve"> </w:t>
      </w:r>
    </w:p>
    <w:p w14:paraId="21E0EB4A" w14:textId="5C141805" w:rsidR="00AF4A04" w:rsidRDefault="00A85A2F" w:rsidP="00A85A2F">
      <w:pPr>
        <w:widowControl/>
        <w:spacing w:line="480" w:lineRule="exact"/>
        <w:ind w:left="720" w:hanging="720"/>
        <w:rPr>
          <w:rFonts w:ascii="Times New Roman" w:hAnsi="Times New Roman" w:cs="Times New Roman"/>
        </w:rPr>
      </w:pPr>
      <w:r>
        <w:rPr>
          <w:rFonts w:ascii="Times New Roman" w:hAnsi="Times New Roman" w:cs="Times New Roman"/>
          <w:i/>
          <w:sz w:val="18"/>
          <w:szCs w:val="18"/>
        </w:rPr>
        <w:t>20</w:t>
      </w:r>
      <w:r>
        <w:rPr>
          <w:rFonts w:ascii="Times New Roman" w:hAnsi="Times New Roman" w:cs="Times New Roman"/>
          <w:i/>
          <w:sz w:val="18"/>
          <w:szCs w:val="18"/>
        </w:rPr>
        <w:tab/>
      </w:r>
      <w:r>
        <w:rPr>
          <w:rFonts w:ascii="Times New Roman" w:hAnsi="Times New Roman" w:cs="Times New Roman"/>
          <w:i/>
          <w:sz w:val="18"/>
          <w:szCs w:val="18"/>
        </w:rPr>
        <w:tab/>
      </w:r>
      <w:r w:rsidR="00ED13A3" w:rsidRPr="00501EB7">
        <w:rPr>
          <w:rFonts w:ascii="Times New Roman" w:hAnsi="Times New Roman" w:cs="Times New Roman"/>
        </w:rPr>
        <w:t xml:space="preserve">BNSF filed </w:t>
      </w:r>
      <w:r w:rsidR="00ED13A3">
        <w:rPr>
          <w:rFonts w:ascii="Times New Roman" w:hAnsi="Times New Roman" w:cs="Times New Roman"/>
        </w:rPr>
        <w:t>the</w:t>
      </w:r>
      <w:r w:rsidR="00ED13A3" w:rsidRPr="00501EB7">
        <w:rPr>
          <w:rFonts w:ascii="Times New Roman" w:hAnsi="Times New Roman" w:cs="Times New Roman"/>
        </w:rPr>
        <w:t xml:space="preserve"> </w:t>
      </w:r>
      <w:r w:rsidR="00185B3D">
        <w:rPr>
          <w:rFonts w:ascii="Times New Roman" w:hAnsi="Times New Roman" w:cs="Times New Roman"/>
        </w:rPr>
        <w:t xml:space="preserve">resulting </w:t>
      </w:r>
      <w:r w:rsidR="00412949">
        <w:rPr>
          <w:rFonts w:ascii="Times New Roman" w:hAnsi="Times New Roman" w:cs="Times New Roman"/>
        </w:rPr>
        <w:t>Traffic Impact Study</w:t>
      </w:r>
      <w:r w:rsidR="00ED13A3">
        <w:rPr>
          <w:rFonts w:ascii="Times New Roman" w:hAnsi="Times New Roman" w:cs="Times New Roman"/>
        </w:rPr>
        <w:t>.</w:t>
      </w:r>
      <w:r w:rsidR="00ED13A3">
        <w:rPr>
          <w:rStyle w:val="FootnoteReference"/>
          <w:rFonts w:cs="Times New Roman"/>
        </w:rPr>
        <w:footnoteReference w:id="54"/>
      </w:r>
      <w:r w:rsidR="00ED13A3">
        <w:rPr>
          <w:rFonts w:ascii="Times New Roman" w:hAnsi="Times New Roman" w:cs="Times New Roman"/>
        </w:rPr>
        <w:t xml:space="preserve"> </w:t>
      </w:r>
      <w:r w:rsidR="00D35E35">
        <w:rPr>
          <w:rFonts w:ascii="Times New Roman" w:hAnsi="Times New Roman" w:cs="Times New Roman"/>
        </w:rPr>
        <w:t>The Study considered safety and diagnostic evaluations at the adjacent crossings, and determined that the alternate crossings could safely accommodate any rerouted traffic, a conclusion that the County traffic engineer corroborated.</w:t>
      </w:r>
      <w:r w:rsidR="00D35E35">
        <w:rPr>
          <w:rStyle w:val="FootnoteReference"/>
          <w:rFonts w:cs="Times New Roman"/>
        </w:rPr>
        <w:footnoteReference w:id="55"/>
      </w:r>
      <w:r w:rsidR="00D35E35">
        <w:rPr>
          <w:rFonts w:cs="Times New Roman"/>
        </w:rPr>
        <w:t xml:space="preserve"> </w:t>
      </w:r>
      <w:r w:rsidR="009832CD">
        <w:rPr>
          <w:rFonts w:ascii="Times New Roman" w:hAnsi="Times New Roman" w:cs="Times New Roman"/>
        </w:rPr>
        <w:t xml:space="preserve">BNSF’s traffic engineer testified that exposure factors in the surrounding area would be reduced </w:t>
      </w:r>
      <w:r w:rsidR="00D35E35">
        <w:rPr>
          <w:rFonts w:ascii="Times New Roman" w:hAnsi="Times New Roman" w:cs="Times New Roman"/>
        </w:rPr>
        <w:t>upon closure of the</w:t>
      </w:r>
      <w:r w:rsidR="009832CD">
        <w:rPr>
          <w:rFonts w:ascii="Times New Roman" w:hAnsi="Times New Roman" w:cs="Times New Roman"/>
        </w:rPr>
        <w:t xml:space="preserve"> Valley View crossing.</w:t>
      </w:r>
      <w:r w:rsidR="009832CD">
        <w:rPr>
          <w:rStyle w:val="FootnoteReference"/>
          <w:rFonts w:cs="Times New Roman"/>
        </w:rPr>
        <w:footnoteReference w:id="56"/>
      </w:r>
      <w:r w:rsidR="00577BB1">
        <w:rPr>
          <w:rFonts w:ascii="Times New Roman" w:hAnsi="Times New Roman" w:cs="Times New Roman"/>
        </w:rPr>
        <w:t xml:space="preserve"> </w:t>
      </w:r>
    </w:p>
    <w:p w14:paraId="268BFE59" w14:textId="5FEE104E" w:rsidR="000B4CA8" w:rsidRDefault="009B6F11" w:rsidP="009B6F11">
      <w:pPr>
        <w:widowControl/>
        <w:spacing w:line="480" w:lineRule="exact"/>
        <w:ind w:left="720" w:hanging="720"/>
        <w:rPr>
          <w:rFonts w:ascii="Times New Roman" w:hAnsi="Times New Roman" w:cs="Times New Roman"/>
        </w:rPr>
      </w:pPr>
      <w:r>
        <w:rPr>
          <w:rFonts w:ascii="Times New Roman" w:hAnsi="Times New Roman" w:cs="Times New Roman"/>
          <w:i/>
          <w:sz w:val="18"/>
          <w:szCs w:val="18"/>
        </w:rPr>
        <w:t>21</w:t>
      </w:r>
      <w:r>
        <w:rPr>
          <w:rFonts w:ascii="Times New Roman" w:hAnsi="Times New Roman" w:cs="Times New Roman"/>
          <w:i/>
          <w:sz w:val="18"/>
          <w:szCs w:val="18"/>
        </w:rPr>
        <w:tab/>
      </w:r>
      <w:r>
        <w:rPr>
          <w:rFonts w:ascii="Times New Roman" w:hAnsi="Times New Roman" w:cs="Times New Roman"/>
          <w:i/>
          <w:sz w:val="18"/>
          <w:szCs w:val="18"/>
        </w:rPr>
        <w:tab/>
      </w:r>
      <w:r w:rsidR="00577BB1">
        <w:rPr>
          <w:rFonts w:ascii="Times New Roman" w:hAnsi="Times New Roman" w:cs="Times New Roman"/>
        </w:rPr>
        <w:t>The Traffic Impact Study also noted that closure of the Valley View Road crossing would not prevent emergency responders from meeting their response time goals in the local area, a fact that was confirmed by Fire Chief Hollander at the evidentiary hearing.</w:t>
      </w:r>
      <w:r w:rsidR="00AF4A04">
        <w:rPr>
          <w:rStyle w:val="FootnoteReference"/>
          <w:rFonts w:cs="Times New Roman"/>
        </w:rPr>
        <w:footnoteReference w:id="57"/>
      </w:r>
      <w:r w:rsidR="00AF4A04">
        <w:rPr>
          <w:rFonts w:ascii="Times New Roman" w:hAnsi="Times New Roman" w:cs="Times New Roman"/>
        </w:rPr>
        <w:t xml:space="preserve"> Chief Hollander testified that the fire district would consider a policy change to avoid the Valley View crossing even if it remained open, given that it would be subject to long blockages.</w:t>
      </w:r>
      <w:r w:rsidR="00AF4A04">
        <w:rPr>
          <w:rStyle w:val="FootnoteReference"/>
          <w:rFonts w:cs="Times New Roman"/>
        </w:rPr>
        <w:footnoteReference w:id="58"/>
      </w:r>
      <w:r w:rsidR="00AF4A04">
        <w:rPr>
          <w:rFonts w:ascii="Times New Roman" w:hAnsi="Times New Roman" w:cs="Times New Roman"/>
        </w:rPr>
        <w:t xml:space="preserve"> In fact, for a number of stations </w:t>
      </w:r>
      <w:r w:rsidR="002E040A">
        <w:rPr>
          <w:rFonts w:ascii="Times New Roman" w:hAnsi="Times New Roman" w:cs="Times New Roman"/>
        </w:rPr>
        <w:t xml:space="preserve">potentially </w:t>
      </w:r>
      <w:r w:rsidR="00AF4A04">
        <w:rPr>
          <w:rFonts w:ascii="Times New Roman" w:hAnsi="Times New Roman" w:cs="Times New Roman"/>
        </w:rPr>
        <w:t>dispatched to an emergency response call, there</w:t>
      </w:r>
      <w:r w:rsidR="002E040A">
        <w:rPr>
          <w:rFonts w:ascii="Times New Roman" w:hAnsi="Times New Roman" w:cs="Times New Roman"/>
        </w:rPr>
        <w:t xml:space="preserve"> w</w:t>
      </w:r>
      <w:r w:rsidR="00AF4A04">
        <w:rPr>
          <w:rFonts w:ascii="Times New Roman" w:hAnsi="Times New Roman" w:cs="Times New Roman"/>
        </w:rPr>
        <w:t>ould be no projected impact on emergency response time.</w:t>
      </w:r>
      <w:r w:rsidR="00AF4A04">
        <w:rPr>
          <w:rStyle w:val="FootnoteReference"/>
          <w:rFonts w:cs="Times New Roman"/>
        </w:rPr>
        <w:footnoteReference w:id="59"/>
      </w:r>
    </w:p>
    <w:p w14:paraId="41895F4F" w14:textId="24AA3691" w:rsidR="00FF16B7" w:rsidRPr="00FF16B7" w:rsidRDefault="00FF16B7" w:rsidP="00FF16B7">
      <w:pPr>
        <w:widowControl/>
        <w:spacing w:line="480" w:lineRule="exact"/>
        <w:rPr>
          <w:rFonts w:ascii="Times New Roman" w:hAnsi="Times New Roman" w:cs="Times New Roman"/>
          <w:b/>
          <w:sz w:val="26"/>
          <w:szCs w:val="26"/>
        </w:rPr>
      </w:pPr>
      <w:r>
        <w:rPr>
          <w:rFonts w:ascii="Times New Roman" w:hAnsi="Times New Roman" w:cs="Times New Roman"/>
          <w:b/>
          <w:sz w:val="26"/>
          <w:szCs w:val="26"/>
        </w:rPr>
        <w:tab/>
      </w:r>
      <w:r w:rsidR="00AB798B">
        <w:rPr>
          <w:rFonts w:ascii="Times New Roman" w:hAnsi="Times New Roman" w:cs="Times New Roman"/>
          <w:b/>
          <w:sz w:val="26"/>
          <w:szCs w:val="26"/>
        </w:rPr>
        <w:t>9</w:t>
      </w:r>
      <w:r>
        <w:rPr>
          <w:rFonts w:ascii="Times New Roman" w:hAnsi="Times New Roman" w:cs="Times New Roman"/>
          <w:b/>
          <w:sz w:val="26"/>
          <w:szCs w:val="26"/>
        </w:rPr>
        <w:t>.</w:t>
      </w:r>
      <w:r>
        <w:rPr>
          <w:rFonts w:ascii="Times New Roman" w:hAnsi="Times New Roman" w:cs="Times New Roman"/>
          <w:b/>
          <w:sz w:val="26"/>
          <w:szCs w:val="26"/>
        </w:rPr>
        <w:tab/>
      </w:r>
      <w:r w:rsidR="009A1245">
        <w:rPr>
          <w:rFonts w:ascii="Times New Roman" w:hAnsi="Times New Roman" w:cs="Times New Roman"/>
          <w:b/>
          <w:sz w:val="26"/>
          <w:szCs w:val="26"/>
        </w:rPr>
        <w:t>Proposed m</w:t>
      </w:r>
      <w:r>
        <w:rPr>
          <w:rFonts w:ascii="Times New Roman" w:hAnsi="Times New Roman" w:cs="Times New Roman"/>
          <w:b/>
          <w:sz w:val="26"/>
          <w:szCs w:val="26"/>
        </w:rPr>
        <w:t>itigation</w:t>
      </w:r>
      <w:r w:rsidR="009A1245">
        <w:rPr>
          <w:rFonts w:ascii="Times New Roman" w:hAnsi="Times New Roman" w:cs="Times New Roman"/>
          <w:b/>
          <w:sz w:val="26"/>
          <w:szCs w:val="26"/>
        </w:rPr>
        <w:t xml:space="preserve"> options address the impact of closure</w:t>
      </w:r>
      <w:r>
        <w:rPr>
          <w:rFonts w:ascii="Times New Roman" w:hAnsi="Times New Roman" w:cs="Times New Roman"/>
          <w:b/>
          <w:sz w:val="26"/>
          <w:szCs w:val="26"/>
        </w:rPr>
        <w:t>.</w:t>
      </w:r>
    </w:p>
    <w:p w14:paraId="360F5377" w14:textId="37BA1F10" w:rsidR="00EF2A7F" w:rsidRPr="00501EB7" w:rsidRDefault="00821DA8" w:rsidP="00EF2A7F">
      <w:pPr>
        <w:widowControl/>
        <w:spacing w:line="480" w:lineRule="exact"/>
        <w:ind w:left="720" w:hanging="720"/>
        <w:rPr>
          <w:rFonts w:ascii="Times New Roman" w:hAnsi="Times New Roman" w:cs="Times New Roman"/>
        </w:rPr>
      </w:pPr>
      <w:r>
        <w:rPr>
          <w:rFonts w:ascii="Times New Roman" w:hAnsi="Times New Roman" w:cs="Times New Roman"/>
          <w:i/>
          <w:sz w:val="18"/>
          <w:szCs w:val="18"/>
        </w:rPr>
        <w:t>2</w:t>
      </w:r>
      <w:r w:rsidR="00D831C1">
        <w:rPr>
          <w:rFonts w:ascii="Times New Roman" w:hAnsi="Times New Roman" w:cs="Times New Roman"/>
          <w:i/>
          <w:sz w:val="18"/>
          <w:szCs w:val="18"/>
        </w:rPr>
        <w:t>2</w:t>
      </w:r>
      <w:r w:rsidR="00EF2A7F" w:rsidRPr="00501EB7">
        <w:rPr>
          <w:rFonts w:ascii="Times New Roman" w:hAnsi="Times New Roman" w:cs="Times New Roman"/>
        </w:rPr>
        <w:t xml:space="preserve"> </w:t>
      </w:r>
      <w:r w:rsidR="00EF2A7F">
        <w:rPr>
          <w:rFonts w:ascii="Times New Roman" w:hAnsi="Times New Roman" w:cs="Times New Roman"/>
        </w:rPr>
        <w:tab/>
      </w:r>
      <w:r w:rsidR="00EF2A7F">
        <w:rPr>
          <w:rFonts w:ascii="Times New Roman" w:hAnsi="Times New Roman" w:cs="Times New Roman"/>
        </w:rPr>
        <w:tab/>
      </w:r>
      <w:r w:rsidR="00185B3D">
        <w:rPr>
          <w:rFonts w:ascii="Times New Roman" w:hAnsi="Times New Roman" w:cs="Times New Roman"/>
        </w:rPr>
        <w:t>BNSF also proposed</w:t>
      </w:r>
      <w:r w:rsidR="008A4A74">
        <w:rPr>
          <w:rFonts w:ascii="Times New Roman" w:hAnsi="Times New Roman" w:cs="Times New Roman"/>
        </w:rPr>
        <w:t>, and offered to fund at no expense to the public,</w:t>
      </w:r>
      <w:r w:rsidR="00185B3D">
        <w:rPr>
          <w:rFonts w:ascii="Times New Roman" w:hAnsi="Times New Roman" w:cs="Times New Roman"/>
        </w:rPr>
        <w:t xml:space="preserve"> a number of </w:t>
      </w:r>
      <w:r w:rsidR="001E5DA1">
        <w:rPr>
          <w:rFonts w:ascii="Times New Roman" w:hAnsi="Times New Roman" w:cs="Times New Roman"/>
        </w:rPr>
        <w:t xml:space="preserve">specific </w:t>
      </w:r>
      <w:r w:rsidR="00185B3D">
        <w:rPr>
          <w:rFonts w:ascii="Times New Roman" w:hAnsi="Times New Roman" w:cs="Times New Roman"/>
        </w:rPr>
        <w:t xml:space="preserve">mitigation recommendations </w:t>
      </w:r>
      <w:r w:rsidR="00915968">
        <w:rPr>
          <w:rFonts w:ascii="Times New Roman" w:hAnsi="Times New Roman" w:cs="Times New Roman"/>
        </w:rPr>
        <w:t>relating to the crossing</w:t>
      </w:r>
      <w:r w:rsidR="00185B3D">
        <w:rPr>
          <w:rFonts w:ascii="Times New Roman" w:hAnsi="Times New Roman" w:cs="Times New Roman"/>
        </w:rPr>
        <w:t xml:space="preserve"> closure. </w:t>
      </w:r>
      <w:r w:rsidR="00EF2A7F">
        <w:rPr>
          <w:rFonts w:ascii="Times New Roman" w:hAnsi="Times New Roman" w:cs="Times New Roman"/>
        </w:rPr>
        <w:t>D</w:t>
      </w:r>
      <w:r w:rsidR="00EF2A7F" w:rsidRPr="00501EB7">
        <w:rPr>
          <w:rFonts w:ascii="Times New Roman" w:hAnsi="Times New Roman" w:cs="Times New Roman"/>
        </w:rPr>
        <w:t xml:space="preserve">uring the evidentiary hearing, the County’s traffic engineer </w:t>
      </w:r>
      <w:r w:rsidR="00D852E9">
        <w:rPr>
          <w:rFonts w:ascii="Times New Roman" w:hAnsi="Times New Roman" w:cs="Times New Roman"/>
        </w:rPr>
        <w:t xml:space="preserve">and BNSF </w:t>
      </w:r>
      <w:r w:rsidR="005778E1">
        <w:rPr>
          <w:rFonts w:ascii="Times New Roman" w:hAnsi="Times New Roman" w:cs="Times New Roman"/>
        </w:rPr>
        <w:t>jointly supported</w:t>
      </w:r>
      <w:r w:rsidR="00EF2A7F">
        <w:rPr>
          <w:rFonts w:ascii="Times New Roman" w:hAnsi="Times New Roman" w:cs="Times New Roman"/>
        </w:rPr>
        <w:t xml:space="preserve"> the following </w:t>
      </w:r>
      <w:r w:rsidR="003D3065">
        <w:rPr>
          <w:rFonts w:ascii="Times New Roman" w:hAnsi="Times New Roman" w:cs="Times New Roman"/>
        </w:rPr>
        <w:t xml:space="preserve">mitigation </w:t>
      </w:r>
      <w:r w:rsidR="00EF2A7F">
        <w:rPr>
          <w:rFonts w:ascii="Times New Roman" w:hAnsi="Times New Roman" w:cs="Times New Roman"/>
        </w:rPr>
        <w:t>proposals</w:t>
      </w:r>
      <w:r w:rsidR="00EF2A7F" w:rsidRPr="00501EB7">
        <w:rPr>
          <w:rFonts w:ascii="Times New Roman" w:hAnsi="Times New Roman" w:cs="Times New Roman"/>
        </w:rPr>
        <w:t xml:space="preserve">: </w:t>
      </w:r>
    </w:p>
    <w:p w14:paraId="3E228445" w14:textId="0ACF0F89" w:rsidR="00FC3502" w:rsidRDefault="00915968" w:rsidP="002756CD">
      <w:pPr>
        <w:pStyle w:val="ListParagraph"/>
        <w:widowControl/>
        <w:numPr>
          <w:ilvl w:val="0"/>
          <w:numId w:val="5"/>
        </w:numPr>
        <w:spacing w:before="240" w:after="240"/>
        <w:ind w:left="1440"/>
        <w:contextualSpacing w:val="0"/>
        <w:rPr>
          <w:rFonts w:ascii="Times New Roman" w:hAnsi="Times New Roman" w:cs="Times New Roman"/>
        </w:rPr>
      </w:pPr>
      <w:r>
        <w:rPr>
          <w:rFonts w:ascii="Times New Roman" w:hAnsi="Times New Roman" w:cs="Times New Roman"/>
        </w:rPr>
        <w:t>Install flashing lights and</w:t>
      </w:r>
      <w:r w:rsidR="00D852E9">
        <w:rPr>
          <w:rFonts w:ascii="Times New Roman" w:hAnsi="Times New Roman" w:cs="Times New Roman"/>
        </w:rPr>
        <w:t xml:space="preserve"> gates, </w:t>
      </w:r>
      <w:r w:rsidR="007B1A4C">
        <w:rPr>
          <w:rFonts w:ascii="Times New Roman" w:hAnsi="Times New Roman" w:cs="Times New Roman"/>
        </w:rPr>
        <w:t>pavement markings, a</w:t>
      </w:r>
      <w:r w:rsidR="00D852E9">
        <w:rPr>
          <w:rFonts w:ascii="Times New Roman" w:hAnsi="Times New Roman" w:cs="Times New Roman"/>
        </w:rPr>
        <w:t>nd increase signage at the Ham-Arnie crossing.</w:t>
      </w:r>
      <w:r w:rsidR="00D852E9">
        <w:rPr>
          <w:rStyle w:val="FootnoteReference"/>
          <w:rFonts w:cs="Times New Roman"/>
        </w:rPr>
        <w:footnoteReference w:id="60"/>
      </w:r>
      <w:r w:rsidR="00D852E9">
        <w:rPr>
          <w:rFonts w:ascii="Times New Roman" w:hAnsi="Times New Roman" w:cs="Times New Roman"/>
        </w:rPr>
        <w:t xml:space="preserve"> </w:t>
      </w:r>
    </w:p>
    <w:p w14:paraId="093CB8B9" w14:textId="2D5B15EF" w:rsidR="00FC3502" w:rsidRDefault="00FC3502" w:rsidP="002756CD">
      <w:pPr>
        <w:pStyle w:val="ListParagraph"/>
        <w:widowControl/>
        <w:numPr>
          <w:ilvl w:val="0"/>
          <w:numId w:val="5"/>
        </w:numPr>
        <w:spacing w:after="240"/>
        <w:ind w:left="1440"/>
        <w:contextualSpacing w:val="0"/>
        <w:rPr>
          <w:rFonts w:ascii="Times New Roman" w:hAnsi="Times New Roman" w:cs="Times New Roman"/>
        </w:rPr>
      </w:pPr>
      <w:r w:rsidRPr="00FC3502">
        <w:rPr>
          <w:rFonts w:ascii="Times New Roman" w:hAnsi="Times New Roman" w:cs="Times New Roman"/>
        </w:rPr>
        <w:t>Install signage at Valley View-Arnie Road</w:t>
      </w:r>
      <w:r w:rsidR="00915968">
        <w:rPr>
          <w:rFonts w:ascii="Times New Roman" w:hAnsi="Times New Roman" w:cs="Times New Roman"/>
        </w:rPr>
        <w:t xml:space="preserve"> intersection</w:t>
      </w:r>
      <w:r w:rsidRPr="00FC3502">
        <w:rPr>
          <w:rFonts w:ascii="Times New Roman" w:hAnsi="Times New Roman" w:cs="Times New Roman"/>
        </w:rPr>
        <w:t>, specifically one sign at the south approach, one at the east approach, and one at the west approach.</w:t>
      </w:r>
      <w:r>
        <w:rPr>
          <w:rStyle w:val="FootnoteReference"/>
          <w:rFonts w:cs="Times New Roman"/>
        </w:rPr>
        <w:footnoteReference w:id="61"/>
      </w:r>
    </w:p>
    <w:p w14:paraId="536AFC67" w14:textId="0E987559" w:rsidR="00EF2A7F" w:rsidRDefault="0095254D" w:rsidP="002756CD">
      <w:pPr>
        <w:pStyle w:val="ListParagraph"/>
        <w:widowControl/>
        <w:numPr>
          <w:ilvl w:val="0"/>
          <w:numId w:val="5"/>
        </w:numPr>
        <w:spacing w:after="240"/>
        <w:ind w:left="1440"/>
        <w:contextualSpacing w:val="0"/>
        <w:rPr>
          <w:rFonts w:ascii="Times New Roman" w:hAnsi="Times New Roman" w:cs="Times New Roman"/>
        </w:rPr>
      </w:pPr>
      <w:r>
        <w:rPr>
          <w:rFonts w:ascii="Times New Roman" w:hAnsi="Times New Roman" w:cs="Times New Roman"/>
        </w:rPr>
        <w:t>Redesign the Creasey/Valley View Road intersection to allow design vehicles to turn around</w:t>
      </w:r>
      <w:r w:rsidR="00586F1E">
        <w:rPr>
          <w:rFonts w:ascii="Times New Roman" w:hAnsi="Times New Roman" w:cs="Times New Roman"/>
        </w:rPr>
        <w:t xml:space="preserve"> (BNSF would submit a specific design to the County, which would review and approve it)</w:t>
      </w:r>
      <w:r w:rsidR="00EF2A7F" w:rsidRPr="0095650B">
        <w:rPr>
          <w:rFonts w:ascii="Times New Roman" w:hAnsi="Times New Roman" w:cs="Times New Roman"/>
        </w:rPr>
        <w:t>.</w:t>
      </w:r>
      <w:r w:rsidR="00EF2A7F">
        <w:rPr>
          <w:rStyle w:val="FootnoteReference"/>
          <w:rFonts w:cs="Times New Roman"/>
        </w:rPr>
        <w:footnoteReference w:id="62"/>
      </w:r>
      <w:r w:rsidR="00EF2A7F" w:rsidRPr="0095650B">
        <w:rPr>
          <w:rFonts w:ascii="Times New Roman" w:hAnsi="Times New Roman" w:cs="Times New Roman"/>
        </w:rPr>
        <w:t xml:space="preserve"> </w:t>
      </w:r>
    </w:p>
    <w:p w14:paraId="47CC983F" w14:textId="711BA6CA" w:rsidR="0033777D" w:rsidRDefault="0033777D" w:rsidP="002756CD">
      <w:pPr>
        <w:pStyle w:val="ListParagraph"/>
        <w:widowControl/>
        <w:numPr>
          <w:ilvl w:val="0"/>
          <w:numId w:val="5"/>
        </w:numPr>
        <w:spacing w:after="240"/>
        <w:ind w:left="1440"/>
        <w:contextualSpacing w:val="0"/>
        <w:rPr>
          <w:rFonts w:ascii="Times New Roman" w:hAnsi="Times New Roman" w:cs="Times New Roman"/>
        </w:rPr>
      </w:pPr>
      <w:r>
        <w:rPr>
          <w:rFonts w:ascii="Times New Roman" w:hAnsi="Times New Roman" w:cs="Times New Roman"/>
        </w:rPr>
        <w:t>Install signage at the north approach to the crossing, at the Valley View/Creasey intersection.</w:t>
      </w:r>
      <w:r>
        <w:rPr>
          <w:rStyle w:val="FootnoteReference"/>
          <w:rFonts w:cs="Times New Roman"/>
        </w:rPr>
        <w:footnoteReference w:id="63"/>
      </w:r>
    </w:p>
    <w:p w14:paraId="171D8054" w14:textId="77FBF63D" w:rsidR="00154826" w:rsidRDefault="00154826" w:rsidP="002756CD">
      <w:pPr>
        <w:pStyle w:val="ListParagraph"/>
        <w:widowControl/>
        <w:numPr>
          <w:ilvl w:val="0"/>
          <w:numId w:val="5"/>
        </w:numPr>
        <w:spacing w:after="240"/>
        <w:ind w:left="1440"/>
        <w:contextualSpacing w:val="0"/>
        <w:rPr>
          <w:rFonts w:ascii="Times New Roman" w:hAnsi="Times New Roman" w:cs="Times New Roman"/>
        </w:rPr>
      </w:pPr>
      <w:r>
        <w:rPr>
          <w:rFonts w:ascii="Times New Roman" w:hAnsi="Times New Roman" w:cs="Times New Roman"/>
        </w:rPr>
        <w:t>Keep existing active warning devices and signals at the Main Street crossing.</w:t>
      </w:r>
      <w:r>
        <w:rPr>
          <w:rStyle w:val="FootnoteReference"/>
          <w:rFonts w:cs="Times New Roman"/>
        </w:rPr>
        <w:footnoteReference w:id="64"/>
      </w:r>
    </w:p>
    <w:p w14:paraId="226B57F4" w14:textId="7ED82488" w:rsidR="00154826" w:rsidRDefault="00154826" w:rsidP="000A1F88">
      <w:pPr>
        <w:pStyle w:val="ListParagraph"/>
        <w:widowControl/>
        <w:numPr>
          <w:ilvl w:val="0"/>
          <w:numId w:val="5"/>
        </w:numPr>
        <w:spacing w:after="120"/>
        <w:ind w:left="1440"/>
        <w:rPr>
          <w:rFonts w:ascii="Times New Roman" w:hAnsi="Times New Roman" w:cs="Times New Roman"/>
        </w:rPr>
      </w:pPr>
      <w:r>
        <w:rPr>
          <w:rFonts w:ascii="Times New Roman" w:hAnsi="Times New Roman" w:cs="Times New Roman"/>
        </w:rPr>
        <w:t>Construct a southbound right turn lane at Portal Way and Main Street.</w:t>
      </w:r>
      <w:r w:rsidRPr="00154826">
        <w:rPr>
          <w:rStyle w:val="FootnoteReference"/>
          <w:rFonts w:cs="Times New Roman"/>
        </w:rPr>
        <w:t xml:space="preserve"> </w:t>
      </w:r>
      <w:r>
        <w:rPr>
          <w:rStyle w:val="FootnoteReference"/>
          <w:rFonts w:cs="Times New Roman"/>
        </w:rPr>
        <w:footnoteReference w:id="65"/>
      </w:r>
    </w:p>
    <w:p w14:paraId="70F5150D" w14:textId="1DEB74F0" w:rsidR="00EB4DA5" w:rsidRDefault="00821DA8" w:rsidP="0096605B">
      <w:pPr>
        <w:widowControl/>
        <w:spacing w:line="480" w:lineRule="exact"/>
        <w:ind w:left="720" w:hanging="720"/>
        <w:rPr>
          <w:rFonts w:ascii="Times New Roman" w:hAnsi="Times New Roman" w:cs="Times New Roman"/>
        </w:rPr>
      </w:pPr>
      <w:r>
        <w:rPr>
          <w:rFonts w:ascii="Times New Roman" w:hAnsi="Times New Roman" w:cs="Times New Roman"/>
          <w:i/>
          <w:sz w:val="18"/>
          <w:szCs w:val="18"/>
        </w:rPr>
        <w:t>2</w:t>
      </w:r>
      <w:r w:rsidR="00D831C1">
        <w:rPr>
          <w:rFonts w:ascii="Times New Roman" w:hAnsi="Times New Roman" w:cs="Times New Roman"/>
          <w:i/>
          <w:sz w:val="18"/>
          <w:szCs w:val="18"/>
        </w:rPr>
        <w:t>3</w:t>
      </w:r>
      <w:r w:rsidR="0096605B">
        <w:rPr>
          <w:rFonts w:ascii="Times New Roman" w:hAnsi="Times New Roman" w:cs="Times New Roman"/>
        </w:rPr>
        <w:tab/>
      </w:r>
      <w:r w:rsidR="0096605B">
        <w:rPr>
          <w:rFonts w:ascii="Times New Roman" w:hAnsi="Times New Roman" w:cs="Times New Roman"/>
        </w:rPr>
        <w:tab/>
      </w:r>
      <w:r w:rsidR="00164612">
        <w:rPr>
          <w:rFonts w:ascii="Times New Roman" w:hAnsi="Times New Roman" w:cs="Times New Roman"/>
        </w:rPr>
        <w:t xml:space="preserve">Traffic engineers for </w:t>
      </w:r>
      <w:r w:rsidR="00EB4DA5">
        <w:rPr>
          <w:rFonts w:ascii="Times New Roman" w:hAnsi="Times New Roman" w:cs="Times New Roman"/>
        </w:rPr>
        <w:t xml:space="preserve">BNSF and the County jointly agreed that the following proposals would </w:t>
      </w:r>
      <w:r w:rsidR="00EB4DA5" w:rsidRPr="00AD1C9A">
        <w:rPr>
          <w:rFonts w:ascii="Times New Roman" w:hAnsi="Times New Roman" w:cs="Times New Roman"/>
          <w:b/>
          <w:i/>
        </w:rPr>
        <w:t>not</w:t>
      </w:r>
      <w:r w:rsidR="00EB4DA5">
        <w:rPr>
          <w:rFonts w:ascii="Times New Roman" w:hAnsi="Times New Roman" w:cs="Times New Roman"/>
        </w:rPr>
        <w:t xml:space="preserve"> be necessary or </w:t>
      </w:r>
      <w:r w:rsidR="00AD1C9A">
        <w:rPr>
          <w:rFonts w:ascii="Times New Roman" w:hAnsi="Times New Roman" w:cs="Times New Roman"/>
        </w:rPr>
        <w:t>required under the circumstances</w:t>
      </w:r>
      <w:r w:rsidR="00EB4DA5">
        <w:rPr>
          <w:rFonts w:ascii="Times New Roman" w:hAnsi="Times New Roman" w:cs="Times New Roman"/>
        </w:rPr>
        <w:t>:</w:t>
      </w:r>
    </w:p>
    <w:p w14:paraId="59F6B54F" w14:textId="04A7AF6C" w:rsidR="00EB4DA5" w:rsidRDefault="00EB4DA5" w:rsidP="002756CD">
      <w:pPr>
        <w:pStyle w:val="ListParagraph"/>
        <w:widowControl/>
        <w:numPr>
          <w:ilvl w:val="0"/>
          <w:numId w:val="5"/>
        </w:numPr>
        <w:spacing w:before="240" w:after="240"/>
        <w:ind w:left="1440"/>
        <w:contextualSpacing w:val="0"/>
        <w:rPr>
          <w:rFonts w:ascii="Times New Roman" w:hAnsi="Times New Roman" w:cs="Times New Roman"/>
        </w:rPr>
      </w:pPr>
      <w:r>
        <w:rPr>
          <w:rFonts w:ascii="Times New Roman" w:hAnsi="Times New Roman" w:cs="Times New Roman"/>
        </w:rPr>
        <w:t>Stop refuges at Ham-Arnie.</w:t>
      </w:r>
      <w:r>
        <w:rPr>
          <w:rStyle w:val="FootnoteReference"/>
          <w:rFonts w:cs="Times New Roman"/>
        </w:rPr>
        <w:footnoteReference w:id="66"/>
      </w:r>
    </w:p>
    <w:p w14:paraId="4C304C12" w14:textId="5C517CD4" w:rsidR="00EB4DA5" w:rsidRDefault="00EB4DA5" w:rsidP="002756CD">
      <w:pPr>
        <w:pStyle w:val="ListParagraph"/>
        <w:widowControl/>
        <w:numPr>
          <w:ilvl w:val="0"/>
          <w:numId w:val="5"/>
        </w:numPr>
        <w:spacing w:after="240"/>
        <w:ind w:left="1440"/>
        <w:contextualSpacing w:val="0"/>
        <w:rPr>
          <w:rFonts w:ascii="Times New Roman" w:hAnsi="Times New Roman" w:cs="Times New Roman"/>
        </w:rPr>
      </w:pPr>
      <w:r>
        <w:rPr>
          <w:rFonts w:ascii="Times New Roman" w:hAnsi="Times New Roman" w:cs="Times New Roman"/>
        </w:rPr>
        <w:t xml:space="preserve">Widening the </w:t>
      </w:r>
      <w:r w:rsidR="004649A2">
        <w:rPr>
          <w:rFonts w:ascii="Times New Roman" w:hAnsi="Times New Roman" w:cs="Times New Roman"/>
        </w:rPr>
        <w:t>crossing</w:t>
      </w:r>
      <w:r>
        <w:rPr>
          <w:rFonts w:ascii="Times New Roman" w:hAnsi="Times New Roman" w:cs="Times New Roman"/>
        </w:rPr>
        <w:t xml:space="preserve"> at Ham-Arnie.</w:t>
      </w:r>
      <w:r>
        <w:rPr>
          <w:rStyle w:val="FootnoteReference"/>
          <w:rFonts w:cs="Times New Roman"/>
        </w:rPr>
        <w:footnoteReference w:id="67"/>
      </w:r>
      <w:r>
        <w:rPr>
          <w:rFonts w:ascii="Times New Roman" w:hAnsi="Times New Roman" w:cs="Times New Roman"/>
        </w:rPr>
        <w:t xml:space="preserve"> </w:t>
      </w:r>
    </w:p>
    <w:p w14:paraId="5151F742" w14:textId="2A5597A5" w:rsidR="007E65EB" w:rsidRDefault="007E65EB" w:rsidP="002756CD">
      <w:pPr>
        <w:pStyle w:val="ListParagraph"/>
        <w:widowControl/>
        <w:numPr>
          <w:ilvl w:val="0"/>
          <w:numId w:val="5"/>
        </w:numPr>
        <w:spacing w:after="240"/>
        <w:ind w:left="1440"/>
        <w:contextualSpacing w:val="0"/>
        <w:rPr>
          <w:rFonts w:ascii="Times New Roman" w:hAnsi="Times New Roman" w:cs="Times New Roman"/>
        </w:rPr>
      </w:pPr>
      <w:r>
        <w:rPr>
          <w:rFonts w:ascii="Times New Roman" w:hAnsi="Times New Roman" w:cs="Times New Roman"/>
        </w:rPr>
        <w:t>Installing a turnaround north of the Valley View crossing, south of the Creasey Road intersection.</w:t>
      </w:r>
      <w:r w:rsidR="00E9505C">
        <w:rPr>
          <w:rStyle w:val="FootnoteReference"/>
          <w:rFonts w:cs="Times New Roman"/>
        </w:rPr>
        <w:footnoteReference w:id="68"/>
      </w:r>
    </w:p>
    <w:p w14:paraId="2D387EAF" w14:textId="53465009" w:rsidR="000262DE" w:rsidRDefault="000262DE" w:rsidP="002756CD">
      <w:pPr>
        <w:pStyle w:val="ListParagraph"/>
        <w:widowControl/>
        <w:numPr>
          <w:ilvl w:val="0"/>
          <w:numId w:val="5"/>
        </w:numPr>
        <w:spacing w:after="240"/>
        <w:ind w:left="1440"/>
        <w:contextualSpacing w:val="0"/>
        <w:rPr>
          <w:rFonts w:ascii="Times New Roman" w:hAnsi="Times New Roman" w:cs="Times New Roman"/>
        </w:rPr>
      </w:pPr>
      <w:r>
        <w:rPr>
          <w:rFonts w:ascii="Times New Roman" w:hAnsi="Times New Roman" w:cs="Times New Roman"/>
        </w:rPr>
        <w:t>Signalizing the entire intersection at Main Street and Portal Way.</w:t>
      </w:r>
      <w:r>
        <w:rPr>
          <w:rStyle w:val="FootnoteReference"/>
          <w:rFonts w:cs="Times New Roman"/>
        </w:rPr>
        <w:footnoteReference w:id="69"/>
      </w:r>
    </w:p>
    <w:p w14:paraId="4B793878" w14:textId="17754DD8" w:rsidR="00E77990" w:rsidRDefault="00E77990" w:rsidP="002756CD">
      <w:pPr>
        <w:pStyle w:val="ListParagraph"/>
        <w:widowControl/>
        <w:numPr>
          <w:ilvl w:val="0"/>
          <w:numId w:val="5"/>
        </w:numPr>
        <w:spacing w:after="240"/>
        <w:ind w:left="1440"/>
        <w:contextualSpacing w:val="0"/>
        <w:rPr>
          <w:rFonts w:ascii="Times New Roman" w:hAnsi="Times New Roman" w:cs="Times New Roman"/>
        </w:rPr>
      </w:pPr>
      <w:r>
        <w:rPr>
          <w:rFonts w:ascii="Times New Roman" w:hAnsi="Times New Roman" w:cs="Times New Roman"/>
        </w:rPr>
        <w:t>Constructing stop refuges at the Main Street crossing.</w:t>
      </w:r>
      <w:r>
        <w:rPr>
          <w:rStyle w:val="FootnoteReference"/>
          <w:rFonts w:cs="Times New Roman"/>
        </w:rPr>
        <w:footnoteReference w:id="70"/>
      </w:r>
    </w:p>
    <w:p w14:paraId="65AF6C1A" w14:textId="42C1678E" w:rsidR="000A5621" w:rsidRDefault="000A5621" w:rsidP="0006511E">
      <w:pPr>
        <w:pStyle w:val="ListParagraph"/>
        <w:widowControl/>
        <w:numPr>
          <w:ilvl w:val="0"/>
          <w:numId w:val="5"/>
        </w:numPr>
        <w:ind w:left="1440"/>
        <w:contextualSpacing w:val="0"/>
        <w:rPr>
          <w:rFonts w:ascii="Times New Roman" w:hAnsi="Times New Roman" w:cs="Times New Roman"/>
        </w:rPr>
      </w:pPr>
      <w:r>
        <w:rPr>
          <w:rFonts w:ascii="Times New Roman" w:hAnsi="Times New Roman" w:cs="Times New Roman"/>
        </w:rPr>
        <w:t>Widening the Main Street crossing.</w:t>
      </w:r>
      <w:r>
        <w:rPr>
          <w:rStyle w:val="FootnoteReference"/>
          <w:rFonts w:cs="Times New Roman"/>
        </w:rPr>
        <w:footnoteReference w:id="71"/>
      </w:r>
    </w:p>
    <w:p w14:paraId="62A26AA1" w14:textId="1678F1FA" w:rsidR="00265070" w:rsidRPr="00265070" w:rsidRDefault="009859F4" w:rsidP="0006511E">
      <w:pPr>
        <w:widowControl/>
        <w:spacing w:line="480" w:lineRule="exact"/>
        <w:ind w:left="720" w:hanging="720"/>
        <w:rPr>
          <w:rFonts w:ascii="Times New Roman" w:hAnsi="Times New Roman" w:cs="Times New Roman"/>
        </w:rPr>
      </w:pPr>
      <w:r>
        <w:rPr>
          <w:rFonts w:ascii="Times New Roman" w:hAnsi="Times New Roman" w:cs="Times New Roman"/>
          <w:i/>
          <w:sz w:val="18"/>
          <w:szCs w:val="18"/>
        </w:rPr>
        <w:t>2</w:t>
      </w:r>
      <w:r w:rsidR="00D831C1">
        <w:rPr>
          <w:rFonts w:ascii="Times New Roman" w:hAnsi="Times New Roman" w:cs="Times New Roman"/>
          <w:i/>
          <w:sz w:val="18"/>
          <w:szCs w:val="18"/>
        </w:rPr>
        <w:t>4</w:t>
      </w:r>
      <w:r w:rsidR="0006511E">
        <w:rPr>
          <w:rFonts w:ascii="Times New Roman" w:hAnsi="Times New Roman" w:cs="Times New Roman"/>
        </w:rPr>
        <w:tab/>
      </w:r>
      <w:r w:rsidR="0006511E">
        <w:rPr>
          <w:rFonts w:ascii="Times New Roman" w:hAnsi="Times New Roman" w:cs="Times New Roman"/>
        </w:rPr>
        <w:tab/>
      </w:r>
      <w:r w:rsidR="00185B3D">
        <w:rPr>
          <w:rFonts w:ascii="Times New Roman" w:hAnsi="Times New Roman" w:cs="Times New Roman"/>
        </w:rPr>
        <w:t xml:space="preserve">The only mitigation issue that presented a disagreement between </w:t>
      </w:r>
      <w:r w:rsidR="00265070" w:rsidRPr="00265070">
        <w:rPr>
          <w:rFonts w:ascii="Times New Roman" w:hAnsi="Times New Roman" w:cs="Times New Roman"/>
        </w:rPr>
        <w:t xml:space="preserve">BNSF and the County </w:t>
      </w:r>
      <w:r w:rsidR="00185B3D">
        <w:rPr>
          <w:rFonts w:ascii="Times New Roman" w:hAnsi="Times New Roman" w:cs="Times New Roman"/>
        </w:rPr>
        <w:t>regarded</w:t>
      </w:r>
      <w:r w:rsidR="00265070" w:rsidRPr="00265070">
        <w:rPr>
          <w:rFonts w:ascii="Times New Roman" w:hAnsi="Times New Roman" w:cs="Times New Roman"/>
        </w:rPr>
        <w:t xml:space="preserve"> whether to construct a turnaround north of Arnie Road prior to the bridge on Valley View Road. The County engineer recommended a hammerhead turnaround.</w:t>
      </w:r>
      <w:r w:rsidR="00265070">
        <w:rPr>
          <w:rStyle w:val="FootnoteReference"/>
          <w:rFonts w:cs="Times New Roman"/>
        </w:rPr>
        <w:footnoteReference w:id="72"/>
      </w:r>
      <w:r w:rsidR="00265070" w:rsidRPr="00265070">
        <w:rPr>
          <w:rFonts w:ascii="Times New Roman" w:hAnsi="Times New Roman" w:cs="Times New Roman"/>
        </w:rPr>
        <w:t xml:space="preserve"> BNSF recommended that the public not be allowed access to Valley View on the south approach to the crossing</w:t>
      </w:r>
      <w:r w:rsidR="00185B3D">
        <w:rPr>
          <w:rFonts w:ascii="Times New Roman" w:hAnsi="Times New Roman" w:cs="Times New Roman"/>
        </w:rPr>
        <w:t>, rendering a turnaround unnecessary</w:t>
      </w:r>
      <w:r w:rsidR="00265070" w:rsidRPr="00265070">
        <w:rPr>
          <w:rFonts w:ascii="Times New Roman" w:hAnsi="Times New Roman" w:cs="Times New Roman"/>
        </w:rPr>
        <w:t>.</w:t>
      </w:r>
      <w:r w:rsidR="00265070">
        <w:rPr>
          <w:rStyle w:val="FootnoteReference"/>
          <w:rFonts w:cs="Times New Roman"/>
        </w:rPr>
        <w:footnoteReference w:id="73"/>
      </w:r>
    </w:p>
    <w:p w14:paraId="1AF646C4" w14:textId="7D04D3AF" w:rsidR="00501EB7" w:rsidRPr="00A87A0E" w:rsidRDefault="00D54772" w:rsidP="007E7A69">
      <w:pPr>
        <w:widowControl/>
        <w:spacing w:before="120" w:line="480" w:lineRule="exact"/>
        <w:ind w:firstLine="720"/>
        <w:jc w:val="center"/>
        <w:rPr>
          <w:rFonts w:ascii="Times New Roman" w:hAnsi="Times New Roman" w:cs="Times New Roman"/>
          <w:b/>
          <w:sz w:val="28"/>
          <w:szCs w:val="28"/>
        </w:rPr>
      </w:pPr>
      <w:r>
        <w:rPr>
          <w:rFonts w:ascii="Times New Roman" w:hAnsi="Times New Roman" w:cs="Times New Roman"/>
          <w:b/>
          <w:sz w:val="28"/>
          <w:szCs w:val="28"/>
        </w:rPr>
        <w:t>STATEMENT OF ISSUE</w:t>
      </w:r>
      <w:r w:rsidR="00A33DAF">
        <w:rPr>
          <w:rFonts w:ascii="Times New Roman" w:hAnsi="Times New Roman" w:cs="Times New Roman"/>
          <w:b/>
          <w:sz w:val="28"/>
          <w:szCs w:val="28"/>
        </w:rPr>
        <w:t>S</w:t>
      </w:r>
    </w:p>
    <w:p w14:paraId="7505853F" w14:textId="76860A15" w:rsidR="00501EB7" w:rsidRPr="00501EB7" w:rsidRDefault="009859F4" w:rsidP="00CA3716">
      <w:pPr>
        <w:widowControl/>
        <w:spacing w:line="480" w:lineRule="exact"/>
        <w:ind w:left="720" w:hanging="720"/>
        <w:rPr>
          <w:rFonts w:ascii="Times New Roman" w:hAnsi="Times New Roman" w:cs="Times New Roman"/>
        </w:rPr>
      </w:pPr>
      <w:r>
        <w:rPr>
          <w:rFonts w:ascii="Times New Roman" w:hAnsi="Times New Roman" w:cs="Times New Roman"/>
          <w:i/>
          <w:sz w:val="18"/>
          <w:szCs w:val="18"/>
        </w:rPr>
        <w:t>2</w:t>
      </w:r>
      <w:r w:rsidR="00BA6394">
        <w:rPr>
          <w:rFonts w:ascii="Times New Roman" w:hAnsi="Times New Roman" w:cs="Times New Roman"/>
          <w:i/>
          <w:sz w:val="18"/>
          <w:szCs w:val="18"/>
        </w:rPr>
        <w:t>5</w:t>
      </w:r>
      <w:r w:rsidR="00CA3716" w:rsidRPr="00501EB7">
        <w:rPr>
          <w:rFonts w:ascii="Times New Roman" w:hAnsi="Times New Roman" w:cs="Times New Roman"/>
        </w:rPr>
        <w:t xml:space="preserve"> </w:t>
      </w:r>
      <w:r w:rsidR="00CA3716">
        <w:rPr>
          <w:rFonts w:ascii="Times New Roman" w:hAnsi="Times New Roman" w:cs="Times New Roman"/>
        </w:rPr>
        <w:tab/>
      </w:r>
      <w:r w:rsidR="00CA3716">
        <w:rPr>
          <w:rFonts w:ascii="Times New Roman" w:hAnsi="Times New Roman" w:cs="Times New Roman"/>
        </w:rPr>
        <w:tab/>
      </w:r>
      <w:r w:rsidR="00501EB7" w:rsidRPr="00501EB7">
        <w:rPr>
          <w:rFonts w:ascii="Times New Roman" w:hAnsi="Times New Roman" w:cs="Times New Roman"/>
        </w:rPr>
        <w:t>In Washington, closure of a public railroad crossing is proper when the crossing’s hazards outweigh the need for it to remain open to public travel. The Valley View Road crossing will become exceptionally hazardous once BNSF completes its siding track extension project; Valley View Road is a low</w:t>
      </w:r>
      <w:r w:rsidR="006367A6">
        <w:rPr>
          <w:rFonts w:ascii="Times New Roman" w:hAnsi="Times New Roman" w:cs="Times New Roman"/>
        </w:rPr>
        <w:t>-traffic-</w:t>
      </w:r>
      <w:r w:rsidR="00501EB7" w:rsidRPr="00501EB7">
        <w:rPr>
          <w:rFonts w:ascii="Times New Roman" w:hAnsi="Times New Roman" w:cs="Times New Roman"/>
        </w:rPr>
        <w:t xml:space="preserve">volume road, and suitable alternate crossings exist nearby. In light of these factors, </w:t>
      </w:r>
      <w:r w:rsidR="00CF3667">
        <w:rPr>
          <w:rFonts w:ascii="Times New Roman" w:hAnsi="Times New Roman" w:cs="Times New Roman"/>
        </w:rPr>
        <w:t>t</w:t>
      </w:r>
      <w:r w:rsidR="00501EB7" w:rsidRPr="00501EB7">
        <w:rPr>
          <w:rFonts w:ascii="Times New Roman" w:hAnsi="Times New Roman" w:cs="Times New Roman"/>
        </w:rPr>
        <w:t xml:space="preserve">he </w:t>
      </w:r>
      <w:r w:rsidR="00A100F2">
        <w:rPr>
          <w:rFonts w:ascii="Times New Roman" w:hAnsi="Times New Roman" w:cs="Times New Roman"/>
        </w:rPr>
        <w:t>Commission</w:t>
      </w:r>
      <w:r w:rsidR="00CF3667">
        <w:rPr>
          <w:rFonts w:ascii="Times New Roman" w:hAnsi="Times New Roman" w:cs="Times New Roman"/>
        </w:rPr>
        <w:t xml:space="preserve"> should</w:t>
      </w:r>
      <w:r w:rsidR="00501EB7" w:rsidRPr="00501EB7">
        <w:rPr>
          <w:rFonts w:ascii="Times New Roman" w:hAnsi="Times New Roman" w:cs="Times New Roman"/>
        </w:rPr>
        <w:t xml:space="preserve"> grant BNSF’s closure request</w:t>
      </w:r>
      <w:r w:rsidR="00CF3667">
        <w:rPr>
          <w:rFonts w:ascii="Times New Roman" w:hAnsi="Times New Roman" w:cs="Times New Roman"/>
        </w:rPr>
        <w:t>.</w:t>
      </w:r>
    </w:p>
    <w:p w14:paraId="6FD5BCFE" w14:textId="60632BA0" w:rsidR="00501EB7" w:rsidRPr="00A87A0E" w:rsidRDefault="00501EB7" w:rsidP="007E7A69">
      <w:pPr>
        <w:widowControl/>
        <w:spacing w:before="120" w:line="480" w:lineRule="exact"/>
        <w:ind w:firstLine="720"/>
        <w:jc w:val="center"/>
        <w:rPr>
          <w:rFonts w:ascii="Times New Roman" w:hAnsi="Times New Roman" w:cs="Times New Roman"/>
          <w:b/>
          <w:sz w:val="28"/>
          <w:szCs w:val="28"/>
        </w:rPr>
      </w:pPr>
      <w:r w:rsidRPr="00A87A0E">
        <w:rPr>
          <w:rFonts w:ascii="Times New Roman" w:hAnsi="Times New Roman" w:cs="Times New Roman"/>
          <w:b/>
          <w:sz w:val="28"/>
          <w:szCs w:val="28"/>
        </w:rPr>
        <w:t>EVIDENCE RELIED UPON</w:t>
      </w:r>
    </w:p>
    <w:p w14:paraId="6C6CAB50" w14:textId="4ED7B72E" w:rsidR="00501EB7" w:rsidRPr="00501EB7" w:rsidRDefault="00042209" w:rsidP="0069185B">
      <w:pPr>
        <w:widowControl/>
        <w:spacing w:line="480" w:lineRule="exact"/>
        <w:ind w:left="720" w:hanging="720"/>
        <w:rPr>
          <w:rFonts w:ascii="Times New Roman" w:hAnsi="Times New Roman" w:cs="Times New Roman"/>
        </w:rPr>
      </w:pPr>
      <w:r>
        <w:rPr>
          <w:rFonts w:ascii="Times New Roman" w:hAnsi="Times New Roman" w:cs="Times New Roman"/>
          <w:i/>
          <w:sz w:val="18"/>
          <w:szCs w:val="18"/>
        </w:rPr>
        <w:t>2</w:t>
      </w:r>
      <w:r w:rsidR="00BA6394">
        <w:rPr>
          <w:rFonts w:ascii="Times New Roman" w:hAnsi="Times New Roman" w:cs="Times New Roman"/>
          <w:i/>
          <w:sz w:val="18"/>
          <w:szCs w:val="18"/>
        </w:rPr>
        <w:t>6</w:t>
      </w:r>
      <w:r w:rsidR="00CA3716" w:rsidRPr="00501EB7">
        <w:rPr>
          <w:rFonts w:ascii="Times New Roman" w:hAnsi="Times New Roman" w:cs="Times New Roman"/>
        </w:rPr>
        <w:t xml:space="preserve"> </w:t>
      </w:r>
      <w:r w:rsidR="00CA3716">
        <w:rPr>
          <w:rFonts w:ascii="Times New Roman" w:hAnsi="Times New Roman" w:cs="Times New Roman"/>
        </w:rPr>
        <w:tab/>
      </w:r>
      <w:r w:rsidR="00CA3716">
        <w:rPr>
          <w:rFonts w:ascii="Times New Roman" w:hAnsi="Times New Roman" w:cs="Times New Roman"/>
        </w:rPr>
        <w:tab/>
      </w:r>
      <w:r w:rsidR="0069185B">
        <w:rPr>
          <w:rFonts w:ascii="Times New Roman" w:hAnsi="Times New Roman" w:cs="Times New Roman"/>
        </w:rPr>
        <w:t>This brief relies upon testimony at the evidentiary hearing, prefiled</w:t>
      </w:r>
      <w:r w:rsidR="009E0235">
        <w:rPr>
          <w:rFonts w:ascii="Times New Roman" w:hAnsi="Times New Roman" w:cs="Times New Roman"/>
        </w:rPr>
        <w:t xml:space="preserve"> testimony</w:t>
      </w:r>
      <w:r w:rsidR="00354C84">
        <w:rPr>
          <w:rFonts w:ascii="Times New Roman" w:hAnsi="Times New Roman" w:cs="Times New Roman"/>
        </w:rPr>
        <w:t>, and e</w:t>
      </w:r>
      <w:r w:rsidR="0069185B">
        <w:rPr>
          <w:rFonts w:ascii="Times New Roman" w:hAnsi="Times New Roman" w:cs="Times New Roman"/>
        </w:rPr>
        <w:t>xhibit</w:t>
      </w:r>
      <w:r w:rsidR="00354C84">
        <w:rPr>
          <w:rFonts w:ascii="Times New Roman" w:hAnsi="Times New Roman" w:cs="Times New Roman"/>
        </w:rPr>
        <w:t>s in the record, as specifically cited herein.</w:t>
      </w:r>
      <w:r w:rsidR="0069185B">
        <w:rPr>
          <w:rFonts w:ascii="Times New Roman" w:hAnsi="Times New Roman" w:cs="Times New Roman"/>
        </w:rPr>
        <w:t xml:space="preserve"> </w:t>
      </w:r>
    </w:p>
    <w:p w14:paraId="142B696D" w14:textId="77777777" w:rsidR="00501EB7" w:rsidRPr="00A87A0E" w:rsidRDefault="00501EB7" w:rsidP="007E7A69">
      <w:pPr>
        <w:widowControl/>
        <w:spacing w:before="120" w:line="480" w:lineRule="exact"/>
        <w:ind w:firstLine="720"/>
        <w:jc w:val="center"/>
        <w:rPr>
          <w:rFonts w:ascii="Times New Roman" w:hAnsi="Times New Roman" w:cs="Times New Roman"/>
          <w:b/>
          <w:sz w:val="28"/>
          <w:szCs w:val="28"/>
        </w:rPr>
      </w:pPr>
      <w:r w:rsidRPr="00A87A0E">
        <w:rPr>
          <w:rFonts w:ascii="Times New Roman" w:hAnsi="Times New Roman" w:cs="Times New Roman"/>
          <w:b/>
          <w:sz w:val="28"/>
          <w:szCs w:val="28"/>
        </w:rPr>
        <w:t>ARGUMENT</w:t>
      </w:r>
    </w:p>
    <w:p w14:paraId="7E6F765B" w14:textId="5EC7D890" w:rsidR="00501EB7" w:rsidRPr="00D258ED" w:rsidRDefault="00501EB7" w:rsidP="00CA3716">
      <w:pPr>
        <w:widowControl/>
        <w:spacing w:line="480" w:lineRule="exact"/>
        <w:ind w:firstLine="720"/>
        <w:rPr>
          <w:rFonts w:ascii="Times New Roman" w:hAnsi="Times New Roman" w:cs="Times New Roman"/>
          <w:b/>
          <w:sz w:val="26"/>
          <w:szCs w:val="26"/>
        </w:rPr>
      </w:pPr>
      <w:r w:rsidRPr="00D258ED">
        <w:rPr>
          <w:rFonts w:ascii="Times New Roman" w:hAnsi="Times New Roman" w:cs="Times New Roman"/>
          <w:b/>
          <w:sz w:val="26"/>
          <w:szCs w:val="26"/>
        </w:rPr>
        <w:t xml:space="preserve">1. </w:t>
      </w:r>
      <w:r w:rsidRPr="00D258ED">
        <w:rPr>
          <w:rFonts w:ascii="Times New Roman" w:hAnsi="Times New Roman" w:cs="Times New Roman"/>
          <w:b/>
          <w:sz w:val="26"/>
          <w:szCs w:val="26"/>
        </w:rPr>
        <w:tab/>
        <w:t>The legal test—public safety versus convenience and necessity.</w:t>
      </w:r>
    </w:p>
    <w:p w14:paraId="56C5B067" w14:textId="152EE30A" w:rsidR="00501EB7" w:rsidRDefault="00042209" w:rsidP="00CA3716">
      <w:pPr>
        <w:widowControl/>
        <w:spacing w:line="480" w:lineRule="exact"/>
        <w:ind w:left="720" w:hanging="720"/>
        <w:rPr>
          <w:rFonts w:ascii="Times New Roman" w:hAnsi="Times New Roman" w:cs="Times New Roman"/>
        </w:rPr>
      </w:pPr>
      <w:r>
        <w:rPr>
          <w:rFonts w:ascii="Times New Roman" w:hAnsi="Times New Roman" w:cs="Times New Roman"/>
          <w:i/>
          <w:sz w:val="18"/>
          <w:szCs w:val="18"/>
        </w:rPr>
        <w:t>2</w:t>
      </w:r>
      <w:r w:rsidR="00BA6394">
        <w:rPr>
          <w:rFonts w:ascii="Times New Roman" w:hAnsi="Times New Roman" w:cs="Times New Roman"/>
          <w:i/>
          <w:sz w:val="18"/>
          <w:szCs w:val="18"/>
        </w:rPr>
        <w:t>7</w:t>
      </w:r>
      <w:r w:rsidR="00CA3716" w:rsidRPr="00501EB7">
        <w:rPr>
          <w:rFonts w:ascii="Times New Roman" w:hAnsi="Times New Roman" w:cs="Times New Roman"/>
        </w:rPr>
        <w:t xml:space="preserve"> </w:t>
      </w:r>
      <w:r w:rsidR="00CA3716">
        <w:rPr>
          <w:rFonts w:ascii="Times New Roman" w:hAnsi="Times New Roman" w:cs="Times New Roman"/>
        </w:rPr>
        <w:tab/>
      </w:r>
      <w:r w:rsidR="00CA3716">
        <w:rPr>
          <w:rFonts w:ascii="Times New Roman" w:hAnsi="Times New Roman" w:cs="Times New Roman"/>
        </w:rPr>
        <w:tab/>
      </w:r>
      <w:r w:rsidR="00501EB7" w:rsidRPr="002B280A">
        <w:rPr>
          <w:rFonts w:ascii="Times New Roman" w:hAnsi="Times New Roman" w:cs="Times New Roman"/>
        </w:rPr>
        <w:t>RCW 81.53.060</w:t>
      </w:r>
      <w:r w:rsidR="00501EB7" w:rsidRPr="00501EB7">
        <w:rPr>
          <w:rFonts w:ascii="Times New Roman" w:hAnsi="Times New Roman" w:cs="Times New Roman"/>
        </w:rPr>
        <w:t xml:space="preserve"> allows railroad companies to petition the </w:t>
      </w:r>
      <w:r w:rsidR="00A100F2">
        <w:rPr>
          <w:rFonts w:ascii="Times New Roman" w:hAnsi="Times New Roman" w:cs="Times New Roman"/>
        </w:rPr>
        <w:t>Washington Utilities and Transportation Commission</w:t>
      </w:r>
      <w:r w:rsidR="00A100F2" w:rsidRPr="00501EB7">
        <w:rPr>
          <w:rFonts w:ascii="Times New Roman" w:hAnsi="Times New Roman" w:cs="Times New Roman"/>
        </w:rPr>
        <w:t xml:space="preserve"> </w:t>
      </w:r>
      <w:r w:rsidR="00501EB7" w:rsidRPr="00501EB7">
        <w:rPr>
          <w:rFonts w:ascii="Times New Roman" w:hAnsi="Times New Roman" w:cs="Times New Roman"/>
        </w:rPr>
        <w:t>when the railroad believes “that the public safety requires” the “closing or discontinuance of an existing highway crossing, and the diversion of travel thereon to another highway or crossing.”</w:t>
      </w:r>
      <w:r w:rsidR="00EC3946">
        <w:rPr>
          <w:rStyle w:val="FootnoteReference"/>
          <w:rFonts w:cs="Times New Roman"/>
        </w:rPr>
        <w:footnoteReference w:id="74"/>
      </w:r>
      <w:r w:rsidR="007A2497">
        <w:rPr>
          <w:rFonts w:ascii="Times New Roman" w:hAnsi="Times New Roman" w:cs="Times New Roman"/>
        </w:rPr>
        <w:t xml:space="preserve"> </w:t>
      </w:r>
      <w:r w:rsidR="00501EB7" w:rsidRPr="00501EB7">
        <w:rPr>
          <w:rFonts w:ascii="Times New Roman" w:hAnsi="Times New Roman" w:cs="Times New Roman"/>
        </w:rPr>
        <w:t xml:space="preserve">The </w:t>
      </w:r>
      <w:r w:rsidR="00A100F2">
        <w:rPr>
          <w:rFonts w:ascii="Times New Roman" w:hAnsi="Times New Roman" w:cs="Times New Roman"/>
        </w:rPr>
        <w:t>Commission</w:t>
      </w:r>
      <w:r w:rsidR="00A100F2" w:rsidRPr="00501EB7">
        <w:rPr>
          <w:rFonts w:ascii="Times New Roman" w:hAnsi="Times New Roman" w:cs="Times New Roman"/>
        </w:rPr>
        <w:t xml:space="preserve"> </w:t>
      </w:r>
      <w:r w:rsidR="00501EB7" w:rsidRPr="00501EB7">
        <w:rPr>
          <w:rFonts w:ascii="Times New Roman" w:hAnsi="Times New Roman" w:cs="Times New Roman"/>
        </w:rPr>
        <w:t>then determines “the convenience and necessity of those using the crossing and whether the need of the crossing is so great that it must be kept open notwithstanding its dangerous condition.”</w:t>
      </w:r>
      <w:r w:rsidR="007A2497">
        <w:rPr>
          <w:rStyle w:val="FootnoteReference"/>
          <w:rFonts w:cs="Times New Roman"/>
        </w:rPr>
        <w:footnoteReference w:id="75"/>
      </w:r>
      <w:r w:rsidR="007A2497">
        <w:rPr>
          <w:rFonts w:ascii="Times New Roman" w:hAnsi="Times New Roman" w:cs="Times New Roman"/>
        </w:rPr>
        <w:t xml:space="preserve"> </w:t>
      </w:r>
      <w:r w:rsidR="00501EB7" w:rsidRPr="00501EB7">
        <w:rPr>
          <w:rFonts w:ascii="Times New Roman" w:hAnsi="Times New Roman" w:cs="Times New Roman"/>
        </w:rPr>
        <w:t xml:space="preserve">The </w:t>
      </w:r>
      <w:r w:rsidR="00A100F2">
        <w:rPr>
          <w:rFonts w:ascii="Times New Roman" w:hAnsi="Times New Roman" w:cs="Times New Roman"/>
        </w:rPr>
        <w:t>Commission</w:t>
      </w:r>
      <w:r w:rsidR="00A100F2" w:rsidRPr="00501EB7">
        <w:rPr>
          <w:rFonts w:ascii="Times New Roman" w:hAnsi="Times New Roman" w:cs="Times New Roman"/>
        </w:rPr>
        <w:t xml:space="preserve"> </w:t>
      </w:r>
      <w:r w:rsidR="00501EB7" w:rsidRPr="00501EB7">
        <w:rPr>
          <w:rFonts w:ascii="Times New Roman" w:hAnsi="Times New Roman" w:cs="Times New Roman"/>
        </w:rPr>
        <w:t xml:space="preserve">considers the levels of motor vehicle and train traffic; the number of people closure would affect; whether alternative, safer crossings </w:t>
      </w:r>
      <w:r w:rsidR="00D54772">
        <w:rPr>
          <w:rFonts w:ascii="Times New Roman" w:hAnsi="Times New Roman" w:cs="Times New Roman"/>
        </w:rPr>
        <w:t xml:space="preserve">are </w:t>
      </w:r>
      <w:r w:rsidR="00501EB7" w:rsidRPr="00501EB7">
        <w:rPr>
          <w:rFonts w:ascii="Times New Roman" w:hAnsi="Times New Roman" w:cs="Times New Roman"/>
        </w:rPr>
        <w:t>nearby; and whether those crossings can absorb the additional tr</w:t>
      </w:r>
      <w:r w:rsidR="00512C1A">
        <w:rPr>
          <w:rFonts w:ascii="Times New Roman" w:hAnsi="Times New Roman" w:cs="Times New Roman"/>
        </w:rPr>
        <w:t>affic.</w:t>
      </w:r>
      <w:r w:rsidR="00BD0CDE">
        <w:rPr>
          <w:rStyle w:val="FootnoteReference"/>
          <w:rFonts w:cs="Times New Roman"/>
        </w:rPr>
        <w:footnoteReference w:id="76"/>
      </w:r>
      <w:r w:rsidR="00BD0CDE">
        <w:rPr>
          <w:rFonts w:ascii="Times New Roman" w:hAnsi="Times New Roman" w:cs="Times New Roman"/>
        </w:rPr>
        <w:t xml:space="preserve"> </w:t>
      </w:r>
    </w:p>
    <w:p w14:paraId="01633C57" w14:textId="1C8B4334" w:rsidR="004D1C15" w:rsidRPr="004D1C15" w:rsidRDefault="00D54772" w:rsidP="000A1F88">
      <w:pPr>
        <w:widowControl/>
        <w:spacing w:before="240"/>
        <w:ind w:left="1440" w:hanging="720"/>
        <w:rPr>
          <w:rFonts w:ascii="Times New Roman" w:hAnsi="Times New Roman" w:cs="Times New Roman"/>
          <w:b/>
          <w:sz w:val="26"/>
          <w:szCs w:val="26"/>
        </w:rPr>
      </w:pPr>
      <w:r>
        <w:rPr>
          <w:rFonts w:ascii="Times New Roman" w:hAnsi="Times New Roman" w:cs="Times New Roman"/>
          <w:b/>
          <w:sz w:val="26"/>
          <w:szCs w:val="26"/>
        </w:rPr>
        <w:t xml:space="preserve">2. </w:t>
      </w:r>
      <w:r>
        <w:rPr>
          <w:rFonts w:ascii="Times New Roman" w:hAnsi="Times New Roman" w:cs="Times New Roman"/>
          <w:b/>
          <w:sz w:val="26"/>
          <w:szCs w:val="26"/>
        </w:rPr>
        <w:tab/>
        <w:t>P</w:t>
      </w:r>
      <w:r w:rsidR="004D1C15" w:rsidRPr="004D1C15">
        <w:rPr>
          <w:rFonts w:ascii="Times New Roman" w:hAnsi="Times New Roman" w:cs="Times New Roman"/>
          <w:b/>
          <w:sz w:val="26"/>
          <w:szCs w:val="26"/>
        </w:rPr>
        <w:t>ublic convenience and necessity do not require that the Valley View Road crossing remain open</w:t>
      </w:r>
      <w:r w:rsidR="004D1C15">
        <w:rPr>
          <w:rFonts w:ascii="Times New Roman" w:hAnsi="Times New Roman" w:cs="Times New Roman"/>
          <w:b/>
          <w:sz w:val="26"/>
          <w:szCs w:val="26"/>
        </w:rPr>
        <w:t xml:space="preserve"> in light of its hazardous condition upon completion of the siding extension project</w:t>
      </w:r>
      <w:r w:rsidR="004D1C15" w:rsidRPr="004D1C15">
        <w:rPr>
          <w:rFonts w:ascii="Times New Roman" w:hAnsi="Times New Roman" w:cs="Times New Roman"/>
          <w:b/>
          <w:sz w:val="26"/>
          <w:szCs w:val="26"/>
        </w:rPr>
        <w:t>.</w:t>
      </w:r>
    </w:p>
    <w:p w14:paraId="3092568D" w14:textId="77777777" w:rsidR="00AF56F7" w:rsidRDefault="00AF56F7" w:rsidP="00AF56F7">
      <w:pPr>
        <w:widowControl/>
        <w:ind w:left="1440" w:hanging="720"/>
        <w:rPr>
          <w:rFonts w:ascii="Times New Roman" w:hAnsi="Times New Roman" w:cs="Times New Roman"/>
          <w:b/>
        </w:rPr>
      </w:pPr>
    </w:p>
    <w:p w14:paraId="2D895DC9" w14:textId="10C35EBA" w:rsidR="00501EB7" w:rsidRPr="00577BB1" w:rsidRDefault="00577BB1" w:rsidP="00AF56F7">
      <w:pPr>
        <w:widowControl/>
        <w:ind w:left="1440" w:hanging="720"/>
        <w:rPr>
          <w:rFonts w:ascii="Times New Roman" w:hAnsi="Times New Roman" w:cs="Times New Roman"/>
          <w:b/>
        </w:rPr>
      </w:pPr>
      <w:r w:rsidRPr="00577BB1">
        <w:rPr>
          <w:rFonts w:ascii="Times New Roman" w:hAnsi="Times New Roman" w:cs="Times New Roman"/>
          <w:b/>
        </w:rPr>
        <w:t>A.</w:t>
      </w:r>
      <w:r w:rsidR="00501EB7" w:rsidRPr="00577BB1">
        <w:rPr>
          <w:rFonts w:ascii="Times New Roman" w:hAnsi="Times New Roman" w:cs="Times New Roman"/>
          <w:b/>
        </w:rPr>
        <w:t xml:space="preserve"> </w:t>
      </w:r>
      <w:r w:rsidR="00501EB7" w:rsidRPr="00577BB1">
        <w:rPr>
          <w:rFonts w:ascii="Times New Roman" w:hAnsi="Times New Roman" w:cs="Times New Roman"/>
          <w:b/>
        </w:rPr>
        <w:tab/>
        <w:t xml:space="preserve">All railroad crossings are inherently dangerous, and </w:t>
      </w:r>
      <w:r w:rsidR="00FF098F">
        <w:rPr>
          <w:rFonts w:ascii="Times New Roman" w:hAnsi="Times New Roman" w:cs="Times New Roman"/>
          <w:b/>
        </w:rPr>
        <w:t xml:space="preserve">the Commission has held that </w:t>
      </w:r>
      <w:r w:rsidR="00192911">
        <w:rPr>
          <w:rFonts w:ascii="Times New Roman" w:hAnsi="Times New Roman" w:cs="Times New Roman"/>
          <w:b/>
        </w:rPr>
        <w:t>public railroad crossings through</w:t>
      </w:r>
      <w:r w:rsidR="00501EB7" w:rsidRPr="00577BB1">
        <w:rPr>
          <w:rFonts w:ascii="Times New Roman" w:hAnsi="Times New Roman" w:cs="Times New Roman"/>
          <w:b/>
        </w:rPr>
        <w:t xml:space="preserve"> siding tracks are exceptionally hazardous. </w:t>
      </w:r>
    </w:p>
    <w:p w14:paraId="00C8A259" w14:textId="2957CD25" w:rsidR="00501EB7" w:rsidRDefault="00042209" w:rsidP="00C6018E">
      <w:pPr>
        <w:widowControl/>
        <w:spacing w:line="480" w:lineRule="exact"/>
        <w:ind w:left="720" w:hanging="720"/>
        <w:rPr>
          <w:rFonts w:ascii="Times New Roman" w:hAnsi="Times New Roman" w:cs="Times New Roman"/>
        </w:rPr>
      </w:pPr>
      <w:r>
        <w:rPr>
          <w:rFonts w:ascii="Times New Roman" w:hAnsi="Times New Roman" w:cs="Times New Roman"/>
          <w:i/>
          <w:sz w:val="18"/>
          <w:szCs w:val="18"/>
        </w:rPr>
        <w:t>2</w:t>
      </w:r>
      <w:r w:rsidR="00BA6394">
        <w:rPr>
          <w:rFonts w:ascii="Times New Roman" w:hAnsi="Times New Roman" w:cs="Times New Roman"/>
          <w:i/>
          <w:sz w:val="18"/>
          <w:szCs w:val="18"/>
        </w:rPr>
        <w:t>8</w:t>
      </w:r>
      <w:r w:rsidR="00C6018E" w:rsidRPr="00501EB7">
        <w:rPr>
          <w:rFonts w:ascii="Times New Roman" w:hAnsi="Times New Roman" w:cs="Times New Roman"/>
        </w:rPr>
        <w:t xml:space="preserve"> </w:t>
      </w:r>
      <w:r w:rsidR="00C6018E">
        <w:rPr>
          <w:rFonts w:ascii="Times New Roman" w:hAnsi="Times New Roman" w:cs="Times New Roman"/>
        </w:rPr>
        <w:tab/>
      </w:r>
      <w:r w:rsidR="00C6018E">
        <w:rPr>
          <w:rFonts w:ascii="Times New Roman" w:hAnsi="Times New Roman" w:cs="Times New Roman"/>
        </w:rPr>
        <w:tab/>
      </w:r>
      <w:r w:rsidR="00062A22">
        <w:rPr>
          <w:rFonts w:ascii="Times New Roman" w:hAnsi="Times New Roman" w:cs="Times New Roman"/>
        </w:rPr>
        <w:t xml:space="preserve">Compared to all states, </w:t>
      </w:r>
      <w:r w:rsidR="00062A22" w:rsidRPr="00501EB7">
        <w:rPr>
          <w:rFonts w:ascii="Times New Roman" w:hAnsi="Times New Roman" w:cs="Times New Roman"/>
        </w:rPr>
        <w:t>Washington</w:t>
      </w:r>
      <w:r w:rsidR="00062A22">
        <w:rPr>
          <w:rFonts w:ascii="Times New Roman" w:hAnsi="Times New Roman" w:cs="Times New Roman"/>
        </w:rPr>
        <w:t xml:space="preserve"> </w:t>
      </w:r>
      <w:r w:rsidR="00062A22" w:rsidRPr="00501EB7">
        <w:rPr>
          <w:rFonts w:ascii="Times New Roman" w:hAnsi="Times New Roman" w:cs="Times New Roman"/>
        </w:rPr>
        <w:t xml:space="preserve">had the 27th-highest </w:t>
      </w:r>
      <w:r w:rsidR="00D54772">
        <w:rPr>
          <w:rFonts w:ascii="Times New Roman" w:hAnsi="Times New Roman" w:cs="Times New Roman"/>
        </w:rPr>
        <w:t>number</w:t>
      </w:r>
      <w:r w:rsidR="00062A22" w:rsidRPr="00501EB7">
        <w:rPr>
          <w:rFonts w:ascii="Times New Roman" w:hAnsi="Times New Roman" w:cs="Times New Roman"/>
        </w:rPr>
        <w:t xml:space="preserve"> of</w:t>
      </w:r>
      <w:r w:rsidR="00062A22">
        <w:rPr>
          <w:rFonts w:ascii="Times New Roman" w:hAnsi="Times New Roman" w:cs="Times New Roman"/>
        </w:rPr>
        <w:t xml:space="preserve"> grade crossing collisions in </w:t>
      </w:r>
      <w:r w:rsidR="00062A22" w:rsidRPr="00501EB7">
        <w:rPr>
          <w:rFonts w:ascii="Times New Roman" w:hAnsi="Times New Roman" w:cs="Times New Roman"/>
        </w:rPr>
        <w:t>2014.</w:t>
      </w:r>
      <w:r w:rsidR="00062A22">
        <w:rPr>
          <w:rStyle w:val="FootnoteReference"/>
          <w:rFonts w:cs="Times New Roman"/>
        </w:rPr>
        <w:footnoteReference w:id="77"/>
      </w:r>
      <w:r w:rsidR="00062A22">
        <w:rPr>
          <w:rFonts w:ascii="Times New Roman" w:hAnsi="Times New Roman" w:cs="Times New Roman"/>
        </w:rPr>
        <w:t xml:space="preserve"> </w:t>
      </w:r>
      <w:r w:rsidR="00501EB7" w:rsidRPr="00501EB7">
        <w:rPr>
          <w:rFonts w:ascii="Times New Roman" w:hAnsi="Times New Roman" w:cs="Times New Roman"/>
        </w:rPr>
        <w:t>Washington</w:t>
      </w:r>
      <w:r w:rsidR="00284968">
        <w:rPr>
          <w:rFonts w:ascii="Times New Roman" w:hAnsi="Times New Roman" w:cs="Times New Roman"/>
        </w:rPr>
        <w:t xml:space="preserve"> </w:t>
      </w:r>
      <w:r w:rsidR="00501EB7" w:rsidRPr="00501EB7">
        <w:rPr>
          <w:rFonts w:ascii="Times New Roman" w:hAnsi="Times New Roman" w:cs="Times New Roman"/>
        </w:rPr>
        <w:t>law states that railway-highway crossings must be overp</w:t>
      </w:r>
      <w:r w:rsidR="00284968">
        <w:rPr>
          <w:rFonts w:ascii="Times New Roman" w:hAnsi="Times New Roman" w:cs="Times New Roman"/>
        </w:rPr>
        <w:t>asses or underpasses whenever practicable</w:t>
      </w:r>
      <w:r w:rsidR="00501EB7" w:rsidRPr="00501EB7">
        <w:rPr>
          <w:rFonts w:ascii="Times New Roman" w:hAnsi="Times New Roman" w:cs="Times New Roman"/>
        </w:rPr>
        <w:t>.</w:t>
      </w:r>
      <w:r w:rsidR="00EC3946">
        <w:rPr>
          <w:rStyle w:val="FootnoteReference"/>
          <w:rFonts w:cs="Times New Roman"/>
        </w:rPr>
        <w:footnoteReference w:id="78"/>
      </w:r>
      <w:r w:rsidR="00512C1A">
        <w:rPr>
          <w:rFonts w:ascii="Times New Roman" w:hAnsi="Times New Roman" w:cs="Times New Roman"/>
        </w:rPr>
        <w:t xml:space="preserve"> </w:t>
      </w:r>
      <w:r w:rsidR="00501EB7" w:rsidRPr="00501EB7">
        <w:rPr>
          <w:rFonts w:ascii="Times New Roman" w:hAnsi="Times New Roman" w:cs="Times New Roman"/>
        </w:rPr>
        <w:t xml:space="preserve">The law also recognizes the need for clear visibility near grade </w:t>
      </w:r>
      <w:r w:rsidR="00512C1A">
        <w:rPr>
          <w:rFonts w:ascii="Times New Roman" w:hAnsi="Times New Roman" w:cs="Times New Roman"/>
        </w:rPr>
        <w:t>c</w:t>
      </w:r>
      <w:r w:rsidR="00501EB7" w:rsidRPr="00501EB7">
        <w:rPr>
          <w:rFonts w:ascii="Times New Roman" w:hAnsi="Times New Roman" w:cs="Times New Roman"/>
        </w:rPr>
        <w:t>rossings.</w:t>
      </w:r>
      <w:r w:rsidR="00D7671E">
        <w:rPr>
          <w:rStyle w:val="FootnoteReference"/>
          <w:rFonts w:cs="Times New Roman"/>
        </w:rPr>
        <w:footnoteReference w:id="79"/>
      </w:r>
      <w:r w:rsidR="00DC6E45">
        <w:rPr>
          <w:rFonts w:ascii="Times New Roman" w:hAnsi="Times New Roman" w:cs="Times New Roman"/>
        </w:rPr>
        <w:t xml:space="preserve"> The Commission has established a precedent for closing crossings that would bisect siding tracks</w:t>
      </w:r>
      <w:r w:rsidR="00577BB1">
        <w:rPr>
          <w:rFonts w:ascii="Times New Roman" w:hAnsi="Times New Roman" w:cs="Times New Roman"/>
        </w:rPr>
        <w:t xml:space="preserve">, because the addition of siding tracks “magnifies the danger presented to vehicular traffic, creating an exceptionally hazardous crossing . . . </w:t>
      </w:r>
      <w:r w:rsidR="00DC6E45">
        <w:rPr>
          <w:rFonts w:ascii="Times New Roman" w:hAnsi="Times New Roman" w:cs="Times New Roman"/>
        </w:rPr>
        <w:t>.</w:t>
      </w:r>
      <w:r w:rsidR="00577BB1">
        <w:rPr>
          <w:rFonts w:ascii="Times New Roman" w:hAnsi="Times New Roman" w:cs="Times New Roman"/>
        </w:rPr>
        <w:t>”</w:t>
      </w:r>
      <w:r w:rsidR="00DC6E45">
        <w:rPr>
          <w:rStyle w:val="FootnoteReference"/>
          <w:rFonts w:cs="Times New Roman"/>
        </w:rPr>
        <w:footnoteReference w:id="80"/>
      </w:r>
    </w:p>
    <w:p w14:paraId="335AE355" w14:textId="640244E0" w:rsidR="00011BF0" w:rsidRDefault="00042209" w:rsidP="00011BF0">
      <w:pPr>
        <w:widowControl/>
        <w:spacing w:line="480" w:lineRule="exact"/>
        <w:ind w:left="720" w:hanging="720"/>
        <w:rPr>
          <w:rFonts w:ascii="Times New Roman" w:hAnsi="Times New Roman" w:cs="Times New Roman"/>
        </w:rPr>
      </w:pPr>
      <w:r>
        <w:rPr>
          <w:rFonts w:ascii="Times New Roman" w:hAnsi="Times New Roman" w:cs="Times New Roman"/>
          <w:i/>
          <w:sz w:val="18"/>
          <w:szCs w:val="18"/>
        </w:rPr>
        <w:t>2</w:t>
      </w:r>
      <w:r w:rsidR="00BA6394">
        <w:rPr>
          <w:rFonts w:ascii="Times New Roman" w:hAnsi="Times New Roman" w:cs="Times New Roman"/>
          <w:i/>
          <w:sz w:val="18"/>
          <w:szCs w:val="18"/>
        </w:rPr>
        <w:t>9</w:t>
      </w:r>
      <w:r w:rsidR="00011BF0">
        <w:rPr>
          <w:rFonts w:ascii="Times New Roman" w:hAnsi="Times New Roman" w:cs="Times New Roman"/>
        </w:rPr>
        <w:tab/>
      </w:r>
      <w:r w:rsidR="00011BF0">
        <w:rPr>
          <w:rFonts w:ascii="Times New Roman" w:hAnsi="Times New Roman" w:cs="Times New Roman"/>
        </w:rPr>
        <w:tab/>
      </w:r>
      <w:r w:rsidR="00011BF0" w:rsidRPr="00501EB7">
        <w:rPr>
          <w:rFonts w:ascii="Times New Roman" w:hAnsi="Times New Roman" w:cs="Times New Roman"/>
        </w:rPr>
        <w:t xml:space="preserve">The </w:t>
      </w:r>
      <w:r w:rsidR="00011BF0">
        <w:rPr>
          <w:rFonts w:ascii="Times New Roman" w:hAnsi="Times New Roman" w:cs="Times New Roman"/>
        </w:rPr>
        <w:t>Commission</w:t>
      </w:r>
      <w:r w:rsidR="00011BF0" w:rsidRPr="00501EB7">
        <w:rPr>
          <w:rFonts w:ascii="Times New Roman" w:hAnsi="Times New Roman" w:cs="Times New Roman"/>
        </w:rPr>
        <w:t xml:space="preserve"> </w:t>
      </w:r>
      <w:r w:rsidR="00011BF0">
        <w:rPr>
          <w:rFonts w:ascii="Times New Roman" w:hAnsi="Times New Roman" w:cs="Times New Roman"/>
        </w:rPr>
        <w:t xml:space="preserve">has </w:t>
      </w:r>
      <w:r w:rsidR="00011BF0" w:rsidRPr="00501EB7">
        <w:rPr>
          <w:rFonts w:ascii="Times New Roman" w:hAnsi="Times New Roman" w:cs="Times New Roman"/>
        </w:rPr>
        <w:t>emphasize</w:t>
      </w:r>
      <w:r w:rsidR="00011BF0">
        <w:rPr>
          <w:rFonts w:ascii="Times New Roman" w:hAnsi="Times New Roman" w:cs="Times New Roman"/>
        </w:rPr>
        <w:t>d</w:t>
      </w:r>
      <w:r w:rsidR="00011BF0" w:rsidRPr="00501EB7">
        <w:rPr>
          <w:rFonts w:ascii="Times New Roman" w:hAnsi="Times New Roman" w:cs="Times New Roman"/>
        </w:rPr>
        <w:t xml:space="preserve"> the dangers at railroad crossings in the middle of siding tracks:</w:t>
      </w:r>
    </w:p>
    <w:p w14:paraId="40D00A59" w14:textId="77777777" w:rsidR="00011BF0" w:rsidRDefault="00011BF0" w:rsidP="00011BF0">
      <w:pPr>
        <w:widowControl/>
        <w:ind w:left="720" w:right="720"/>
        <w:jc w:val="both"/>
        <w:rPr>
          <w:rFonts w:ascii="Times New Roman" w:hAnsi="Times New Roman" w:cs="Times New Roman"/>
        </w:rPr>
      </w:pPr>
    </w:p>
    <w:p w14:paraId="0829C357" w14:textId="77777777" w:rsidR="00011BF0" w:rsidRDefault="00011BF0" w:rsidP="00011BF0">
      <w:pPr>
        <w:widowControl/>
        <w:ind w:left="1440" w:right="720"/>
        <w:jc w:val="both"/>
        <w:rPr>
          <w:rFonts w:ascii="Times New Roman" w:hAnsi="Times New Roman" w:cs="Times New Roman"/>
        </w:rPr>
      </w:pPr>
      <w:r w:rsidRPr="00501EB7">
        <w:rPr>
          <w:rFonts w:ascii="Times New Roman" w:hAnsi="Times New Roman" w:cs="Times New Roman"/>
        </w:rPr>
        <w:t>[A]t-grade crossings with more than one set of tracks are significantly more dangerous than at-grade crossings with only a single set of tracks. When a siding track creates the potential to obstruct a motorist’s view of the main line track, the crossing becomes exceptionally hazardous.</w:t>
      </w:r>
      <w:r>
        <w:rPr>
          <w:rStyle w:val="FootnoteReference"/>
          <w:rFonts w:cs="Times New Roman"/>
        </w:rPr>
        <w:footnoteReference w:id="81"/>
      </w:r>
      <w:r>
        <w:rPr>
          <w:rFonts w:ascii="Times New Roman" w:hAnsi="Times New Roman" w:cs="Times New Roman"/>
        </w:rPr>
        <w:t xml:space="preserve"> </w:t>
      </w:r>
    </w:p>
    <w:p w14:paraId="45378D43" w14:textId="744B9635" w:rsidR="00011BF0" w:rsidRPr="00501EB7" w:rsidRDefault="00011BF0" w:rsidP="00011BF0">
      <w:pPr>
        <w:widowControl/>
        <w:spacing w:line="480" w:lineRule="exact"/>
        <w:ind w:left="720"/>
        <w:rPr>
          <w:rFonts w:ascii="Times New Roman" w:hAnsi="Times New Roman" w:cs="Times New Roman"/>
        </w:rPr>
      </w:pPr>
      <w:r>
        <w:rPr>
          <w:rFonts w:ascii="Times New Roman" w:hAnsi="Times New Roman" w:cs="Times New Roman"/>
        </w:rPr>
        <w:t xml:space="preserve">As the testimony and exhibits established, the </w:t>
      </w:r>
      <w:r w:rsidRPr="00501EB7">
        <w:rPr>
          <w:rFonts w:ascii="Times New Roman" w:hAnsi="Times New Roman" w:cs="Times New Roman"/>
        </w:rPr>
        <w:t>safety hazards at a crossing in the middle of a siding track include, but are not necessarily limited to:</w:t>
      </w:r>
    </w:p>
    <w:p w14:paraId="7F332711" w14:textId="77777777" w:rsidR="00011BF0" w:rsidRDefault="00011BF0" w:rsidP="00011BF0">
      <w:pPr>
        <w:pStyle w:val="ListParagraph"/>
        <w:widowControl/>
        <w:numPr>
          <w:ilvl w:val="0"/>
          <w:numId w:val="3"/>
        </w:numPr>
        <w:spacing w:before="240" w:after="240"/>
        <w:contextualSpacing w:val="0"/>
        <w:rPr>
          <w:rFonts w:ascii="Times New Roman" w:hAnsi="Times New Roman" w:cs="Times New Roman"/>
        </w:rPr>
      </w:pPr>
      <w:r w:rsidRPr="00512C1A">
        <w:rPr>
          <w:rFonts w:ascii="Times New Roman" w:hAnsi="Times New Roman" w:cs="Times New Roman"/>
        </w:rPr>
        <w:t>frequent crossing blockages for variable and sometimes extended lengths of time, at unpredictable intervals;</w:t>
      </w:r>
    </w:p>
    <w:p w14:paraId="7922058E" w14:textId="77777777" w:rsidR="00011BF0" w:rsidRDefault="00011BF0" w:rsidP="00011BF0">
      <w:pPr>
        <w:pStyle w:val="ListParagraph"/>
        <w:widowControl/>
        <w:numPr>
          <w:ilvl w:val="0"/>
          <w:numId w:val="3"/>
        </w:numPr>
        <w:spacing w:after="240"/>
        <w:contextualSpacing w:val="0"/>
        <w:rPr>
          <w:rFonts w:ascii="Times New Roman" w:hAnsi="Times New Roman" w:cs="Times New Roman"/>
        </w:rPr>
      </w:pPr>
      <w:r w:rsidRPr="00512C1A">
        <w:rPr>
          <w:rFonts w:ascii="Times New Roman" w:hAnsi="Times New Roman" w:cs="Times New Roman"/>
        </w:rPr>
        <w:t>trains stopped on the siding but not blocking the crossing, which can dangerously impede sight for motorists using the crossing;</w:t>
      </w:r>
    </w:p>
    <w:p w14:paraId="293C1844" w14:textId="54FAFC60" w:rsidR="00011BF0" w:rsidRDefault="00011BF0" w:rsidP="00011BF0">
      <w:pPr>
        <w:pStyle w:val="ListParagraph"/>
        <w:widowControl/>
        <w:numPr>
          <w:ilvl w:val="0"/>
          <w:numId w:val="3"/>
        </w:numPr>
        <w:spacing w:after="240"/>
        <w:contextualSpacing w:val="0"/>
        <w:rPr>
          <w:rFonts w:ascii="Times New Roman" w:hAnsi="Times New Roman" w:cs="Times New Roman"/>
        </w:rPr>
      </w:pPr>
      <w:r w:rsidRPr="00512C1A">
        <w:rPr>
          <w:rFonts w:ascii="Times New Roman" w:hAnsi="Times New Roman" w:cs="Times New Roman"/>
        </w:rPr>
        <w:t>incentives for risky driver behavior, such as trying to beat a train before it parks and blocks the crossing—or, after one train passes, bypassing warning devices and being struck by an unexpected second train;</w:t>
      </w:r>
      <w:r w:rsidR="0019745B">
        <w:rPr>
          <w:rFonts w:ascii="Times New Roman" w:hAnsi="Times New Roman" w:cs="Times New Roman"/>
        </w:rPr>
        <w:t xml:space="preserve"> and</w:t>
      </w:r>
    </w:p>
    <w:p w14:paraId="017BAFF7" w14:textId="25269A52" w:rsidR="00011BF0" w:rsidRDefault="00011BF0" w:rsidP="00011BF0">
      <w:pPr>
        <w:pStyle w:val="ListParagraph"/>
        <w:widowControl/>
        <w:numPr>
          <w:ilvl w:val="0"/>
          <w:numId w:val="3"/>
        </w:numPr>
        <w:spacing w:after="240"/>
        <w:contextualSpacing w:val="0"/>
        <w:rPr>
          <w:rFonts w:ascii="Times New Roman" w:hAnsi="Times New Roman" w:cs="Times New Roman"/>
        </w:rPr>
      </w:pPr>
      <w:r w:rsidRPr="00512C1A">
        <w:rPr>
          <w:rFonts w:ascii="Times New Roman" w:hAnsi="Times New Roman" w:cs="Times New Roman"/>
        </w:rPr>
        <w:t>temptations for pedestrians to climb over or under trains that are subject to slack acti</w:t>
      </w:r>
      <w:r w:rsidR="0019745B">
        <w:rPr>
          <w:rFonts w:ascii="Times New Roman" w:hAnsi="Times New Roman" w:cs="Times New Roman"/>
        </w:rPr>
        <w:t>on or movement without warning.</w:t>
      </w:r>
    </w:p>
    <w:p w14:paraId="2C08CE9B" w14:textId="449179DA" w:rsidR="00501EB7" w:rsidRPr="00577BB1" w:rsidRDefault="00577BB1" w:rsidP="00C6018E">
      <w:pPr>
        <w:widowControl/>
        <w:ind w:left="1440" w:hanging="720"/>
        <w:rPr>
          <w:rFonts w:ascii="Times New Roman" w:hAnsi="Times New Roman" w:cs="Times New Roman"/>
          <w:b/>
        </w:rPr>
      </w:pPr>
      <w:r w:rsidRPr="00577BB1">
        <w:rPr>
          <w:rFonts w:ascii="Times New Roman" w:hAnsi="Times New Roman" w:cs="Times New Roman"/>
          <w:b/>
        </w:rPr>
        <w:t>B.</w:t>
      </w:r>
      <w:r w:rsidR="00501EB7" w:rsidRPr="00577BB1">
        <w:rPr>
          <w:rFonts w:ascii="Times New Roman" w:hAnsi="Times New Roman" w:cs="Times New Roman"/>
          <w:b/>
        </w:rPr>
        <w:t xml:space="preserve"> </w:t>
      </w:r>
      <w:r w:rsidR="00501EB7" w:rsidRPr="00577BB1">
        <w:rPr>
          <w:rFonts w:ascii="Times New Roman" w:hAnsi="Times New Roman" w:cs="Times New Roman"/>
          <w:b/>
        </w:rPr>
        <w:tab/>
        <w:t>The Valley View Road crossing will be exceptionally hazardous as a matter of law once BNSF completes the siding extension.</w:t>
      </w:r>
    </w:p>
    <w:p w14:paraId="59C96BE3" w14:textId="30DFF819" w:rsidR="00501EB7" w:rsidRPr="00501EB7" w:rsidRDefault="00147A9D" w:rsidP="00A2437D">
      <w:pPr>
        <w:widowControl/>
        <w:spacing w:line="480" w:lineRule="exact"/>
        <w:ind w:left="720" w:hanging="720"/>
        <w:rPr>
          <w:rFonts w:ascii="Times New Roman" w:hAnsi="Times New Roman" w:cs="Times New Roman"/>
        </w:rPr>
      </w:pPr>
      <w:r>
        <w:rPr>
          <w:rFonts w:ascii="Times New Roman" w:hAnsi="Times New Roman" w:cs="Times New Roman"/>
          <w:i/>
          <w:sz w:val="18"/>
          <w:szCs w:val="18"/>
        </w:rPr>
        <w:t>30</w:t>
      </w:r>
      <w:r w:rsidR="00A2437D">
        <w:rPr>
          <w:rFonts w:ascii="Times New Roman" w:hAnsi="Times New Roman" w:cs="Times New Roman"/>
        </w:rPr>
        <w:tab/>
      </w:r>
      <w:r w:rsidR="00A2437D">
        <w:rPr>
          <w:rFonts w:ascii="Times New Roman" w:hAnsi="Times New Roman" w:cs="Times New Roman"/>
        </w:rPr>
        <w:tab/>
      </w:r>
      <w:r w:rsidR="00501EB7" w:rsidRPr="00501EB7">
        <w:rPr>
          <w:rFonts w:ascii="Times New Roman" w:hAnsi="Times New Roman" w:cs="Times New Roman"/>
        </w:rPr>
        <w:t xml:space="preserve">In this case, Valley View </w:t>
      </w:r>
      <w:r w:rsidR="00A31DA0">
        <w:rPr>
          <w:rFonts w:ascii="Times New Roman" w:hAnsi="Times New Roman" w:cs="Times New Roman"/>
        </w:rPr>
        <w:t>Road will experience each of the</w:t>
      </w:r>
      <w:r w:rsidR="0019745B">
        <w:rPr>
          <w:rFonts w:ascii="Times New Roman" w:hAnsi="Times New Roman" w:cs="Times New Roman"/>
        </w:rPr>
        <w:t xml:space="preserve"> above-mentioned</w:t>
      </w:r>
      <w:r w:rsidR="00501EB7" w:rsidRPr="00501EB7">
        <w:rPr>
          <w:rFonts w:ascii="Times New Roman" w:hAnsi="Times New Roman" w:cs="Times New Roman"/>
        </w:rPr>
        <w:t xml:space="preserve"> hazards after BNSF extends the Intalco siding. </w:t>
      </w:r>
      <w:r w:rsidR="00A31DA0">
        <w:rPr>
          <w:rFonts w:ascii="Times New Roman" w:hAnsi="Times New Roman" w:cs="Times New Roman"/>
        </w:rPr>
        <w:t xml:space="preserve">As a matter of law, the Valley View Road crossing will become exceptionally hazardous. </w:t>
      </w:r>
      <w:r w:rsidR="00501EB7" w:rsidRPr="00501EB7">
        <w:rPr>
          <w:rFonts w:ascii="Times New Roman" w:hAnsi="Times New Roman" w:cs="Times New Roman"/>
        </w:rPr>
        <w:t xml:space="preserve">Neither the County nor </w:t>
      </w:r>
      <w:r w:rsidR="00A100F2">
        <w:rPr>
          <w:rFonts w:ascii="Times New Roman" w:hAnsi="Times New Roman" w:cs="Times New Roman"/>
        </w:rPr>
        <w:t>Commission</w:t>
      </w:r>
      <w:r w:rsidR="00A100F2" w:rsidRPr="00501EB7">
        <w:rPr>
          <w:rFonts w:ascii="Times New Roman" w:hAnsi="Times New Roman" w:cs="Times New Roman"/>
        </w:rPr>
        <w:t xml:space="preserve"> </w:t>
      </w:r>
      <w:r w:rsidR="00A100F2">
        <w:rPr>
          <w:rFonts w:ascii="Times New Roman" w:hAnsi="Times New Roman" w:cs="Times New Roman"/>
        </w:rPr>
        <w:t>S</w:t>
      </w:r>
      <w:r w:rsidR="00501EB7" w:rsidRPr="00501EB7">
        <w:rPr>
          <w:rFonts w:ascii="Times New Roman" w:hAnsi="Times New Roman" w:cs="Times New Roman"/>
        </w:rPr>
        <w:t>taff contested these facts</w:t>
      </w:r>
      <w:r w:rsidR="00B03CB7">
        <w:rPr>
          <w:rFonts w:ascii="Times New Roman" w:hAnsi="Times New Roman" w:cs="Times New Roman"/>
        </w:rPr>
        <w:t xml:space="preserve"> or conclusions</w:t>
      </w:r>
      <w:r w:rsidR="00501EB7" w:rsidRPr="00501EB7">
        <w:rPr>
          <w:rFonts w:ascii="Times New Roman" w:hAnsi="Times New Roman" w:cs="Times New Roman"/>
        </w:rPr>
        <w:t xml:space="preserve"> at the hearing.</w:t>
      </w:r>
    </w:p>
    <w:p w14:paraId="1D9D6AB2" w14:textId="77777777" w:rsidR="00A2437D" w:rsidRDefault="00A2437D" w:rsidP="00A2437D">
      <w:pPr>
        <w:widowControl/>
        <w:ind w:left="1440" w:hanging="720"/>
        <w:rPr>
          <w:rFonts w:ascii="Times New Roman" w:hAnsi="Times New Roman" w:cs="Times New Roman"/>
          <w:b/>
        </w:rPr>
      </w:pPr>
    </w:p>
    <w:p w14:paraId="7602EA63" w14:textId="75CC20F6" w:rsidR="00501EB7" w:rsidRPr="00512C1A" w:rsidRDefault="00577BB1" w:rsidP="00A2437D">
      <w:pPr>
        <w:widowControl/>
        <w:ind w:left="1440" w:hanging="720"/>
        <w:rPr>
          <w:rFonts w:ascii="Times New Roman" w:hAnsi="Times New Roman" w:cs="Times New Roman"/>
          <w:b/>
        </w:rPr>
      </w:pPr>
      <w:r>
        <w:rPr>
          <w:rFonts w:ascii="Times New Roman" w:hAnsi="Times New Roman" w:cs="Times New Roman"/>
          <w:b/>
        </w:rPr>
        <w:t>C</w:t>
      </w:r>
      <w:r w:rsidR="00501EB7" w:rsidRPr="00512C1A">
        <w:rPr>
          <w:rFonts w:ascii="Times New Roman" w:hAnsi="Times New Roman" w:cs="Times New Roman"/>
          <w:b/>
        </w:rPr>
        <w:t xml:space="preserve">. </w:t>
      </w:r>
      <w:r w:rsidR="00501EB7" w:rsidRPr="00512C1A">
        <w:rPr>
          <w:rFonts w:ascii="Times New Roman" w:hAnsi="Times New Roman" w:cs="Times New Roman"/>
          <w:b/>
        </w:rPr>
        <w:tab/>
        <w:t xml:space="preserve">Using safer crossings </w:t>
      </w:r>
      <w:r w:rsidR="00E54F6C">
        <w:rPr>
          <w:rFonts w:ascii="Times New Roman" w:hAnsi="Times New Roman" w:cs="Times New Roman"/>
          <w:b/>
        </w:rPr>
        <w:t xml:space="preserve">nearby </w:t>
      </w:r>
      <w:r w:rsidR="00501EB7" w:rsidRPr="00512C1A">
        <w:rPr>
          <w:rFonts w:ascii="Times New Roman" w:hAnsi="Times New Roman" w:cs="Times New Roman"/>
          <w:b/>
        </w:rPr>
        <w:t>will mitigate the closure’s impact on public convenience and necessity.</w:t>
      </w:r>
    </w:p>
    <w:p w14:paraId="78802807" w14:textId="3F6A6A04" w:rsidR="00501EB7" w:rsidRPr="00501EB7" w:rsidRDefault="00147A9D" w:rsidP="00A2437D">
      <w:pPr>
        <w:widowControl/>
        <w:spacing w:line="480" w:lineRule="exact"/>
        <w:ind w:left="720" w:hanging="720"/>
        <w:rPr>
          <w:rFonts w:ascii="Times New Roman" w:hAnsi="Times New Roman" w:cs="Times New Roman"/>
        </w:rPr>
      </w:pPr>
      <w:r>
        <w:rPr>
          <w:rFonts w:ascii="Times New Roman" w:hAnsi="Times New Roman" w:cs="Times New Roman"/>
          <w:i/>
          <w:sz w:val="18"/>
          <w:szCs w:val="18"/>
        </w:rPr>
        <w:t>31</w:t>
      </w:r>
      <w:r w:rsidR="00A2437D">
        <w:rPr>
          <w:rFonts w:ascii="Times New Roman" w:hAnsi="Times New Roman" w:cs="Times New Roman"/>
        </w:rPr>
        <w:tab/>
      </w:r>
      <w:r w:rsidR="00A2437D">
        <w:rPr>
          <w:rFonts w:ascii="Times New Roman" w:hAnsi="Times New Roman" w:cs="Times New Roman"/>
        </w:rPr>
        <w:tab/>
      </w:r>
      <w:r w:rsidR="004D1C15">
        <w:rPr>
          <w:rFonts w:ascii="Times New Roman" w:hAnsi="Times New Roman" w:cs="Times New Roman"/>
        </w:rPr>
        <w:t>“Consolidation of crossings necessarily inconveniences those whose crossing is eliminated in favor of adjacent crossings.”</w:t>
      </w:r>
      <w:r w:rsidR="004D1C15">
        <w:rPr>
          <w:rStyle w:val="FootnoteReference"/>
          <w:rFonts w:cs="Times New Roman"/>
        </w:rPr>
        <w:footnoteReference w:id="82"/>
      </w:r>
      <w:r w:rsidR="004D1C15">
        <w:rPr>
          <w:rFonts w:ascii="Times New Roman" w:hAnsi="Times New Roman" w:cs="Times New Roman"/>
        </w:rPr>
        <w:t xml:space="preserve"> </w:t>
      </w:r>
      <w:r w:rsidR="00501EB7" w:rsidRPr="00501EB7">
        <w:rPr>
          <w:rFonts w:ascii="Times New Roman" w:hAnsi="Times New Roman" w:cs="Times New Roman"/>
        </w:rPr>
        <w:t>The safety risks eclipse the scope of the public’s need for the low</w:t>
      </w:r>
      <w:r w:rsidR="00E54F6C">
        <w:rPr>
          <w:rFonts w:ascii="Times New Roman" w:hAnsi="Times New Roman" w:cs="Times New Roman"/>
        </w:rPr>
        <w:t>-traffic</w:t>
      </w:r>
      <w:r w:rsidR="00501EB7" w:rsidRPr="00501EB7">
        <w:rPr>
          <w:rFonts w:ascii="Times New Roman" w:hAnsi="Times New Roman" w:cs="Times New Roman"/>
        </w:rPr>
        <w:t xml:space="preserve">-volume Valley View Road crossing. In this case, both BNSF’s and the County’s traffic engineers concluded that using either of the adjacent crossings will mitigate the closure’s inconvenience to the public. </w:t>
      </w:r>
    </w:p>
    <w:p w14:paraId="678C8D07" w14:textId="4A691C88" w:rsidR="00501EB7" w:rsidRPr="00501EB7" w:rsidRDefault="003652F8" w:rsidP="00A2437D">
      <w:pPr>
        <w:widowControl/>
        <w:spacing w:line="480" w:lineRule="exact"/>
        <w:rPr>
          <w:rFonts w:ascii="Times New Roman" w:hAnsi="Times New Roman" w:cs="Times New Roman"/>
        </w:rPr>
      </w:pPr>
      <w:r>
        <w:rPr>
          <w:rFonts w:ascii="Times New Roman" w:hAnsi="Times New Roman" w:cs="Times New Roman"/>
          <w:i/>
          <w:sz w:val="18"/>
          <w:szCs w:val="18"/>
        </w:rPr>
        <w:t>3</w:t>
      </w:r>
      <w:r w:rsidR="008726FC">
        <w:rPr>
          <w:rFonts w:ascii="Times New Roman" w:hAnsi="Times New Roman" w:cs="Times New Roman"/>
          <w:i/>
          <w:sz w:val="18"/>
          <w:szCs w:val="18"/>
        </w:rPr>
        <w:t>2</w:t>
      </w:r>
      <w:r w:rsidR="00A2437D">
        <w:rPr>
          <w:rFonts w:ascii="Times New Roman" w:hAnsi="Times New Roman" w:cs="Times New Roman"/>
        </w:rPr>
        <w:tab/>
      </w:r>
      <w:r w:rsidR="00A2437D">
        <w:rPr>
          <w:rFonts w:ascii="Times New Roman" w:hAnsi="Times New Roman" w:cs="Times New Roman"/>
        </w:rPr>
        <w:tab/>
      </w:r>
      <w:r w:rsidR="00501EB7" w:rsidRPr="00501EB7">
        <w:rPr>
          <w:rFonts w:ascii="Times New Roman" w:hAnsi="Times New Roman" w:cs="Times New Roman"/>
        </w:rPr>
        <w:t>No party rebutted the following facts:</w:t>
      </w:r>
    </w:p>
    <w:p w14:paraId="0CBBC607" w14:textId="77777777" w:rsidR="00512C1A" w:rsidRDefault="00501EB7" w:rsidP="00011BF0">
      <w:pPr>
        <w:pStyle w:val="ListParagraph"/>
        <w:widowControl/>
        <w:numPr>
          <w:ilvl w:val="0"/>
          <w:numId w:val="4"/>
        </w:numPr>
        <w:spacing w:before="240" w:after="240"/>
        <w:ind w:left="1440"/>
        <w:contextualSpacing w:val="0"/>
        <w:rPr>
          <w:rFonts w:ascii="Times New Roman" w:hAnsi="Times New Roman" w:cs="Times New Roman"/>
        </w:rPr>
      </w:pPr>
      <w:r w:rsidRPr="00512C1A">
        <w:rPr>
          <w:rFonts w:ascii="Times New Roman" w:hAnsi="Times New Roman" w:cs="Times New Roman"/>
        </w:rPr>
        <w:t xml:space="preserve">Even if the Valley View Road crossing were to remain open, its unscheduled blockages would discourage emergency responders from using the crossing. </w:t>
      </w:r>
    </w:p>
    <w:p w14:paraId="147DFA60" w14:textId="77777777" w:rsidR="00512C1A" w:rsidRDefault="00501EB7" w:rsidP="001B1156">
      <w:pPr>
        <w:pStyle w:val="ListParagraph"/>
        <w:widowControl/>
        <w:numPr>
          <w:ilvl w:val="0"/>
          <w:numId w:val="4"/>
        </w:numPr>
        <w:spacing w:after="240"/>
        <w:ind w:left="1440"/>
        <w:contextualSpacing w:val="0"/>
        <w:rPr>
          <w:rFonts w:ascii="Times New Roman" w:hAnsi="Times New Roman" w:cs="Times New Roman"/>
        </w:rPr>
      </w:pPr>
      <w:r w:rsidRPr="00512C1A">
        <w:rPr>
          <w:rFonts w:ascii="Times New Roman" w:hAnsi="Times New Roman" w:cs="Times New Roman"/>
        </w:rPr>
        <w:t xml:space="preserve">Closure will not significantly impact other roadways. </w:t>
      </w:r>
    </w:p>
    <w:p w14:paraId="7D939EF0" w14:textId="3FFAE235" w:rsidR="00501EB7" w:rsidRDefault="00501EB7" w:rsidP="001B1156">
      <w:pPr>
        <w:pStyle w:val="ListParagraph"/>
        <w:widowControl/>
        <w:numPr>
          <w:ilvl w:val="0"/>
          <w:numId w:val="4"/>
        </w:numPr>
        <w:spacing w:after="120"/>
        <w:ind w:left="1440"/>
        <w:contextualSpacing w:val="0"/>
        <w:rPr>
          <w:rFonts w:ascii="Times New Roman" w:hAnsi="Times New Roman" w:cs="Times New Roman"/>
        </w:rPr>
      </w:pPr>
      <w:r w:rsidRPr="00512C1A">
        <w:rPr>
          <w:rFonts w:ascii="Times New Roman" w:hAnsi="Times New Roman" w:cs="Times New Roman"/>
        </w:rPr>
        <w:t>Emergency response times will still fall within the acceptable range for the fire district’s response time goals.</w:t>
      </w:r>
    </w:p>
    <w:p w14:paraId="0B4EBE60" w14:textId="3D786B4B" w:rsidR="00011BF0" w:rsidRDefault="00011BF0" w:rsidP="00011BF0">
      <w:pPr>
        <w:pStyle w:val="ListParagraph"/>
        <w:widowControl/>
        <w:numPr>
          <w:ilvl w:val="0"/>
          <w:numId w:val="4"/>
        </w:numPr>
        <w:spacing w:after="120"/>
        <w:ind w:left="1440"/>
        <w:contextualSpacing w:val="0"/>
        <w:rPr>
          <w:rFonts w:ascii="Times New Roman" w:hAnsi="Times New Roman" w:cs="Times New Roman"/>
        </w:rPr>
      </w:pPr>
      <w:r>
        <w:rPr>
          <w:rFonts w:ascii="Times New Roman" w:hAnsi="Times New Roman" w:cs="Times New Roman"/>
        </w:rPr>
        <w:t xml:space="preserve">Mitigating measures, such as upgrading the warning devices at the Ham/Arnie crossing and creating a turn lane at the Portal Way/Main Street crossing, can ameliorate concerns about closure of the Valley View Road crossing. </w:t>
      </w:r>
    </w:p>
    <w:p w14:paraId="051BF31B" w14:textId="392E0B91" w:rsidR="00011BF0" w:rsidRDefault="00011BF0" w:rsidP="00011BF0">
      <w:pPr>
        <w:pStyle w:val="ListParagraph"/>
        <w:widowControl/>
        <w:numPr>
          <w:ilvl w:val="0"/>
          <w:numId w:val="4"/>
        </w:numPr>
        <w:spacing w:after="120"/>
        <w:ind w:left="1440"/>
        <w:contextualSpacing w:val="0"/>
        <w:rPr>
          <w:rFonts w:ascii="Times New Roman" w:hAnsi="Times New Roman" w:cs="Times New Roman"/>
        </w:rPr>
      </w:pPr>
      <w:r>
        <w:rPr>
          <w:rFonts w:ascii="Times New Roman" w:hAnsi="Times New Roman" w:cs="Times New Roman"/>
        </w:rPr>
        <w:t>Continued use of the Valley View Road crossing is not necessary to enable emergency responders to protect the health, safety</w:t>
      </w:r>
      <w:r w:rsidR="000324F6">
        <w:rPr>
          <w:rFonts w:ascii="Times New Roman" w:hAnsi="Times New Roman" w:cs="Times New Roman"/>
        </w:rPr>
        <w:t>,</w:t>
      </w:r>
      <w:r>
        <w:rPr>
          <w:rFonts w:ascii="Times New Roman" w:hAnsi="Times New Roman" w:cs="Times New Roman"/>
        </w:rPr>
        <w:t xml:space="preserve"> and welfare of citizens residing in the vicinity of the crossing within established response time goals.</w:t>
      </w:r>
    </w:p>
    <w:p w14:paraId="572C63F6" w14:textId="154DDB6B" w:rsidR="00011BF0" w:rsidRPr="00011BF0" w:rsidRDefault="00011BF0" w:rsidP="00011BF0">
      <w:pPr>
        <w:pStyle w:val="ListParagraph"/>
        <w:widowControl/>
        <w:numPr>
          <w:ilvl w:val="0"/>
          <w:numId w:val="4"/>
        </w:numPr>
        <w:spacing w:after="120"/>
        <w:ind w:left="1440"/>
        <w:contextualSpacing w:val="0"/>
        <w:rPr>
          <w:rFonts w:ascii="Times New Roman" w:hAnsi="Times New Roman" w:cs="Times New Roman"/>
        </w:rPr>
      </w:pPr>
      <w:r>
        <w:rPr>
          <w:rFonts w:ascii="Times New Roman" w:hAnsi="Times New Roman" w:cs="Times New Roman"/>
        </w:rPr>
        <w:t xml:space="preserve">Grade separation at the existing Valley View Road crossing for the purposes of extending an additional siding track through the crossing is not </w:t>
      </w:r>
      <w:r w:rsidR="00D876F9">
        <w:rPr>
          <w:rFonts w:ascii="Times New Roman" w:hAnsi="Times New Roman" w:cs="Times New Roman"/>
        </w:rPr>
        <w:t xml:space="preserve">reasonable or </w:t>
      </w:r>
      <w:r>
        <w:rPr>
          <w:rFonts w:ascii="Times New Roman" w:hAnsi="Times New Roman" w:cs="Times New Roman"/>
        </w:rPr>
        <w:t>practicable</w:t>
      </w:r>
      <w:r w:rsidR="00D876F9">
        <w:rPr>
          <w:rFonts w:ascii="Times New Roman" w:hAnsi="Times New Roman" w:cs="Times New Roman"/>
        </w:rPr>
        <w:t xml:space="preserve"> in view of the characteristics of the crossing</w:t>
      </w:r>
      <w:r>
        <w:rPr>
          <w:rFonts w:ascii="Times New Roman" w:hAnsi="Times New Roman" w:cs="Times New Roman"/>
        </w:rPr>
        <w:t xml:space="preserve">. </w:t>
      </w:r>
    </w:p>
    <w:p w14:paraId="34AFB303" w14:textId="03727670" w:rsidR="00501EB7" w:rsidRPr="00501EB7" w:rsidRDefault="004C4C0F" w:rsidP="00C80CE8">
      <w:pPr>
        <w:widowControl/>
        <w:spacing w:line="480" w:lineRule="exact"/>
        <w:ind w:left="720" w:hanging="720"/>
        <w:rPr>
          <w:rFonts w:ascii="Times New Roman" w:hAnsi="Times New Roman" w:cs="Times New Roman"/>
        </w:rPr>
      </w:pPr>
      <w:r>
        <w:rPr>
          <w:rFonts w:ascii="Times New Roman" w:hAnsi="Times New Roman" w:cs="Times New Roman"/>
          <w:i/>
          <w:sz w:val="18"/>
          <w:szCs w:val="18"/>
        </w:rPr>
        <w:t>3</w:t>
      </w:r>
      <w:r w:rsidR="008726FC">
        <w:rPr>
          <w:rFonts w:ascii="Times New Roman" w:hAnsi="Times New Roman" w:cs="Times New Roman"/>
          <w:i/>
          <w:sz w:val="18"/>
          <w:szCs w:val="18"/>
        </w:rPr>
        <w:t>3</w:t>
      </w:r>
      <w:r w:rsidR="00C80CE8">
        <w:rPr>
          <w:rFonts w:ascii="Times New Roman" w:hAnsi="Times New Roman" w:cs="Times New Roman"/>
        </w:rPr>
        <w:tab/>
      </w:r>
      <w:r w:rsidR="00C80CE8">
        <w:rPr>
          <w:rFonts w:ascii="Times New Roman" w:hAnsi="Times New Roman" w:cs="Times New Roman"/>
        </w:rPr>
        <w:tab/>
      </w:r>
      <w:r w:rsidR="00501EB7" w:rsidRPr="00501EB7">
        <w:rPr>
          <w:rFonts w:ascii="Times New Roman" w:hAnsi="Times New Roman" w:cs="Times New Roman"/>
        </w:rPr>
        <w:t xml:space="preserve">The overwhelming weight of testimony is that </w:t>
      </w:r>
      <w:r w:rsidR="00011BF0">
        <w:rPr>
          <w:rFonts w:ascii="Times New Roman" w:hAnsi="Times New Roman" w:cs="Times New Roman"/>
        </w:rPr>
        <w:t xml:space="preserve">the public convenience and necessity do not require that the Valley View Road crossing remain open. </w:t>
      </w:r>
    </w:p>
    <w:p w14:paraId="53733BE0" w14:textId="77777777" w:rsidR="00501EB7" w:rsidRPr="00A87A0E" w:rsidRDefault="00501EB7" w:rsidP="000A1F88">
      <w:pPr>
        <w:widowControl/>
        <w:spacing w:before="120" w:line="480" w:lineRule="exact"/>
        <w:ind w:firstLine="720"/>
        <w:jc w:val="center"/>
        <w:rPr>
          <w:rFonts w:ascii="Times New Roman" w:hAnsi="Times New Roman" w:cs="Times New Roman"/>
          <w:b/>
          <w:sz w:val="28"/>
          <w:szCs w:val="28"/>
        </w:rPr>
      </w:pPr>
      <w:r w:rsidRPr="00A87A0E">
        <w:rPr>
          <w:rFonts w:ascii="Times New Roman" w:hAnsi="Times New Roman" w:cs="Times New Roman"/>
          <w:b/>
          <w:sz w:val="28"/>
          <w:szCs w:val="28"/>
        </w:rPr>
        <w:t>CONCLUSION</w:t>
      </w:r>
    </w:p>
    <w:p w14:paraId="2CD6060B" w14:textId="1678600F" w:rsidR="00501EB7" w:rsidRDefault="004C4C0F" w:rsidP="00C80CE8">
      <w:pPr>
        <w:widowControl/>
        <w:spacing w:line="480" w:lineRule="exact"/>
        <w:ind w:left="720" w:hanging="720"/>
        <w:rPr>
          <w:rFonts w:ascii="Times New Roman" w:hAnsi="Times New Roman" w:cs="Times New Roman"/>
        </w:rPr>
      </w:pPr>
      <w:r>
        <w:rPr>
          <w:rFonts w:ascii="Times New Roman" w:hAnsi="Times New Roman" w:cs="Times New Roman"/>
          <w:i/>
          <w:sz w:val="18"/>
          <w:szCs w:val="18"/>
        </w:rPr>
        <w:t>3</w:t>
      </w:r>
      <w:r w:rsidR="008726FC">
        <w:rPr>
          <w:rFonts w:ascii="Times New Roman" w:hAnsi="Times New Roman" w:cs="Times New Roman"/>
          <w:i/>
          <w:sz w:val="18"/>
          <w:szCs w:val="18"/>
        </w:rPr>
        <w:t>4</w:t>
      </w:r>
      <w:r w:rsidR="00C80CE8">
        <w:rPr>
          <w:rFonts w:ascii="Times New Roman" w:hAnsi="Times New Roman" w:cs="Times New Roman"/>
        </w:rPr>
        <w:tab/>
      </w:r>
      <w:r w:rsidR="00C80CE8">
        <w:rPr>
          <w:rFonts w:ascii="Times New Roman" w:hAnsi="Times New Roman" w:cs="Times New Roman"/>
        </w:rPr>
        <w:tab/>
      </w:r>
      <w:r w:rsidR="006B4403">
        <w:rPr>
          <w:rFonts w:ascii="Times New Roman" w:hAnsi="Times New Roman" w:cs="Times New Roman"/>
        </w:rPr>
        <w:t xml:space="preserve">The facts set forth above clearly demonstrate that the hazards of keeping the Valley View crossing open outweigh the need for this crossing to remain open to public travel. Therefore, the </w:t>
      </w:r>
      <w:r w:rsidR="00011BF0">
        <w:rPr>
          <w:rFonts w:ascii="Times New Roman" w:hAnsi="Times New Roman" w:cs="Times New Roman"/>
        </w:rPr>
        <w:t>Commission should grant BNSF’s petition and order that the Valley View Road crossing in Whatcom County be closed</w:t>
      </w:r>
      <w:r w:rsidR="00011BF0" w:rsidRPr="00501EB7">
        <w:rPr>
          <w:rFonts w:ascii="Times New Roman" w:hAnsi="Times New Roman" w:cs="Times New Roman"/>
        </w:rPr>
        <w:t>.</w:t>
      </w:r>
    </w:p>
    <w:p w14:paraId="66C41202" w14:textId="77777777" w:rsidR="00CF326C" w:rsidRDefault="00CF326C" w:rsidP="00C80CE8">
      <w:pPr>
        <w:widowControl/>
        <w:spacing w:line="480" w:lineRule="exact"/>
        <w:ind w:left="720" w:hanging="720"/>
        <w:rPr>
          <w:rFonts w:ascii="Times New Roman" w:hAnsi="Times New Roman" w:cs="Times New Roman"/>
        </w:rPr>
      </w:pPr>
    </w:p>
    <w:p w14:paraId="7CE7259A" w14:textId="52F482A4" w:rsidR="00F6337C" w:rsidRPr="00006BD7" w:rsidRDefault="00F6337C" w:rsidP="004048E7">
      <w:pPr>
        <w:widowControl/>
        <w:spacing w:line="480" w:lineRule="exact"/>
        <w:ind w:firstLine="720"/>
        <w:rPr>
          <w:rFonts w:ascii="Times New Roman" w:hAnsi="Times New Roman" w:cs="Times New Roman"/>
        </w:rPr>
      </w:pPr>
      <w:r w:rsidRPr="00006BD7">
        <w:rPr>
          <w:rFonts w:ascii="Times New Roman" w:hAnsi="Times New Roman" w:cs="Times New Roman"/>
        </w:rPr>
        <w:t xml:space="preserve">DATED this </w:t>
      </w:r>
      <w:r w:rsidR="00E454B3">
        <w:rPr>
          <w:rFonts w:ascii="Times New Roman" w:hAnsi="Times New Roman" w:cs="Times New Roman"/>
        </w:rPr>
        <w:t>8th</w:t>
      </w:r>
      <w:r w:rsidRPr="00006BD7">
        <w:rPr>
          <w:rFonts w:ascii="Times New Roman" w:hAnsi="Times New Roman" w:cs="Times New Roman"/>
        </w:rPr>
        <w:t xml:space="preserve"> day of </w:t>
      </w:r>
      <w:r w:rsidR="00D30563">
        <w:rPr>
          <w:rFonts w:ascii="Times New Roman" w:hAnsi="Times New Roman" w:cs="Times New Roman"/>
        </w:rPr>
        <w:t>January,</w:t>
      </w:r>
      <w:r w:rsidRPr="00006BD7">
        <w:rPr>
          <w:rFonts w:ascii="Times New Roman" w:hAnsi="Times New Roman" w:cs="Times New Roman"/>
        </w:rPr>
        <w:t xml:space="preserve"> 201</w:t>
      </w:r>
      <w:r w:rsidR="00D30563">
        <w:rPr>
          <w:rFonts w:ascii="Times New Roman" w:hAnsi="Times New Roman" w:cs="Times New Roman"/>
        </w:rPr>
        <w:t>6</w:t>
      </w:r>
      <w:r w:rsidRPr="00006BD7">
        <w:rPr>
          <w:rFonts w:ascii="Times New Roman" w:hAnsi="Times New Roman" w:cs="Times New Roman"/>
        </w:rPr>
        <w:t>.</w:t>
      </w:r>
    </w:p>
    <w:p w14:paraId="4A9A80CD" w14:textId="77777777" w:rsidR="00F6337C" w:rsidRPr="00006BD7" w:rsidRDefault="00F6337C" w:rsidP="004048E7">
      <w:pPr>
        <w:widowControl/>
        <w:spacing w:line="480" w:lineRule="exact"/>
        <w:rPr>
          <w:rFonts w:ascii="Times New Roman" w:hAnsi="Times New Roman" w:cs="Times New Roman"/>
        </w:rPr>
      </w:pPr>
    </w:p>
    <w:p w14:paraId="16DD07ED" w14:textId="77777777" w:rsidR="00F6337C" w:rsidRPr="002F68ED" w:rsidRDefault="00F6337C" w:rsidP="00E454B3">
      <w:pPr>
        <w:widowControl/>
        <w:spacing w:line="480" w:lineRule="exact"/>
        <w:ind w:left="2880" w:firstLine="720"/>
        <w:rPr>
          <w:rFonts w:ascii="Times New Roman" w:hAnsi="Times New Roman" w:cs="Times New Roman"/>
          <w:b/>
        </w:rPr>
      </w:pPr>
      <w:r w:rsidRPr="002F68ED">
        <w:rPr>
          <w:rFonts w:ascii="Times New Roman" w:hAnsi="Times New Roman" w:cs="Times New Roman"/>
          <w:b/>
        </w:rPr>
        <w:t>Montgomery Scarp, PLLC</w:t>
      </w:r>
    </w:p>
    <w:p w14:paraId="7EA8D185" w14:textId="77777777" w:rsidR="00F6337C" w:rsidRPr="00006BD7" w:rsidRDefault="00F6337C">
      <w:pPr>
        <w:widowControl/>
        <w:spacing w:line="316" w:lineRule="exact"/>
        <w:ind w:firstLine="3600"/>
        <w:rPr>
          <w:rFonts w:ascii="Times New Roman" w:hAnsi="Times New Roman" w:cs="Times New Roman"/>
        </w:rPr>
      </w:pPr>
    </w:p>
    <w:p w14:paraId="5B89A2FA" w14:textId="35C4225B" w:rsidR="00F6337C" w:rsidRPr="00006BD7" w:rsidRDefault="00E454B3">
      <w:pPr>
        <w:widowControl/>
        <w:spacing w:line="316" w:lineRule="exact"/>
        <w:ind w:firstLine="3600"/>
        <w:rPr>
          <w:rFonts w:ascii="Times New Roman" w:hAnsi="Times New Roman" w:cs="Times New Roman"/>
        </w:rPr>
      </w:pPr>
      <w:r>
        <w:rPr>
          <w:rFonts w:ascii="Times New Roman" w:hAnsi="Times New Roman" w:cs="Times New Roman"/>
          <w:u w:val="single"/>
        </w:rPr>
        <w:tab/>
      </w:r>
      <w:r w:rsidR="00F6337C" w:rsidRPr="00006BD7">
        <w:rPr>
          <w:rFonts w:ascii="Times New Roman" w:hAnsi="Times New Roman" w:cs="Times New Roman"/>
          <w:u w:val="single"/>
        </w:rPr>
        <w:t xml:space="preserve">                                                                          </w:t>
      </w:r>
    </w:p>
    <w:p w14:paraId="521097DD" w14:textId="37BCB751" w:rsidR="004A04E5" w:rsidRPr="004A04E5" w:rsidRDefault="00E454B3" w:rsidP="004A04E5">
      <w:pPr>
        <w:widowControl/>
        <w:tabs>
          <w:tab w:val="left" w:pos="3600"/>
        </w:tabs>
        <w:spacing w:line="316" w:lineRule="exact"/>
        <w:ind w:left="3600" w:right="-414"/>
        <w:rPr>
          <w:rFonts w:ascii="Times New Roman" w:hAnsi="Times New Roman" w:cs="Times New Roman"/>
        </w:rPr>
      </w:pPr>
      <w:r>
        <w:rPr>
          <w:rFonts w:ascii="Times New Roman" w:hAnsi="Times New Roman" w:cs="Times New Roman"/>
        </w:rPr>
        <w:t>K</w:t>
      </w:r>
      <w:r w:rsidR="004A04E5" w:rsidRPr="004A04E5">
        <w:rPr>
          <w:rFonts w:ascii="Times New Roman" w:hAnsi="Times New Roman" w:cs="Times New Roman"/>
        </w:rPr>
        <w:t>elsey Endres, WSBA #39409</w:t>
      </w:r>
    </w:p>
    <w:p w14:paraId="619ECAA8" w14:textId="6453BB95" w:rsidR="00F6337C" w:rsidRPr="00006BD7" w:rsidRDefault="00F6337C" w:rsidP="004A04E5">
      <w:pPr>
        <w:widowControl/>
        <w:tabs>
          <w:tab w:val="left" w:pos="3600"/>
        </w:tabs>
        <w:spacing w:line="316" w:lineRule="exact"/>
        <w:ind w:left="3600"/>
        <w:rPr>
          <w:rFonts w:ascii="Times New Roman" w:hAnsi="Times New Roman" w:cs="Times New Roman"/>
        </w:rPr>
      </w:pPr>
      <w:r w:rsidRPr="00006BD7">
        <w:rPr>
          <w:rFonts w:ascii="Times New Roman" w:hAnsi="Times New Roman" w:cs="Times New Roman"/>
        </w:rPr>
        <w:t xml:space="preserve">Attorney for BNSF Railway Company </w:t>
      </w:r>
    </w:p>
    <w:p w14:paraId="23D172EA" w14:textId="77777777" w:rsidR="00F6337C" w:rsidRPr="00006BD7" w:rsidRDefault="00F6337C" w:rsidP="004A04E5">
      <w:pPr>
        <w:widowControl/>
        <w:tabs>
          <w:tab w:val="left" w:pos="3600"/>
        </w:tabs>
        <w:spacing w:line="316" w:lineRule="exact"/>
        <w:ind w:left="3600"/>
        <w:rPr>
          <w:rFonts w:ascii="Times New Roman" w:hAnsi="Times New Roman" w:cs="Times New Roman"/>
        </w:rPr>
      </w:pPr>
      <w:r w:rsidRPr="00006BD7">
        <w:rPr>
          <w:rFonts w:ascii="Times New Roman" w:hAnsi="Times New Roman" w:cs="Times New Roman"/>
        </w:rPr>
        <w:t>1218 Third Ave., Ste. 2500</w:t>
      </w:r>
    </w:p>
    <w:p w14:paraId="3532335B" w14:textId="77777777" w:rsidR="00F6337C" w:rsidRPr="00006BD7" w:rsidRDefault="004A04E5" w:rsidP="004A04E5">
      <w:pPr>
        <w:widowControl/>
        <w:tabs>
          <w:tab w:val="left" w:pos="3600"/>
        </w:tabs>
        <w:spacing w:line="316" w:lineRule="exact"/>
        <w:ind w:left="3600"/>
        <w:rPr>
          <w:rFonts w:ascii="Times New Roman" w:hAnsi="Times New Roman" w:cs="Times New Roman"/>
        </w:rPr>
      </w:pPr>
      <w:r>
        <w:rPr>
          <w:rFonts w:ascii="Times New Roman" w:hAnsi="Times New Roman" w:cs="Times New Roman"/>
        </w:rPr>
        <w:t>Seattle, WA 9</w:t>
      </w:r>
      <w:r w:rsidR="00F6337C" w:rsidRPr="00006BD7">
        <w:rPr>
          <w:rFonts w:ascii="Times New Roman" w:hAnsi="Times New Roman" w:cs="Times New Roman"/>
        </w:rPr>
        <w:t>8101</w:t>
      </w:r>
    </w:p>
    <w:p w14:paraId="61E8F450" w14:textId="77777777" w:rsidR="00F6337C" w:rsidRPr="00006BD7" w:rsidRDefault="00F6337C">
      <w:pPr>
        <w:widowControl/>
        <w:spacing w:line="316" w:lineRule="exact"/>
        <w:ind w:left="3600"/>
        <w:rPr>
          <w:rFonts w:ascii="Times New Roman" w:hAnsi="Times New Roman" w:cs="Times New Roman"/>
        </w:rPr>
      </w:pPr>
      <w:r w:rsidRPr="00006BD7">
        <w:rPr>
          <w:rFonts w:ascii="Times New Roman" w:hAnsi="Times New Roman" w:cs="Times New Roman"/>
        </w:rPr>
        <w:t>Tel. (206) 625</w:t>
      </w:r>
      <w:r w:rsidRPr="00006BD7">
        <w:rPr>
          <w:rFonts w:ascii="Times New Roman" w:hAnsi="Times New Roman" w:cs="Times New Roman"/>
        </w:rPr>
        <w:noBreakHyphen/>
        <w:t>1801</w:t>
      </w:r>
    </w:p>
    <w:p w14:paraId="40F17B20" w14:textId="77777777" w:rsidR="00F6337C" w:rsidRPr="00006BD7" w:rsidRDefault="00F6337C">
      <w:pPr>
        <w:widowControl/>
        <w:spacing w:line="316" w:lineRule="exact"/>
        <w:ind w:left="3600"/>
        <w:rPr>
          <w:rFonts w:ascii="Times New Roman" w:hAnsi="Times New Roman" w:cs="Times New Roman"/>
        </w:rPr>
      </w:pPr>
      <w:r w:rsidRPr="00006BD7">
        <w:rPr>
          <w:rFonts w:ascii="Times New Roman" w:hAnsi="Times New Roman" w:cs="Times New Roman"/>
        </w:rPr>
        <w:t>Fax (206) 625</w:t>
      </w:r>
      <w:r w:rsidRPr="00006BD7">
        <w:rPr>
          <w:rFonts w:ascii="Times New Roman" w:hAnsi="Times New Roman" w:cs="Times New Roman"/>
        </w:rPr>
        <w:noBreakHyphen/>
        <w:t>1807</w:t>
      </w:r>
    </w:p>
    <w:p w14:paraId="0B0D6135" w14:textId="77777777" w:rsidR="00F6337C" w:rsidRPr="00006BD7" w:rsidRDefault="004A04E5">
      <w:pPr>
        <w:widowControl/>
        <w:spacing w:line="316" w:lineRule="exact"/>
        <w:ind w:firstLine="3600"/>
        <w:rPr>
          <w:rFonts w:ascii="Times New Roman" w:hAnsi="Times New Roman" w:cs="Times New Roman"/>
        </w:rPr>
      </w:pPr>
      <w:r>
        <w:rPr>
          <w:rStyle w:val="Hypertext"/>
          <w:rFonts w:ascii="Times New Roman" w:hAnsi="Times New Roman" w:cs="Times New Roman"/>
        </w:rPr>
        <w:t>kelsey</w:t>
      </w:r>
      <w:r w:rsidR="00F6337C" w:rsidRPr="00006BD7">
        <w:rPr>
          <w:rStyle w:val="Hypertext"/>
          <w:rFonts w:ascii="Times New Roman" w:hAnsi="Times New Roman" w:cs="Times New Roman"/>
        </w:rPr>
        <w:t>@montgomeryscarp.com</w:t>
      </w:r>
    </w:p>
    <w:p w14:paraId="5A2F1C65" w14:textId="77777777" w:rsidR="00F6337C" w:rsidRPr="00006BD7" w:rsidRDefault="00F6337C">
      <w:pPr>
        <w:widowControl/>
        <w:spacing w:line="316" w:lineRule="exact"/>
        <w:rPr>
          <w:rFonts w:ascii="Times New Roman" w:hAnsi="Times New Roman" w:cs="Times New Roman"/>
        </w:rPr>
      </w:pPr>
    </w:p>
    <w:p w14:paraId="5C6129BA" w14:textId="77777777" w:rsidR="00F6337C" w:rsidRPr="00006BD7" w:rsidRDefault="00F6337C">
      <w:pPr>
        <w:widowControl/>
        <w:spacing w:line="316" w:lineRule="exact"/>
        <w:rPr>
          <w:rFonts w:ascii="Times New Roman" w:hAnsi="Times New Roman" w:cs="Times New Roman"/>
        </w:rPr>
      </w:pPr>
    </w:p>
    <w:p w14:paraId="62E865E7" w14:textId="77777777" w:rsidR="00F6337C" w:rsidRPr="00006BD7" w:rsidRDefault="00F6337C">
      <w:pPr>
        <w:widowControl/>
        <w:spacing w:line="316" w:lineRule="exact"/>
        <w:rPr>
          <w:rFonts w:ascii="Times New Roman" w:hAnsi="Times New Roman" w:cs="Times New Roman"/>
        </w:rPr>
      </w:pPr>
    </w:p>
    <w:p w14:paraId="25A554DF" w14:textId="77777777" w:rsidR="00C6711E" w:rsidRDefault="00C6711E" w:rsidP="004A04E5">
      <w:pPr>
        <w:widowControl/>
        <w:spacing w:line="316" w:lineRule="exact"/>
        <w:ind w:right="-414"/>
        <w:jc w:val="center"/>
        <w:rPr>
          <w:rFonts w:ascii="Times New Roman" w:eastAsia="PMingLiU" w:hAnsi="Times New Roman" w:cs="Times New Roman"/>
          <w:b/>
          <w:bCs/>
          <w:u w:val="single"/>
        </w:rPr>
      </w:pPr>
    </w:p>
    <w:p w14:paraId="57E6896A" w14:textId="77777777" w:rsidR="004A04E5" w:rsidRPr="004A04E5" w:rsidRDefault="004A04E5" w:rsidP="004A04E5">
      <w:pPr>
        <w:widowControl/>
        <w:spacing w:line="316" w:lineRule="exact"/>
        <w:ind w:right="-414"/>
        <w:jc w:val="center"/>
        <w:rPr>
          <w:rFonts w:ascii="Times New Roman" w:eastAsia="PMingLiU" w:hAnsi="Times New Roman" w:cs="Times New Roman"/>
        </w:rPr>
      </w:pPr>
      <w:r w:rsidRPr="004A04E5">
        <w:rPr>
          <w:rFonts w:ascii="Times New Roman" w:eastAsia="PMingLiU" w:hAnsi="Times New Roman" w:cs="Times New Roman"/>
          <w:b/>
          <w:bCs/>
          <w:u w:val="single"/>
        </w:rPr>
        <w:t>CERTIFICATE OF SERVICE</w:t>
      </w:r>
    </w:p>
    <w:p w14:paraId="42328000" w14:textId="77777777" w:rsidR="004A04E5" w:rsidRPr="004A04E5" w:rsidRDefault="004A04E5" w:rsidP="004A04E5">
      <w:pPr>
        <w:widowControl/>
        <w:spacing w:line="368" w:lineRule="exact"/>
        <w:ind w:right="-414" w:firstLine="720"/>
        <w:rPr>
          <w:rFonts w:ascii="Times New Roman" w:eastAsia="PMingLiU" w:hAnsi="Times New Roman" w:cs="Times New Roman"/>
        </w:rPr>
      </w:pPr>
    </w:p>
    <w:p w14:paraId="26654755" w14:textId="77777777" w:rsidR="004A04E5" w:rsidRPr="002F68ED" w:rsidRDefault="004A04E5" w:rsidP="004A04E5">
      <w:pPr>
        <w:widowControl/>
        <w:spacing w:line="288" w:lineRule="exact"/>
        <w:ind w:right="-414" w:firstLine="720"/>
        <w:rPr>
          <w:rFonts w:ascii="Times New Roman" w:eastAsia="PMingLiU" w:hAnsi="Times New Roman" w:cs="Times New Roman"/>
          <w:sz w:val="22"/>
          <w:szCs w:val="22"/>
        </w:rPr>
      </w:pPr>
      <w:r w:rsidRPr="002F68ED">
        <w:rPr>
          <w:rFonts w:ascii="Times New Roman" w:eastAsia="PMingLiU" w:hAnsi="Times New Roman" w:cs="Times New Roman"/>
          <w:sz w:val="22"/>
          <w:szCs w:val="22"/>
        </w:rPr>
        <w:t>I am over the age of 18; and not a party to this action.  I am the assistant to an attorney with Montgomery Scarp PLLC, whose address is 1218 Third Avenue, Suite 2500, Seattle, Washington, 98101.</w:t>
      </w:r>
    </w:p>
    <w:p w14:paraId="166E5EB9" w14:textId="77777777" w:rsidR="004A04E5" w:rsidRPr="002F68ED" w:rsidRDefault="004A04E5" w:rsidP="004A04E5">
      <w:pPr>
        <w:widowControl/>
        <w:spacing w:line="288" w:lineRule="exact"/>
        <w:ind w:right="-414"/>
        <w:rPr>
          <w:rFonts w:ascii="Times New Roman" w:eastAsia="PMingLiU" w:hAnsi="Times New Roman" w:cs="Times New Roman"/>
          <w:sz w:val="22"/>
          <w:szCs w:val="22"/>
        </w:rPr>
      </w:pPr>
    </w:p>
    <w:p w14:paraId="2334A6B1" w14:textId="451CF095" w:rsidR="004A04E5" w:rsidRPr="002F68ED" w:rsidRDefault="004A04E5" w:rsidP="004A04E5">
      <w:pPr>
        <w:widowControl/>
        <w:spacing w:line="288" w:lineRule="exact"/>
        <w:ind w:right="-414" w:firstLine="720"/>
        <w:rPr>
          <w:rFonts w:ascii="Times New Roman" w:eastAsia="PMingLiU" w:hAnsi="Times New Roman" w:cs="Times New Roman"/>
          <w:sz w:val="22"/>
          <w:szCs w:val="22"/>
        </w:rPr>
      </w:pPr>
      <w:r w:rsidRPr="002F68ED">
        <w:rPr>
          <w:rFonts w:ascii="Times New Roman" w:eastAsia="PMingLiU" w:hAnsi="Times New Roman" w:cs="Times New Roman"/>
          <w:sz w:val="22"/>
          <w:szCs w:val="22"/>
        </w:rPr>
        <w:t>I hereby certify that th</w:t>
      </w:r>
      <w:r w:rsidR="00E454B3">
        <w:rPr>
          <w:rFonts w:ascii="Times New Roman" w:eastAsia="PMingLiU" w:hAnsi="Times New Roman" w:cs="Times New Roman"/>
          <w:sz w:val="22"/>
          <w:szCs w:val="22"/>
        </w:rPr>
        <w:t xml:space="preserve">e original </w:t>
      </w:r>
      <w:r w:rsidR="00CF326C">
        <w:rPr>
          <w:rFonts w:ascii="Times New Roman" w:eastAsia="PMingLiU" w:hAnsi="Times New Roman" w:cs="Times New Roman"/>
          <w:sz w:val="22"/>
          <w:szCs w:val="22"/>
        </w:rPr>
        <w:t>and 1 copy</w:t>
      </w:r>
      <w:r w:rsidR="00E454B3">
        <w:rPr>
          <w:rFonts w:ascii="Times New Roman" w:eastAsia="PMingLiU" w:hAnsi="Times New Roman" w:cs="Times New Roman"/>
          <w:sz w:val="22"/>
          <w:szCs w:val="22"/>
        </w:rPr>
        <w:t xml:space="preserve"> of BNSF RAILWAY COMPANY’S POST-HEARING BRIEF</w:t>
      </w:r>
      <w:r w:rsidRPr="002F68ED">
        <w:rPr>
          <w:rFonts w:ascii="Times New Roman" w:eastAsia="PMingLiU" w:hAnsi="Times New Roman" w:cs="Times New Roman"/>
          <w:sz w:val="22"/>
          <w:szCs w:val="22"/>
        </w:rPr>
        <w:t xml:space="preserve"> have been sent by VIA FED EX to Steven King at WUTC and a PDF version sent by electronic mail.  I also certify that true and complete copies</w:t>
      </w:r>
      <w:r w:rsidRPr="002F68ED">
        <w:rPr>
          <w:rFonts w:ascii="Times New Roman" w:eastAsia="PMingLiU" w:hAnsi="Times New Roman" w:cs="Times New Roman"/>
          <w:i/>
          <w:iCs/>
          <w:sz w:val="22"/>
          <w:szCs w:val="22"/>
        </w:rPr>
        <w:t xml:space="preserve"> </w:t>
      </w:r>
      <w:r w:rsidRPr="002F68ED">
        <w:rPr>
          <w:rFonts w:ascii="Times New Roman" w:eastAsia="PMingLiU" w:hAnsi="Times New Roman" w:cs="Times New Roman"/>
          <w:sz w:val="22"/>
          <w:szCs w:val="22"/>
        </w:rPr>
        <w:t>have been sent to the following interested parties via U.S. Mail:</w:t>
      </w:r>
    </w:p>
    <w:p w14:paraId="35EB92B8" w14:textId="77777777" w:rsidR="004A04E5" w:rsidRPr="002F68ED" w:rsidRDefault="004A04E5" w:rsidP="004A04E5">
      <w:pPr>
        <w:widowControl/>
        <w:spacing w:line="288" w:lineRule="exact"/>
        <w:ind w:right="-414" w:firstLine="720"/>
        <w:rPr>
          <w:rFonts w:ascii="Times New Roman" w:eastAsia="PMingLiU" w:hAnsi="Times New Roman" w:cs="Times New Roman"/>
          <w:sz w:val="22"/>
          <w:szCs w:val="22"/>
        </w:rPr>
      </w:pPr>
    </w:p>
    <w:tbl>
      <w:tblPr>
        <w:tblW w:w="9200" w:type="dxa"/>
        <w:tblInd w:w="66" w:type="dxa"/>
        <w:tblLayout w:type="fixed"/>
        <w:tblCellMar>
          <w:left w:w="120" w:type="dxa"/>
          <w:right w:w="120" w:type="dxa"/>
        </w:tblCellMar>
        <w:tblLook w:val="04A0" w:firstRow="1" w:lastRow="0" w:firstColumn="1" w:lastColumn="0" w:noHBand="0" w:noVBand="1"/>
      </w:tblPr>
      <w:tblGrid>
        <w:gridCol w:w="4489"/>
        <w:gridCol w:w="111"/>
        <w:gridCol w:w="4378"/>
        <w:gridCol w:w="222"/>
      </w:tblGrid>
      <w:tr w:rsidR="004A04E5" w:rsidRPr="002F68ED" w14:paraId="686F0003" w14:textId="77777777" w:rsidTr="002756CD">
        <w:trPr>
          <w:trHeight w:val="1763"/>
        </w:trPr>
        <w:tc>
          <w:tcPr>
            <w:tcW w:w="4600" w:type="dxa"/>
            <w:gridSpan w:val="2"/>
          </w:tcPr>
          <w:p w14:paraId="29685C16" w14:textId="77777777" w:rsidR="004A04E5" w:rsidRPr="002F68ED" w:rsidRDefault="004A04E5" w:rsidP="002756CD">
            <w:pPr>
              <w:spacing w:line="120" w:lineRule="exact"/>
              <w:rPr>
                <w:rFonts w:ascii="Times New Roman" w:eastAsia="PMingLiU" w:hAnsi="Times New Roman" w:cs="Times New Roman"/>
                <w:sz w:val="22"/>
                <w:szCs w:val="22"/>
              </w:rPr>
            </w:pPr>
          </w:p>
          <w:p w14:paraId="23A17729" w14:textId="77777777" w:rsidR="004A04E5" w:rsidRPr="002F68ED" w:rsidRDefault="004A04E5" w:rsidP="002756CD">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Daniel L. Gibson</w:t>
            </w:r>
          </w:p>
          <w:p w14:paraId="04651818" w14:textId="77777777" w:rsidR="004A04E5" w:rsidRPr="002F68ED" w:rsidRDefault="004A04E5" w:rsidP="002756CD">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Chief Civil Deputy</w:t>
            </w:r>
          </w:p>
          <w:p w14:paraId="355A0D09" w14:textId="77777777" w:rsidR="004A04E5" w:rsidRPr="002F68ED" w:rsidRDefault="004A04E5" w:rsidP="002756CD">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Prosecuting Attorney</w:t>
            </w:r>
          </w:p>
          <w:p w14:paraId="5AB2F493" w14:textId="77777777" w:rsidR="004A04E5" w:rsidRPr="002F68ED" w:rsidRDefault="004A04E5" w:rsidP="002756CD">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Whatcom County</w:t>
            </w:r>
          </w:p>
          <w:p w14:paraId="1E5D913B" w14:textId="77777777" w:rsidR="004A04E5" w:rsidRPr="002F68ED" w:rsidRDefault="004A04E5" w:rsidP="002756CD">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311 Grand Ave., Suite 201</w:t>
            </w:r>
          </w:p>
          <w:p w14:paraId="06995882" w14:textId="77777777" w:rsidR="004A04E5" w:rsidRPr="002F68ED" w:rsidRDefault="004A04E5" w:rsidP="002756CD">
            <w:pPr>
              <w:widowControl/>
              <w:spacing w:after="58"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Bellingham, WA 98225</w:t>
            </w:r>
          </w:p>
        </w:tc>
        <w:tc>
          <w:tcPr>
            <w:tcW w:w="4600" w:type="dxa"/>
            <w:gridSpan w:val="2"/>
          </w:tcPr>
          <w:p w14:paraId="43E51F0F" w14:textId="77777777" w:rsidR="004A04E5" w:rsidRPr="002F68ED" w:rsidRDefault="004A04E5" w:rsidP="002756CD">
            <w:pPr>
              <w:spacing w:line="120" w:lineRule="exact"/>
              <w:rPr>
                <w:rFonts w:ascii="Times New Roman" w:eastAsia="PMingLiU" w:hAnsi="Times New Roman" w:cs="Times New Roman"/>
                <w:sz w:val="22"/>
                <w:szCs w:val="22"/>
              </w:rPr>
            </w:pPr>
          </w:p>
          <w:p w14:paraId="47E56641" w14:textId="77777777" w:rsidR="004A04E5" w:rsidRPr="002F68ED" w:rsidRDefault="004A04E5" w:rsidP="002756CD">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Joseph P. Rutan</w:t>
            </w:r>
          </w:p>
          <w:p w14:paraId="4690A35B" w14:textId="77777777" w:rsidR="004A04E5" w:rsidRPr="002F68ED" w:rsidRDefault="004A04E5" w:rsidP="002756CD">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County Engineer/Interim PW Director</w:t>
            </w:r>
          </w:p>
          <w:p w14:paraId="35D7A86F" w14:textId="77777777" w:rsidR="004A04E5" w:rsidRPr="002F68ED" w:rsidRDefault="004A04E5" w:rsidP="002756CD">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Whatcom County Public Works Dept.</w:t>
            </w:r>
          </w:p>
          <w:p w14:paraId="2D658404" w14:textId="77777777" w:rsidR="004A04E5" w:rsidRPr="002F68ED" w:rsidRDefault="004A04E5" w:rsidP="002756CD">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322 N. Commercial St., Suite 210</w:t>
            </w:r>
          </w:p>
          <w:p w14:paraId="2A865131" w14:textId="77777777" w:rsidR="004A04E5" w:rsidRPr="002F68ED" w:rsidRDefault="004A04E5" w:rsidP="002756CD">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Bellingham, WA 98225</w:t>
            </w:r>
          </w:p>
          <w:p w14:paraId="7DE58011" w14:textId="77777777" w:rsidR="004A04E5" w:rsidRPr="002F68ED" w:rsidRDefault="004A04E5" w:rsidP="002756CD">
            <w:pPr>
              <w:widowControl/>
              <w:tabs>
                <w:tab w:val="left" w:pos="-1440"/>
              </w:tabs>
              <w:spacing w:after="58"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ab/>
            </w:r>
          </w:p>
        </w:tc>
      </w:tr>
      <w:tr w:rsidR="004A04E5" w:rsidRPr="002F68ED" w14:paraId="4F26AC8F" w14:textId="77777777" w:rsidTr="002756CD">
        <w:trPr>
          <w:trHeight w:hRule="exact" w:val="1607"/>
        </w:trPr>
        <w:tc>
          <w:tcPr>
            <w:tcW w:w="4600" w:type="dxa"/>
            <w:gridSpan w:val="2"/>
          </w:tcPr>
          <w:p w14:paraId="05606C67" w14:textId="77777777" w:rsidR="004A04E5" w:rsidRPr="002F68ED" w:rsidRDefault="004A04E5" w:rsidP="002756CD">
            <w:pPr>
              <w:spacing w:line="120" w:lineRule="exact"/>
              <w:rPr>
                <w:rFonts w:ascii="Times New Roman" w:eastAsia="PMingLiU" w:hAnsi="Times New Roman" w:cs="Times New Roman"/>
                <w:sz w:val="22"/>
                <w:szCs w:val="22"/>
              </w:rPr>
            </w:pPr>
          </w:p>
          <w:p w14:paraId="5F2B61D0" w14:textId="77777777" w:rsidR="004A04E5" w:rsidRPr="002F68ED" w:rsidRDefault="004A04E5" w:rsidP="002756CD">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Julian Beattie</w:t>
            </w:r>
          </w:p>
          <w:p w14:paraId="1E5463D2" w14:textId="77777777" w:rsidR="004A04E5" w:rsidRPr="002F68ED" w:rsidRDefault="004A04E5" w:rsidP="002756CD">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Assistant Attorney General</w:t>
            </w:r>
          </w:p>
          <w:p w14:paraId="2686416A" w14:textId="77777777" w:rsidR="004A04E5" w:rsidRPr="002F68ED" w:rsidRDefault="004A04E5" w:rsidP="002756CD">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1400 S. Evergreen Park Drive SW</w:t>
            </w:r>
          </w:p>
          <w:p w14:paraId="078835FC" w14:textId="77777777" w:rsidR="004A04E5" w:rsidRPr="002F68ED" w:rsidRDefault="004A04E5" w:rsidP="002756CD">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P.O. Box 40128</w:t>
            </w:r>
          </w:p>
          <w:p w14:paraId="0F8BBA0D" w14:textId="77777777" w:rsidR="004A04E5" w:rsidRPr="002F68ED" w:rsidRDefault="004A04E5" w:rsidP="002756CD">
            <w:pPr>
              <w:widowControl/>
              <w:spacing w:line="288" w:lineRule="exact"/>
              <w:rPr>
                <w:rFonts w:ascii="Times New Roman" w:eastAsia="PMingLiU" w:hAnsi="Times New Roman" w:cs="Times New Roman"/>
                <w:sz w:val="22"/>
                <w:szCs w:val="22"/>
              </w:rPr>
            </w:pPr>
            <w:r w:rsidRPr="002F68ED">
              <w:rPr>
                <w:rFonts w:ascii="Times New Roman" w:eastAsia="PMingLiU" w:hAnsi="Times New Roman" w:cs="Times New Roman"/>
                <w:sz w:val="22"/>
                <w:szCs w:val="22"/>
              </w:rPr>
              <w:t>Olympia, WA 98504-0128</w:t>
            </w:r>
          </w:p>
          <w:p w14:paraId="7E6D2C5B" w14:textId="77777777" w:rsidR="004A04E5" w:rsidRPr="002F68ED" w:rsidRDefault="004A04E5" w:rsidP="002756CD">
            <w:pPr>
              <w:widowControl/>
              <w:spacing w:after="58" w:line="288" w:lineRule="exact"/>
              <w:rPr>
                <w:rFonts w:ascii="Times New Roman" w:eastAsia="PMingLiU" w:hAnsi="Times New Roman" w:cs="Times New Roman"/>
                <w:sz w:val="22"/>
                <w:szCs w:val="22"/>
              </w:rPr>
            </w:pPr>
          </w:p>
        </w:tc>
        <w:tc>
          <w:tcPr>
            <w:tcW w:w="4600" w:type="dxa"/>
            <w:gridSpan w:val="2"/>
          </w:tcPr>
          <w:p w14:paraId="3D4BA2A2" w14:textId="77777777" w:rsidR="004A04E5" w:rsidRPr="002F68ED" w:rsidRDefault="004A04E5" w:rsidP="002756CD">
            <w:pPr>
              <w:spacing w:line="120" w:lineRule="exact"/>
              <w:rPr>
                <w:rFonts w:ascii="Times New Roman" w:eastAsia="PMingLiU" w:hAnsi="Times New Roman" w:cs="Times New Roman"/>
                <w:sz w:val="22"/>
                <w:szCs w:val="22"/>
              </w:rPr>
            </w:pPr>
          </w:p>
          <w:p w14:paraId="19AAF932" w14:textId="77777777" w:rsidR="004A04E5" w:rsidRPr="002F68ED" w:rsidRDefault="004A04E5" w:rsidP="002756CD">
            <w:pPr>
              <w:widowControl/>
              <w:spacing w:after="58" w:line="288" w:lineRule="exact"/>
              <w:rPr>
                <w:rFonts w:ascii="Times New Roman" w:eastAsia="PMingLiU" w:hAnsi="Times New Roman" w:cs="Times New Roman"/>
                <w:sz w:val="22"/>
                <w:szCs w:val="22"/>
              </w:rPr>
            </w:pPr>
          </w:p>
        </w:tc>
      </w:tr>
      <w:tr w:rsidR="004A04E5" w:rsidRPr="002F68ED" w14:paraId="5E10CCBD" w14:textId="77777777" w:rsidTr="002756CD">
        <w:tblPrEx>
          <w:tblLook w:val="0000" w:firstRow="0" w:lastRow="0" w:firstColumn="0" w:lastColumn="0" w:noHBand="0" w:noVBand="0"/>
        </w:tblPrEx>
        <w:trPr>
          <w:gridAfter w:val="1"/>
          <w:wAfter w:w="222" w:type="dxa"/>
          <w:trHeight w:val="395"/>
        </w:trPr>
        <w:tc>
          <w:tcPr>
            <w:tcW w:w="4489" w:type="dxa"/>
            <w:tcBorders>
              <w:top w:val="nil"/>
              <w:left w:val="nil"/>
              <w:bottom w:val="nil"/>
              <w:right w:val="nil"/>
            </w:tcBorders>
          </w:tcPr>
          <w:p w14:paraId="19B6C909" w14:textId="77777777" w:rsidR="004A04E5" w:rsidRPr="002F68ED" w:rsidRDefault="004A04E5" w:rsidP="002756CD">
            <w:pPr>
              <w:widowControl/>
              <w:spacing w:after="58" w:line="288" w:lineRule="exact"/>
              <w:ind w:right="-414"/>
              <w:rPr>
                <w:rFonts w:ascii="Times New Roman" w:hAnsi="Times New Roman" w:cs="Times New Roman"/>
                <w:sz w:val="22"/>
                <w:szCs w:val="22"/>
              </w:rPr>
            </w:pPr>
          </w:p>
        </w:tc>
        <w:tc>
          <w:tcPr>
            <w:tcW w:w="4489" w:type="dxa"/>
            <w:gridSpan w:val="2"/>
            <w:tcBorders>
              <w:top w:val="nil"/>
              <w:left w:val="nil"/>
              <w:bottom w:val="nil"/>
              <w:right w:val="nil"/>
            </w:tcBorders>
          </w:tcPr>
          <w:p w14:paraId="144B2501" w14:textId="77777777" w:rsidR="004A04E5" w:rsidRPr="002F68ED" w:rsidRDefault="004A04E5" w:rsidP="002756CD">
            <w:pPr>
              <w:spacing w:line="120" w:lineRule="exact"/>
              <w:ind w:right="-414"/>
              <w:rPr>
                <w:rFonts w:ascii="Times New Roman" w:hAnsi="Times New Roman" w:cs="Times New Roman"/>
                <w:sz w:val="22"/>
                <w:szCs w:val="22"/>
              </w:rPr>
            </w:pPr>
          </w:p>
          <w:p w14:paraId="21D75CD3" w14:textId="77777777" w:rsidR="004A04E5" w:rsidRPr="002F68ED" w:rsidRDefault="004A04E5" w:rsidP="002756CD">
            <w:pPr>
              <w:widowControl/>
              <w:spacing w:after="58" w:line="288" w:lineRule="exact"/>
              <w:ind w:right="-414"/>
              <w:rPr>
                <w:rFonts w:ascii="Times New Roman" w:eastAsia="PMingLiU" w:hAnsi="Times New Roman" w:cs="Times New Roman"/>
                <w:sz w:val="22"/>
                <w:szCs w:val="22"/>
              </w:rPr>
            </w:pPr>
          </w:p>
        </w:tc>
      </w:tr>
      <w:tr w:rsidR="004A04E5" w:rsidRPr="002F68ED" w14:paraId="21A2DB98" w14:textId="77777777" w:rsidTr="002756CD">
        <w:tblPrEx>
          <w:tblLook w:val="0000" w:firstRow="0" w:lastRow="0" w:firstColumn="0" w:lastColumn="0" w:noHBand="0" w:noVBand="0"/>
        </w:tblPrEx>
        <w:trPr>
          <w:gridAfter w:val="1"/>
          <w:wAfter w:w="222" w:type="dxa"/>
          <w:trHeight w:hRule="exact" w:val="322"/>
        </w:trPr>
        <w:tc>
          <w:tcPr>
            <w:tcW w:w="4489" w:type="dxa"/>
            <w:tcBorders>
              <w:top w:val="nil"/>
              <w:left w:val="nil"/>
              <w:bottom w:val="nil"/>
              <w:right w:val="nil"/>
            </w:tcBorders>
          </w:tcPr>
          <w:p w14:paraId="458B5071" w14:textId="77777777" w:rsidR="004A04E5" w:rsidRPr="002F68ED" w:rsidRDefault="004A04E5" w:rsidP="002756CD">
            <w:pPr>
              <w:widowControl/>
              <w:spacing w:after="58" w:line="288" w:lineRule="exact"/>
              <w:ind w:right="-414"/>
              <w:rPr>
                <w:rFonts w:ascii="Times New Roman" w:eastAsia="PMingLiU" w:hAnsi="Times New Roman" w:cs="Times New Roman"/>
                <w:sz w:val="22"/>
                <w:szCs w:val="22"/>
              </w:rPr>
            </w:pPr>
          </w:p>
        </w:tc>
        <w:tc>
          <w:tcPr>
            <w:tcW w:w="4489" w:type="dxa"/>
            <w:gridSpan w:val="2"/>
            <w:tcBorders>
              <w:top w:val="nil"/>
              <w:left w:val="nil"/>
              <w:bottom w:val="nil"/>
              <w:right w:val="nil"/>
            </w:tcBorders>
          </w:tcPr>
          <w:p w14:paraId="0C99DA77" w14:textId="77777777" w:rsidR="004A04E5" w:rsidRPr="002F68ED" w:rsidRDefault="004A04E5" w:rsidP="002756CD">
            <w:pPr>
              <w:spacing w:line="120" w:lineRule="exact"/>
              <w:ind w:right="-414"/>
              <w:rPr>
                <w:rFonts w:ascii="Times New Roman" w:eastAsia="PMingLiU" w:hAnsi="Times New Roman" w:cs="Times New Roman"/>
                <w:sz w:val="22"/>
                <w:szCs w:val="22"/>
              </w:rPr>
            </w:pPr>
          </w:p>
          <w:p w14:paraId="055ED1CA" w14:textId="77777777" w:rsidR="004A04E5" w:rsidRPr="002F68ED" w:rsidRDefault="004A04E5" w:rsidP="002756CD">
            <w:pPr>
              <w:widowControl/>
              <w:spacing w:after="58" w:line="288" w:lineRule="exact"/>
              <w:ind w:right="-414"/>
              <w:rPr>
                <w:rFonts w:ascii="Times New Roman" w:eastAsia="PMingLiU" w:hAnsi="Times New Roman" w:cs="Times New Roman"/>
                <w:sz w:val="22"/>
                <w:szCs w:val="22"/>
              </w:rPr>
            </w:pPr>
          </w:p>
        </w:tc>
      </w:tr>
    </w:tbl>
    <w:p w14:paraId="7FCF2C4F" w14:textId="77777777" w:rsidR="004A04E5" w:rsidRPr="002F68ED" w:rsidRDefault="004A04E5" w:rsidP="004A04E5">
      <w:pPr>
        <w:widowControl/>
        <w:spacing w:line="288" w:lineRule="exact"/>
        <w:ind w:right="-414" w:firstLine="720"/>
        <w:rPr>
          <w:rFonts w:ascii="Times New Roman" w:eastAsia="PMingLiU" w:hAnsi="Times New Roman" w:cs="Times New Roman"/>
          <w:sz w:val="22"/>
          <w:szCs w:val="22"/>
        </w:rPr>
      </w:pPr>
      <w:r w:rsidRPr="002F68ED">
        <w:rPr>
          <w:rFonts w:ascii="Times New Roman" w:eastAsia="PMingLiU" w:hAnsi="Times New Roman" w:cs="Times New Roman"/>
          <w:sz w:val="22"/>
          <w:szCs w:val="22"/>
        </w:rPr>
        <w:t>I declare under penalty under the laws of the State of Washington that the foregoing information is true and correct.</w:t>
      </w:r>
    </w:p>
    <w:p w14:paraId="49E3C796" w14:textId="77777777" w:rsidR="004A04E5" w:rsidRPr="002F68ED" w:rsidRDefault="004A04E5" w:rsidP="004A04E5">
      <w:pPr>
        <w:widowControl/>
        <w:spacing w:line="288" w:lineRule="exact"/>
        <w:ind w:right="-414" w:firstLine="720"/>
        <w:rPr>
          <w:rFonts w:ascii="Times New Roman" w:eastAsia="PMingLiU" w:hAnsi="Times New Roman" w:cs="Times New Roman"/>
          <w:sz w:val="22"/>
          <w:szCs w:val="22"/>
        </w:rPr>
      </w:pPr>
    </w:p>
    <w:p w14:paraId="426CAD1E" w14:textId="11FB7BED" w:rsidR="004A04E5" w:rsidRPr="002F68ED" w:rsidRDefault="00E454B3" w:rsidP="004A04E5">
      <w:pPr>
        <w:widowControl/>
        <w:spacing w:line="288" w:lineRule="exact"/>
        <w:ind w:right="-414" w:firstLine="720"/>
        <w:rPr>
          <w:rFonts w:ascii="Times New Roman" w:eastAsia="PMingLiU" w:hAnsi="Times New Roman" w:cs="Times New Roman"/>
          <w:sz w:val="22"/>
          <w:szCs w:val="22"/>
        </w:rPr>
      </w:pPr>
      <w:r>
        <w:rPr>
          <w:rFonts w:ascii="Times New Roman" w:eastAsia="PMingLiU" w:hAnsi="Times New Roman" w:cs="Times New Roman"/>
          <w:sz w:val="22"/>
          <w:szCs w:val="22"/>
        </w:rPr>
        <w:t>DATED this 8</w:t>
      </w:r>
      <w:r w:rsidR="006F31FD" w:rsidRPr="006F31FD">
        <w:rPr>
          <w:rFonts w:ascii="Times New Roman" w:eastAsia="PMingLiU" w:hAnsi="Times New Roman" w:cs="Times New Roman"/>
          <w:sz w:val="22"/>
          <w:szCs w:val="22"/>
          <w:vertAlign w:val="superscript"/>
        </w:rPr>
        <w:t>th</w:t>
      </w:r>
      <w:r w:rsidR="006F31FD">
        <w:rPr>
          <w:rFonts w:ascii="Times New Roman" w:eastAsia="PMingLiU" w:hAnsi="Times New Roman" w:cs="Times New Roman"/>
          <w:sz w:val="22"/>
          <w:szCs w:val="22"/>
        </w:rPr>
        <w:t xml:space="preserve"> </w:t>
      </w:r>
      <w:r w:rsidR="004A04E5" w:rsidRPr="002F68ED">
        <w:rPr>
          <w:rFonts w:ascii="Times New Roman" w:eastAsia="PMingLiU" w:hAnsi="Times New Roman" w:cs="Times New Roman"/>
          <w:sz w:val="22"/>
          <w:szCs w:val="22"/>
        </w:rPr>
        <w:t xml:space="preserve">day of </w:t>
      </w:r>
      <w:r>
        <w:rPr>
          <w:rFonts w:ascii="Times New Roman" w:eastAsia="PMingLiU" w:hAnsi="Times New Roman" w:cs="Times New Roman"/>
          <w:sz w:val="22"/>
          <w:szCs w:val="22"/>
        </w:rPr>
        <w:t>January</w:t>
      </w:r>
      <w:r w:rsidR="004A04E5" w:rsidRPr="002F68ED">
        <w:rPr>
          <w:rFonts w:ascii="Times New Roman" w:eastAsia="PMingLiU" w:hAnsi="Times New Roman" w:cs="Times New Roman"/>
          <w:sz w:val="22"/>
          <w:szCs w:val="22"/>
        </w:rPr>
        <w:t>, 201</w:t>
      </w:r>
      <w:r>
        <w:rPr>
          <w:rFonts w:ascii="Times New Roman" w:eastAsia="PMingLiU" w:hAnsi="Times New Roman" w:cs="Times New Roman"/>
          <w:sz w:val="22"/>
          <w:szCs w:val="22"/>
        </w:rPr>
        <w:t>6</w:t>
      </w:r>
      <w:r w:rsidR="006F31FD">
        <w:rPr>
          <w:rFonts w:ascii="Times New Roman" w:eastAsia="PMingLiU" w:hAnsi="Times New Roman" w:cs="Times New Roman"/>
          <w:sz w:val="22"/>
          <w:szCs w:val="22"/>
        </w:rPr>
        <w:t>,</w:t>
      </w:r>
      <w:r w:rsidR="004A04E5" w:rsidRPr="002F68ED">
        <w:rPr>
          <w:rFonts w:ascii="Times New Roman" w:eastAsia="PMingLiU" w:hAnsi="Times New Roman" w:cs="Times New Roman"/>
          <w:sz w:val="22"/>
          <w:szCs w:val="22"/>
        </w:rPr>
        <w:t xml:space="preserve"> at Seattle, Washington.</w:t>
      </w:r>
    </w:p>
    <w:p w14:paraId="5E3A39C1" w14:textId="77777777" w:rsidR="004A04E5" w:rsidRPr="002F68ED" w:rsidRDefault="004A04E5" w:rsidP="004A04E5">
      <w:pPr>
        <w:widowControl/>
        <w:spacing w:line="288" w:lineRule="exact"/>
        <w:ind w:right="-414"/>
        <w:rPr>
          <w:rFonts w:ascii="Times New Roman" w:eastAsia="PMingLiU" w:hAnsi="Times New Roman" w:cs="Times New Roman"/>
          <w:sz w:val="22"/>
          <w:szCs w:val="22"/>
        </w:rPr>
      </w:pPr>
    </w:p>
    <w:p w14:paraId="7AC6837E" w14:textId="77777777" w:rsidR="004A04E5" w:rsidRPr="002F68ED" w:rsidRDefault="004A04E5" w:rsidP="004A04E5">
      <w:pPr>
        <w:widowControl/>
        <w:spacing w:line="288" w:lineRule="exact"/>
        <w:ind w:right="-414"/>
        <w:rPr>
          <w:rFonts w:ascii="Times New Roman" w:eastAsia="PMingLiU" w:hAnsi="Times New Roman" w:cs="Times New Roman"/>
          <w:sz w:val="22"/>
          <w:szCs w:val="22"/>
        </w:rPr>
      </w:pPr>
    </w:p>
    <w:p w14:paraId="5FD861FC" w14:textId="77777777" w:rsidR="004A04E5" w:rsidRPr="002F68ED" w:rsidRDefault="004A04E5" w:rsidP="004A04E5">
      <w:pPr>
        <w:widowControl/>
        <w:spacing w:line="288" w:lineRule="exact"/>
        <w:ind w:right="-414" w:firstLine="5760"/>
        <w:rPr>
          <w:rFonts w:ascii="Times New Roman" w:eastAsia="PMingLiU" w:hAnsi="Times New Roman" w:cs="Times New Roman"/>
          <w:sz w:val="22"/>
          <w:szCs w:val="22"/>
        </w:rPr>
      </w:pPr>
    </w:p>
    <w:p w14:paraId="0B33F97C" w14:textId="77777777" w:rsidR="004A04E5" w:rsidRPr="002F68ED" w:rsidRDefault="004A04E5" w:rsidP="004A04E5">
      <w:pPr>
        <w:widowControl/>
        <w:spacing w:line="288" w:lineRule="exact"/>
        <w:ind w:right="-414" w:firstLine="4320"/>
        <w:rPr>
          <w:rFonts w:ascii="Times New Roman" w:eastAsia="PMingLiU" w:hAnsi="Times New Roman" w:cs="Times New Roman"/>
          <w:sz w:val="22"/>
          <w:szCs w:val="22"/>
          <w:u w:val="single"/>
        </w:rPr>
      </w:pPr>
      <w:r w:rsidRPr="002F68ED">
        <w:rPr>
          <w:rFonts w:ascii="Times New Roman" w:eastAsia="PMingLiU" w:hAnsi="Times New Roman" w:cs="Times New Roman"/>
          <w:sz w:val="22"/>
          <w:szCs w:val="22"/>
        </w:rPr>
        <w:t>________________________________</w:t>
      </w:r>
    </w:p>
    <w:p w14:paraId="63F6C3F7" w14:textId="77777777" w:rsidR="004A04E5" w:rsidRPr="002F68ED" w:rsidRDefault="004A04E5" w:rsidP="004A04E5">
      <w:pPr>
        <w:widowControl/>
        <w:spacing w:line="288" w:lineRule="exact"/>
        <w:ind w:right="-414" w:firstLine="4320"/>
        <w:rPr>
          <w:rFonts w:ascii="Times New Roman" w:eastAsia="PMingLiU" w:hAnsi="Times New Roman" w:cs="Times New Roman"/>
          <w:b/>
          <w:bCs/>
          <w:sz w:val="22"/>
          <w:szCs w:val="22"/>
          <w:u w:val="single"/>
        </w:rPr>
      </w:pPr>
      <w:r w:rsidRPr="002F68ED">
        <w:rPr>
          <w:rFonts w:ascii="Times New Roman" w:eastAsia="PMingLiU" w:hAnsi="Times New Roman" w:cs="Times New Roman"/>
          <w:sz w:val="22"/>
          <w:szCs w:val="22"/>
        </w:rPr>
        <w:t>Pamela Ruggles, Paralegal</w:t>
      </w:r>
      <w:r w:rsidRPr="002F68ED">
        <w:rPr>
          <w:rFonts w:ascii="Times New Roman" w:eastAsia="PMingLiU" w:hAnsi="Times New Roman" w:cs="Times New Roman"/>
          <w:sz w:val="22"/>
          <w:szCs w:val="22"/>
        </w:rPr>
        <w:tab/>
      </w:r>
    </w:p>
    <w:p w14:paraId="0CC8C43C" w14:textId="77777777" w:rsidR="004A04E5" w:rsidRPr="002F68ED" w:rsidRDefault="004A04E5" w:rsidP="004A04E5">
      <w:pPr>
        <w:widowControl/>
        <w:spacing w:line="288" w:lineRule="exact"/>
        <w:ind w:right="-414"/>
        <w:rPr>
          <w:rFonts w:ascii="Times New Roman" w:hAnsi="Times New Roman" w:cs="Times New Roman"/>
          <w:sz w:val="22"/>
          <w:szCs w:val="22"/>
        </w:rPr>
      </w:pPr>
    </w:p>
    <w:p w14:paraId="272490A8" w14:textId="77777777" w:rsidR="00F6337C" w:rsidRPr="00006BD7" w:rsidRDefault="00F6337C" w:rsidP="00CF326C">
      <w:pPr>
        <w:widowControl/>
        <w:spacing w:line="316" w:lineRule="exact"/>
        <w:rPr>
          <w:rFonts w:ascii="Times New Roman" w:hAnsi="Times New Roman" w:cs="Times New Roman"/>
        </w:rPr>
      </w:pPr>
    </w:p>
    <w:sectPr w:rsidR="00F6337C" w:rsidRPr="00006BD7" w:rsidSect="00B87E46">
      <w:type w:val="continuous"/>
      <w:pgSz w:w="12240" w:h="15840"/>
      <w:pgMar w:top="-1350" w:right="1584" w:bottom="1530" w:left="1530" w:header="960" w:footer="478"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FAB662" w15:done="0"/>
  <w15:commentEx w15:paraId="36D153CD" w15:done="0"/>
  <w15:commentEx w15:paraId="325F576D" w15:done="0"/>
  <w15:commentEx w15:paraId="0EB03692" w15:done="0"/>
  <w15:commentEx w15:paraId="2ABAF2BD" w15:done="0"/>
  <w15:commentEx w15:paraId="013E387F" w15:done="0"/>
  <w15:commentEx w15:paraId="12EF0CFD" w15:done="0"/>
  <w15:commentEx w15:paraId="4A827366" w15:done="0"/>
  <w15:commentEx w15:paraId="1F5C7244" w15:done="0"/>
  <w15:commentEx w15:paraId="2DDC2F26" w15:done="0"/>
  <w15:commentEx w15:paraId="4090E598" w15:done="0"/>
  <w15:commentEx w15:paraId="6419B8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2E475" w14:textId="77777777" w:rsidR="00F75E29" w:rsidRDefault="00F75E29" w:rsidP="00F6337C">
      <w:r>
        <w:separator/>
      </w:r>
    </w:p>
  </w:endnote>
  <w:endnote w:type="continuationSeparator" w:id="0">
    <w:p w14:paraId="5ACE2351" w14:textId="77777777" w:rsidR="00F75E29" w:rsidRDefault="00F75E29" w:rsidP="00F6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E07EC" w14:textId="77777777" w:rsidR="0060232E" w:rsidRDefault="006023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0F20D" w14:textId="64ACBEFA" w:rsidR="00F75E29" w:rsidRPr="00006BD7" w:rsidRDefault="00F75E29">
    <w:pPr>
      <w:ind w:left="36" w:right="-144"/>
      <w:rPr>
        <w:rFonts w:ascii="Times New Roman" w:hAnsi="Times New Roman" w:cs="Times New Roman"/>
        <w:sz w:val="20"/>
        <w:szCs w:val="20"/>
      </w:rPr>
    </w:pPr>
    <w:r>
      <w:rPr>
        <w:rFonts w:ascii="Times New Roman" w:hAnsi="Times New Roman" w:cs="Times New Roman"/>
        <w:sz w:val="20"/>
        <w:szCs w:val="20"/>
      </w:rPr>
      <w:t>BNSF RAILWAY COMPANY’S POST-HEARING BRIEF</w:t>
    </w:r>
    <w:r w:rsidRPr="00006BD7">
      <w:rPr>
        <w:rFonts w:ascii="Times New Roman" w:hAnsi="Times New Roman" w:cs="Times New Roman"/>
        <w:sz w:val="20"/>
        <w:szCs w:val="20"/>
      </w:rPr>
      <w:t xml:space="preserve"> - page </w:t>
    </w:r>
    <w:r w:rsidRPr="00006BD7">
      <w:rPr>
        <w:rFonts w:ascii="Times New Roman" w:hAnsi="Times New Roman" w:cs="Times New Roman"/>
        <w:sz w:val="20"/>
        <w:szCs w:val="20"/>
      </w:rPr>
      <w:fldChar w:fldCharType="begin"/>
    </w:r>
    <w:r w:rsidRPr="00006BD7">
      <w:rPr>
        <w:rFonts w:ascii="Times New Roman" w:hAnsi="Times New Roman" w:cs="Times New Roman"/>
        <w:sz w:val="20"/>
        <w:szCs w:val="20"/>
      </w:rPr>
      <w:instrText xml:space="preserve">PAGE </w:instrText>
    </w:r>
    <w:r w:rsidRPr="00006BD7">
      <w:rPr>
        <w:rFonts w:ascii="Times New Roman" w:hAnsi="Times New Roman" w:cs="Times New Roman"/>
        <w:sz w:val="20"/>
        <w:szCs w:val="20"/>
      </w:rPr>
      <w:fldChar w:fldCharType="separate"/>
    </w:r>
    <w:r w:rsidR="0060232E">
      <w:rPr>
        <w:rFonts w:ascii="Times New Roman" w:hAnsi="Times New Roman" w:cs="Times New Roman"/>
        <w:noProof/>
        <w:sz w:val="20"/>
        <w:szCs w:val="20"/>
      </w:rPr>
      <w:t>1</w:t>
    </w:r>
    <w:r w:rsidRPr="00006BD7">
      <w:rPr>
        <w:rFonts w:ascii="Times New Roman" w:hAnsi="Times New Roman" w:cs="Times New Roman"/>
        <w:sz w:val="20"/>
        <w:szCs w:val="20"/>
      </w:rPr>
      <w:fldChar w:fldCharType="end"/>
    </w:r>
  </w:p>
  <w:p w14:paraId="6E0292F8" w14:textId="77777777" w:rsidR="00F75E29" w:rsidRPr="00006BD7" w:rsidRDefault="00F75E29">
    <w:pPr>
      <w:ind w:left="36" w:right="-144"/>
      <w:rPr>
        <w:rFonts w:ascii="Times New Roman" w:hAnsi="Times New Roman" w:cs="Times New Roman"/>
        <w:sz w:val="20"/>
        <w:szCs w:val="20"/>
      </w:rPr>
    </w:pPr>
    <w:r w:rsidRPr="00006BD7">
      <w:rPr>
        <w:rFonts w:ascii="Times New Roman" w:hAnsi="Times New Roman" w:cs="Times New Roman"/>
        <w:sz w:val="20"/>
        <w:szCs w:val="20"/>
      </w:rPr>
      <w:t>Doc</w:t>
    </w:r>
    <w:r>
      <w:rPr>
        <w:rFonts w:ascii="Times New Roman" w:hAnsi="Times New Roman" w:cs="Times New Roman"/>
        <w:sz w:val="20"/>
        <w:szCs w:val="20"/>
      </w:rPr>
      <w:t>ket No: TR-150189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0B321" w14:textId="77777777" w:rsidR="0060232E" w:rsidRDefault="006023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57EC7" w14:textId="1CE65F32" w:rsidR="00F75E29" w:rsidRPr="004048E7" w:rsidRDefault="00F75E29">
    <w:pPr>
      <w:ind w:left="36" w:right="-144"/>
      <w:rPr>
        <w:rFonts w:ascii="Times New Roman" w:hAnsi="Times New Roman" w:cs="Times New Roman"/>
        <w:sz w:val="20"/>
        <w:szCs w:val="20"/>
      </w:rPr>
    </w:pPr>
    <w:r>
      <w:rPr>
        <w:rFonts w:ascii="Times New Roman" w:hAnsi="Times New Roman" w:cs="Times New Roman"/>
        <w:sz w:val="20"/>
        <w:szCs w:val="20"/>
      </w:rPr>
      <w:t>BNSF RAILWAY COMPANY’S POST-HEARING BRIEF</w:t>
    </w:r>
    <w:r w:rsidRPr="00006BD7">
      <w:rPr>
        <w:rFonts w:ascii="Times New Roman" w:hAnsi="Times New Roman" w:cs="Times New Roman"/>
        <w:sz w:val="20"/>
        <w:szCs w:val="20"/>
      </w:rPr>
      <w:t xml:space="preserve"> </w:t>
    </w:r>
    <w:r w:rsidRPr="004048E7">
      <w:rPr>
        <w:rFonts w:ascii="Times New Roman" w:hAnsi="Times New Roman" w:cs="Times New Roman"/>
        <w:sz w:val="20"/>
        <w:szCs w:val="20"/>
      </w:rPr>
      <w:t xml:space="preserve">- page </w:t>
    </w:r>
    <w:r w:rsidRPr="004048E7">
      <w:rPr>
        <w:rFonts w:ascii="Times New Roman" w:hAnsi="Times New Roman" w:cs="Times New Roman"/>
        <w:sz w:val="20"/>
        <w:szCs w:val="20"/>
      </w:rPr>
      <w:fldChar w:fldCharType="begin"/>
    </w:r>
    <w:r w:rsidRPr="004048E7">
      <w:rPr>
        <w:rFonts w:ascii="Times New Roman" w:hAnsi="Times New Roman" w:cs="Times New Roman"/>
        <w:sz w:val="20"/>
        <w:szCs w:val="20"/>
      </w:rPr>
      <w:instrText xml:space="preserve">PAGE </w:instrText>
    </w:r>
    <w:r w:rsidRPr="004048E7">
      <w:rPr>
        <w:rFonts w:ascii="Times New Roman" w:hAnsi="Times New Roman" w:cs="Times New Roman"/>
        <w:sz w:val="20"/>
        <w:szCs w:val="20"/>
      </w:rPr>
      <w:fldChar w:fldCharType="separate"/>
    </w:r>
    <w:r w:rsidR="0060232E">
      <w:rPr>
        <w:rFonts w:ascii="Times New Roman" w:hAnsi="Times New Roman" w:cs="Times New Roman"/>
        <w:noProof/>
        <w:sz w:val="20"/>
        <w:szCs w:val="20"/>
      </w:rPr>
      <w:t>18</w:t>
    </w:r>
    <w:r w:rsidRPr="004048E7">
      <w:rPr>
        <w:rFonts w:ascii="Times New Roman" w:hAnsi="Times New Roman" w:cs="Times New Roman"/>
        <w:sz w:val="20"/>
        <w:szCs w:val="20"/>
      </w:rPr>
      <w:fldChar w:fldCharType="end"/>
    </w:r>
  </w:p>
  <w:p w14:paraId="58AD69E4" w14:textId="77777777" w:rsidR="00F75E29" w:rsidRPr="004048E7" w:rsidRDefault="00F75E29">
    <w:pPr>
      <w:ind w:left="36" w:right="-144"/>
      <w:rPr>
        <w:rFonts w:ascii="Times New Roman" w:hAnsi="Times New Roman" w:cs="Times New Roman"/>
        <w:sz w:val="20"/>
        <w:szCs w:val="20"/>
      </w:rPr>
    </w:pPr>
    <w:r w:rsidRPr="004048E7">
      <w:rPr>
        <w:rFonts w:ascii="Times New Roman" w:hAnsi="Times New Roman" w:cs="Times New Roman"/>
        <w:sz w:val="20"/>
        <w:szCs w:val="20"/>
      </w:rPr>
      <w:t>Docket No: TR-</w:t>
    </w:r>
    <w:r>
      <w:rPr>
        <w:rFonts w:ascii="Times New Roman" w:hAnsi="Times New Roman" w:cs="Times New Roman"/>
        <w:sz w:val="20"/>
        <w:szCs w:val="20"/>
      </w:rPr>
      <w:t>150189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FAA33" w14:textId="77777777" w:rsidR="00F75E29" w:rsidRDefault="00F75E29" w:rsidP="00F6337C">
      <w:r>
        <w:separator/>
      </w:r>
    </w:p>
  </w:footnote>
  <w:footnote w:type="continuationSeparator" w:id="0">
    <w:p w14:paraId="35476C29" w14:textId="77777777" w:rsidR="00F75E29" w:rsidRDefault="00F75E29" w:rsidP="00F6337C">
      <w:r>
        <w:continuationSeparator/>
      </w:r>
    </w:p>
  </w:footnote>
  <w:footnote w:id="1">
    <w:p w14:paraId="6F277DE8" w14:textId="6DDEE525" w:rsidR="00F75E29" w:rsidRPr="00C74060" w:rsidRDefault="00F75E29" w:rsidP="00041EC7">
      <w:pPr>
        <w:pStyle w:val="FootnoteText"/>
        <w:spacing w:after="120"/>
        <w:ind w:left="720"/>
        <w:rPr>
          <w:rFonts w:ascii="Times New Roman" w:hAnsi="Times New Roman" w:cs="Times New Roman"/>
        </w:rPr>
      </w:pPr>
      <w:r w:rsidRPr="00C74060">
        <w:rPr>
          <w:rStyle w:val="FootnoteReference"/>
          <w:rFonts w:cs="Times New Roman"/>
        </w:rPr>
        <w:footnoteRef/>
      </w:r>
      <w:r w:rsidRPr="00C74060">
        <w:rPr>
          <w:rFonts w:ascii="Times New Roman" w:hAnsi="Times New Roman" w:cs="Times New Roman"/>
        </w:rPr>
        <w:t xml:space="preserve"> </w:t>
      </w:r>
      <w:r>
        <w:rPr>
          <w:rFonts w:ascii="Times New Roman" w:hAnsi="Times New Roman" w:cs="Times New Roman"/>
        </w:rPr>
        <w:t>In 2012, the</w:t>
      </w:r>
      <w:r w:rsidRPr="00041EC7">
        <w:rPr>
          <w:rFonts w:ascii="Times New Roman" w:hAnsi="Times New Roman" w:cs="Times New Roman"/>
        </w:rPr>
        <w:t xml:space="preserve"> California Court of Appeals stated: “we have not discovered through our independent research, a single case in which a court considered </w:t>
      </w:r>
      <w:r>
        <w:rPr>
          <w:rFonts w:ascii="Times New Roman" w:hAnsi="Times New Roman" w:cs="Times New Roman"/>
        </w:rPr>
        <w:t>ICCTA [(Interstate Commerce Commission Termination Act)]</w:t>
      </w:r>
      <w:r w:rsidRPr="00041EC7">
        <w:rPr>
          <w:rFonts w:ascii="Times New Roman" w:hAnsi="Times New Roman" w:cs="Times New Roman"/>
        </w:rPr>
        <w:t xml:space="preserve"> preemption and concluded that an antiblocking regulation was not preempted.” </w:t>
      </w:r>
      <w:r w:rsidRPr="00041EC7">
        <w:rPr>
          <w:rFonts w:ascii="Times New Roman" w:hAnsi="Times New Roman" w:cs="Times New Roman"/>
          <w:i/>
        </w:rPr>
        <w:t>People v. Burlington N. Santa Fe R.R</w:t>
      </w:r>
      <w:r w:rsidRPr="00041EC7">
        <w:rPr>
          <w:rFonts w:ascii="Times New Roman" w:hAnsi="Times New Roman" w:cs="Times New Roman"/>
        </w:rPr>
        <w:t xml:space="preserve">., 209 </w:t>
      </w:r>
      <w:r>
        <w:rPr>
          <w:rFonts w:ascii="Times New Roman" w:hAnsi="Times New Roman" w:cs="Times New Roman"/>
        </w:rPr>
        <w:t>Cal. App. 4th 1513, 1529 (2012).</w:t>
      </w:r>
    </w:p>
  </w:footnote>
  <w:footnote w:id="2">
    <w:p w14:paraId="51385211" w14:textId="1F377D64" w:rsidR="00F75E29" w:rsidRPr="00C74060" w:rsidRDefault="00F75E29" w:rsidP="00041EC7">
      <w:pPr>
        <w:pStyle w:val="FootnoteText"/>
        <w:spacing w:after="120"/>
        <w:ind w:left="720"/>
        <w:rPr>
          <w:rFonts w:ascii="Times New Roman" w:hAnsi="Times New Roman" w:cs="Times New Roman"/>
        </w:rPr>
      </w:pPr>
      <w:r w:rsidRPr="00C74060">
        <w:rPr>
          <w:rStyle w:val="FootnoteReference"/>
          <w:rFonts w:cs="Times New Roman"/>
        </w:rPr>
        <w:footnoteRef/>
      </w:r>
      <w:r w:rsidRPr="00C74060">
        <w:rPr>
          <w:rFonts w:ascii="Times New Roman" w:hAnsi="Times New Roman" w:cs="Times New Roman"/>
        </w:rPr>
        <w:t xml:space="preserve"> </w:t>
      </w:r>
      <w:r>
        <w:rPr>
          <w:rFonts w:ascii="Times New Roman" w:hAnsi="Times New Roman" w:cs="Times New Roman"/>
        </w:rPr>
        <w:t xml:space="preserve">The Commission has previously recognized that there is no apparent “jurisdictional basis for the presiding officer or the Commissioners themselves to act in an appellate authority of another agency’s SEPA determinations.” </w:t>
      </w:r>
      <w:r>
        <w:rPr>
          <w:rFonts w:ascii="Times New Roman" w:hAnsi="Times New Roman" w:cs="Times New Roman"/>
          <w:i/>
        </w:rPr>
        <w:t>BNSF R</w:t>
      </w:r>
      <w:r w:rsidRPr="006F4B2F">
        <w:rPr>
          <w:rFonts w:ascii="Times New Roman" w:hAnsi="Times New Roman" w:cs="Times New Roman"/>
          <w:i/>
        </w:rPr>
        <w:t>y</w:t>
      </w:r>
      <w:r>
        <w:rPr>
          <w:rFonts w:ascii="Times New Roman" w:hAnsi="Times New Roman" w:cs="Times New Roman"/>
          <w:i/>
        </w:rPr>
        <w:t>.</w:t>
      </w:r>
      <w:r w:rsidRPr="006F4B2F">
        <w:rPr>
          <w:rFonts w:ascii="Times New Roman" w:hAnsi="Times New Roman" w:cs="Times New Roman"/>
          <w:i/>
        </w:rPr>
        <w:t xml:space="preserve"> Co. v. City of Mount Vernon</w:t>
      </w:r>
      <w:r>
        <w:rPr>
          <w:rFonts w:ascii="Times New Roman" w:hAnsi="Times New Roman" w:cs="Times New Roman"/>
        </w:rPr>
        <w:t>, TR-070696, Order 03 Denying BNSF Motion to Limit Issues and Denying City of Mount Vernon’s Motions for Summary Judgment and In Limine ¶ 19 (Oct. 2, 2007). The Commission Staff’s counsel agreed: “Staff counsel is unaware of any legal authority that would allow Judge Pearson to issue a new or modified SEPA determination within the confines of the present adjudication. As a general rule, an agency acting on a proposal covered by an existing DNS must use that document ‘unchanged.’ WAC 197-11-600(3).” Commission Staff’s Response to Bench Request No. 4 (Dec. 4, 2015).</w:t>
      </w:r>
    </w:p>
  </w:footnote>
  <w:footnote w:id="3">
    <w:p w14:paraId="1522090C" w14:textId="2204F8C1" w:rsidR="00F75E29" w:rsidRPr="00C74060" w:rsidRDefault="00F75E29" w:rsidP="0078237F">
      <w:pPr>
        <w:pStyle w:val="FootnoteText"/>
        <w:spacing w:after="120"/>
        <w:ind w:left="720"/>
        <w:rPr>
          <w:rFonts w:ascii="Times New Roman" w:hAnsi="Times New Roman" w:cs="Times New Roman"/>
        </w:rPr>
      </w:pPr>
      <w:r w:rsidRPr="00C74060">
        <w:rPr>
          <w:rStyle w:val="FootnoteReference"/>
          <w:rFonts w:cs="Times New Roman"/>
        </w:rPr>
        <w:footnoteRef/>
      </w:r>
      <w:r w:rsidRPr="00C74060">
        <w:rPr>
          <w:rFonts w:ascii="Times New Roman" w:hAnsi="Times New Roman" w:cs="Times New Roman"/>
        </w:rPr>
        <w:t xml:space="preserve"> Haag, Exh. No. GH-1T, 2:6</w:t>
      </w:r>
      <w:r>
        <w:rPr>
          <w:rFonts w:ascii="Times New Roman" w:hAnsi="Times New Roman" w:cs="Times New Roman"/>
        </w:rPr>
        <w:t>–</w:t>
      </w:r>
      <w:r w:rsidRPr="00C74060">
        <w:rPr>
          <w:rFonts w:ascii="Times New Roman" w:hAnsi="Times New Roman" w:cs="Times New Roman"/>
        </w:rPr>
        <w:t>11.</w:t>
      </w:r>
    </w:p>
  </w:footnote>
  <w:footnote w:id="4">
    <w:p w14:paraId="15556291" w14:textId="6F7DBADE" w:rsidR="00F75E29" w:rsidRPr="00C74060" w:rsidRDefault="00F75E29" w:rsidP="0078237F">
      <w:pPr>
        <w:pStyle w:val="FootnoteText"/>
        <w:spacing w:after="120"/>
        <w:ind w:left="720"/>
        <w:rPr>
          <w:rFonts w:ascii="Times New Roman" w:hAnsi="Times New Roman" w:cs="Times New Roman"/>
        </w:rPr>
      </w:pPr>
      <w:r w:rsidRPr="00C74060">
        <w:rPr>
          <w:rStyle w:val="FootnoteReference"/>
          <w:rFonts w:cs="Times New Roman"/>
        </w:rPr>
        <w:footnoteRef/>
      </w:r>
      <w:r w:rsidRPr="00C74060">
        <w:rPr>
          <w:rFonts w:ascii="Times New Roman" w:hAnsi="Times New Roman" w:cs="Times New Roman"/>
        </w:rPr>
        <w:t xml:space="preserve"> </w:t>
      </w:r>
      <w:r w:rsidRPr="00F05580">
        <w:rPr>
          <w:rFonts w:ascii="Times New Roman" w:hAnsi="Times New Roman" w:cs="Times New Roman"/>
          <w:i/>
        </w:rPr>
        <w:t>Id</w:t>
      </w:r>
      <w:r>
        <w:rPr>
          <w:rFonts w:ascii="Times New Roman" w:hAnsi="Times New Roman" w:cs="Times New Roman"/>
        </w:rPr>
        <w:t>. at</w:t>
      </w:r>
      <w:r w:rsidRPr="00C74060">
        <w:rPr>
          <w:rFonts w:ascii="Times New Roman" w:hAnsi="Times New Roman" w:cs="Times New Roman"/>
        </w:rPr>
        <w:t xml:space="preserve"> 2:6</w:t>
      </w:r>
      <w:r>
        <w:rPr>
          <w:rFonts w:ascii="Times New Roman" w:hAnsi="Times New Roman" w:cs="Times New Roman"/>
        </w:rPr>
        <w:t>–</w:t>
      </w:r>
      <w:r w:rsidRPr="00C74060">
        <w:rPr>
          <w:rFonts w:ascii="Times New Roman" w:hAnsi="Times New Roman" w:cs="Times New Roman"/>
        </w:rPr>
        <w:t>11.</w:t>
      </w:r>
    </w:p>
  </w:footnote>
  <w:footnote w:id="5">
    <w:p w14:paraId="1D354F80" w14:textId="219C8A19" w:rsidR="00F75E29" w:rsidRPr="00AD338D" w:rsidRDefault="00F75E29" w:rsidP="0078237F">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sidRPr="00F05580">
        <w:rPr>
          <w:rFonts w:ascii="Times New Roman" w:hAnsi="Times New Roman" w:cs="Times New Roman"/>
          <w:i/>
        </w:rPr>
        <w:t>Id</w:t>
      </w:r>
      <w:r>
        <w:rPr>
          <w:rFonts w:ascii="Times New Roman" w:hAnsi="Times New Roman" w:cs="Times New Roman"/>
        </w:rPr>
        <w:t>.</w:t>
      </w:r>
    </w:p>
  </w:footnote>
  <w:footnote w:id="6">
    <w:p w14:paraId="53900F08" w14:textId="538AB510" w:rsidR="00F75E29" w:rsidRPr="00C74060" w:rsidRDefault="00F75E29" w:rsidP="0078237F">
      <w:pPr>
        <w:pStyle w:val="FootnoteText"/>
        <w:spacing w:after="120"/>
        <w:ind w:left="720"/>
        <w:rPr>
          <w:rFonts w:ascii="Times New Roman" w:hAnsi="Times New Roman" w:cs="Times New Roman"/>
        </w:rPr>
      </w:pPr>
      <w:r w:rsidRPr="00C74060">
        <w:rPr>
          <w:rStyle w:val="FootnoteReference"/>
          <w:rFonts w:cs="Times New Roman"/>
        </w:rPr>
        <w:footnoteRef/>
      </w:r>
      <w:r w:rsidRPr="00C74060">
        <w:rPr>
          <w:rFonts w:ascii="Times New Roman" w:hAnsi="Times New Roman" w:cs="Times New Roman"/>
        </w:rPr>
        <w:t xml:space="preserve"> </w:t>
      </w:r>
      <w:r w:rsidRPr="0078237F">
        <w:rPr>
          <w:rFonts w:ascii="Times New Roman" w:hAnsi="Times New Roman" w:cs="Times New Roman"/>
        </w:rPr>
        <w:t>http://www.bnsf.com/communities/safety-and-security/railroad-grade-crossings/</w:t>
      </w:r>
      <w:r>
        <w:rPr>
          <w:rFonts w:ascii="Times New Roman" w:hAnsi="Times New Roman" w:cs="Times New Roman"/>
        </w:rPr>
        <w:t>.</w:t>
      </w:r>
    </w:p>
  </w:footnote>
  <w:footnote w:id="7">
    <w:p w14:paraId="77C5D2FA" w14:textId="76D32C57" w:rsidR="00F75E29" w:rsidRPr="00AD338D" w:rsidRDefault="00F75E29" w:rsidP="0073727F">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Pr>
          <w:rFonts w:ascii="Times New Roman" w:hAnsi="Times New Roman" w:cs="Times New Roman"/>
        </w:rPr>
        <w:t xml:space="preserve">Haag, Exh. No. GH-1T, 2:19–20. </w:t>
      </w:r>
    </w:p>
  </w:footnote>
  <w:footnote w:id="8">
    <w:p w14:paraId="2835E559" w14:textId="6D45F0D9" w:rsidR="00F75E29" w:rsidRPr="00AD338D" w:rsidRDefault="00F75E29" w:rsidP="003D2253">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sidRPr="008851D3">
        <w:rPr>
          <w:rFonts w:ascii="Times New Roman" w:hAnsi="Times New Roman" w:cs="Times New Roman"/>
          <w:i/>
        </w:rPr>
        <w:t>Id</w:t>
      </w:r>
      <w:r>
        <w:rPr>
          <w:rFonts w:ascii="Times New Roman" w:hAnsi="Times New Roman" w:cs="Times New Roman"/>
        </w:rPr>
        <w:t xml:space="preserve">. at 2:20. </w:t>
      </w:r>
    </w:p>
  </w:footnote>
  <w:footnote w:id="9">
    <w:p w14:paraId="7454828E" w14:textId="596E7A4A" w:rsidR="00F75E29" w:rsidRPr="00AD338D" w:rsidRDefault="00F75E29" w:rsidP="003D2253">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sidRPr="008851D3">
        <w:rPr>
          <w:rFonts w:ascii="Times New Roman" w:hAnsi="Times New Roman" w:cs="Times New Roman"/>
          <w:i/>
        </w:rPr>
        <w:t>Id</w:t>
      </w:r>
      <w:r>
        <w:rPr>
          <w:rFonts w:ascii="Times New Roman" w:hAnsi="Times New Roman" w:cs="Times New Roman"/>
        </w:rPr>
        <w:t xml:space="preserve">. at 2:20–21. </w:t>
      </w:r>
    </w:p>
  </w:footnote>
  <w:footnote w:id="10">
    <w:p w14:paraId="2EF4B72D" w14:textId="525DF5EF" w:rsidR="00F75E29" w:rsidRPr="00AD338D" w:rsidRDefault="00F75E29" w:rsidP="003D2253">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sidRPr="008851D3">
        <w:rPr>
          <w:rFonts w:ascii="Times New Roman" w:hAnsi="Times New Roman" w:cs="Times New Roman"/>
          <w:i/>
        </w:rPr>
        <w:t>Id</w:t>
      </w:r>
      <w:r>
        <w:rPr>
          <w:rFonts w:ascii="Times New Roman" w:hAnsi="Times New Roman" w:cs="Times New Roman"/>
        </w:rPr>
        <w:t xml:space="preserve">. at 2:21–23. </w:t>
      </w:r>
    </w:p>
  </w:footnote>
  <w:footnote w:id="11">
    <w:p w14:paraId="712E59FC" w14:textId="09B0AAB1" w:rsidR="00F75E29" w:rsidRPr="00AD338D" w:rsidRDefault="00F75E29" w:rsidP="00460457">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Pr>
          <w:rFonts w:ascii="Times New Roman" w:hAnsi="Times New Roman" w:cs="Times New Roman"/>
        </w:rPr>
        <w:t xml:space="preserve">Wagner, Exh. No. RW-1T, 4:15–22. </w:t>
      </w:r>
    </w:p>
  </w:footnote>
  <w:footnote w:id="12">
    <w:p w14:paraId="30BE9799" w14:textId="2B42C584" w:rsidR="00F75E29" w:rsidRPr="00AD338D" w:rsidRDefault="00F75E29" w:rsidP="00460457">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Pr>
          <w:rFonts w:ascii="Times New Roman" w:hAnsi="Times New Roman" w:cs="Times New Roman"/>
        </w:rPr>
        <w:t xml:space="preserve">Haag, Exh. No. GH-1T, 2:23–24. </w:t>
      </w:r>
    </w:p>
  </w:footnote>
  <w:footnote w:id="13">
    <w:p w14:paraId="48135680" w14:textId="0ABB3394" w:rsidR="00F75E29" w:rsidRPr="00AD338D" w:rsidRDefault="00F75E29" w:rsidP="0078237F">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sidRPr="008851D3">
        <w:rPr>
          <w:rFonts w:ascii="Times New Roman" w:hAnsi="Times New Roman" w:cs="Times New Roman"/>
          <w:i/>
        </w:rPr>
        <w:t>Id</w:t>
      </w:r>
      <w:r>
        <w:rPr>
          <w:rFonts w:ascii="Times New Roman" w:hAnsi="Times New Roman" w:cs="Times New Roman"/>
        </w:rPr>
        <w:t xml:space="preserve">. at 6:8–17. </w:t>
      </w:r>
    </w:p>
  </w:footnote>
  <w:footnote w:id="14">
    <w:p w14:paraId="1254FF11" w14:textId="53485E81" w:rsidR="00F75E29" w:rsidRPr="00AD338D" w:rsidRDefault="00F75E29" w:rsidP="00460457">
      <w:pPr>
        <w:pStyle w:val="FootnoteText"/>
        <w:spacing w:after="120"/>
        <w:ind w:left="720"/>
        <w:rPr>
          <w:rFonts w:ascii="Times New Roman" w:hAnsi="Times New Roman" w:cs="Times New Roman"/>
        </w:rPr>
      </w:pPr>
      <w:r w:rsidRPr="00AD338D">
        <w:rPr>
          <w:rStyle w:val="FootnoteReference"/>
          <w:rFonts w:cs="Times New Roman"/>
        </w:rPr>
        <w:footnoteRef/>
      </w:r>
      <w:r>
        <w:rPr>
          <w:rFonts w:ascii="Times New Roman" w:hAnsi="Times New Roman" w:cs="Times New Roman"/>
        </w:rPr>
        <w:t xml:space="preserve"> BNSF’s Answers to Bench Requests Nos. 1–3 to BNSF, p. 2. </w:t>
      </w:r>
      <w:r w:rsidRPr="00AD338D">
        <w:rPr>
          <w:rFonts w:ascii="Times New Roman" w:hAnsi="Times New Roman" w:cs="Times New Roman"/>
        </w:rPr>
        <w:t xml:space="preserve"> </w:t>
      </w:r>
    </w:p>
  </w:footnote>
  <w:footnote w:id="15">
    <w:p w14:paraId="61C9EABE" w14:textId="77777777" w:rsidR="00F75E29" w:rsidRPr="00AD338D" w:rsidRDefault="00F75E29" w:rsidP="00460457">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Pr>
          <w:rFonts w:ascii="Times New Roman" w:hAnsi="Times New Roman" w:cs="Times New Roman"/>
        </w:rPr>
        <w:t xml:space="preserve">BNSF’s Answers to Bench Requests Nos. 1-3 to BNSF, p. 2. </w:t>
      </w:r>
      <w:r w:rsidRPr="00AD338D">
        <w:rPr>
          <w:rFonts w:ascii="Times New Roman" w:hAnsi="Times New Roman" w:cs="Times New Roman"/>
        </w:rPr>
        <w:t xml:space="preserve"> </w:t>
      </w:r>
    </w:p>
  </w:footnote>
  <w:footnote w:id="16">
    <w:p w14:paraId="1A3F6460" w14:textId="630C2339" w:rsidR="00F75E29" w:rsidRPr="00AD338D" w:rsidRDefault="00F75E29" w:rsidP="00460457">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sidRPr="008851D3">
        <w:rPr>
          <w:rFonts w:ascii="Times New Roman" w:hAnsi="Times New Roman" w:cs="Times New Roman"/>
          <w:i/>
        </w:rPr>
        <w:t>Id</w:t>
      </w:r>
      <w:r>
        <w:rPr>
          <w:rFonts w:ascii="Times New Roman" w:hAnsi="Times New Roman" w:cs="Times New Roman"/>
        </w:rPr>
        <w:t xml:space="preserve">. at p. 3. </w:t>
      </w:r>
      <w:r w:rsidRPr="00AD338D">
        <w:rPr>
          <w:rFonts w:ascii="Times New Roman" w:hAnsi="Times New Roman" w:cs="Times New Roman"/>
        </w:rPr>
        <w:t xml:space="preserve"> </w:t>
      </w:r>
    </w:p>
  </w:footnote>
  <w:footnote w:id="17">
    <w:p w14:paraId="0CFA7931" w14:textId="769181A8" w:rsidR="00F75E29" w:rsidRPr="00AD338D" w:rsidRDefault="00F75E29" w:rsidP="00460457">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sidRPr="008851D3">
        <w:rPr>
          <w:rFonts w:ascii="Times New Roman" w:hAnsi="Times New Roman" w:cs="Times New Roman"/>
          <w:i/>
        </w:rPr>
        <w:t>Id</w:t>
      </w:r>
      <w:r>
        <w:rPr>
          <w:rFonts w:ascii="Times New Roman" w:hAnsi="Times New Roman" w:cs="Times New Roman"/>
        </w:rPr>
        <w:t xml:space="preserve">. </w:t>
      </w:r>
    </w:p>
  </w:footnote>
  <w:footnote w:id="18">
    <w:p w14:paraId="0007F6C4" w14:textId="233D3DE2" w:rsidR="00F75E29" w:rsidRPr="00D130D8" w:rsidRDefault="00F75E29" w:rsidP="00460457">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Haag, Exh. No. GH-1T, 3:1–10. </w:t>
      </w:r>
    </w:p>
  </w:footnote>
  <w:footnote w:id="19">
    <w:p w14:paraId="2B34F064" w14:textId="77777777" w:rsidR="00F75E29" w:rsidRPr="00AD338D" w:rsidRDefault="00F75E29" w:rsidP="00FE373F">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Pr>
          <w:rFonts w:ascii="Times New Roman" w:hAnsi="Times New Roman" w:cs="Times New Roman"/>
        </w:rPr>
        <w:t xml:space="preserve">Exh. No. RW-3CX. </w:t>
      </w:r>
    </w:p>
  </w:footnote>
  <w:footnote w:id="20">
    <w:p w14:paraId="28F6FC0E" w14:textId="4AB13A6B" w:rsidR="00F75E29" w:rsidRPr="00AD338D" w:rsidRDefault="00F75E29" w:rsidP="00FE373F">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Pr>
          <w:rFonts w:ascii="Times New Roman" w:hAnsi="Times New Roman" w:cs="Times New Roman"/>
        </w:rPr>
        <w:t>Exh. No. KB-3, p. 3; Wagner, Exh. No. RW-1T, 8:26–9:3.</w:t>
      </w:r>
    </w:p>
  </w:footnote>
  <w:footnote w:id="21">
    <w:p w14:paraId="263062C1" w14:textId="26BB44F2" w:rsidR="00F75E29" w:rsidRPr="00AD338D" w:rsidRDefault="00F75E29" w:rsidP="00FE373F">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Pr>
          <w:rFonts w:ascii="Times New Roman" w:hAnsi="Times New Roman" w:cs="Times New Roman"/>
        </w:rPr>
        <w:t xml:space="preserve">Biolobreski, Exh. No. KB-4, p.7. </w:t>
      </w:r>
    </w:p>
  </w:footnote>
  <w:footnote w:id="22">
    <w:p w14:paraId="29494C66" w14:textId="7B9EE55D" w:rsidR="00F75E29" w:rsidRPr="00AD338D" w:rsidRDefault="00F75E29" w:rsidP="00FE373F">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Pr>
          <w:rFonts w:ascii="Times New Roman" w:hAnsi="Times New Roman" w:cs="Times New Roman"/>
        </w:rPr>
        <w:t xml:space="preserve">Haag, Exh. No. GH-1T, 5:26–6:2. </w:t>
      </w:r>
      <w:r w:rsidRPr="001225A6">
        <w:rPr>
          <w:rFonts w:ascii="Times New Roman" w:hAnsi="Times New Roman" w:cs="Times New Roman"/>
        </w:rPr>
        <w:t>As acknowledged at the</w:t>
      </w:r>
      <w:r>
        <w:rPr>
          <w:rFonts w:ascii="Times New Roman" w:hAnsi="Times New Roman" w:cs="Times New Roman"/>
        </w:rPr>
        <w:t xml:space="preserve"> evidentiary and public</w:t>
      </w:r>
      <w:r w:rsidRPr="001225A6">
        <w:rPr>
          <w:rFonts w:ascii="Times New Roman" w:hAnsi="Times New Roman" w:cs="Times New Roman"/>
        </w:rPr>
        <w:t xml:space="preserve"> hearing</w:t>
      </w:r>
      <w:r>
        <w:rPr>
          <w:rFonts w:ascii="Times New Roman" w:hAnsi="Times New Roman" w:cs="Times New Roman"/>
        </w:rPr>
        <w:t>s</w:t>
      </w:r>
      <w:r w:rsidRPr="001225A6">
        <w:rPr>
          <w:rFonts w:ascii="Times New Roman" w:hAnsi="Times New Roman" w:cs="Times New Roman"/>
        </w:rPr>
        <w:t xml:space="preserve">, </w:t>
      </w:r>
      <w:r>
        <w:rPr>
          <w:rFonts w:ascii="Times New Roman" w:hAnsi="Times New Roman" w:cs="Times New Roman"/>
        </w:rPr>
        <w:t>some of BNSF’</w:t>
      </w:r>
      <w:r w:rsidRPr="001225A6">
        <w:rPr>
          <w:rFonts w:ascii="Times New Roman" w:hAnsi="Times New Roman" w:cs="Times New Roman"/>
        </w:rPr>
        <w:t xml:space="preserve">s trains carry crude oil to customers in the Cherry Point subdivision. BNSF is required, by federal law, to transport </w:t>
      </w:r>
      <w:r>
        <w:rPr>
          <w:rFonts w:ascii="Times New Roman" w:hAnsi="Times New Roman" w:cs="Times New Roman"/>
        </w:rPr>
        <w:t>all kinds of</w:t>
      </w:r>
      <w:r w:rsidRPr="001225A6">
        <w:rPr>
          <w:rFonts w:ascii="Times New Roman" w:hAnsi="Times New Roman" w:cs="Times New Roman"/>
        </w:rPr>
        <w:t xml:space="preserve"> commodities and cannot refuse to </w:t>
      </w:r>
      <w:r>
        <w:rPr>
          <w:rFonts w:ascii="Times New Roman" w:hAnsi="Times New Roman" w:cs="Times New Roman"/>
        </w:rPr>
        <w:t xml:space="preserve">transport such products, including </w:t>
      </w:r>
      <w:r w:rsidRPr="001225A6">
        <w:rPr>
          <w:rFonts w:ascii="Times New Roman" w:hAnsi="Times New Roman" w:cs="Times New Roman"/>
        </w:rPr>
        <w:t xml:space="preserve">crude oil. </w:t>
      </w:r>
      <w:r>
        <w:rPr>
          <w:rFonts w:ascii="Times New Roman" w:hAnsi="Times New Roman" w:cs="Times New Roman"/>
        </w:rPr>
        <w:t xml:space="preserve">Haag, Exh. No. GH-1T, 2:13–15. </w:t>
      </w:r>
      <w:r w:rsidRPr="001225A6">
        <w:rPr>
          <w:rFonts w:ascii="Times New Roman" w:hAnsi="Times New Roman" w:cs="Times New Roman"/>
        </w:rPr>
        <w:t>BNSF has implemented specific safety measures for crude oil shipments, including increased track inspections, increased trackside safety technology, risk-based traffic routing technology, lower train speeds, operating practice restrictions, additional requirements for unattended trains, and emergency response tr</w:t>
      </w:r>
      <w:r>
        <w:rPr>
          <w:rFonts w:ascii="Times New Roman" w:hAnsi="Times New Roman" w:cs="Times New Roman"/>
        </w:rPr>
        <w:t xml:space="preserve">aining and community outreach. </w:t>
      </w:r>
      <w:r w:rsidRPr="001225A6">
        <w:rPr>
          <w:rFonts w:ascii="Times New Roman" w:hAnsi="Times New Roman" w:cs="Times New Roman"/>
          <w:i/>
        </w:rPr>
        <w:t>See</w:t>
      </w:r>
      <w:r>
        <w:rPr>
          <w:rFonts w:ascii="Times New Roman" w:hAnsi="Times New Roman" w:cs="Times New Roman"/>
        </w:rPr>
        <w:t xml:space="preserve"> </w:t>
      </w:r>
      <w:r w:rsidRPr="00D14A8F">
        <w:rPr>
          <w:rFonts w:ascii="Times New Roman" w:hAnsi="Times New Roman" w:cs="Times New Roman"/>
        </w:rPr>
        <w:t>http://www.bnsf.com/communities/pdf/crude-oil-safety-measures.pdf</w:t>
      </w:r>
      <w:r w:rsidRPr="001225A6">
        <w:rPr>
          <w:rFonts w:ascii="Times New Roman" w:hAnsi="Times New Roman" w:cs="Times New Roman"/>
        </w:rPr>
        <w:t>.</w:t>
      </w:r>
    </w:p>
  </w:footnote>
  <w:footnote w:id="23">
    <w:p w14:paraId="7C04A710" w14:textId="2EB79315" w:rsidR="00F75E29" w:rsidRPr="00AD338D" w:rsidRDefault="00F75E29" w:rsidP="00FE373F">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Pr>
          <w:rFonts w:ascii="Times New Roman" w:hAnsi="Times New Roman" w:cs="Times New Roman"/>
        </w:rPr>
        <w:t xml:space="preserve">Wagner, Exh. No. RW-1T, 7:1–2. </w:t>
      </w:r>
    </w:p>
  </w:footnote>
  <w:footnote w:id="24">
    <w:p w14:paraId="4F519C7B" w14:textId="77777777" w:rsidR="00F75E29" w:rsidRPr="00AD338D" w:rsidRDefault="00F75E29" w:rsidP="00460457">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Pr>
          <w:rFonts w:ascii="Times New Roman" w:hAnsi="Times New Roman" w:cs="Times New Roman"/>
        </w:rPr>
        <w:t>Exh. No. KB-3, p. 5.</w:t>
      </w:r>
    </w:p>
  </w:footnote>
  <w:footnote w:id="25">
    <w:p w14:paraId="66A48E23" w14:textId="2E7B28EB" w:rsidR="00F75E29" w:rsidRPr="00D130D8" w:rsidRDefault="00F75E29" w:rsidP="00460457">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Haag, Exh. No. GH-1T, 4:11–16. </w:t>
      </w:r>
    </w:p>
  </w:footnote>
  <w:footnote w:id="26">
    <w:p w14:paraId="0DF2132F" w14:textId="2D02630F" w:rsidR="00F75E29" w:rsidRPr="00AD338D" w:rsidRDefault="00F75E29" w:rsidP="0033661C">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sidRPr="0033661C">
        <w:rPr>
          <w:rFonts w:ascii="Times New Roman" w:hAnsi="Times New Roman" w:cs="Times New Roman"/>
        </w:rPr>
        <w:t xml:space="preserve">While the Commission “has no jurisdiction to affect construction of [a] siding,” </w:t>
      </w:r>
      <w:r w:rsidRPr="0033661C">
        <w:rPr>
          <w:rFonts w:ascii="Times New Roman" w:hAnsi="Times New Roman" w:cs="Times New Roman"/>
          <w:i/>
        </w:rPr>
        <w:t>s</w:t>
      </w:r>
      <w:r>
        <w:rPr>
          <w:rFonts w:ascii="Times New Roman" w:hAnsi="Times New Roman" w:cs="Times New Roman"/>
          <w:i/>
        </w:rPr>
        <w:t xml:space="preserve">ee </w:t>
      </w:r>
      <w:r>
        <w:rPr>
          <w:rFonts w:ascii="Times New Roman" w:hAnsi="Times New Roman" w:cs="Times New Roman"/>
        </w:rPr>
        <w:t xml:space="preserve">Order Granting Petition, </w:t>
      </w:r>
      <w:r w:rsidRPr="00F012FC">
        <w:rPr>
          <w:rFonts w:ascii="Times New Roman" w:hAnsi="Times New Roman" w:cs="Times New Roman"/>
          <w:i/>
        </w:rPr>
        <w:t>Burlington N</w:t>
      </w:r>
      <w:r>
        <w:rPr>
          <w:rFonts w:ascii="Times New Roman" w:hAnsi="Times New Roman" w:cs="Times New Roman"/>
          <w:i/>
        </w:rPr>
        <w:t>. Santa Fe R</w:t>
      </w:r>
      <w:r w:rsidRPr="00F012FC">
        <w:rPr>
          <w:rFonts w:ascii="Times New Roman" w:hAnsi="Times New Roman" w:cs="Times New Roman"/>
          <w:i/>
        </w:rPr>
        <w:t>y</w:t>
      </w:r>
      <w:r>
        <w:rPr>
          <w:rFonts w:ascii="Times New Roman" w:hAnsi="Times New Roman" w:cs="Times New Roman"/>
          <w:i/>
        </w:rPr>
        <w:t>. v. Snohomish Co.</w:t>
      </w:r>
      <w:r w:rsidRPr="00F012FC">
        <w:rPr>
          <w:rFonts w:ascii="Times New Roman" w:hAnsi="Times New Roman" w:cs="Times New Roman"/>
          <w:i/>
        </w:rPr>
        <w:t>,</w:t>
      </w:r>
      <w:r w:rsidRPr="00F012FC">
        <w:rPr>
          <w:rFonts w:ascii="Times New Roman" w:hAnsi="Times New Roman" w:cs="Times New Roman"/>
        </w:rPr>
        <w:t xml:space="preserve"> TR-010194 ¶ 11</w:t>
      </w:r>
      <w:r>
        <w:rPr>
          <w:rFonts w:ascii="Times New Roman" w:hAnsi="Times New Roman" w:cs="Times New Roman"/>
        </w:rPr>
        <w:t xml:space="preserve"> (2002);</w:t>
      </w:r>
      <w:r w:rsidRPr="00F012FC">
        <w:rPr>
          <w:rFonts w:ascii="Times New Roman" w:hAnsi="Times New Roman" w:cs="Times New Roman"/>
        </w:rPr>
        <w:t xml:space="preserve"> Commission Decision and Order Denying Review; Affirming Initial Order Granting Petition to Close a Rail Crossing, </w:t>
      </w:r>
      <w:r w:rsidRPr="002D6CD1">
        <w:rPr>
          <w:rFonts w:ascii="Times New Roman" w:hAnsi="Times New Roman" w:cs="Times New Roman"/>
          <w:i/>
        </w:rPr>
        <w:t>Burlington N</w:t>
      </w:r>
      <w:r>
        <w:rPr>
          <w:rFonts w:ascii="Times New Roman" w:hAnsi="Times New Roman" w:cs="Times New Roman"/>
          <w:i/>
        </w:rPr>
        <w:t>. R.R.</w:t>
      </w:r>
      <w:r w:rsidRPr="002D6CD1">
        <w:rPr>
          <w:rFonts w:ascii="Times New Roman" w:hAnsi="Times New Roman" w:cs="Times New Roman"/>
          <w:i/>
        </w:rPr>
        <w:t xml:space="preserve"> Co</w:t>
      </w:r>
      <w:r>
        <w:rPr>
          <w:rFonts w:ascii="Times New Roman" w:hAnsi="Times New Roman" w:cs="Times New Roman"/>
          <w:i/>
        </w:rPr>
        <w:t>.</w:t>
      </w:r>
      <w:r w:rsidRPr="002D6CD1">
        <w:rPr>
          <w:rFonts w:ascii="Times New Roman" w:hAnsi="Times New Roman" w:cs="Times New Roman"/>
          <w:i/>
        </w:rPr>
        <w:t xml:space="preserve"> v. City of </w:t>
      </w:r>
      <w:r w:rsidRPr="009504C4">
        <w:rPr>
          <w:rFonts w:ascii="Times New Roman" w:hAnsi="Times New Roman" w:cs="Times New Roman"/>
          <w:i/>
        </w:rPr>
        <w:t>Ferndale</w:t>
      </w:r>
      <w:r w:rsidRPr="009504C4">
        <w:rPr>
          <w:rFonts w:ascii="Times New Roman" w:hAnsi="Times New Roman" w:cs="Times New Roman"/>
        </w:rPr>
        <w:t>, TR-940330 p</w:t>
      </w:r>
      <w:r w:rsidRPr="00F012FC">
        <w:rPr>
          <w:rFonts w:ascii="Times New Roman" w:hAnsi="Times New Roman" w:cs="Times New Roman"/>
        </w:rPr>
        <w:t>. 3</w:t>
      </w:r>
      <w:r>
        <w:rPr>
          <w:rFonts w:ascii="Times New Roman" w:hAnsi="Times New Roman" w:cs="Times New Roman"/>
        </w:rPr>
        <w:t xml:space="preserve"> (1995), </w:t>
      </w:r>
      <w:r w:rsidRPr="0033661C">
        <w:rPr>
          <w:rFonts w:ascii="Times New Roman" w:hAnsi="Times New Roman" w:cs="Times New Roman"/>
        </w:rPr>
        <w:t xml:space="preserve">questions about the need for the Intalco Yard siding track extension were raised at the public hearing, and BNSF provided some additional explanation about the need to expand </w:t>
      </w:r>
      <w:r>
        <w:rPr>
          <w:rFonts w:ascii="Times New Roman" w:hAnsi="Times New Roman" w:cs="Times New Roman"/>
        </w:rPr>
        <w:t>the siding track for context.</w:t>
      </w:r>
    </w:p>
  </w:footnote>
  <w:footnote w:id="27">
    <w:p w14:paraId="685C54CC" w14:textId="60C4645E" w:rsidR="00F75E29" w:rsidRPr="001225A6" w:rsidRDefault="00F75E29" w:rsidP="00460457">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Haag, Exh. No. GH-1T, 5:9–14. </w:t>
      </w:r>
    </w:p>
  </w:footnote>
  <w:footnote w:id="28">
    <w:p w14:paraId="392DFBDD" w14:textId="07B2B021" w:rsidR="00F75E29" w:rsidRPr="00AD338D" w:rsidRDefault="00F75E29" w:rsidP="00460457">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sidRPr="008851D3">
        <w:rPr>
          <w:rFonts w:ascii="Times New Roman" w:hAnsi="Times New Roman" w:cs="Times New Roman"/>
          <w:i/>
        </w:rPr>
        <w:t>Id</w:t>
      </w:r>
      <w:r>
        <w:rPr>
          <w:rFonts w:ascii="Times New Roman" w:hAnsi="Times New Roman" w:cs="Times New Roman"/>
        </w:rPr>
        <w:t xml:space="preserve">. at 4:19–21. </w:t>
      </w:r>
    </w:p>
  </w:footnote>
  <w:footnote w:id="29">
    <w:p w14:paraId="625160CE" w14:textId="55F42B65" w:rsidR="00F75E29" w:rsidRPr="00AE105C" w:rsidRDefault="00F75E29" w:rsidP="0078237F">
      <w:pPr>
        <w:pStyle w:val="FootnoteText"/>
        <w:spacing w:after="120"/>
        <w:ind w:left="720"/>
        <w:rPr>
          <w:rFonts w:ascii="Times New Roman" w:hAnsi="Times New Roman" w:cs="Times New Roman"/>
        </w:rPr>
      </w:pPr>
      <w:r>
        <w:rPr>
          <w:rStyle w:val="FootnoteReference"/>
        </w:rPr>
        <w:footnoteRef/>
      </w:r>
      <w:r>
        <w:t xml:space="preserve"> </w:t>
      </w:r>
      <w:r w:rsidRPr="008851D3">
        <w:rPr>
          <w:rFonts w:ascii="Times New Roman" w:hAnsi="Times New Roman" w:cs="Times New Roman"/>
          <w:i/>
        </w:rPr>
        <w:t>Id</w:t>
      </w:r>
      <w:r>
        <w:rPr>
          <w:rFonts w:ascii="Times New Roman" w:hAnsi="Times New Roman" w:cs="Times New Roman"/>
        </w:rPr>
        <w:t xml:space="preserve">. at 6:19–22. </w:t>
      </w:r>
    </w:p>
  </w:footnote>
  <w:footnote w:id="30">
    <w:p w14:paraId="3BE5AA7E" w14:textId="0F61EF83" w:rsidR="00F75E29" w:rsidRPr="00AD338D" w:rsidRDefault="00F75E29" w:rsidP="0078237F">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sidRPr="00600D2E">
        <w:rPr>
          <w:rFonts w:ascii="Times New Roman" w:hAnsi="Times New Roman" w:cs="Times New Roman"/>
        </w:rPr>
        <w:t>During the evidentiary hearing, Whatcom County’s traffic engineer questioned whether BNSF’s trains would be allowed to block a crossing for more than 15 minutes.</w:t>
      </w:r>
      <w:r>
        <w:rPr>
          <w:rFonts w:ascii="Times New Roman" w:hAnsi="Times New Roman" w:cs="Times New Roman"/>
        </w:rPr>
        <w:t xml:space="preserve"> </w:t>
      </w:r>
      <w:r w:rsidRPr="00600D2E">
        <w:rPr>
          <w:rFonts w:ascii="Times New Roman" w:hAnsi="Times New Roman" w:cs="Times New Roman"/>
        </w:rPr>
        <w:t>The Washington Supreme Court has held that municipal codes or local laws that attempt to regulate train traffic, including anti-blocking laws, are preempted by the Interstate Commerce Commission Termination Act</w:t>
      </w:r>
      <w:r>
        <w:rPr>
          <w:rFonts w:ascii="Times New Roman" w:hAnsi="Times New Roman" w:cs="Times New Roman"/>
        </w:rPr>
        <w:t xml:space="preserve"> (“ICCTA”)</w:t>
      </w:r>
      <w:r w:rsidRPr="00600D2E">
        <w:rPr>
          <w:rFonts w:ascii="Times New Roman" w:hAnsi="Times New Roman" w:cs="Times New Roman"/>
        </w:rPr>
        <w:t xml:space="preserve">. </w:t>
      </w:r>
      <w:r w:rsidRPr="00E11504">
        <w:rPr>
          <w:rFonts w:ascii="Times New Roman" w:hAnsi="Times New Roman" w:cs="Times New Roman"/>
          <w:i/>
        </w:rPr>
        <w:t>City of Seattle v. Burlington N. RR. Co.</w:t>
      </w:r>
      <w:r w:rsidRPr="00E11504">
        <w:rPr>
          <w:rFonts w:ascii="Times New Roman" w:hAnsi="Times New Roman" w:cs="Times New Roman"/>
        </w:rPr>
        <w:t>, 145 Wn.2d 661, 41 P.3d 1169 (2002)</w:t>
      </w:r>
      <w:r w:rsidRPr="00600D2E">
        <w:rPr>
          <w:rFonts w:ascii="Times New Roman" w:hAnsi="Times New Roman" w:cs="Times New Roman"/>
        </w:rPr>
        <w:t xml:space="preserve"> (“The express language of the ICCTA imparts to the STB broad federal authority over all interstate and intrastate railroad activities and operations . . . . The City's ordinance that reserves to it the authority to control railroad activities that interfere with city traffic is subject to preemption under the ICCTA.”).</w:t>
      </w:r>
    </w:p>
  </w:footnote>
  <w:footnote w:id="31">
    <w:p w14:paraId="3FA02214" w14:textId="70878951" w:rsidR="00F75E29" w:rsidRPr="00007D67" w:rsidRDefault="00F75E29" w:rsidP="00DD1450">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Haag, Exh. No. GH-1T, 7:1–8.</w:t>
      </w:r>
    </w:p>
  </w:footnote>
  <w:footnote w:id="32">
    <w:p w14:paraId="2F8929E2" w14:textId="1EB87296" w:rsidR="00F75E29" w:rsidRPr="00007D67" w:rsidRDefault="00F75E29" w:rsidP="00DD1450">
      <w:pPr>
        <w:pStyle w:val="FootnoteText"/>
        <w:spacing w:after="120"/>
        <w:ind w:left="720"/>
        <w:rPr>
          <w:rFonts w:ascii="Times New Roman" w:hAnsi="Times New Roman" w:cs="Times New Roman"/>
        </w:rPr>
      </w:pPr>
      <w:r>
        <w:rPr>
          <w:rStyle w:val="FootnoteReference"/>
        </w:rPr>
        <w:footnoteRef/>
      </w:r>
      <w:r>
        <w:t xml:space="preserve"> </w:t>
      </w:r>
      <w:r w:rsidRPr="008851D3">
        <w:rPr>
          <w:rFonts w:ascii="Times New Roman" w:hAnsi="Times New Roman" w:cs="Times New Roman"/>
          <w:i/>
        </w:rPr>
        <w:t>Id</w:t>
      </w:r>
      <w:r>
        <w:rPr>
          <w:rFonts w:ascii="Times New Roman" w:hAnsi="Times New Roman" w:cs="Times New Roman"/>
        </w:rPr>
        <w:t xml:space="preserve">. </w:t>
      </w:r>
    </w:p>
  </w:footnote>
  <w:footnote w:id="33">
    <w:p w14:paraId="197A347F" w14:textId="13D64B2E" w:rsidR="00F75E29" w:rsidRPr="00007D67" w:rsidRDefault="00F75E29" w:rsidP="0078237F">
      <w:pPr>
        <w:pStyle w:val="FootnoteText"/>
        <w:spacing w:after="120"/>
        <w:ind w:left="720"/>
        <w:rPr>
          <w:rFonts w:ascii="Times New Roman" w:hAnsi="Times New Roman" w:cs="Times New Roman"/>
        </w:rPr>
      </w:pPr>
      <w:r>
        <w:rPr>
          <w:rStyle w:val="FootnoteReference"/>
        </w:rPr>
        <w:footnoteRef/>
      </w:r>
      <w:r>
        <w:t xml:space="preserve"> </w:t>
      </w:r>
      <w:r w:rsidRPr="008851D3">
        <w:rPr>
          <w:rFonts w:ascii="Times New Roman" w:hAnsi="Times New Roman" w:cs="Times New Roman"/>
          <w:i/>
        </w:rPr>
        <w:t>Id</w:t>
      </w:r>
      <w:r>
        <w:rPr>
          <w:rFonts w:ascii="Times New Roman" w:hAnsi="Times New Roman" w:cs="Times New Roman"/>
        </w:rPr>
        <w:t xml:space="preserve">. </w:t>
      </w:r>
    </w:p>
  </w:footnote>
  <w:footnote w:id="34">
    <w:p w14:paraId="257055DA" w14:textId="1416D159" w:rsidR="00F75E29" w:rsidRPr="00007D67" w:rsidRDefault="00F75E29" w:rsidP="00B664FB">
      <w:pPr>
        <w:pStyle w:val="FootnoteText"/>
        <w:spacing w:after="120"/>
        <w:ind w:left="720"/>
        <w:rPr>
          <w:rFonts w:ascii="Times New Roman" w:hAnsi="Times New Roman" w:cs="Times New Roman"/>
        </w:rPr>
      </w:pPr>
      <w:r>
        <w:rPr>
          <w:rStyle w:val="FootnoteReference"/>
        </w:rPr>
        <w:footnoteRef/>
      </w:r>
      <w:r>
        <w:rPr>
          <w:rFonts w:ascii="Times New Roman" w:hAnsi="Times New Roman" w:cs="Times New Roman"/>
        </w:rPr>
        <w:t xml:space="preserve"> Neubauer, Exh. No. SN-1</w:t>
      </w:r>
      <w:r w:rsidR="008340EE">
        <w:rPr>
          <w:rFonts w:ascii="Times New Roman" w:hAnsi="Times New Roman" w:cs="Times New Roman"/>
        </w:rPr>
        <w:t>T</w:t>
      </w:r>
      <w:r>
        <w:rPr>
          <w:rFonts w:ascii="Times New Roman" w:hAnsi="Times New Roman" w:cs="Times New Roman"/>
        </w:rPr>
        <w:t>, 5:19–20.</w:t>
      </w:r>
    </w:p>
  </w:footnote>
  <w:footnote w:id="35">
    <w:p w14:paraId="619A595F" w14:textId="5809517A" w:rsidR="00F75E29" w:rsidRPr="00007D67" w:rsidRDefault="00F75E29" w:rsidP="00B664FB">
      <w:pPr>
        <w:pStyle w:val="FootnoteText"/>
        <w:spacing w:after="120"/>
        <w:ind w:left="720"/>
        <w:rPr>
          <w:rFonts w:ascii="Times New Roman" w:hAnsi="Times New Roman" w:cs="Times New Roman"/>
        </w:rPr>
      </w:pPr>
      <w:r>
        <w:rPr>
          <w:rStyle w:val="FootnoteReference"/>
        </w:rPr>
        <w:footnoteRef/>
      </w:r>
      <w:r>
        <w:rPr>
          <w:rFonts w:ascii="Times New Roman" w:hAnsi="Times New Roman" w:cs="Times New Roman"/>
        </w:rPr>
        <w:t xml:space="preserve"> </w:t>
      </w:r>
      <w:r w:rsidRPr="008851D3">
        <w:rPr>
          <w:rFonts w:ascii="Times New Roman" w:hAnsi="Times New Roman" w:cs="Times New Roman"/>
          <w:i/>
        </w:rPr>
        <w:t>Id</w:t>
      </w:r>
      <w:r>
        <w:rPr>
          <w:rFonts w:ascii="Times New Roman" w:hAnsi="Times New Roman" w:cs="Times New Roman"/>
        </w:rPr>
        <w:t>. at 6:1–6.</w:t>
      </w:r>
    </w:p>
  </w:footnote>
  <w:footnote w:id="36">
    <w:p w14:paraId="79636ECB" w14:textId="15660879" w:rsidR="00F75E29" w:rsidRPr="00007D67" w:rsidRDefault="00F75E29" w:rsidP="00B664FB">
      <w:pPr>
        <w:pStyle w:val="FootnoteText"/>
        <w:spacing w:after="120"/>
        <w:ind w:left="720"/>
        <w:rPr>
          <w:rFonts w:ascii="Times New Roman" w:hAnsi="Times New Roman" w:cs="Times New Roman"/>
        </w:rPr>
      </w:pPr>
      <w:r>
        <w:rPr>
          <w:rStyle w:val="FootnoteReference"/>
        </w:rPr>
        <w:footnoteRef/>
      </w:r>
      <w:r>
        <w:rPr>
          <w:rFonts w:ascii="Times New Roman" w:hAnsi="Times New Roman" w:cs="Times New Roman"/>
        </w:rPr>
        <w:t xml:space="preserve"> </w:t>
      </w:r>
      <w:r w:rsidRPr="008851D3">
        <w:rPr>
          <w:rFonts w:ascii="Times New Roman" w:hAnsi="Times New Roman" w:cs="Times New Roman"/>
          <w:i/>
        </w:rPr>
        <w:t>Id</w:t>
      </w:r>
      <w:r>
        <w:rPr>
          <w:rFonts w:ascii="Times New Roman" w:hAnsi="Times New Roman" w:cs="Times New Roman"/>
        </w:rPr>
        <w:t>. at 6:6.</w:t>
      </w:r>
    </w:p>
  </w:footnote>
  <w:footnote w:id="37">
    <w:p w14:paraId="769E676A" w14:textId="078E1B67" w:rsidR="00F75E29" w:rsidRPr="00007D67" w:rsidRDefault="00F75E29" w:rsidP="00B664FB">
      <w:pPr>
        <w:pStyle w:val="FootnoteText"/>
        <w:spacing w:after="120"/>
        <w:ind w:left="720"/>
        <w:rPr>
          <w:rFonts w:ascii="Times New Roman" w:hAnsi="Times New Roman" w:cs="Times New Roman"/>
        </w:rPr>
      </w:pPr>
      <w:r>
        <w:rPr>
          <w:rStyle w:val="FootnoteReference"/>
        </w:rPr>
        <w:footnoteRef/>
      </w:r>
      <w:r>
        <w:rPr>
          <w:rFonts w:ascii="Times New Roman" w:hAnsi="Times New Roman" w:cs="Times New Roman"/>
        </w:rPr>
        <w:t xml:space="preserve"> </w:t>
      </w:r>
      <w:r w:rsidRPr="008851D3">
        <w:rPr>
          <w:rFonts w:ascii="Times New Roman" w:hAnsi="Times New Roman" w:cs="Times New Roman"/>
          <w:i/>
        </w:rPr>
        <w:t>Id</w:t>
      </w:r>
      <w:r>
        <w:rPr>
          <w:rFonts w:ascii="Times New Roman" w:hAnsi="Times New Roman" w:cs="Times New Roman"/>
        </w:rPr>
        <w:t>. at 5:20–22.</w:t>
      </w:r>
    </w:p>
  </w:footnote>
  <w:footnote w:id="38">
    <w:p w14:paraId="2D65F35E" w14:textId="1CE4C7A9" w:rsidR="00F75E29" w:rsidRPr="00007D67" w:rsidRDefault="00F75E29" w:rsidP="00B664FB">
      <w:pPr>
        <w:pStyle w:val="FootnoteText"/>
        <w:spacing w:after="120"/>
        <w:ind w:left="720"/>
        <w:rPr>
          <w:rFonts w:ascii="Times New Roman" w:hAnsi="Times New Roman" w:cs="Times New Roman"/>
        </w:rPr>
      </w:pPr>
      <w:r>
        <w:rPr>
          <w:rStyle w:val="FootnoteReference"/>
        </w:rPr>
        <w:footnoteRef/>
      </w:r>
      <w:r>
        <w:rPr>
          <w:rFonts w:ascii="Times New Roman" w:hAnsi="Times New Roman" w:cs="Times New Roman"/>
        </w:rPr>
        <w:t xml:space="preserve"> </w:t>
      </w:r>
      <w:r w:rsidRPr="008851D3">
        <w:rPr>
          <w:rFonts w:ascii="Times New Roman" w:hAnsi="Times New Roman" w:cs="Times New Roman"/>
          <w:i/>
        </w:rPr>
        <w:t>Id</w:t>
      </w:r>
      <w:r>
        <w:rPr>
          <w:rFonts w:ascii="Times New Roman" w:hAnsi="Times New Roman" w:cs="Times New Roman"/>
        </w:rPr>
        <w:t>. at 5:22–24.</w:t>
      </w:r>
    </w:p>
  </w:footnote>
  <w:footnote w:id="39">
    <w:p w14:paraId="7CD65081" w14:textId="48046FF6" w:rsidR="00F75E29" w:rsidRPr="00007D67" w:rsidRDefault="00F75E29" w:rsidP="00B664FB">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Haag, Exh. No. GH-1T, 7:10–20; Neubauer, Exh. No. SN-1T, 4:17–23, 5:19–25, 6:21–7:3; Wagner, Exh. No. RW-1, 6:17–7:11. </w:t>
      </w:r>
    </w:p>
  </w:footnote>
  <w:footnote w:id="40">
    <w:p w14:paraId="24625552" w14:textId="3D4BEBD8" w:rsidR="00F75E29" w:rsidRPr="00241969" w:rsidRDefault="00F75E29" w:rsidP="0078237F">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BNSF explained why closure was proper, as compared to other alternatives. Mr. Wagner explained: “</w:t>
      </w:r>
      <w:r w:rsidRPr="00241969">
        <w:rPr>
          <w:rFonts w:ascii="Times New Roman" w:hAnsi="Times New Roman" w:cs="Times New Roman"/>
        </w:rPr>
        <w:t>Once a grade crossing is closed/eliminated, the safety hazards I previously discussed are eliminated. It is nearly impossible that the crossing will ever be the site of a vehicle/bicycle train crash, with its accompanying possibility of death, personal injuries, property damage, fires, explosions, and/or hazardous material spills.)</w:t>
      </w:r>
      <w:r>
        <w:rPr>
          <w:rFonts w:ascii="Times New Roman" w:hAnsi="Times New Roman" w:cs="Times New Roman"/>
        </w:rPr>
        <w:t xml:space="preserve">.” Wagner, Exh. No. RW-1, 7:18–22. </w:t>
      </w:r>
    </w:p>
  </w:footnote>
  <w:footnote w:id="41">
    <w:p w14:paraId="1C1CCF08" w14:textId="4116A4BE" w:rsidR="00F75E29" w:rsidRPr="00007D67" w:rsidRDefault="00F75E29" w:rsidP="00206E0A">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Neubauer, Exh. No. SN-1T, 6:26–27; Wagner, Exh. No. RW-1, 6:17–7:11; Haag, Exh. No. GH-1, 7:10–20.</w:t>
      </w:r>
    </w:p>
  </w:footnote>
  <w:footnote w:id="42">
    <w:p w14:paraId="326EF0FF" w14:textId="49F5356C" w:rsidR="00F75E29" w:rsidRPr="00007D67" w:rsidRDefault="00F75E29" w:rsidP="00A12E9C">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Haag, Exh. No. GH-1, 7:10–20.</w:t>
      </w:r>
    </w:p>
  </w:footnote>
  <w:footnote w:id="43">
    <w:p w14:paraId="06DDB8C1" w14:textId="5592A79B" w:rsidR="00F75E29" w:rsidRPr="00007D67" w:rsidRDefault="00F75E29" w:rsidP="00A12E9C">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Haag, Exh. No. GH-1, 7:10–20.</w:t>
      </w:r>
    </w:p>
  </w:footnote>
  <w:footnote w:id="44">
    <w:p w14:paraId="10413CE2" w14:textId="1D7E0973" w:rsidR="00F75E29" w:rsidRPr="00007D67" w:rsidRDefault="00F75E29" w:rsidP="00A12E9C">
      <w:pPr>
        <w:pStyle w:val="FootnoteText"/>
        <w:spacing w:after="120"/>
        <w:ind w:left="720"/>
        <w:rPr>
          <w:rFonts w:ascii="Times New Roman" w:hAnsi="Times New Roman" w:cs="Times New Roman"/>
        </w:rPr>
      </w:pPr>
      <w:r>
        <w:rPr>
          <w:rStyle w:val="FootnoteReference"/>
        </w:rPr>
        <w:footnoteRef/>
      </w:r>
      <w:r>
        <w:t xml:space="preserve"> </w:t>
      </w:r>
      <w:r w:rsidRPr="008851D3">
        <w:rPr>
          <w:rFonts w:ascii="Times New Roman" w:hAnsi="Times New Roman" w:cs="Times New Roman"/>
          <w:i/>
        </w:rPr>
        <w:t>Id</w:t>
      </w:r>
      <w:r>
        <w:rPr>
          <w:rFonts w:ascii="Times New Roman" w:hAnsi="Times New Roman" w:cs="Times New Roman"/>
        </w:rPr>
        <w:t xml:space="preserve">. </w:t>
      </w:r>
    </w:p>
  </w:footnote>
  <w:footnote w:id="45">
    <w:p w14:paraId="305A6DEE" w14:textId="31BBFE48" w:rsidR="00F75E29" w:rsidRPr="00007D67" w:rsidRDefault="00F75E29" w:rsidP="00CD3B6D">
      <w:pPr>
        <w:pStyle w:val="FootnoteText"/>
        <w:spacing w:after="120"/>
        <w:ind w:left="720"/>
        <w:rPr>
          <w:rFonts w:ascii="Times New Roman" w:hAnsi="Times New Roman" w:cs="Times New Roman"/>
        </w:rPr>
      </w:pPr>
      <w:r>
        <w:rPr>
          <w:rStyle w:val="FootnoteReference"/>
        </w:rPr>
        <w:footnoteRef/>
      </w:r>
      <w:r>
        <w:rPr>
          <w:rFonts w:ascii="Times New Roman" w:hAnsi="Times New Roman" w:cs="Times New Roman"/>
        </w:rPr>
        <w:t xml:space="preserve"> Neubauer, Exh. No. SN-1</w:t>
      </w:r>
      <w:r w:rsidR="008340EE">
        <w:rPr>
          <w:rFonts w:ascii="Times New Roman" w:hAnsi="Times New Roman" w:cs="Times New Roman"/>
        </w:rPr>
        <w:t>T</w:t>
      </w:r>
      <w:r>
        <w:rPr>
          <w:rFonts w:ascii="Times New Roman" w:hAnsi="Times New Roman" w:cs="Times New Roman"/>
        </w:rPr>
        <w:t>, 4:17–18.</w:t>
      </w:r>
    </w:p>
  </w:footnote>
  <w:footnote w:id="46">
    <w:p w14:paraId="65FE6208" w14:textId="5118392F" w:rsidR="00F75E29" w:rsidRPr="00007D67" w:rsidRDefault="00F75E29" w:rsidP="00742F4C">
      <w:pPr>
        <w:pStyle w:val="FootnoteText"/>
        <w:spacing w:after="120"/>
        <w:ind w:left="720"/>
        <w:rPr>
          <w:rFonts w:ascii="Times New Roman" w:hAnsi="Times New Roman" w:cs="Times New Roman"/>
        </w:rPr>
      </w:pPr>
      <w:r>
        <w:rPr>
          <w:rStyle w:val="FootnoteReference"/>
        </w:rPr>
        <w:footnoteRef/>
      </w:r>
      <w:r>
        <w:rPr>
          <w:rFonts w:ascii="Times New Roman" w:hAnsi="Times New Roman" w:cs="Times New Roman"/>
        </w:rPr>
        <w:t xml:space="preserve"> </w:t>
      </w:r>
      <w:r w:rsidRPr="008851D3">
        <w:rPr>
          <w:rFonts w:ascii="Times New Roman" w:hAnsi="Times New Roman" w:cs="Times New Roman"/>
          <w:i/>
        </w:rPr>
        <w:t>Id</w:t>
      </w:r>
      <w:r>
        <w:rPr>
          <w:rFonts w:ascii="Times New Roman" w:hAnsi="Times New Roman" w:cs="Times New Roman"/>
        </w:rPr>
        <w:t>. at 4:18–20.</w:t>
      </w:r>
    </w:p>
  </w:footnote>
  <w:footnote w:id="47">
    <w:p w14:paraId="0BC9F38C" w14:textId="7D8BD2F3" w:rsidR="00F75E29" w:rsidRPr="00007D67" w:rsidRDefault="00F75E29" w:rsidP="00742F4C">
      <w:pPr>
        <w:pStyle w:val="FootnoteText"/>
        <w:spacing w:after="120"/>
        <w:ind w:left="720"/>
        <w:rPr>
          <w:rFonts w:ascii="Times New Roman" w:hAnsi="Times New Roman" w:cs="Times New Roman"/>
        </w:rPr>
      </w:pPr>
      <w:r>
        <w:rPr>
          <w:rStyle w:val="FootnoteReference"/>
        </w:rPr>
        <w:footnoteRef/>
      </w:r>
      <w:r>
        <w:rPr>
          <w:rFonts w:ascii="Times New Roman" w:hAnsi="Times New Roman" w:cs="Times New Roman"/>
        </w:rPr>
        <w:t xml:space="preserve"> </w:t>
      </w:r>
      <w:r w:rsidRPr="008851D3">
        <w:rPr>
          <w:rFonts w:ascii="Times New Roman" w:hAnsi="Times New Roman" w:cs="Times New Roman"/>
          <w:i/>
        </w:rPr>
        <w:t>Id</w:t>
      </w:r>
      <w:r>
        <w:rPr>
          <w:rFonts w:ascii="Times New Roman" w:hAnsi="Times New Roman" w:cs="Times New Roman"/>
        </w:rPr>
        <w:t>. at 4:21–23.</w:t>
      </w:r>
    </w:p>
  </w:footnote>
  <w:footnote w:id="48">
    <w:p w14:paraId="0E6E85B5" w14:textId="35DB0156" w:rsidR="00F75E29" w:rsidRPr="00007D67" w:rsidRDefault="00F75E29" w:rsidP="00742F4C">
      <w:pPr>
        <w:pStyle w:val="FootnoteText"/>
        <w:spacing w:after="120"/>
        <w:ind w:left="720"/>
        <w:rPr>
          <w:rFonts w:ascii="Times New Roman" w:hAnsi="Times New Roman" w:cs="Times New Roman"/>
        </w:rPr>
      </w:pPr>
      <w:r>
        <w:rPr>
          <w:rStyle w:val="FootnoteReference"/>
        </w:rPr>
        <w:footnoteRef/>
      </w:r>
      <w:r>
        <w:rPr>
          <w:rFonts w:ascii="Times New Roman" w:hAnsi="Times New Roman" w:cs="Times New Roman"/>
        </w:rPr>
        <w:t xml:space="preserve"> </w:t>
      </w:r>
      <w:r w:rsidRPr="008851D3">
        <w:rPr>
          <w:rFonts w:ascii="Times New Roman" w:hAnsi="Times New Roman" w:cs="Times New Roman"/>
          <w:i/>
        </w:rPr>
        <w:t>Id</w:t>
      </w:r>
      <w:r>
        <w:rPr>
          <w:rFonts w:ascii="Times New Roman" w:hAnsi="Times New Roman" w:cs="Times New Roman"/>
        </w:rPr>
        <w:t>. at 4:10–11.</w:t>
      </w:r>
    </w:p>
  </w:footnote>
  <w:footnote w:id="49">
    <w:p w14:paraId="74C2FA0A" w14:textId="49A406D5" w:rsidR="00F75E29" w:rsidRPr="00007D67" w:rsidRDefault="00F75E29" w:rsidP="00443C79">
      <w:pPr>
        <w:pStyle w:val="FootnoteText"/>
        <w:spacing w:after="120"/>
        <w:ind w:left="720"/>
        <w:rPr>
          <w:rFonts w:ascii="Times New Roman" w:hAnsi="Times New Roman" w:cs="Times New Roman"/>
        </w:rPr>
      </w:pPr>
      <w:r>
        <w:rPr>
          <w:rStyle w:val="FootnoteReference"/>
        </w:rPr>
        <w:footnoteRef/>
      </w:r>
      <w:r>
        <w:rPr>
          <w:rFonts w:ascii="Times New Roman" w:hAnsi="Times New Roman" w:cs="Times New Roman"/>
        </w:rPr>
        <w:t xml:space="preserve"> </w:t>
      </w:r>
      <w:r w:rsidRPr="008851D3">
        <w:rPr>
          <w:rFonts w:ascii="Times New Roman" w:hAnsi="Times New Roman" w:cs="Times New Roman"/>
          <w:i/>
        </w:rPr>
        <w:t>Id</w:t>
      </w:r>
      <w:r>
        <w:rPr>
          <w:rFonts w:ascii="Times New Roman" w:hAnsi="Times New Roman" w:cs="Times New Roman"/>
        </w:rPr>
        <w:t>. at 3:24–25.</w:t>
      </w:r>
    </w:p>
  </w:footnote>
  <w:footnote w:id="50">
    <w:p w14:paraId="76FF3D14" w14:textId="7E19DE6F" w:rsidR="00F75E29" w:rsidRPr="00007D67" w:rsidRDefault="00F75E29" w:rsidP="00443C79">
      <w:pPr>
        <w:pStyle w:val="FootnoteText"/>
        <w:spacing w:after="120"/>
        <w:ind w:left="720"/>
        <w:rPr>
          <w:rFonts w:ascii="Times New Roman" w:hAnsi="Times New Roman" w:cs="Times New Roman"/>
        </w:rPr>
      </w:pPr>
      <w:r>
        <w:rPr>
          <w:rStyle w:val="FootnoteReference"/>
        </w:rPr>
        <w:footnoteRef/>
      </w:r>
      <w:r>
        <w:rPr>
          <w:rFonts w:ascii="Times New Roman" w:hAnsi="Times New Roman" w:cs="Times New Roman"/>
        </w:rPr>
        <w:t xml:space="preserve"> </w:t>
      </w:r>
      <w:r w:rsidRPr="008851D3">
        <w:rPr>
          <w:rFonts w:ascii="Times New Roman" w:hAnsi="Times New Roman" w:cs="Times New Roman"/>
          <w:i/>
        </w:rPr>
        <w:t>Id</w:t>
      </w:r>
      <w:r>
        <w:rPr>
          <w:rFonts w:ascii="Times New Roman" w:hAnsi="Times New Roman" w:cs="Times New Roman"/>
        </w:rPr>
        <w:t>. at 3:27–4:1.</w:t>
      </w:r>
    </w:p>
  </w:footnote>
  <w:footnote w:id="51">
    <w:p w14:paraId="28507D23" w14:textId="488836C0" w:rsidR="00F75E29" w:rsidRDefault="00F75E29" w:rsidP="0078237F">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During the public hearing, a number of participants questioned whether BNSF’s petition was or should be part of the Gateway Pacific Terminal Project (“GPT”). The Department of Ecology and Army Corp. of Engineers have confirmed that the Intalco Yard project is separate and distinct from the GPT project; BNSF is not attempting to unlawfully “piecemeal” projects, as some of the public commenters suggested. Exh. Nos. PB-3; PB-6. Witness Pierre Bordenave explained the distinction by using the following example:</w:t>
      </w:r>
    </w:p>
    <w:p w14:paraId="228140A4" w14:textId="7B751452" w:rsidR="00F75E29" w:rsidRDefault="00F75E29" w:rsidP="00CB7074">
      <w:pPr>
        <w:pStyle w:val="FootnoteText"/>
        <w:spacing w:after="120"/>
        <w:ind w:left="1440" w:right="666"/>
        <w:jc w:val="both"/>
        <w:rPr>
          <w:rFonts w:ascii="Times New Roman" w:hAnsi="Times New Roman" w:cs="Times New Roman"/>
        </w:rPr>
      </w:pPr>
      <w:r>
        <w:rPr>
          <w:rFonts w:ascii="Times New Roman" w:hAnsi="Times New Roman" w:cs="Times New Roman"/>
        </w:rPr>
        <w:t xml:space="preserve">[L]et’s say there was </w:t>
      </w:r>
      <w:r w:rsidRPr="00B32925">
        <w:rPr>
          <w:rFonts w:ascii="Times New Roman" w:hAnsi="Times New Roman" w:cs="Times New Roman"/>
        </w:rPr>
        <w:t>a highway being proposed by the State through the Count</w:t>
      </w:r>
      <w:r>
        <w:rPr>
          <w:rFonts w:ascii="Times New Roman" w:hAnsi="Times New Roman" w:cs="Times New Roman"/>
        </w:rPr>
        <w:t xml:space="preserve">y or in the City of Bellingham. </w:t>
      </w:r>
      <w:r w:rsidRPr="00B32925">
        <w:rPr>
          <w:rFonts w:ascii="Times New Roman" w:hAnsi="Times New Roman" w:cs="Times New Roman"/>
        </w:rPr>
        <w:t>That takes a number</w:t>
      </w:r>
      <w:r>
        <w:rPr>
          <w:rFonts w:ascii="Times New Roman" w:hAnsi="Times New Roman" w:cs="Times New Roman"/>
        </w:rPr>
        <w:t xml:space="preserve"> of years to evaluate, identify </w:t>
      </w:r>
      <w:r w:rsidRPr="00B32925">
        <w:rPr>
          <w:rFonts w:ascii="Times New Roman" w:hAnsi="Times New Roman" w:cs="Times New Roman"/>
        </w:rPr>
        <w:t>alternatives analyse</w:t>
      </w:r>
      <w:r>
        <w:rPr>
          <w:rFonts w:ascii="Times New Roman" w:hAnsi="Times New Roman" w:cs="Times New Roman"/>
        </w:rPr>
        <w:t xml:space="preserve">s, get the permits, and get the </w:t>
      </w:r>
      <w:r w:rsidRPr="00B32925">
        <w:rPr>
          <w:rFonts w:ascii="Times New Roman" w:hAnsi="Times New Roman" w:cs="Times New Roman"/>
        </w:rPr>
        <w:t>design correct. In the meantime, the City or the</w:t>
      </w:r>
      <w:r>
        <w:rPr>
          <w:rFonts w:ascii="Times New Roman" w:hAnsi="Times New Roman" w:cs="Times New Roman"/>
        </w:rPr>
        <w:t xml:space="preserve"> </w:t>
      </w:r>
      <w:r w:rsidRPr="00B32925">
        <w:rPr>
          <w:rFonts w:ascii="Times New Roman" w:hAnsi="Times New Roman" w:cs="Times New Roman"/>
        </w:rPr>
        <w:t>County has identified a</w:t>
      </w:r>
      <w:r>
        <w:rPr>
          <w:rFonts w:ascii="Times New Roman" w:hAnsi="Times New Roman" w:cs="Times New Roman"/>
        </w:rPr>
        <w:t xml:space="preserve"> local traffic problem or local </w:t>
      </w:r>
      <w:r w:rsidRPr="00B32925">
        <w:rPr>
          <w:rFonts w:ascii="Times New Roman" w:hAnsi="Times New Roman" w:cs="Times New Roman"/>
        </w:rPr>
        <w:t>traffic issue that ne</w:t>
      </w:r>
      <w:r>
        <w:rPr>
          <w:rFonts w:ascii="Times New Roman" w:hAnsi="Times New Roman" w:cs="Times New Roman"/>
        </w:rPr>
        <w:t xml:space="preserve">eds to be addressed and decides </w:t>
      </w:r>
      <w:r w:rsidRPr="00B32925">
        <w:rPr>
          <w:rFonts w:ascii="Times New Roman" w:hAnsi="Times New Roman" w:cs="Times New Roman"/>
        </w:rPr>
        <w:t xml:space="preserve">that it needs to </w:t>
      </w:r>
      <w:r>
        <w:rPr>
          <w:rFonts w:ascii="Times New Roman" w:hAnsi="Times New Roman" w:cs="Times New Roman"/>
        </w:rPr>
        <w:t xml:space="preserve">improve an arterial within that footprint of the highway. </w:t>
      </w:r>
      <w:r w:rsidRPr="00B32925">
        <w:rPr>
          <w:rFonts w:ascii="Times New Roman" w:hAnsi="Times New Roman" w:cs="Times New Roman"/>
        </w:rPr>
        <w:t>Those ar</w:t>
      </w:r>
      <w:r>
        <w:rPr>
          <w:rFonts w:ascii="Times New Roman" w:hAnsi="Times New Roman" w:cs="Times New Roman"/>
        </w:rPr>
        <w:t xml:space="preserve">e two separate projects serving </w:t>
      </w:r>
      <w:r w:rsidRPr="00B32925">
        <w:rPr>
          <w:rFonts w:ascii="Times New Roman" w:hAnsi="Times New Roman" w:cs="Times New Roman"/>
        </w:rPr>
        <w:t>separate needs and requ</w:t>
      </w:r>
      <w:r>
        <w:rPr>
          <w:rFonts w:ascii="Times New Roman" w:hAnsi="Times New Roman" w:cs="Times New Roman"/>
        </w:rPr>
        <w:t xml:space="preserve">irements and so they would be </w:t>
      </w:r>
      <w:r w:rsidRPr="00B32925">
        <w:rPr>
          <w:rFonts w:ascii="Times New Roman" w:hAnsi="Times New Roman" w:cs="Times New Roman"/>
        </w:rPr>
        <w:t>done at different times and rates.</w:t>
      </w:r>
    </w:p>
    <w:p w14:paraId="55997F9B" w14:textId="330F0529" w:rsidR="00F75E29" w:rsidRDefault="00F75E29" w:rsidP="0078237F">
      <w:pPr>
        <w:pStyle w:val="FootnoteText"/>
        <w:spacing w:after="120"/>
        <w:ind w:left="720"/>
        <w:rPr>
          <w:rFonts w:ascii="Times New Roman" w:hAnsi="Times New Roman" w:cs="Times New Roman"/>
        </w:rPr>
      </w:pPr>
      <w:r>
        <w:rPr>
          <w:rFonts w:ascii="Times New Roman" w:hAnsi="Times New Roman" w:cs="Times New Roman"/>
        </w:rPr>
        <w:t>Bordenave, TR. 54:19–55:7. Mr. Bordenave confirmed that the purpose of the Intalco siding extension project, at issue in this petition, is:</w:t>
      </w:r>
    </w:p>
    <w:p w14:paraId="1B5D9A7D" w14:textId="37C4913C" w:rsidR="00F75E29" w:rsidRDefault="00F75E29" w:rsidP="00CB7074">
      <w:pPr>
        <w:pStyle w:val="FootnoteText"/>
        <w:spacing w:after="120"/>
        <w:ind w:left="1440" w:right="666"/>
        <w:jc w:val="both"/>
        <w:rPr>
          <w:rFonts w:ascii="Times New Roman" w:hAnsi="Times New Roman" w:cs="Times New Roman"/>
        </w:rPr>
      </w:pPr>
      <w:r>
        <w:rPr>
          <w:rFonts w:ascii="Times New Roman" w:hAnsi="Times New Roman" w:cs="Times New Roman"/>
        </w:rPr>
        <w:t xml:space="preserve">to </w:t>
      </w:r>
      <w:r w:rsidRPr="00B32925">
        <w:rPr>
          <w:rFonts w:ascii="Times New Roman" w:hAnsi="Times New Roman" w:cs="Times New Roman"/>
        </w:rPr>
        <w:t>serve the Cherry Point Subdivision, because right now there is a siding that requires, as in my testimony, requires multiple switches and changes at that Intalco Yard to break trains up instead of having a full-length train.</w:t>
      </w:r>
      <w:r>
        <w:rPr>
          <w:rFonts w:ascii="Times New Roman" w:hAnsi="Times New Roman" w:cs="Times New Roman"/>
        </w:rPr>
        <w:t xml:space="preserve"> </w:t>
      </w:r>
      <w:r w:rsidRPr="00B32925">
        <w:rPr>
          <w:rFonts w:ascii="Times New Roman" w:hAnsi="Times New Roman" w:cs="Times New Roman"/>
        </w:rPr>
        <w:t>Full-length trains would need to stay on the mainline, thus completely clear the entire mainline before another train can come out.</w:t>
      </w:r>
    </w:p>
    <w:p w14:paraId="0B047DE5" w14:textId="27A47A7C" w:rsidR="00F75E29" w:rsidRPr="00007D67" w:rsidRDefault="00F75E29" w:rsidP="0078237F">
      <w:pPr>
        <w:pStyle w:val="FootnoteText"/>
        <w:spacing w:after="120"/>
        <w:ind w:left="720"/>
        <w:rPr>
          <w:rFonts w:ascii="Times New Roman" w:hAnsi="Times New Roman" w:cs="Times New Roman"/>
        </w:rPr>
      </w:pPr>
      <w:r>
        <w:rPr>
          <w:rFonts w:ascii="Times New Roman" w:hAnsi="Times New Roman" w:cs="Times New Roman"/>
        </w:rPr>
        <w:t xml:space="preserve">Bordenave, TR. 55:11–22. </w:t>
      </w:r>
    </w:p>
  </w:footnote>
  <w:footnote w:id="52">
    <w:p w14:paraId="28C468C7" w14:textId="77777777" w:rsidR="00F75E29" w:rsidRPr="00E33D1C" w:rsidRDefault="00F75E29" w:rsidP="0078237F">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Wagner, Exh. No. RW-1T, 8:16. </w:t>
      </w:r>
    </w:p>
  </w:footnote>
  <w:footnote w:id="53">
    <w:p w14:paraId="11F457E3" w14:textId="3118992F" w:rsidR="00F75E29" w:rsidRPr="00E33D1C" w:rsidRDefault="00F75E29" w:rsidP="0078237F">
      <w:pPr>
        <w:pStyle w:val="FootnoteText"/>
        <w:spacing w:after="120"/>
        <w:ind w:left="720"/>
        <w:rPr>
          <w:rFonts w:ascii="Times New Roman" w:hAnsi="Times New Roman" w:cs="Times New Roman"/>
        </w:rPr>
      </w:pPr>
      <w:r>
        <w:rPr>
          <w:rStyle w:val="FootnoteReference"/>
        </w:rPr>
        <w:footnoteRef/>
      </w:r>
      <w:r>
        <w:t xml:space="preserve"> </w:t>
      </w:r>
      <w:r w:rsidRPr="008851D3">
        <w:rPr>
          <w:rFonts w:ascii="Times New Roman" w:hAnsi="Times New Roman" w:cs="Times New Roman"/>
          <w:i/>
        </w:rPr>
        <w:t>Id</w:t>
      </w:r>
      <w:r>
        <w:rPr>
          <w:rFonts w:ascii="Times New Roman" w:hAnsi="Times New Roman" w:cs="Times New Roman"/>
        </w:rPr>
        <w:t>. at 8:17–20.</w:t>
      </w:r>
    </w:p>
  </w:footnote>
  <w:footnote w:id="54">
    <w:p w14:paraId="65DC5EC7" w14:textId="77777777" w:rsidR="00F75E29" w:rsidRPr="00AD338D" w:rsidRDefault="00F75E29" w:rsidP="0078237F">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Pr>
          <w:rFonts w:ascii="Times New Roman" w:hAnsi="Times New Roman" w:cs="Times New Roman"/>
        </w:rPr>
        <w:t>Biolobreski, Exh. No. KB-2T; Exh. No. KB-3.</w:t>
      </w:r>
    </w:p>
  </w:footnote>
  <w:footnote w:id="55">
    <w:p w14:paraId="0C71BB68" w14:textId="421C50F4" w:rsidR="00F75E29" w:rsidRPr="00007D67" w:rsidRDefault="00F75E29" w:rsidP="0078237F">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Rutan, TR. 95:6–10.   </w:t>
      </w:r>
    </w:p>
  </w:footnote>
  <w:footnote w:id="56">
    <w:p w14:paraId="17D838A9" w14:textId="63EF5BA6" w:rsidR="00F75E29" w:rsidRPr="00007D67" w:rsidRDefault="00F75E29" w:rsidP="0078237F">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Biolobreski, TR. 40:18–23. </w:t>
      </w:r>
    </w:p>
  </w:footnote>
  <w:footnote w:id="57">
    <w:p w14:paraId="686BE6E9" w14:textId="5C2BA88A" w:rsidR="00F75E29" w:rsidRPr="00007D67" w:rsidRDefault="00F75E29" w:rsidP="00AF4A04">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Hollander, TR. 110:19-22; 117:13–20. </w:t>
      </w:r>
      <w:r w:rsidRPr="00FA5AF2">
        <w:rPr>
          <w:rFonts w:ascii="Times New Roman" w:hAnsi="Times New Roman" w:cs="Times New Roman"/>
        </w:rPr>
        <w:t>Chief Hollander stated that he did not intend to speak in opposition to or in support of the closure, but simply to provide information</w:t>
      </w:r>
      <w:r>
        <w:rPr>
          <w:rFonts w:ascii="Times New Roman" w:hAnsi="Times New Roman" w:cs="Times New Roman"/>
        </w:rPr>
        <w:t>.</w:t>
      </w:r>
      <w:r w:rsidRPr="00FA5AF2">
        <w:rPr>
          <w:rFonts w:ascii="Times New Roman" w:hAnsi="Times New Roman" w:cs="Times New Roman"/>
        </w:rPr>
        <w:t xml:space="preserve"> </w:t>
      </w:r>
      <w:r>
        <w:rPr>
          <w:rFonts w:ascii="Times New Roman" w:hAnsi="Times New Roman" w:cs="Times New Roman"/>
        </w:rPr>
        <w:t>TR. 102:9–13.</w:t>
      </w:r>
    </w:p>
  </w:footnote>
  <w:footnote w:id="58">
    <w:p w14:paraId="411EA2B5" w14:textId="63EBB2BA" w:rsidR="00F75E29" w:rsidRPr="00007D67" w:rsidRDefault="00F75E29" w:rsidP="00AF4A04">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Hollander, TR. 104:10–25. </w:t>
      </w:r>
    </w:p>
  </w:footnote>
  <w:footnote w:id="59">
    <w:p w14:paraId="5017CDA2" w14:textId="6F155160" w:rsidR="00F75E29" w:rsidRPr="00007D67" w:rsidRDefault="00F75E29" w:rsidP="00AF4A04">
      <w:pPr>
        <w:pStyle w:val="FootnoteText"/>
        <w:spacing w:after="120"/>
        <w:ind w:left="720"/>
        <w:rPr>
          <w:rFonts w:ascii="Times New Roman" w:hAnsi="Times New Roman" w:cs="Times New Roman"/>
        </w:rPr>
      </w:pPr>
      <w:r>
        <w:rPr>
          <w:rStyle w:val="FootnoteReference"/>
        </w:rPr>
        <w:footnoteRef/>
      </w:r>
      <w:r>
        <w:t xml:space="preserve"> </w:t>
      </w:r>
      <w:r w:rsidRPr="008851D3">
        <w:rPr>
          <w:rFonts w:ascii="Times New Roman" w:hAnsi="Times New Roman" w:cs="Times New Roman"/>
          <w:i/>
        </w:rPr>
        <w:t>Id</w:t>
      </w:r>
      <w:r>
        <w:rPr>
          <w:rFonts w:ascii="Times New Roman" w:hAnsi="Times New Roman" w:cs="Times New Roman"/>
        </w:rPr>
        <w:t>. at 113:8–21; 114:9–21.</w:t>
      </w:r>
    </w:p>
  </w:footnote>
  <w:footnote w:id="60">
    <w:p w14:paraId="5775E2E2" w14:textId="734554A7" w:rsidR="00F75E29" w:rsidRPr="00D852E9" w:rsidRDefault="00F75E29" w:rsidP="0078237F">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Wagner, TR. 25:15–18; Rutan, TR. 77:25–78:4. </w:t>
      </w:r>
    </w:p>
  </w:footnote>
  <w:footnote w:id="61">
    <w:p w14:paraId="3BA4E6EB" w14:textId="056B41C7" w:rsidR="00F75E29" w:rsidRPr="00D852E9" w:rsidRDefault="00F75E29" w:rsidP="0078237F">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Wagner, TR. 26:10–15; Rutan, TR. 79:17–21.  </w:t>
      </w:r>
    </w:p>
  </w:footnote>
  <w:footnote w:id="62">
    <w:p w14:paraId="27DA2428" w14:textId="52D8906B" w:rsidR="00F75E29" w:rsidRPr="00AD338D" w:rsidRDefault="00F75E29" w:rsidP="0078237F">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Pr>
          <w:rFonts w:ascii="Times New Roman" w:hAnsi="Times New Roman" w:cs="Times New Roman"/>
        </w:rPr>
        <w:t>Wagner, TR. 28:1–4; Rutan, TR. 83:24–84:3, 87:20–88:10.</w:t>
      </w:r>
    </w:p>
  </w:footnote>
  <w:footnote w:id="63">
    <w:p w14:paraId="1ADDDD3C" w14:textId="1146DA58" w:rsidR="00F75E29" w:rsidRPr="00AD338D" w:rsidRDefault="00F75E29" w:rsidP="0078237F">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Pr>
          <w:rFonts w:ascii="Times New Roman" w:hAnsi="Times New Roman" w:cs="Times New Roman"/>
        </w:rPr>
        <w:t xml:space="preserve">Wagner, TR. 27:18–25; Rutan, TR. 86:1–5. </w:t>
      </w:r>
    </w:p>
  </w:footnote>
  <w:footnote w:id="64">
    <w:p w14:paraId="0AA3F8E8" w14:textId="79180FCF" w:rsidR="00F75E29" w:rsidRPr="00AD338D" w:rsidRDefault="00F75E29" w:rsidP="0078237F">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Pr>
          <w:rFonts w:ascii="Times New Roman" w:hAnsi="Times New Roman" w:cs="Times New Roman"/>
        </w:rPr>
        <w:t xml:space="preserve">Wagner, TR. 28:22–29:1; Rutan, TR. 86:6–11. </w:t>
      </w:r>
    </w:p>
  </w:footnote>
  <w:footnote w:id="65">
    <w:p w14:paraId="5AC62722" w14:textId="25CDED9C" w:rsidR="00F75E29" w:rsidRPr="00AD338D" w:rsidRDefault="00F75E29" w:rsidP="0078237F">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Pr>
          <w:rFonts w:ascii="Times New Roman" w:hAnsi="Times New Roman" w:cs="Times New Roman"/>
        </w:rPr>
        <w:t xml:space="preserve">Wagner, TR. 29:2–5; Rutan, TR. 86:12–16. </w:t>
      </w:r>
    </w:p>
  </w:footnote>
  <w:footnote w:id="66">
    <w:p w14:paraId="2367701B" w14:textId="427A9F33" w:rsidR="00F75E29" w:rsidRPr="00D852E9" w:rsidRDefault="00F75E29" w:rsidP="0078237F">
      <w:pPr>
        <w:pStyle w:val="FootnoteText"/>
        <w:spacing w:after="120"/>
        <w:ind w:left="720"/>
        <w:rPr>
          <w:rFonts w:ascii="Times New Roman" w:hAnsi="Times New Roman" w:cs="Times New Roman"/>
        </w:rPr>
      </w:pPr>
      <w:r w:rsidRPr="00070D96">
        <w:rPr>
          <w:rStyle w:val="FootnoteReference"/>
          <w:rFonts w:cs="Times New Roman"/>
        </w:rPr>
        <w:footnoteRef/>
      </w:r>
      <w:r w:rsidRPr="00070D96">
        <w:rPr>
          <w:rFonts w:ascii="Times New Roman" w:hAnsi="Times New Roman" w:cs="Times New Roman"/>
        </w:rPr>
        <w:t xml:space="preserve"> Wagner, TR. 25:19</w:t>
      </w:r>
      <w:r>
        <w:rPr>
          <w:rFonts w:ascii="Times New Roman" w:hAnsi="Times New Roman" w:cs="Times New Roman"/>
        </w:rPr>
        <w:t>–</w:t>
      </w:r>
      <w:r w:rsidRPr="00070D96">
        <w:rPr>
          <w:rFonts w:ascii="Times New Roman" w:hAnsi="Times New Roman" w:cs="Times New Roman"/>
        </w:rPr>
        <w:t>22; Rutan</w:t>
      </w:r>
      <w:r>
        <w:rPr>
          <w:rFonts w:ascii="Times New Roman" w:hAnsi="Times New Roman" w:cs="Times New Roman"/>
        </w:rPr>
        <w:t xml:space="preserve">, TR. 78:21:79:1. </w:t>
      </w:r>
    </w:p>
  </w:footnote>
  <w:footnote w:id="67">
    <w:p w14:paraId="1266522E" w14:textId="5D33DFB5" w:rsidR="00F75E29" w:rsidRPr="00D852E9" w:rsidRDefault="00F75E29" w:rsidP="0078237F">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Wagner, TR. 25:25–26:4; Rutan, TR. 79:2–8. </w:t>
      </w:r>
    </w:p>
  </w:footnote>
  <w:footnote w:id="68">
    <w:p w14:paraId="778B4A97" w14:textId="27A65F33" w:rsidR="00F75E29" w:rsidRPr="00D852E9" w:rsidRDefault="00F75E29" w:rsidP="0078237F">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Wagner, TR. 28:7–14; Rutan, TR. 84:16–24. </w:t>
      </w:r>
    </w:p>
  </w:footnote>
  <w:footnote w:id="69">
    <w:p w14:paraId="3A7FF3EA" w14:textId="1EFC34FB" w:rsidR="00F75E29" w:rsidRPr="00D852E9" w:rsidRDefault="00F75E29" w:rsidP="0078237F">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Wagner, TR. 29:12–13; Rutan, TR. 86:17–21. UTC Staff witness Mr. Curl, who is not a traffic engineer, deferred to the traffic engineers. Curl, TR. 68:11–21.</w:t>
      </w:r>
    </w:p>
  </w:footnote>
  <w:footnote w:id="70">
    <w:p w14:paraId="5DE6679F" w14:textId="5A406580" w:rsidR="00F75E29" w:rsidRPr="00D852E9" w:rsidRDefault="00F75E29" w:rsidP="0078237F">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Wagner, TR. 29:6–7; Rutan, TR. 86:22–87:1. UTC Staff witness Mr. Curl, who is not a traffic engineer, deferred to the traffic engineers. Curl, TR. 66:14–24. </w:t>
      </w:r>
    </w:p>
  </w:footnote>
  <w:footnote w:id="71">
    <w:p w14:paraId="15D30687" w14:textId="45331383" w:rsidR="00F75E29" w:rsidRPr="00D852E9" w:rsidRDefault="00F75E29" w:rsidP="0078237F">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Wagner, TR. 29:9–11; Rutan, TR. 87:5–19.</w:t>
      </w:r>
      <w:r w:rsidRPr="009745E9">
        <w:rPr>
          <w:rFonts w:ascii="Times New Roman" w:hAnsi="Times New Roman" w:cs="Times New Roman"/>
        </w:rPr>
        <w:t xml:space="preserve"> </w:t>
      </w:r>
      <w:r>
        <w:rPr>
          <w:rFonts w:ascii="Times New Roman" w:hAnsi="Times New Roman" w:cs="Times New Roman"/>
        </w:rPr>
        <w:t>UTC Staff witness Mr. Curl, who is not a traffic engineer, deferred to the traffic engineers. Curl, TR. 68:6–10.</w:t>
      </w:r>
    </w:p>
  </w:footnote>
  <w:footnote w:id="72">
    <w:p w14:paraId="0BE1A039" w14:textId="2C2E4F17" w:rsidR="00F75E29" w:rsidRPr="00D852E9" w:rsidRDefault="00F75E29" w:rsidP="0078237F">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Rutan, TR. 79:22–80:6. </w:t>
      </w:r>
    </w:p>
  </w:footnote>
  <w:footnote w:id="73">
    <w:p w14:paraId="76B7A60F" w14:textId="70F2218B" w:rsidR="00F75E29" w:rsidRPr="00D852E9" w:rsidRDefault="00F75E29" w:rsidP="0078237F">
      <w:pPr>
        <w:pStyle w:val="FootnoteText"/>
        <w:spacing w:after="120"/>
        <w:ind w:left="720"/>
        <w:rPr>
          <w:rFonts w:ascii="Times New Roman" w:hAnsi="Times New Roman" w:cs="Times New Roman"/>
        </w:rPr>
      </w:pPr>
      <w:r>
        <w:rPr>
          <w:rStyle w:val="FootnoteReference"/>
        </w:rPr>
        <w:footnoteRef/>
      </w:r>
      <w:r>
        <w:t xml:space="preserve"> </w:t>
      </w:r>
      <w:r>
        <w:rPr>
          <w:rFonts w:ascii="Times New Roman" w:hAnsi="Times New Roman" w:cs="Times New Roman"/>
        </w:rPr>
        <w:t>Wagner, TR. 26:16</w:t>
      </w:r>
      <w:r w:rsidR="00D056B5">
        <w:rPr>
          <w:rFonts w:ascii="Times New Roman" w:hAnsi="Times New Roman" w:cs="Times New Roman"/>
        </w:rPr>
        <w:t>–</w:t>
      </w:r>
      <w:r>
        <w:rPr>
          <w:rFonts w:ascii="Times New Roman" w:hAnsi="Times New Roman" w:cs="Times New Roman"/>
        </w:rPr>
        <w:t xml:space="preserve">27:12. </w:t>
      </w:r>
    </w:p>
  </w:footnote>
  <w:footnote w:id="74">
    <w:p w14:paraId="7A93F40A" w14:textId="239B270C" w:rsidR="00F75E29" w:rsidRPr="00AD338D" w:rsidRDefault="00F75E29" w:rsidP="0078237F">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sidRPr="002B280A">
        <w:rPr>
          <w:rFonts w:ascii="Times New Roman" w:hAnsi="Times New Roman" w:cs="Times New Roman"/>
        </w:rPr>
        <w:t>RCW 81.53.060</w:t>
      </w:r>
      <w:r w:rsidRPr="00AD338D">
        <w:rPr>
          <w:rFonts w:ascii="Times New Roman" w:hAnsi="Times New Roman" w:cs="Times New Roman"/>
        </w:rPr>
        <w:t>.</w:t>
      </w:r>
    </w:p>
  </w:footnote>
  <w:footnote w:id="75">
    <w:p w14:paraId="5C837BBC" w14:textId="1D0C91C8" w:rsidR="00F75E29" w:rsidRPr="00AD338D" w:rsidRDefault="00F75E29" w:rsidP="0078237F">
      <w:pPr>
        <w:pStyle w:val="FootnoteText"/>
        <w:spacing w:after="120"/>
        <w:ind w:left="720"/>
        <w:rPr>
          <w:rStyle w:val="FootnoteReference"/>
          <w:rFonts w:cs="Times New Roman"/>
          <w:vertAlign w:val="baseline"/>
        </w:rPr>
      </w:pPr>
      <w:r w:rsidRPr="00AD338D">
        <w:rPr>
          <w:rStyle w:val="FootnoteReference"/>
          <w:rFonts w:cs="Times New Roman"/>
        </w:rPr>
        <w:footnoteRef/>
      </w:r>
      <w:r w:rsidRPr="00AD338D">
        <w:rPr>
          <w:rStyle w:val="FootnoteReference"/>
          <w:rFonts w:cs="Times New Roman"/>
        </w:rPr>
        <w:t xml:space="preserve"> </w:t>
      </w:r>
      <w:r w:rsidRPr="00456E34">
        <w:rPr>
          <w:rStyle w:val="FootnoteReference"/>
          <w:rFonts w:cs="Times New Roman"/>
          <w:i/>
          <w:vertAlign w:val="baseline"/>
        </w:rPr>
        <w:t>Dep’</w:t>
      </w:r>
      <w:r>
        <w:rPr>
          <w:rStyle w:val="FootnoteReference"/>
          <w:rFonts w:cs="Times New Roman"/>
          <w:i/>
          <w:vertAlign w:val="baseline"/>
        </w:rPr>
        <w:t>t of Transp. v. Snohomish Co.</w:t>
      </w:r>
      <w:r w:rsidRPr="00AD338D">
        <w:rPr>
          <w:rStyle w:val="FootnoteReference"/>
          <w:rFonts w:cs="Times New Roman"/>
          <w:vertAlign w:val="baseline"/>
        </w:rPr>
        <w:t xml:space="preserve">, 35 Wn.2d 247, 212 P.2d 829 (1949); </w:t>
      </w:r>
      <w:r w:rsidRPr="00AD338D">
        <w:rPr>
          <w:rStyle w:val="FootnoteReference"/>
          <w:rFonts w:cs="Times New Roman"/>
          <w:i/>
          <w:vertAlign w:val="baseline"/>
        </w:rPr>
        <w:t>B</w:t>
      </w:r>
      <w:r w:rsidRPr="00E71E4F">
        <w:rPr>
          <w:rStyle w:val="FootnoteReference"/>
          <w:rFonts w:cs="Times New Roman"/>
          <w:i/>
          <w:vertAlign w:val="baseline"/>
        </w:rPr>
        <w:t>NSF Ry. Co. v. City of Mount Vernon</w:t>
      </w:r>
      <w:r>
        <w:rPr>
          <w:rStyle w:val="FootnoteReference"/>
          <w:rFonts w:cs="Times New Roman"/>
          <w:vertAlign w:val="baseline"/>
        </w:rPr>
        <w:t>, TR-070696 (</w:t>
      </w:r>
      <w:r w:rsidRPr="00AD338D">
        <w:rPr>
          <w:rStyle w:val="FootnoteReference"/>
          <w:rFonts w:cs="Times New Roman"/>
          <w:vertAlign w:val="baseline"/>
        </w:rPr>
        <w:t>2008).</w:t>
      </w:r>
    </w:p>
  </w:footnote>
  <w:footnote w:id="76">
    <w:p w14:paraId="1D7DD3B6" w14:textId="1AA5B19C" w:rsidR="00F75E29" w:rsidRPr="00AD338D" w:rsidRDefault="00F75E29" w:rsidP="0078237F">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sidRPr="007C5FA9">
        <w:rPr>
          <w:rFonts w:ascii="Times New Roman" w:hAnsi="Times New Roman" w:cs="Times New Roman"/>
          <w:i/>
        </w:rPr>
        <w:t>Ferndale</w:t>
      </w:r>
      <w:r w:rsidRPr="00AD338D">
        <w:rPr>
          <w:rFonts w:ascii="Times New Roman" w:hAnsi="Times New Roman" w:cs="Times New Roman"/>
        </w:rPr>
        <w:t xml:space="preserve">, TR-940330; </w:t>
      </w:r>
      <w:r>
        <w:rPr>
          <w:rFonts w:ascii="Times New Roman" w:hAnsi="Times New Roman" w:cs="Times New Roman"/>
          <w:i/>
        </w:rPr>
        <w:t>BNSF v. Skagit Co.</w:t>
      </w:r>
      <w:r>
        <w:rPr>
          <w:rFonts w:ascii="Times New Roman" w:hAnsi="Times New Roman" w:cs="Times New Roman"/>
        </w:rPr>
        <w:t>, TR-940282 (</w:t>
      </w:r>
      <w:r w:rsidRPr="00AD338D">
        <w:rPr>
          <w:rFonts w:ascii="Times New Roman" w:hAnsi="Times New Roman" w:cs="Times New Roman"/>
        </w:rPr>
        <w:t xml:space="preserve">1996); </w:t>
      </w:r>
      <w:r w:rsidRPr="00500579">
        <w:rPr>
          <w:rFonts w:ascii="Times New Roman" w:hAnsi="Times New Roman" w:cs="Times New Roman"/>
          <w:i/>
        </w:rPr>
        <w:t>U</w:t>
      </w:r>
      <w:r>
        <w:rPr>
          <w:rFonts w:ascii="Times New Roman" w:hAnsi="Times New Roman" w:cs="Times New Roman"/>
          <w:i/>
        </w:rPr>
        <w:t>nion Pac. R.R. v. Spokane Co.</w:t>
      </w:r>
      <w:r w:rsidRPr="00500579">
        <w:rPr>
          <w:rFonts w:ascii="Times New Roman" w:hAnsi="Times New Roman" w:cs="Times New Roman"/>
        </w:rPr>
        <w:t>,</w:t>
      </w:r>
      <w:r>
        <w:rPr>
          <w:rFonts w:ascii="Times New Roman" w:hAnsi="Times New Roman" w:cs="Times New Roman"/>
        </w:rPr>
        <w:t xml:space="preserve"> TR-950177 (</w:t>
      </w:r>
      <w:r w:rsidRPr="00AD338D">
        <w:rPr>
          <w:rFonts w:ascii="Times New Roman" w:hAnsi="Times New Roman" w:cs="Times New Roman"/>
        </w:rPr>
        <w:t>1996).</w:t>
      </w:r>
    </w:p>
  </w:footnote>
  <w:footnote w:id="77">
    <w:p w14:paraId="44E1D665" w14:textId="5A595FC5" w:rsidR="00F75E29" w:rsidRPr="00007D67" w:rsidRDefault="00F75E29" w:rsidP="00062A22">
      <w:pPr>
        <w:pStyle w:val="FootnoteText"/>
        <w:spacing w:after="120"/>
        <w:ind w:left="720"/>
        <w:rPr>
          <w:rFonts w:ascii="Times New Roman" w:hAnsi="Times New Roman" w:cs="Times New Roman"/>
        </w:rPr>
      </w:pPr>
      <w:r>
        <w:rPr>
          <w:rStyle w:val="FootnoteReference"/>
        </w:rPr>
        <w:footnoteRef/>
      </w:r>
      <w:r>
        <w:rPr>
          <w:rFonts w:ascii="Times New Roman" w:hAnsi="Times New Roman" w:cs="Times New Roman"/>
        </w:rPr>
        <w:t xml:space="preserve"> Neubauer, Exh. No. SN-1</w:t>
      </w:r>
      <w:r w:rsidR="008340EE">
        <w:rPr>
          <w:rFonts w:ascii="Times New Roman" w:hAnsi="Times New Roman" w:cs="Times New Roman"/>
        </w:rPr>
        <w:t>T</w:t>
      </w:r>
      <w:r>
        <w:rPr>
          <w:rFonts w:ascii="Times New Roman" w:hAnsi="Times New Roman" w:cs="Times New Roman"/>
        </w:rPr>
        <w:t>, 4:4</w:t>
      </w:r>
      <w:r w:rsidR="00D056B5">
        <w:rPr>
          <w:rFonts w:ascii="Times New Roman" w:hAnsi="Times New Roman" w:cs="Times New Roman"/>
        </w:rPr>
        <w:t>–</w:t>
      </w:r>
      <w:r>
        <w:rPr>
          <w:rFonts w:ascii="Times New Roman" w:hAnsi="Times New Roman" w:cs="Times New Roman"/>
        </w:rPr>
        <w:t>5.</w:t>
      </w:r>
    </w:p>
  </w:footnote>
  <w:footnote w:id="78">
    <w:p w14:paraId="30DEDA4B" w14:textId="4133D4AA" w:rsidR="00F75E29" w:rsidRPr="00AD338D" w:rsidRDefault="00F75E29" w:rsidP="0078237F">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sidRPr="00144F8A">
        <w:rPr>
          <w:rFonts w:ascii="Times New Roman" w:hAnsi="Times New Roman" w:cs="Times New Roman"/>
        </w:rPr>
        <w:t>RCW 81.53.020</w:t>
      </w:r>
      <w:r w:rsidRPr="00AD338D">
        <w:rPr>
          <w:rFonts w:ascii="Times New Roman" w:hAnsi="Times New Roman" w:cs="Times New Roman"/>
        </w:rPr>
        <w:t xml:space="preserve">; </w:t>
      </w:r>
      <w:r w:rsidRPr="00E36353">
        <w:rPr>
          <w:rFonts w:ascii="Times New Roman" w:hAnsi="Times New Roman" w:cs="Times New Roman"/>
          <w:i/>
        </w:rPr>
        <w:t>Reines v. Chicago, Milwaukee, St. Paul &amp; Pac. R. Co</w:t>
      </w:r>
      <w:r w:rsidRPr="00E36353">
        <w:rPr>
          <w:rFonts w:ascii="Times New Roman" w:hAnsi="Times New Roman" w:cs="Times New Roman"/>
        </w:rPr>
        <w:t>.</w:t>
      </w:r>
      <w:r w:rsidRPr="00AD338D">
        <w:rPr>
          <w:rFonts w:ascii="Times New Roman" w:hAnsi="Times New Roman" w:cs="Times New Roman"/>
        </w:rPr>
        <w:t xml:space="preserve">, 195 Wn. 146, 80 P.2d 406 (1938); </w:t>
      </w:r>
      <w:r w:rsidRPr="005D5C9B">
        <w:rPr>
          <w:rFonts w:ascii="Times New Roman" w:hAnsi="Times New Roman" w:cs="Times New Roman"/>
          <w:i/>
        </w:rPr>
        <w:t>State ex rel. Oregon-Washington R.R.</w:t>
      </w:r>
      <w:r>
        <w:rPr>
          <w:rFonts w:ascii="Times New Roman" w:hAnsi="Times New Roman" w:cs="Times New Roman"/>
          <w:i/>
        </w:rPr>
        <w:t>&amp; Nav. Co. v. Walla Walla Co.</w:t>
      </w:r>
      <w:r w:rsidRPr="00AD338D">
        <w:rPr>
          <w:rFonts w:ascii="Times New Roman" w:hAnsi="Times New Roman" w:cs="Times New Roman"/>
        </w:rPr>
        <w:t>, 5 Wn.2d 95, 104 P.2d 764 (1940).</w:t>
      </w:r>
      <w:r>
        <w:rPr>
          <w:rFonts w:ascii="Times New Roman" w:hAnsi="Times New Roman" w:cs="Times New Roman"/>
        </w:rPr>
        <w:t xml:space="preserve"> When addressing whether an over- or under-pass is practicable, </w:t>
      </w:r>
      <w:r w:rsidRPr="00284968">
        <w:rPr>
          <w:rFonts w:ascii="Times New Roman" w:hAnsi="Times New Roman" w:cs="Times New Roman"/>
        </w:rPr>
        <w:t xml:space="preserve">the commission </w:t>
      </w:r>
      <w:r>
        <w:rPr>
          <w:rFonts w:ascii="Times New Roman" w:hAnsi="Times New Roman" w:cs="Times New Roman"/>
        </w:rPr>
        <w:t>is directed to consider “</w:t>
      </w:r>
      <w:r w:rsidRPr="00284968">
        <w:rPr>
          <w:rFonts w:ascii="Times New Roman" w:hAnsi="Times New Roman" w:cs="Times New Roman"/>
        </w:rPr>
        <w:t>the amount and character of travel on the railroad and on the highway; the grade and alignment of the railroad and the highway; the cost of separating grades; the topography of the country, and all other circumstances and conditions naturally involved in such an inquiry.</w:t>
      </w:r>
      <w:r>
        <w:rPr>
          <w:rFonts w:ascii="Times New Roman" w:hAnsi="Times New Roman" w:cs="Times New Roman"/>
        </w:rPr>
        <w:t xml:space="preserve">” </w:t>
      </w:r>
      <w:r w:rsidRPr="00144F8A">
        <w:rPr>
          <w:rFonts w:ascii="Times New Roman" w:hAnsi="Times New Roman" w:cs="Times New Roman"/>
        </w:rPr>
        <w:t>RCW 81.53.020.</w:t>
      </w:r>
    </w:p>
  </w:footnote>
  <w:footnote w:id="79">
    <w:p w14:paraId="0A2E7285" w14:textId="3CB37EB8" w:rsidR="00F75E29" w:rsidRPr="00AD338D" w:rsidRDefault="00F75E29" w:rsidP="0078237F">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sidRPr="00AD338D">
        <w:rPr>
          <w:rFonts w:ascii="Times New Roman" w:hAnsi="Times New Roman" w:cs="Times New Roman"/>
          <w:i/>
          <w:iCs/>
        </w:rPr>
        <w:t>See</w:t>
      </w:r>
      <w:r w:rsidRPr="00AD338D">
        <w:rPr>
          <w:rFonts w:ascii="Times New Roman" w:hAnsi="Times New Roman" w:cs="Times New Roman"/>
        </w:rPr>
        <w:t xml:space="preserve"> </w:t>
      </w:r>
      <w:r w:rsidRPr="00445FDC">
        <w:rPr>
          <w:rFonts w:ascii="Times New Roman" w:hAnsi="Times New Roman" w:cs="Times New Roman"/>
        </w:rPr>
        <w:t>RCW 81.53.080</w:t>
      </w:r>
      <w:r w:rsidRPr="00AD338D">
        <w:rPr>
          <w:rFonts w:ascii="Times New Roman" w:hAnsi="Times New Roman" w:cs="Times New Roman"/>
        </w:rPr>
        <w:t xml:space="preserve"> (prohibiting visual obstructions within one hundred feet of a grade crossing).</w:t>
      </w:r>
    </w:p>
  </w:footnote>
  <w:footnote w:id="80">
    <w:p w14:paraId="2DBB546D" w14:textId="297EBACD" w:rsidR="00F75E29" w:rsidRPr="00AD338D" w:rsidRDefault="00F75E29" w:rsidP="00DC6E45">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sidRPr="003F46D3">
        <w:rPr>
          <w:rFonts w:ascii="Times New Roman" w:hAnsi="Times New Roman" w:cs="Times New Roman"/>
          <w:i/>
        </w:rPr>
        <w:t>BNSF Ry. Co. v. Snohomish</w:t>
      </w:r>
      <w:r w:rsidRPr="003326B5">
        <w:rPr>
          <w:rFonts w:ascii="Times New Roman" w:hAnsi="Times New Roman" w:cs="Times New Roman"/>
          <w:i/>
        </w:rPr>
        <w:t xml:space="preserve"> Co</w:t>
      </w:r>
      <w:r>
        <w:rPr>
          <w:rFonts w:ascii="Times New Roman" w:hAnsi="Times New Roman" w:cs="Times New Roman"/>
        </w:rPr>
        <w:t xml:space="preserve">., TR-090121 (2009) p. 22; </w:t>
      </w:r>
      <w:r w:rsidRPr="00577BB1">
        <w:rPr>
          <w:rFonts w:ascii="Times New Roman" w:hAnsi="Times New Roman" w:cs="Times New Roman"/>
          <w:i/>
        </w:rPr>
        <w:t>see also</w:t>
      </w:r>
      <w:r>
        <w:rPr>
          <w:rFonts w:ascii="Times New Roman" w:hAnsi="Times New Roman" w:cs="Times New Roman"/>
        </w:rPr>
        <w:t xml:space="preserve"> Curl, TR. 64:3–65:12; </w:t>
      </w:r>
      <w:r w:rsidRPr="0028659A">
        <w:rPr>
          <w:rFonts w:ascii="Times New Roman" w:hAnsi="Times New Roman" w:cs="Times New Roman"/>
          <w:i/>
        </w:rPr>
        <w:t>BNSF Ry. Co. v. City of Mount Vernon</w:t>
      </w:r>
      <w:r>
        <w:rPr>
          <w:rFonts w:ascii="Times New Roman" w:hAnsi="Times New Roman" w:cs="Times New Roman"/>
        </w:rPr>
        <w:t xml:space="preserve">, TR-070696 (2008); </w:t>
      </w:r>
      <w:r w:rsidRPr="003326B5">
        <w:rPr>
          <w:rFonts w:ascii="Times New Roman" w:hAnsi="Times New Roman" w:cs="Times New Roman"/>
          <w:i/>
        </w:rPr>
        <w:t>Burlington N. Santa Fe Ry. v. Snohomish Co</w:t>
      </w:r>
      <w:r w:rsidRPr="003326B5">
        <w:rPr>
          <w:rFonts w:ascii="Times New Roman" w:hAnsi="Times New Roman" w:cs="Times New Roman"/>
        </w:rPr>
        <w:t>.,</w:t>
      </w:r>
      <w:r>
        <w:rPr>
          <w:rFonts w:ascii="Times New Roman" w:hAnsi="Times New Roman" w:cs="Times New Roman"/>
        </w:rPr>
        <w:t xml:space="preserve"> TR-010194 (2002); </w:t>
      </w:r>
      <w:r w:rsidRPr="002D6CD1">
        <w:rPr>
          <w:rFonts w:ascii="Times New Roman" w:hAnsi="Times New Roman" w:cs="Times New Roman"/>
          <w:i/>
        </w:rPr>
        <w:t xml:space="preserve">Ferndale, </w:t>
      </w:r>
      <w:r>
        <w:rPr>
          <w:rFonts w:ascii="Times New Roman" w:hAnsi="Times New Roman" w:cs="Times New Roman"/>
        </w:rPr>
        <w:t>TR-940330</w:t>
      </w:r>
      <w:r w:rsidRPr="00AD338D">
        <w:rPr>
          <w:rFonts w:ascii="Times New Roman" w:hAnsi="Times New Roman" w:cs="Times New Roman"/>
        </w:rPr>
        <w:t xml:space="preserve">; </w:t>
      </w:r>
      <w:r>
        <w:rPr>
          <w:rFonts w:ascii="Times New Roman" w:hAnsi="Times New Roman" w:cs="Times New Roman"/>
          <w:i/>
        </w:rPr>
        <w:t>BNSF v. Skagit Co.</w:t>
      </w:r>
      <w:r w:rsidRPr="00505334">
        <w:rPr>
          <w:rFonts w:ascii="Times New Roman" w:hAnsi="Times New Roman" w:cs="Times New Roman"/>
        </w:rPr>
        <w:t>,</w:t>
      </w:r>
      <w:r w:rsidRPr="00AD338D">
        <w:rPr>
          <w:rFonts w:ascii="Times New Roman" w:hAnsi="Times New Roman" w:cs="Times New Roman"/>
        </w:rPr>
        <w:t xml:space="preserve"> TR-940282 (1996); </w:t>
      </w:r>
      <w:r>
        <w:rPr>
          <w:rFonts w:ascii="Times New Roman" w:hAnsi="Times New Roman" w:cs="Times New Roman"/>
          <w:i/>
        </w:rPr>
        <w:t>Spokane Co.</w:t>
      </w:r>
      <w:r w:rsidRPr="00500579">
        <w:rPr>
          <w:rFonts w:ascii="Times New Roman" w:hAnsi="Times New Roman" w:cs="Times New Roman"/>
        </w:rPr>
        <w:t>,</w:t>
      </w:r>
      <w:r>
        <w:rPr>
          <w:rFonts w:ascii="Times New Roman" w:hAnsi="Times New Roman" w:cs="Times New Roman"/>
        </w:rPr>
        <w:t xml:space="preserve"> TR-950177</w:t>
      </w:r>
      <w:r w:rsidRPr="00AD338D">
        <w:rPr>
          <w:rFonts w:ascii="Times New Roman" w:hAnsi="Times New Roman" w:cs="Times New Roman"/>
        </w:rPr>
        <w:t>.</w:t>
      </w:r>
    </w:p>
  </w:footnote>
  <w:footnote w:id="81">
    <w:p w14:paraId="671F5620" w14:textId="4359F069" w:rsidR="00F75E29" w:rsidRPr="00AD338D" w:rsidRDefault="00F75E29" w:rsidP="00011BF0">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sidRPr="0028659A">
        <w:rPr>
          <w:rFonts w:ascii="Times New Roman" w:hAnsi="Times New Roman" w:cs="Times New Roman"/>
          <w:i/>
        </w:rPr>
        <w:t>Mount Vernon</w:t>
      </w:r>
      <w:r w:rsidRPr="00AD338D">
        <w:rPr>
          <w:rFonts w:ascii="Times New Roman" w:hAnsi="Times New Roman" w:cs="Times New Roman"/>
        </w:rPr>
        <w:t xml:space="preserve">, TR-070696, Final Order on Review, Granting Administrative Review; Modifying Initial to Close Hickox Road Grade Crossing Subject to Conditions at ¶ 60 (emphasis added); </w:t>
      </w:r>
      <w:r w:rsidRPr="00AD338D">
        <w:rPr>
          <w:rFonts w:ascii="Times New Roman" w:hAnsi="Times New Roman" w:cs="Times New Roman"/>
          <w:i/>
        </w:rPr>
        <w:t xml:space="preserve">see </w:t>
      </w:r>
      <w:r w:rsidRPr="003746DB">
        <w:rPr>
          <w:rFonts w:ascii="Times New Roman" w:hAnsi="Times New Roman" w:cs="Times New Roman"/>
          <w:i/>
        </w:rPr>
        <w:t>BNSF v. City of Sprague</w:t>
      </w:r>
      <w:r w:rsidRPr="00AD338D">
        <w:rPr>
          <w:rFonts w:ascii="Times New Roman" w:hAnsi="Times New Roman" w:cs="Times New Roman"/>
        </w:rPr>
        <w:t xml:space="preserve">, TR-010684, Fourth Supplemental Order ¶ 53 (2003); </w:t>
      </w:r>
      <w:r w:rsidRPr="00AD338D">
        <w:rPr>
          <w:rFonts w:ascii="Times New Roman" w:hAnsi="Times New Roman" w:cs="Times New Roman"/>
          <w:i/>
        </w:rPr>
        <w:t xml:space="preserve">see also </w:t>
      </w:r>
      <w:r w:rsidRPr="00505334">
        <w:rPr>
          <w:rFonts w:ascii="Times New Roman" w:hAnsi="Times New Roman" w:cs="Times New Roman"/>
          <w:i/>
        </w:rPr>
        <w:t>Skagit County</w:t>
      </w:r>
      <w:r w:rsidRPr="00AD338D">
        <w:rPr>
          <w:rFonts w:ascii="Times New Roman" w:hAnsi="Times New Roman" w:cs="Times New Roman"/>
        </w:rPr>
        <w:t xml:space="preserve">, TR-940282 (1996) at pg. 4; </w:t>
      </w:r>
      <w:r w:rsidRPr="003746DB">
        <w:rPr>
          <w:rFonts w:ascii="Times New Roman" w:hAnsi="Times New Roman" w:cs="Times New Roman"/>
          <w:i/>
        </w:rPr>
        <w:t>Ferndale</w:t>
      </w:r>
      <w:r>
        <w:rPr>
          <w:rFonts w:ascii="Times New Roman" w:hAnsi="Times New Roman" w:cs="Times New Roman"/>
        </w:rPr>
        <w:t xml:space="preserve">, </w:t>
      </w:r>
      <w:r w:rsidRPr="00AD338D">
        <w:rPr>
          <w:rFonts w:ascii="Times New Roman" w:hAnsi="Times New Roman" w:cs="Times New Roman"/>
        </w:rPr>
        <w:t xml:space="preserve">TR-940330; and </w:t>
      </w:r>
      <w:r>
        <w:rPr>
          <w:rFonts w:ascii="Times New Roman" w:hAnsi="Times New Roman" w:cs="Times New Roman"/>
          <w:i/>
        </w:rPr>
        <w:t>Spokane Co. v. Burlington N.</w:t>
      </w:r>
      <w:r w:rsidRPr="00AD338D">
        <w:rPr>
          <w:rFonts w:ascii="Times New Roman" w:hAnsi="Times New Roman" w:cs="Times New Roman"/>
        </w:rPr>
        <w:t>, TR-1148 (1985).</w:t>
      </w:r>
    </w:p>
  </w:footnote>
  <w:footnote w:id="82">
    <w:p w14:paraId="0324B24D" w14:textId="3923189B" w:rsidR="00F75E29" w:rsidRPr="00AD338D" w:rsidRDefault="00F75E29" w:rsidP="004D1C15">
      <w:pPr>
        <w:pStyle w:val="FootnoteText"/>
        <w:spacing w:after="120"/>
        <w:ind w:left="720"/>
        <w:rPr>
          <w:rFonts w:ascii="Times New Roman" w:hAnsi="Times New Roman" w:cs="Times New Roman"/>
        </w:rPr>
      </w:pPr>
      <w:r w:rsidRPr="00AD338D">
        <w:rPr>
          <w:rStyle w:val="FootnoteReference"/>
          <w:rFonts w:cs="Times New Roman"/>
        </w:rPr>
        <w:footnoteRef/>
      </w:r>
      <w:r w:rsidRPr="00AD338D">
        <w:rPr>
          <w:rFonts w:ascii="Times New Roman" w:hAnsi="Times New Roman" w:cs="Times New Roman"/>
        </w:rPr>
        <w:t xml:space="preserve"> </w:t>
      </w:r>
      <w:r>
        <w:rPr>
          <w:rFonts w:ascii="Times New Roman" w:hAnsi="Times New Roman" w:cs="Times New Roman"/>
          <w:i/>
        </w:rPr>
        <w:t>BNSF v. Skagit Co.</w:t>
      </w:r>
      <w:r>
        <w:rPr>
          <w:rFonts w:ascii="Times New Roman" w:hAnsi="Times New Roman" w:cs="Times New Roman"/>
        </w:rPr>
        <w:t>, TR-940282 (</w:t>
      </w:r>
      <w:r w:rsidRPr="00AD338D">
        <w:rPr>
          <w:rFonts w:ascii="Times New Roman" w:hAnsi="Times New Roman" w:cs="Times New Roman"/>
        </w:rPr>
        <w:t>1996)</w:t>
      </w:r>
      <w:r>
        <w:rPr>
          <w:rFonts w:ascii="Times New Roman" w:hAnsi="Times New Roman" w:cs="Times New Roman"/>
        </w:rPr>
        <w:t>, p.7.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D17CE" w14:textId="77777777" w:rsidR="0060232E" w:rsidRDefault="006023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97470" w14:textId="77777777" w:rsidR="00F75E29" w:rsidRDefault="00F75E29">
    <w:pPr>
      <w:tabs>
        <w:tab w:val="right" w:pos="-432"/>
      </w:tabs>
      <w:spacing w:line="240" w:lineRule="exact"/>
      <w:ind w:left="-864" w:right="-144"/>
    </w:pPr>
    <w:r>
      <w:rPr>
        <w:noProof/>
      </w:rPr>
      <mc:AlternateContent>
        <mc:Choice Requires="wps">
          <w:drawing>
            <wp:anchor distT="0" distB="0" distL="114300" distR="114300" simplePos="0" relativeHeight="251655168" behindDoc="1" locked="1" layoutInCell="0" allowOverlap="1" wp14:anchorId="51F68FF6" wp14:editId="7AFDA003">
              <wp:simplePos x="0" y="0"/>
              <wp:positionH relativeFrom="page">
                <wp:posOffset>777240</wp:posOffset>
              </wp:positionH>
              <wp:positionV relativeFrom="page">
                <wp:posOffset>914400</wp:posOffset>
              </wp:positionV>
              <wp:extent cx="5715" cy="83820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7895BC" id="Rectangle 1" o:spid="_x0000_s1026" style="position:absolute;margin-left:61.2pt;margin-top:1in;width:.45pt;height:66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6192" behindDoc="1" locked="1" layoutInCell="0" allowOverlap="1" wp14:anchorId="6EF09683" wp14:editId="1ECB1082">
              <wp:simplePos x="0" y="0"/>
              <wp:positionH relativeFrom="page">
                <wp:posOffset>795020</wp:posOffset>
              </wp:positionH>
              <wp:positionV relativeFrom="page">
                <wp:posOffset>914400</wp:posOffset>
              </wp:positionV>
              <wp:extent cx="5715" cy="83820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0F47C3" id="Rectangle 2" o:spid="_x0000_s1026" style="position:absolute;margin-left:62.6pt;margin-top:1in;width:.45pt;height:66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C6wIAADo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216" behindDoc="1" locked="1" layoutInCell="0" allowOverlap="1" wp14:anchorId="6F451ADF" wp14:editId="4924E070">
              <wp:simplePos x="0" y="0"/>
              <wp:positionH relativeFrom="page">
                <wp:posOffset>7315200</wp:posOffset>
              </wp:positionH>
              <wp:positionV relativeFrom="page">
                <wp:posOffset>914400</wp:posOffset>
              </wp:positionV>
              <wp:extent cx="12065" cy="838454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3845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B00FE5" id="Rectangle 3" o:spid="_x0000_s1026" style="position:absolute;margin-left:8in;margin-top:1in;width:.95pt;height:66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Xn7QIAADs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" o:allowincell="f" fillcolor="black" stroked="f" strokeweight="0">
              <w10:wrap anchorx="page" anchory="page"/>
              <w10:anchorlock/>
            </v:rect>
          </w:pict>
        </mc:Fallback>
      </mc:AlternateContent>
    </w:r>
  </w:p>
  <w:p w14:paraId="6034B930" w14:textId="77777777" w:rsidR="00F75E29" w:rsidRDefault="00F75E29">
    <w:pPr>
      <w:tabs>
        <w:tab w:val="right" w:pos="-432"/>
      </w:tabs>
      <w:spacing w:line="240" w:lineRule="exact"/>
      <w:ind w:left="-864" w:right="-144"/>
    </w:pPr>
  </w:p>
  <w:p w14:paraId="61B151BC" w14:textId="77777777" w:rsidR="00F75E29" w:rsidRPr="00006BD7" w:rsidRDefault="00F75E29">
    <w:pPr>
      <w:tabs>
        <w:tab w:val="right" w:pos="-432"/>
      </w:tabs>
      <w:spacing w:line="240" w:lineRule="exact"/>
      <w:ind w:left="-864" w:right="-144"/>
      <w:rPr>
        <w:rFonts w:ascii="Times New Roman" w:hAnsi="Times New Roman" w:cs="Times New Roman"/>
      </w:rPr>
    </w:pPr>
    <w:r>
      <w:tab/>
    </w:r>
    <w:r w:rsidRPr="00006BD7">
      <w:rPr>
        <w:rFonts w:ascii="Times New Roman" w:hAnsi="Times New Roman" w:cs="Times New Roman"/>
      </w:rPr>
      <w:t>1</w:t>
    </w:r>
  </w:p>
  <w:p w14:paraId="6A997754" w14:textId="77777777" w:rsidR="00F75E29" w:rsidRPr="00006BD7" w:rsidRDefault="00F75E29">
    <w:pPr>
      <w:tabs>
        <w:tab w:val="right" w:pos="-432"/>
      </w:tabs>
      <w:spacing w:line="240" w:lineRule="exact"/>
      <w:ind w:left="-864" w:right="-144"/>
      <w:rPr>
        <w:rFonts w:ascii="Times New Roman" w:hAnsi="Times New Roman" w:cs="Times New Roman"/>
      </w:rPr>
    </w:pPr>
  </w:p>
  <w:p w14:paraId="1C83D026" w14:textId="77777777" w:rsidR="00F75E29" w:rsidRPr="00006BD7" w:rsidRDefault="00F75E29">
    <w:pPr>
      <w:tabs>
        <w:tab w:val="right" w:pos="-432"/>
        <w:tab w:val="center" w:pos="4176"/>
      </w:tabs>
      <w:spacing w:line="240" w:lineRule="exact"/>
      <w:ind w:left="-864" w:right="-144"/>
      <w:rPr>
        <w:rFonts w:ascii="Times New Roman" w:hAnsi="Times New Roman" w:cs="Times New Roman"/>
      </w:rPr>
    </w:pPr>
    <w:r w:rsidRPr="00006BD7">
      <w:rPr>
        <w:rFonts w:ascii="Times New Roman" w:hAnsi="Times New Roman" w:cs="Times New Roman"/>
      </w:rPr>
      <w:tab/>
      <w:t>2</w:t>
    </w:r>
    <w:r w:rsidRPr="00006BD7">
      <w:rPr>
        <w:rFonts w:ascii="Times New Roman" w:hAnsi="Times New Roman" w:cs="Times New Roman"/>
      </w:rPr>
      <w:tab/>
    </w:r>
  </w:p>
  <w:p w14:paraId="07D4F43C" w14:textId="77777777" w:rsidR="00F75E29" w:rsidRPr="00006BD7" w:rsidRDefault="00F75E29">
    <w:pPr>
      <w:tabs>
        <w:tab w:val="right" w:pos="-432"/>
      </w:tabs>
      <w:spacing w:line="240" w:lineRule="exact"/>
      <w:ind w:left="-864" w:right="-144"/>
      <w:rPr>
        <w:rFonts w:ascii="Times New Roman" w:hAnsi="Times New Roman" w:cs="Times New Roman"/>
      </w:rPr>
    </w:pPr>
  </w:p>
  <w:p w14:paraId="0FAA5EA4"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3</w:t>
    </w:r>
  </w:p>
  <w:p w14:paraId="15FD7FF0" w14:textId="77777777" w:rsidR="00F75E29" w:rsidRPr="00006BD7" w:rsidRDefault="00F75E29">
    <w:pPr>
      <w:tabs>
        <w:tab w:val="right" w:pos="-432"/>
      </w:tabs>
      <w:spacing w:line="240" w:lineRule="exact"/>
      <w:ind w:left="-864" w:right="-144"/>
      <w:rPr>
        <w:rFonts w:ascii="Times New Roman" w:hAnsi="Times New Roman" w:cs="Times New Roman"/>
      </w:rPr>
    </w:pPr>
  </w:p>
  <w:p w14:paraId="3921E32B"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4</w:t>
    </w:r>
  </w:p>
  <w:p w14:paraId="6414BF50" w14:textId="77777777" w:rsidR="00F75E29" w:rsidRPr="00006BD7" w:rsidRDefault="00F75E29">
    <w:pPr>
      <w:tabs>
        <w:tab w:val="right" w:pos="-432"/>
      </w:tabs>
      <w:spacing w:line="240" w:lineRule="exact"/>
      <w:ind w:left="-864" w:right="-144"/>
      <w:rPr>
        <w:rFonts w:ascii="Times New Roman" w:hAnsi="Times New Roman" w:cs="Times New Roman"/>
      </w:rPr>
    </w:pPr>
  </w:p>
  <w:p w14:paraId="0AFC3FF9" w14:textId="77777777" w:rsidR="00F75E29" w:rsidRPr="00006BD7" w:rsidRDefault="00F75E29">
    <w:pPr>
      <w:tabs>
        <w:tab w:val="right" w:pos="-432"/>
        <w:tab w:val="center" w:pos="4176"/>
      </w:tabs>
      <w:spacing w:line="240" w:lineRule="exact"/>
      <w:ind w:left="-864" w:right="-144"/>
      <w:rPr>
        <w:rFonts w:ascii="Times New Roman" w:hAnsi="Times New Roman" w:cs="Times New Roman"/>
      </w:rPr>
    </w:pPr>
    <w:r w:rsidRPr="00006BD7">
      <w:rPr>
        <w:rFonts w:ascii="Times New Roman" w:hAnsi="Times New Roman" w:cs="Times New Roman"/>
      </w:rPr>
      <w:tab/>
      <w:t>5</w:t>
    </w:r>
    <w:r w:rsidRPr="00006BD7">
      <w:rPr>
        <w:rFonts w:ascii="Times New Roman" w:hAnsi="Times New Roman" w:cs="Times New Roman"/>
      </w:rPr>
      <w:tab/>
    </w:r>
  </w:p>
  <w:p w14:paraId="0A2EFA1E" w14:textId="77777777" w:rsidR="00F75E29" w:rsidRPr="00006BD7" w:rsidRDefault="00F75E29">
    <w:pPr>
      <w:tabs>
        <w:tab w:val="right" w:pos="-432"/>
      </w:tabs>
      <w:spacing w:line="240" w:lineRule="exact"/>
      <w:ind w:left="-864" w:right="-144"/>
      <w:rPr>
        <w:rFonts w:ascii="Times New Roman" w:hAnsi="Times New Roman" w:cs="Times New Roman"/>
      </w:rPr>
    </w:pPr>
  </w:p>
  <w:p w14:paraId="473E0F63"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6</w:t>
    </w:r>
  </w:p>
  <w:p w14:paraId="32E13589" w14:textId="77777777" w:rsidR="00F75E29" w:rsidRPr="00006BD7" w:rsidRDefault="00F75E29">
    <w:pPr>
      <w:tabs>
        <w:tab w:val="right" w:pos="-432"/>
      </w:tabs>
      <w:spacing w:line="240" w:lineRule="exact"/>
      <w:ind w:left="-864" w:right="-144"/>
      <w:rPr>
        <w:rFonts w:ascii="Times New Roman" w:hAnsi="Times New Roman" w:cs="Times New Roman"/>
      </w:rPr>
    </w:pPr>
  </w:p>
  <w:p w14:paraId="04CFAA2E"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7</w:t>
    </w:r>
  </w:p>
  <w:p w14:paraId="2DC05F49" w14:textId="77777777" w:rsidR="00F75E29" w:rsidRPr="00006BD7" w:rsidRDefault="00F75E29">
    <w:pPr>
      <w:tabs>
        <w:tab w:val="right" w:pos="-432"/>
      </w:tabs>
      <w:spacing w:line="240" w:lineRule="exact"/>
      <w:ind w:left="-864" w:right="-144"/>
      <w:rPr>
        <w:rFonts w:ascii="Times New Roman" w:hAnsi="Times New Roman" w:cs="Times New Roman"/>
      </w:rPr>
    </w:pPr>
  </w:p>
  <w:p w14:paraId="48142C51"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8</w:t>
    </w:r>
  </w:p>
  <w:p w14:paraId="48F4ED20" w14:textId="77777777" w:rsidR="00F75E29" w:rsidRPr="00006BD7" w:rsidRDefault="00F75E29">
    <w:pPr>
      <w:tabs>
        <w:tab w:val="right" w:pos="-432"/>
      </w:tabs>
      <w:spacing w:line="240" w:lineRule="exact"/>
      <w:ind w:left="-864" w:right="-144"/>
      <w:rPr>
        <w:rFonts w:ascii="Times New Roman" w:hAnsi="Times New Roman" w:cs="Times New Roman"/>
      </w:rPr>
    </w:pPr>
  </w:p>
  <w:p w14:paraId="7739CC53" w14:textId="77777777" w:rsidR="00F75E29" w:rsidRPr="00006BD7" w:rsidRDefault="00F75E29">
    <w:pPr>
      <w:tabs>
        <w:tab w:val="right" w:pos="-432"/>
        <w:tab w:val="center" w:pos="4176"/>
      </w:tabs>
      <w:spacing w:line="240" w:lineRule="exact"/>
      <w:ind w:left="-864" w:right="-144"/>
      <w:rPr>
        <w:rFonts w:ascii="Times New Roman" w:hAnsi="Times New Roman" w:cs="Times New Roman"/>
      </w:rPr>
    </w:pPr>
    <w:r w:rsidRPr="00006BD7">
      <w:rPr>
        <w:rFonts w:ascii="Times New Roman" w:hAnsi="Times New Roman" w:cs="Times New Roman"/>
      </w:rPr>
      <w:tab/>
      <w:t>9</w:t>
    </w:r>
    <w:r w:rsidRPr="00006BD7">
      <w:rPr>
        <w:rFonts w:ascii="Times New Roman" w:hAnsi="Times New Roman" w:cs="Times New Roman"/>
      </w:rPr>
      <w:tab/>
    </w:r>
  </w:p>
  <w:p w14:paraId="7F6074F9" w14:textId="77777777" w:rsidR="00F75E29" w:rsidRPr="00006BD7" w:rsidRDefault="00F75E29">
    <w:pPr>
      <w:tabs>
        <w:tab w:val="right" w:pos="-432"/>
      </w:tabs>
      <w:spacing w:line="240" w:lineRule="exact"/>
      <w:ind w:left="-864" w:right="-144"/>
      <w:rPr>
        <w:rFonts w:ascii="Times New Roman" w:hAnsi="Times New Roman" w:cs="Times New Roman"/>
      </w:rPr>
    </w:pPr>
  </w:p>
  <w:p w14:paraId="32747928"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10</w:t>
    </w:r>
  </w:p>
  <w:p w14:paraId="3958C162" w14:textId="77777777" w:rsidR="00F75E29" w:rsidRPr="00006BD7" w:rsidRDefault="00F75E29">
    <w:pPr>
      <w:tabs>
        <w:tab w:val="right" w:pos="-432"/>
      </w:tabs>
      <w:spacing w:line="240" w:lineRule="exact"/>
      <w:ind w:left="-864" w:right="-144"/>
      <w:rPr>
        <w:rFonts w:ascii="Times New Roman" w:hAnsi="Times New Roman" w:cs="Times New Roman"/>
      </w:rPr>
    </w:pPr>
  </w:p>
  <w:p w14:paraId="1CFF9BE1"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11</w:t>
    </w:r>
  </w:p>
  <w:p w14:paraId="150BC0F6" w14:textId="77777777" w:rsidR="00F75E29" w:rsidRPr="00006BD7" w:rsidRDefault="00F75E29">
    <w:pPr>
      <w:tabs>
        <w:tab w:val="right" w:pos="-432"/>
      </w:tabs>
      <w:spacing w:line="240" w:lineRule="exact"/>
      <w:ind w:left="-864" w:right="-144"/>
      <w:rPr>
        <w:rFonts w:ascii="Times New Roman" w:hAnsi="Times New Roman" w:cs="Times New Roman"/>
      </w:rPr>
    </w:pPr>
  </w:p>
  <w:p w14:paraId="7EF65602"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12</w:t>
    </w:r>
  </w:p>
  <w:p w14:paraId="4B4E9737" w14:textId="77777777" w:rsidR="00F75E29" w:rsidRPr="00006BD7" w:rsidRDefault="00F75E29">
    <w:pPr>
      <w:tabs>
        <w:tab w:val="right" w:pos="-432"/>
      </w:tabs>
      <w:spacing w:line="240" w:lineRule="exact"/>
      <w:ind w:left="-864" w:right="-144"/>
      <w:rPr>
        <w:rFonts w:ascii="Times New Roman" w:hAnsi="Times New Roman" w:cs="Times New Roman"/>
      </w:rPr>
    </w:pPr>
  </w:p>
  <w:p w14:paraId="210C0900"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13</w:t>
    </w:r>
  </w:p>
  <w:p w14:paraId="65C20DAE" w14:textId="77777777" w:rsidR="00F75E29" w:rsidRPr="00006BD7" w:rsidRDefault="00F75E29">
    <w:pPr>
      <w:tabs>
        <w:tab w:val="right" w:pos="-432"/>
      </w:tabs>
      <w:spacing w:line="240" w:lineRule="exact"/>
      <w:ind w:left="-864" w:right="-144"/>
      <w:rPr>
        <w:rFonts w:ascii="Times New Roman" w:hAnsi="Times New Roman" w:cs="Times New Roman"/>
      </w:rPr>
    </w:pPr>
  </w:p>
  <w:p w14:paraId="6093AD64"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14</w:t>
    </w:r>
  </w:p>
  <w:p w14:paraId="1C6FC5B9" w14:textId="77777777" w:rsidR="00F75E29" w:rsidRPr="00006BD7" w:rsidRDefault="00F75E29">
    <w:pPr>
      <w:tabs>
        <w:tab w:val="right" w:pos="-432"/>
      </w:tabs>
      <w:spacing w:line="240" w:lineRule="exact"/>
      <w:ind w:left="-864" w:right="-144"/>
      <w:rPr>
        <w:rFonts w:ascii="Times New Roman" w:hAnsi="Times New Roman" w:cs="Times New Roman"/>
      </w:rPr>
    </w:pPr>
  </w:p>
  <w:p w14:paraId="07010F5F"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15</w:t>
    </w:r>
  </w:p>
  <w:p w14:paraId="4EB755B9" w14:textId="77777777" w:rsidR="00F75E29" w:rsidRPr="00006BD7" w:rsidRDefault="00F75E29">
    <w:pPr>
      <w:tabs>
        <w:tab w:val="right" w:pos="-432"/>
      </w:tabs>
      <w:spacing w:line="240" w:lineRule="exact"/>
      <w:ind w:left="-864" w:right="-144"/>
      <w:rPr>
        <w:rFonts w:ascii="Times New Roman" w:hAnsi="Times New Roman" w:cs="Times New Roman"/>
      </w:rPr>
    </w:pPr>
  </w:p>
  <w:p w14:paraId="6A608C78"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16</w:t>
    </w:r>
  </w:p>
  <w:p w14:paraId="14F9D7E0" w14:textId="77777777" w:rsidR="00F75E29" w:rsidRPr="00006BD7" w:rsidRDefault="00F75E29">
    <w:pPr>
      <w:tabs>
        <w:tab w:val="right" w:pos="-432"/>
      </w:tabs>
      <w:spacing w:line="240" w:lineRule="exact"/>
      <w:ind w:left="-864" w:right="-144"/>
      <w:rPr>
        <w:rFonts w:ascii="Times New Roman" w:hAnsi="Times New Roman" w:cs="Times New Roman"/>
      </w:rPr>
    </w:pPr>
  </w:p>
  <w:p w14:paraId="4FDB5EA7"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17</w:t>
    </w:r>
  </w:p>
  <w:p w14:paraId="2DCB01F0" w14:textId="77777777" w:rsidR="00F75E29" w:rsidRPr="00006BD7" w:rsidRDefault="00F75E29">
    <w:pPr>
      <w:tabs>
        <w:tab w:val="right" w:pos="-432"/>
      </w:tabs>
      <w:spacing w:line="240" w:lineRule="exact"/>
      <w:ind w:left="-864" w:right="-144"/>
      <w:rPr>
        <w:rFonts w:ascii="Times New Roman" w:hAnsi="Times New Roman" w:cs="Times New Roman"/>
      </w:rPr>
    </w:pPr>
  </w:p>
  <w:p w14:paraId="601622C9"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18</w:t>
    </w:r>
  </w:p>
  <w:p w14:paraId="4C41679D" w14:textId="77777777" w:rsidR="00F75E29" w:rsidRPr="00006BD7" w:rsidRDefault="00F75E29">
    <w:pPr>
      <w:tabs>
        <w:tab w:val="right" w:pos="-432"/>
      </w:tabs>
      <w:spacing w:line="240" w:lineRule="exact"/>
      <w:ind w:left="-864" w:right="-144"/>
      <w:rPr>
        <w:rFonts w:ascii="Times New Roman" w:hAnsi="Times New Roman" w:cs="Times New Roman"/>
      </w:rPr>
    </w:pPr>
  </w:p>
  <w:p w14:paraId="0430CFC6"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19</w:t>
    </w:r>
  </w:p>
  <w:p w14:paraId="5F9F9B52" w14:textId="77777777" w:rsidR="00F75E29" w:rsidRPr="00006BD7" w:rsidRDefault="00F75E29">
    <w:pPr>
      <w:tabs>
        <w:tab w:val="right" w:pos="-432"/>
      </w:tabs>
      <w:spacing w:line="240" w:lineRule="exact"/>
      <w:ind w:left="-864" w:right="-144"/>
      <w:rPr>
        <w:rFonts w:ascii="Times New Roman" w:hAnsi="Times New Roman" w:cs="Times New Roman"/>
      </w:rPr>
    </w:pPr>
  </w:p>
  <w:p w14:paraId="09168211"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20</w:t>
    </w:r>
  </w:p>
  <w:p w14:paraId="3F888185" w14:textId="77777777" w:rsidR="00F75E29" w:rsidRPr="00006BD7" w:rsidRDefault="00F75E29">
    <w:pPr>
      <w:tabs>
        <w:tab w:val="right" w:pos="-432"/>
      </w:tabs>
      <w:spacing w:line="240" w:lineRule="exact"/>
      <w:ind w:left="-864" w:right="-144"/>
      <w:rPr>
        <w:rFonts w:ascii="Times New Roman" w:hAnsi="Times New Roman" w:cs="Times New Roman"/>
      </w:rPr>
    </w:pPr>
  </w:p>
  <w:p w14:paraId="72DD9FC2"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21</w:t>
    </w:r>
  </w:p>
  <w:p w14:paraId="3B46CA84" w14:textId="77777777" w:rsidR="00F75E29" w:rsidRPr="00006BD7" w:rsidRDefault="00F75E29">
    <w:pPr>
      <w:tabs>
        <w:tab w:val="right" w:pos="-432"/>
      </w:tabs>
      <w:spacing w:line="240" w:lineRule="exact"/>
      <w:ind w:left="-864" w:right="-144"/>
      <w:rPr>
        <w:rFonts w:ascii="Times New Roman" w:hAnsi="Times New Roman" w:cs="Times New Roman"/>
      </w:rPr>
    </w:pPr>
  </w:p>
  <w:p w14:paraId="25D3F94E"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22</w:t>
    </w:r>
  </w:p>
  <w:p w14:paraId="500FE686" w14:textId="77777777" w:rsidR="00F75E29" w:rsidRPr="00006BD7" w:rsidRDefault="00F75E29">
    <w:pPr>
      <w:tabs>
        <w:tab w:val="right" w:pos="-432"/>
      </w:tabs>
      <w:spacing w:line="240" w:lineRule="exact"/>
      <w:ind w:left="-864" w:right="-144"/>
      <w:rPr>
        <w:rFonts w:ascii="Times New Roman" w:hAnsi="Times New Roman" w:cs="Times New Roman"/>
      </w:rPr>
    </w:pPr>
  </w:p>
  <w:p w14:paraId="0D0B7D92"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23</w:t>
    </w:r>
  </w:p>
  <w:p w14:paraId="0CDD0A2E" w14:textId="77777777" w:rsidR="00F75E29" w:rsidRPr="00006BD7" w:rsidRDefault="00F75E29">
    <w:pPr>
      <w:tabs>
        <w:tab w:val="right" w:pos="-432"/>
      </w:tabs>
      <w:spacing w:line="240" w:lineRule="exact"/>
      <w:ind w:left="-864" w:right="-144"/>
      <w:rPr>
        <w:rFonts w:ascii="Times New Roman" w:hAnsi="Times New Roman" w:cs="Times New Roman"/>
      </w:rPr>
    </w:pPr>
  </w:p>
  <w:p w14:paraId="16DC4CC6"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24</w:t>
    </w:r>
  </w:p>
  <w:p w14:paraId="1C79F50A" w14:textId="77777777" w:rsidR="00F75E29" w:rsidRPr="00006BD7" w:rsidRDefault="00F75E29">
    <w:pPr>
      <w:tabs>
        <w:tab w:val="right" w:pos="-432"/>
      </w:tabs>
      <w:spacing w:line="240" w:lineRule="exact"/>
      <w:ind w:left="-864" w:right="-144"/>
      <w:rPr>
        <w:rFonts w:ascii="Times New Roman" w:hAnsi="Times New Roman" w:cs="Times New Roman"/>
      </w:rPr>
    </w:pPr>
  </w:p>
  <w:p w14:paraId="0DBA4173"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25</w:t>
    </w:r>
  </w:p>
  <w:p w14:paraId="3D6D90D3" w14:textId="77777777" w:rsidR="00F75E29" w:rsidRPr="00006BD7" w:rsidRDefault="00F75E29">
    <w:pPr>
      <w:tabs>
        <w:tab w:val="right" w:pos="-432"/>
      </w:tabs>
      <w:spacing w:line="240" w:lineRule="exact"/>
      <w:ind w:left="-864" w:right="-144"/>
      <w:rPr>
        <w:rFonts w:ascii="Times New Roman" w:hAnsi="Times New Roman" w:cs="Times New Roman"/>
      </w:rPr>
    </w:pPr>
  </w:p>
  <w:p w14:paraId="2F59C366"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26</w:t>
    </w:r>
  </w:p>
  <w:p w14:paraId="21A9E43E" w14:textId="77777777" w:rsidR="00F75E29" w:rsidRPr="00006BD7" w:rsidRDefault="00F75E29">
    <w:pPr>
      <w:tabs>
        <w:tab w:val="right" w:pos="-432"/>
      </w:tabs>
      <w:spacing w:line="240" w:lineRule="exact"/>
      <w:ind w:left="-864" w:right="-144"/>
      <w:rPr>
        <w:rFonts w:ascii="Times New Roman" w:hAnsi="Times New Roman" w:cs="Times New Roman"/>
      </w:rPr>
    </w:pPr>
  </w:p>
  <w:p w14:paraId="0DA5DD3E" w14:textId="77777777" w:rsidR="00F75E29" w:rsidRPr="00006BD7" w:rsidRDefault="00F75E29">
    <w:pPr>
      <w:tabs>
        <w:tab w:val="right" w:pos="-432"/>
      </w:tabs>
      <w:spacing w:line="240" w:lineRule="exact"/>
      <w:ind w:left="-864" w:right="-144"/>
      <w:rPr>
        <w:rFonts w:ascii="Times New Roman" w:hAnsi="Times New Roman" w:cs="Times New Roman"/>
      </w:rPr>
    </w:pPr>
    <w:r w:rsidRPr="00006BD7">
      <w:rPr>
        <w:rFonts w:ascii="Times New Roman" w:hAnsi="Times New Roman" w:cs="Times New Roman"/>
      </w:rPr>
      <w:tab/>
      <w:t>27</w:t>
    </w:r>
  </w:p>
  <w:p w14:paraId="2F254846" w14:textId="77777777" w:rsidR="00F75E29" w:rsidRDefault="00F75E29">
    <w:pPr>
      <w:spacing w:line="240" w:lineRule="exact"/>
    </w:pPr>
    <w:r w:rsidRPr="004A04E5">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26C2F33E" wp14:editId="1FFA6119">
              <wp:simplePos x="0" y="0"/>
              <wp:positionH relativeFrom="column">
                <wp:posOffset>4003675</wp:posOffset>
              </wp:positionH>
              <wp:positionV relativeFrom="paragraph">
                <wp:posOffset>142875</wp:posOffset>
              </wp:positionV>
              <wp:extent cx="2374265"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2428BF5" w14:textId="77777777" w:rsidR="00F75E29" w:rsidRPr="004A04E5" w:rsidRDefault="00F75E29" w:rsidP="009C191D">
                          <w:pPr>
                            <w:jc w:val="center"/>
                            <w:rPr>
                              <w:rFonts w:ascii="Times New Roman" w:hAnsi="Times New Roman" w:cs="Times New Roman"/>
                              <w:b/>
                              <w:sz w:val="20"/>
                              <w:szCs w:val="20"/>
                            </w:rPr>
                          </w:pPr>
                          <w:r w:rsidRPr="004A04E5">
                            <w:rPr>
                              <w:rFonts w:ascii="Times New Roman" w:hAnsi="Times New Roman" w:cs="Times New Roman"/>
                              <w:b/>
                              <w:sz w:val="20"/>
                              <w:szCs w:val="20"/>
                            </w:rPr>
                            <w:t>MONTGOMERY SCARP, PLLC</w:t>
                          </w:r>
                        </w:p>
                        <w:p w14:paraId="6DFFF923" w14:textId="77777777" w:rsidR="00F75E29" w:rsidRPr="004A04E5" w:rsidRDefault="00F75E29" w:rsidP="009C191D">
                          <w:pPr>
                            <w:jc w:val="center"/>
                            <w:rPr>
                              <w:rFonts w:ascii="Times New Roman" w:hAnsi="Times New Roman" w:cs="Times New Roman"/>
                              <w:sz w:val="16"/>
                              <w:szCs w:val="16"/>
                            </w:rPr>
                          </w:pPr>
                          <w:r w:rsidRPr="004A04E5">
                            <w:rPr>
                              <w:rFonts w:ascii="Times New Roman" w:hAnsi="Times New Roman" w:cs="Times New Roman"/>
                              <w:sz w:val="16"/>
                              <w:szCs w:val="16"/>
                            </w:rPr>
                            <w:t>1218 Third Avenue, Suite 2500</w:t>
                          </w:r>
                        </w:p>
                        <w:p w14:paraId="1005AA54" w14:textId="77777777" w:rsidR="00F75E29" w:rsidRPr="004A04E5" w:rsidRDefault="00F75E29" w:rsidP="009C191D">
                          <w:pPr>
                            <w:jc w:val="center"/>
                            <w:rPr>
                              <w:rFonts w:ascii="Times New Roman" w:hAnsi="Times New Roman" w:cs="Times New Roman"/>
                              <w:sz w:val="16"/>
                              <w:szCs w:val="16"/>
                            </w:rPr>
                          </w:pPr>
                          <w:r w:rsidRPr="004A04E5">
                            <w:rPr>
                              <w:rFonts w:ascii="Times New Roman" w:hAnsi="Times New Roman" w:cs="Times New Roman"/>
                              <w:sz w:val="16"/>
                              <w:szCs w:val="16"/>
                            </w:rPr>
                            <w:t>Seattle, Washington 98101</w:t>
                          </w:r>
                        </w:p>
                        <w:p w14:paraId="446420AC" w14:textId="77777777" w:rsidR="00F75E29" w:rsidRPr="004A04E5" w:rsidRDefault="00F75E29" w:rsidP="009C191D">
                          <w:pPr>
                            <w:jc w:val="center"/>
                            <w:rPr>
                              <w:rFonts w:ascii="Times New Roman" w:hAnsi="Times New Roman" w:cs="Times New Roman"/>
                              <w:sz w:val="16"/>
                              <w:szCs w:val="16"/>
                            </w:rPr>
                          </w:pPr>
                          <w:r w:rsidRPr="004A04E5">
                            <w:rPr>
                              <w:rFonts w:ascii="Times New Roman" w:hAnsi="Times New Roman" w:cs="Times New Roman"/>
                              <w:sz w:val="16"/>
                              <w:szCs w:val="16"/>
                            </w:rPr>
                            <w:t>Telephone: (206) 625-1801</w:t>
                          </w:r>
                        </w:p>
                        <w:p w14:paraId="50463D40" w14:textId="77777777" w:rsidR="00F75E29" w:rsidRPr="004A04E5" w:rsidRDefault="00F75E29" w:rsidP="009C191D">
                          <w:pPr>
                            <w:jc w:val="center"/>
                            <w:rPr>
                              <w:rFonts w:ascii="Times New Roman" w:hAnsi="Times New Roman" w:cs="Times New Roman"/>
                              <w:sz w:val="16"/>
                              <w:szCs w:val="16"/>
                            </w:rPr>
                          </w:pPr>
                          <w:r w:rsidRPr="004A04E5">
                            <w:rPr>
                              <w:rFonts w:ascii="Times New Roman" w:hAnsi="Times New Roman" w:cs="Times New Roman"/>
                              <w:sz w:val="16"/>
                              <w:szCs w:val="16"/>
                            </w:rPr>
                            <w:t>Fax: (206) 625-1807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25pt;margin-top:11.25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" filled="f" stroked="f">
              <v:textbox style="mso-fit-shape-to-text:t">
                <w:txbxContent>
                  <w:p w14:paraId="22428BF5" w14:textId="77777777" w:rsidR="00F75E29" w:rsidRPr="004A04E5" w:rsidRDefault="00F75E29" w:rsidP="009C191D">
                    <w:pPr>
                      <w:jc w:val="center"/>
                      <w:rPr>
                        <w:rFonts w:ascii="Times New Roman" w:hAnsi="Times New Roman" w:cs="Times New Roman"/>
                        <w:b/>
                        <w:sz w:val="20"/>
                        <w:szCs w:val="20"/>
                      </w:rPr>
                    </w:pPr>
                    <w:r w:rsidRPr="004A04E5">
                      <w:rPr>
                        <w:rFonts w:ascii="Times New Roman" w:hAnsi="Times New Roman" w:cs="Times New Roman"/>
                        <w:b/>
                        <w:sz w:val="20"/>
                        <w:szCs w:val="20"/>
                      </w:rPr>
                      <w:t>MONTGOMERY SCARP, PLLC</w:t>
                    </w:r>
                  </w:p>
                  <w:p w14:paraId="6DFFF923" w14:textId="77777777" w:rsidR="00F75E29" w:rsidRPr="004A04E5" w:rsidRDefault="00F75E29" w:rsidP="009C191D">
                    <w:pPr>
                      <w:jc w:val="center"/>
                      <w:rPr>
                        <w:rFonts w:ascii="Times New Roman" w:hAnsi="Times New Roman" w:cs="Times New Roman"/>
                        <w:sz w:val="16"/>
                        <w:szCs w:val="16"/>
                      </w:rPr>
                    </w:pPr>
                    <w:r w:rsidRPr="004A04E5">
                      <w:rPr>
                        <w:rFonts w:ascii="Times New Roman" w:hAnsi="Times New Roman" w:cs="Times New Roman"/>
                        <w:sz w:val="16"/>
                        <w:szCs w:val="16"/>
                      </w:rPr>
                      <w:t>1218 Third Avenue, Suite 2500</w:t>
                    </w:r>
                  </w:p>
                  <w:p w14:paraId="1005AA54" w14:textId="77777777" w:rsidR="00F75E29" w:rsidRPr="004A04E5" w:rsidRDefault="00F75E29" w:rsidP="009C191D">
                    <w:pPr>
                      <w:jc w:val="center"/>
                      <w:rPr>
                        <w:rFonts w:ascii="Times New Roman" w:hAnsi="Times New Roman" w:cs="Times New Roman"/>
                        <w:sz w:val="16"/>
                        <w:szCs w:val="16"/>
                      </w:rPr>
                    </w:pPr>
                    <w:r w:rsidRPr="004A04E5">
                      <w:rPr>
                        <w:rFonts w:ascii="Times New Roman" w:hAnsi="Times New Roman" w:cs="Times New Roman"/>
                        <w:sz w:val="16"/>
                        <w:szCs w:val="16"/>
                      </w:rPr>
                      <w:t>Seattle, Washington 98101</w:t>
                    </w:r>
                  </w:p>
                  <w:p w14:paraId="446420AC" w14:textId="77777777" w:rsidR="00F75E29" w:rsidRPr="004A04E5" w:rsidRDefault="00F75E29" w:rsidP="009C191D">
                    <w:pPr>
                      <w:jc w:val="center"/>
                      <w:rPr>
                        <w:rFonts w:ascii="Times New Roman" w:hAnsi="Times New Roman" w:cs="Times New Roman"/>
                        <w:sz w:val="16"/>
                        <w:szCs w:val="16"/>
                      </w:rPr>
                    </w:pPr>
                    <w:r w:rsidRPr="004A04E5">
                      <w:rPr>
                        <w:rFonts w:ascii="Times New Roman" w:hAnsi="Times New Roman" w:cs="Times New Roman"/>
                        <w:sz w:val="16"/>
                        <w:szCs w:val="16"/>
                      </w:rPr>
                      <w:t>Telephone: (206) 625-1801</w:t>
                    </w:r>
                  </w:p>
                  <w:p w14:paraId="50463D40" w14:textId="77777777" w:rsidR="00F75E29" w:rsidRPr="004A04E5" w:rsidRDefault="00F75E29" w:rsidP="009C191D">
                    <w:pPr>
                      <w:jc w:val="center"/>
                      <w:rPr>
                        <w:rFonts w:ascii="Times New Roman" w:hAnsi="Times New Roman" w:cs="Times New Roman"/>
                        <w:sz w:val="16"/>
                        <w:szCs w:val="16"/>
                      </w:rPr>
                    </w:pPr>
                    <w:r w:rsidRPr="004A04E5">
                      <w:rPr>
                        <w:rFonts w:ascii="Times New Roman" w:hAnsi="Times New Roman" w:cs="Times New Roman"/>
                        <w:sz w:val="16"/>
                        <w:szCs w:val="16"/>
                      </w:rPr>
                      <w:t>Fax: (206) 625-1807</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B700A" w14:textId="77777777" w:rsidR="0060232E" w:rsidRDefault="006023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7B9F3" w14:textId="77777777" w:rsidR="00F75E29" w:rsidRDefault="00F75E29">
    <w:pPr>
      <w:tabs>
        <w:tab w:val="right" w:pos="-432"/>
      </w:tabs>
      <w:spacing w:line="240" w:lineRule="exact"/>
      <w:ind w:left="-864" w:right="-144"/>
    </w:pPr>
    <w:r>
      <w:rPr>
        <w:noProof/>
      </w:rPr>
      <mc:AlternateContent>
        <mc:Choice Requires="wps">
          <w:drawing>
            <wp:anchor distT="0" distB="0" distL="114300" distR="114300" simplePos="0" relativeHeight="251658240" behindDoc="1" locked="1" layoutInCell="0" allowOverlap="1" wp14:anchorId="636BD22C" wp14:editId="3A6AD6E0">
              <wp:simplePos x="0" y="0"/>
              <wp:positionH relativeFrom="page">
                <wp:posOffset>777240</wp:posOffset>
              </wp:positionH>
              <wp:positionV relativeFrom="page">
                <wp:posOffset>914400</wp:posOffset>
              </wp:positionV>
              <wp:extent cx="5715" cy="83820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D17982" id="Rectangle 4" o:spid="_x0000_s1026" style="position:absolute;margin-left:61.2pt;margin-top:1in;width:.4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9264" behindDoc="1" locked="1" layoutInCell="0" allowOverlap="1" wp14:anchorId="2FC210A4" wp14:editId="43051F12">
              <wp:simplePos x="0" y="0"/>
              <wp:positionH relativeFrom="page">
                <wp:posOffset>795020</wp:posOffset>
              </wp:positionH>
              <wp:positionV relativeFrom="page">
                <wp:posOffset>914400</wp:posOffset>
              </wp:positionV>
              <wp:extent cx="5715" cy="83820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3820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73487B" id="Rectangle 5" o:spid="_x0000_s1026" style="position:absolute;margin-left:62.6pt;margin-top:1in;width:.45pt;height:66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0288" behindDoc="1" locked="1" layoutInCell="0" allowOverlap="1" wp14:anchorId="3685D7EC" wp14:editId="47B93F2B">
              <wp:simplePos x="0" y="0"/>
              <wp:positionH relativeFrom="page">
                <wp:posOffset>7315200</wp:posOffset>
              </wp:positionH>
              <wp:positionV relativeFrom="page">
                <wp:posOffset>914400</wp:posOffset>
              </wp:positionV>
              <wp:extent cx="12065" cy="838454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3845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F98D60" id="Rectangle 6" o:spid="_x0000_s1026" style="position:absolute;margin-left:8in;margin-top:1in;width:.95pt;height:66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h87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" o:allowincell="f" fillcolor="black" stroked="f" strokeweight="0">
              <w10:wrap anchorx="page" anchory="page"/>
              <w10:anchorlock/>
            </v:rect>
          </w:pict>
        </mc:Fallback>
      </mc:AlternateContent>
    </w:r>
  </w:p>
  <w:p w14:paraId="34F55C0C" w14:textId="77777777" w:rsidR="00F75E29" w:rsidRDefault="00F75E29">
    <w:pPr>
      <w:tabs>
        <w:tab w:val="right" w:pos="-432"/>
      </w:tabs>
      <w:spacing w:line="240" w:lineRule="exact"/>
      <w:ind w:left="-864" w:right="-144"/>
    </w:pPr>
  </w:p>
  <w:p w14:paraId="43D8F7C0" w14:textId="77777777" w:rsidR="00F75E29" w:rsidRPr="004048E7" w:rsidRDefault="00F75E29">
    <w:pPr>
      <w:tabs>
        <w:tab w:val="right" w:pos="-432"/>
      </w:tabs>
      <w:spacing w:line="240" w:lineRule="exact"/>
      <w:ind w:left="-864" w:right="-144"/>
      <w:rPr>
        <w:rFonts w:ascii="Times New Roman" w:hAnsi="Times New Roman" w:cs="Times New Roman"/>
      </w:rPr>
    </w:pPr>
    <w:r>
      <w:tab/>
    </w:r>
    <w:r w:rsidRPr="004048E7">
      <w:rPr>
        <w:rFonts w:ascii="Times New Roman" w:hAnsi="Times New Roman" w:cs="Times New Roman"/>
      </w:rPr>
      <w:t>1</w:t>
    </w:r>
  </w:p>
  <w:p w14:paraId="75A54DD9" w14:textId="77777777" w:rsidR="00F75E29" w:rsidRPr="004048E7" w:rsidRDefault="00F75E29">
    <w:pPr>
      <w:tabs>
        <w:tab w:val="right" w:pos="-432"/>
      </w:tabs>
      <w:spacing w:line="240" w:lineRule="exact"/>
      <w:ind w:left="-864" w:right="-144"/>
      <w:rPr>
        <w:rFonts w:ascii="Times New Roman" w:hAnsi="Times New Roman" w:cs="Times New Roman"/>
      </w:rPr>
    </w:pPr>
  </w:p>
  <w:p w14:paraId="61A87A83" w14:textId="77777777" w:rsidR="00F75E29" w:rsidRPr="004048E7" w:rsidRDefault="00F75E29">
    <w:pPr>
      <w:tabs>
        <w:tab w:val="right" w:pos="-432"/>
        <w:tab w:val="center" w:pos="4176"/>
      </w:tabs>
      <w:spacing w:line="240" w:lineRule="exact"/>
      <w:ind w:left="-864" w:right="-144"/>
      <w:rPr>
        <w:rFonts w:ascii="Times New Roman" w:hAnsi="Times New Roman" w:cs="Times New Roman"/>
      </w:rPr>
    </w:pPr>
    <w:r w:rsidRPr="004048E7">
      <w:rPr>
        <w:rFonts w:ascii="Times New Roman" w:hAnsi="Times New Roman" w:cs="Times New Roman"/>
      </w:rPr>
      <w:tab/>
      <w:t>2</w:t>
    </w:r>
    <w:r w:rsidRPr="004048E7">
      <w:rPr>
        <w:rFonts w:ascii="Times New Roman" w:hAnsi="Times New Roman" w:cs="Times New Roman"/>
      </w:rPr>
      <w:tab/>
    </w:r>
  </w:p>
  <w:p w14:paraId="1770D706" w14:textId="77777777" w:rsidR="00F75E29" w:rsidRPr="004048E7" w:rsidRDefault="00F75E29">
    <w:pPr>
      <w:tabs>
        <w:tab w:val="right" w:pos="-432"/>
      </w:tabs>
      <w:spacing w:line="240" w:lineRule="exact"/>
      <w:ind w:left="-864" w:right="-144"/>
      <w:rPr>
        <w:rFonts w:ascii="Times New Roman" w:hAnsi="Times New Roman" w:cs="Times New Roman"/>
      </w:rPr>
    </w:pPr>
  </w:p>
  <w:p w14:paraId="5EF5B614"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3</w:t>
    </w:r>
  </w:p>
  <w:p w14:paraId="13570040" w14:textId="77777777" w:rsidR="00F75E29" w:rsidRPr="004048E7" w:rsidRDefault="00F75E29">
    <w:pPr>
      <w:tabs>
        <w:tab w:val="right" w:pos="-432"/>
      </w:tabs>
      <w:spacing w:line="240" w:lineRule="exact"/>
      <w:ind w:left="-864" w:right="-144"/>
      <w:rPr>
        <w:rFonts w:ascii="Times New Roman" w:hAnsi="Times New Roman" w:cs="Times New Roman"/>
      </w:rPr>
    </w:pPr>
  </w:p>
  <w:p w14:paraId="0BB148B5"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4</w:t>
    </w:r>
  </w:p>
  <w:p w14:paraId="2B3EF6BC" w14:textId="77777777" w:rsidR="00F75E29" w:rsidRPr="004048E7" w:rsidRDefault="00F75E29">
    <w:pPr>
      <w:tabs>
        <w:tab w:val="right" w:pos="-432"/>
      </w:tabs>
      <w:spacing w:line="240" w:lineRule="exact"/>
      <w:ind w:left="-864" w:right="-144"/>
      <w:rPr>
        <w:rFonts w:ascii="Times New Roman" w:hAnsi="Times New Roman" w:cs="Times New Roman"/>
      </w:rPr>
    </w:pPr>
  </w:p>
  <w:p w14:paraId="298C5FDE" w14:textId="77777777" w:rsidR="00F75E29" w:rsidRPr="004048E7" w:rsidRDefault="00F75E29">
    <w:pPr>
      <w:tabs>
        <w:tab w:val="right" w:pos="-432"/>
        <w:tab w:val="center" w:pos="4176"/>
      </w:tabs>
      <w:spacing w:line="240" w:lineRule="exact"/>
      <w:ind w:left="-864" w:right="-144"/>
      <w:rPr>
        <w:rFonts w:ascii="Times New Roman" w:hAnsi="Times New Roman" w:cs="Times New Roman"/>
      </w:rPr>
    </w:pPr>
    <w:r w:rsidRPr="004048E7">
      <w:rPr>
        <w:rFonts w:ascii="Times New Roman" w:hAnsi="Times New Roman" w:cs="Times New Roman"/>
      </w:rPr>
      <w:tab/>
      <w:t>5</w:t>
    </w:r>
    <w:r w:rsidRPr="004048E7">
      <w:rPr>
        <w:rFonts w:ascii="Times New Roman" w:hAnsi="Times New Roman" w:cs="Times New Roman"/>
      </w:rPr>
      <w:tab/>
    </w:r>
  </w:p>
  <w:p w14:paraId="09468BC3" w14:textId="77777777" w:rsidR="00F75E29" w:rsidRPr="004048E7" w:rsidRDefault="00F75E29">
    <w:pPr>
      <w:tabs>
        <w:tab w:val="right" w:pos="-432"/>
      </w:tabs>
      <w:spacing w:line="240" w:lineRule="exact"/>
      <w:ind w:left="-864" w:right="-144"/>
      <w:rPr>
        <w:rFonts w:ascii="Times New Roman" w:hAnsi="Times New Roman" w:cs="Times New Roman"/>
      </w:rPr>
    </w:pPr>
  </w:p>
  <w:p w14:paraId="726C6F95"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6</w:t>
    </w:r>
  </w:p>
  <w:p w14:paraId="4501ACBA" w14:textId="77777777" w:rsidR="00F75E29" w:rsidRPr="004048E7" w:rsidRDefault="00F75E29">
    <w:pPr>
      <w:tabs>
        <w:tab w:val="right" w:pos="-432"/>
      </w:tabs>
      <w:spacing w:line="240" w:lineRule="exact"/>
      <w:ind w:left="-864" w:right="-144"/>
      <w:rPr>
        <w:rFonts w:ascii="Times New Roman" w:hAnsi="Times New Roman" w:cs="Times New Roman"/>
      </w:rPr>
    </w:pPr>
  </w:p>
  <w:p w14:paraId="6C4C3050"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7</w:t>
    </w:r>
  </w:p>
  <w:p w14:paraId="41E6579C" w14:textId="77777777" w:rsidR="00F75E29" w:rsidRPr="004048E7" w:rsidRDefault="00F75E29">
    <w:pPr>
      <w:tabs>
        <w:tab w:val="right" w:pos="-432"/>
      </w:tabs>
      <w:spacing w:line="240" w:lineRule="exact"/>
      <w:ind w:left="-864" w:right="-144"/>
      <w:rPr>
        <w:rFonts w:ascii="Times New Roman" w:hAnsi="Times New Roman" w:cs="Times New Roman"/>
      </w:rPr>
    </w:pPr>
  </w:p>
  <w:p w14:paraId="3CBBE0E7"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8</w:t>
    </w:r>
  </w:p>
  <w:p w14:paraId="0EAFC09C" w14:textId="77777777" w:rsidR="00F75E29" w:rsidRPr="004048E7" w:rsidRDefault="00F75E29">
    <w:pPr>
      <w:tabs>
        <w:tab w:val="right" w:pos="-432"/>
      </w:tabs>
      <w:spacing w:line="240" w:lineRule="exact"/>
      <w:ind w:left="-864" w:right="-144"/>
      <w:rPr>
        <w:rFonts w:ascii="Times New Roman" w:hAnsi="Times New Roman" w:cs="Times New Roman"/>
      </w:rPr>
    </w:pPr>
  </w:p>
  <w:p w14:paraId="077CC71D" w14:textId="77777777" w:rsidR="00F75E29" w:rsidRPr="004048E7" w:rsidRDefault="00F75E29">
    <w:pPr>
      <w:tabs>
        <w:tab w:val="right" w:pos="-432"/>
        <w:tab w:val="center" w:pos="4176"/>
      </w:tabs>
      <w:spacing w:line="240" w:lineRule="exact"/>
      <w:ind w:left="-864" w:right="-144"/>
      <w:rPr>
        <w:rFonts w:ascii="Times New Roman" w:hAnsi="Times New Roman" w:cs="Times New Roman"/>
      </w:rPr>
    </w:pPr>
    <w:r w:rsidRPr="004048E7">
      <w:rPr>
        <w:rFonts w:ascii="Times New Roman" w:hAnsi="Times New Roman" w:cs="Times New Roman"/>
      </w:rPr>
      <w:tab/>
      <w:t>9</w:t>
    </w:r>
    <w:r w:rsidRPr="004048E7">
      <w:rPr>
        <w:rFonts w:ascii="Times New Roman" w:hAnsi="Times New Roman" w:cs="Times New Roman"/>
      </w:rPr>
      <w:tab/>
    </w:r>
  </w:p>
  <w:p w14:paraId="58EF5DFA" w14:textId="77777777" w:rsidR="00F75E29" w:rsidRPr="004048E7" w:rsidRDefault="00F75E29">
    <w:pPr>
      <w:tabs>
        <w:tab w:val="right" w:pos="-432"/>
      </w:tabs>
      <w:spacing w:line="240" w:lineRule="exact"/>
      <w:ind w:left="-864" w:right="-144"/>
      <w:rPr>
        <w:rFonts w:ascii="Times New Roman" w:hAnsi="Times New Roman" w:cs="Times New Roman"/>
      </w:rPr>
    </w:pPr>
  </w:p>
  <w:p w14:paraId="71F533BB"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10</w:t>
    </w:r>
  </w:p>
  <w:p w14:paraId="66CE8D0F" w14:textId="77777777" w:rsidR="00F75E29" w:rsidRPr="004048E7" w:rsidRDefault="00F75E29">
    <w:pPr>
      <w:tabs>
        <w:tab w:val="right" w:pos="-432"/>
      </w:tabs>
      <w:spacing w:line="240" w:lineRule="exact"/>
      <w:ind w:left="-864" w:right="-144"/>
      <w:rPr>
        <w:rFonts w:ascii="Times New Roman" w:hAnsi="Times New Roman" w:cs="Times New Roman"/>
      </w:rPr>
    </w:pPr>
  </w:p>
  <w:p w14:paraId="1D0669AB"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11</w:t>
    </w:r>
  </w:p>
  <w:p w14:paraId="1A108A35" w14:textId="77777777" w:rsidR="00F75E29" w:rsidRPr="004048E7" w:rsidRDefault="00F75E29">
    <w:pPr>
      <w:tabs>
        <w:tab w:val="right" w:pos="-432"/>
      </w:tabs>
      <w:spacing w:line="240" w:lineRule="exact"/>
      <w:ind w:left="-864" w:right="-144"/>
      <w:rPr>
        <w:rFonts w:ascii="Times New Roman" w:hAnsi="Times New Roman" w:cs="Times New Roman"/>
      </w:rPr>
    </w:pPr>
  </w:p>
  <w:p w14:paraId="0792D8DE"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12</w:t>
    </w:r>
  </w:p>
  <w:p w14:paraId="2796664F" w14:textId="77777777" w:rsidR="00F75E29" w:rsidRPr="004048E7" w:rsidRDefault="00F75E29">
    <w:pPr>
      <w:tabs>
        <w:tab w:val="right" w:pos="-432"/>
      </w:tabs>
      <w:spacing w:line="240" w:lineRule="exact"/>
      <w:ind w:left="-864" w:right="-144"/>
      <w:rPr>
        <w:rFonts w:ascii="Times New Roman" w:hAnsi="Times New Roman" w:cs="Times New Roman"/>
      </w:rPr>
    </w:pPr>
  </w:p>
  <w:p w14:paraId="4FDFBE3D"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13</w:t>
    </w:r>
  </w:p>
  <w:p w14:paraId="55920652" w14:textId="77777777" w:rsidR="00F75E29" w:rsidRPr="004048E7" w:rsidRDefault="00F75E29">
    <w:pPr>
      <w:tabs>
        <w:tab w:val="right" w:pos="-432"/>
      </w:tabs>
      <w:spacing w:line="240" w:lineRule="exact"/>
      <w:ind w:left="-864" w:right="-144"/>
      <w:rPr>
        <w:rFonts w:ascii="Times New Roman" w:hAnsi="Times New Roman" w:cs="Times New Roman"/>
      </w:rPr>
    </w:pPr>
  </w:p>
  <w:p w14:paraId="5E0961A9"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14</w:t>
    </w:r>
  </w:p>
  <w:p w14:paraId="28F4837C" w14:textId="77777777" w:rsidR="00F75E29" w:rsidRPr="004048E7" w:rsidRDefault="00F75E29">
    <w:pPr>
      <w:tabs>
        <w:tab w:val="right" w:pos="-432"/>
      </w:tabs>
      <w:spacing w:line="240" w:lineRule="exact"/>
      <w:ind w:left="-864" w:right="-144"/>
      <w:rPr>
        <w:rFonts w:ascii="Times New Roman" w:hAnsi="Times New Roman" w:cs="Times New Roman"/>
      </w:rPr>
    </w:pPr>
  </w:p>
  <w:p w14:paraId="476505E3"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15</w:t>
    </w:r>
  </w:p>
  <w:p w14:paraId="099FA724" w14:textId="77777777" w:rsidR="00F75E29" w:rsidRPr="004048E7" w:rsidRDefault="00F75E29">
    <w:pPr>
      <w:tabs>
        <w:tab w:val="right" w:pos="-432"/>
      </w:tabs>
      <w:spacing w:line="240" w:lineRule="exact"/>
      <w:ind w:left="-864" w:right="-144"/>
      <w:rPr>
        <w:rFonts w:ascii="Times New Roman" w:hAnsi="Times New Roman" w:cs="Times New Roman"/>
      </w:rPr>
    </w:pPr>
  </w:p>
  <w:p w14:paraId="4CDBC31B"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16</w:t>
    </w:r>
  </w:p>
  <w:p w14:paraId="25D8B109" w14:textId="77777777" w:rsidR="00F75E29" w:rsidRPr="004048E7" w:rsidRDefault="00F75E29">
    <w:pPr>
      <w:tabs>
        <w:tab w:val="right" w:pos="-432"/>
      </w:tabs>
      <w:spacing w:line="240" w:lineRule="exact"/>
      <w:ind w:left="-864" w:right="-144"/>
      <w:rPr>
        <w:rFonts w:ascii="Times New Roman" w:hAnsi="Times New Roman" w:cs="Times New Roman"/>
      </w:rPr>
    </w:pPr>
  </w:p>
  <w:p w14:paraId="050C7207"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17</w:t>
    </w:r>
  </w:p>
  <w:p w14:paraId="497F1C28" w14:textId="77777777" w:rsidR="00F75E29" w:rsidRPr="004048E7" w:rsidRDefault="00F75E29">
    <w:pPr>
      <w:tabs>
        <w:tab w:val="right" w:pos="-432"/>
      </w:tabs>
      <w:spacing w:line="240" w:lineRule="exact"/>
      <w:ind w:left="-864" w:right="-144"/>
      <w:rPr>
        <w:rFonts w:ascii="Times New Roman" w:hAnsi="Times New Roman" w:cs="Times New Roman"/>
      </w:rPr>
    </w:pPr>
  </w:p>
  <w:p w14:paraId="2C680B6A"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18</w:t>
    </w:r>
  </w:p>
  <w:p w14:paraId="2E8AB607" w14:textId="77777777" w:rsidR="00F75E29" w:rsidRPr="004048E7" w:rsidRDefault="00F75E29">
    <w:pPr>
      <w:tabs>
        <w:tab w:val="right" w:pos="-432"/>
      </w:tabs>
      <w:spacing w:line="240" w:lineRule="exact"/>
      <w:ind w:left="-864" w:right="-144"/>
      <w:rPr>
        <w:rFonts w:ascii="Times New Roman" w:hAnsi="Times New Roman" w:cs="Times New Roman"/>
      </w:rPr>
    </w:pPr>
  </w:p>
  <w:p w14:paraId="1A760030"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19</w:t>
    </w:r>
  </w:p>
  <w:p w14:paraId="3BF1FC84" w14:textId="77777777" w:rsidR="00F75E29" w:rsidRPr="004048E7" w:rsidRDefault="00F75E29">
    <w:pPr>
      <w:tabs>
        <w:tab w:val="right" w:pos="-432"/>
      </w:tabs>
      <w:spacing w:line="240" w:lineRule="exact"/>
      <w:ind w:left="-864" w:right="-144"/>
      <w:rPr>
        <w:rFonts w:ascii="Times New Roman" w:hAnsi="Times New Roman" w:cs="Times New Roman"/>
      </w:rPr>
    </w:pPr>
  </w:p>
  <w:p w14:paraId="4D712DF1"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20</w:t>
    </w:r>
  </w:p>
  <w:p w14:paraId="09FC562A" w14:textId="77777777" w:rsidR="00F75E29" w:rsidRPr="004048E7" w:rsidRDefault="00F75E29">
    <w:pPr>
      <w:tabs>
        <w:tab w:val="right" w:pos="-432"/>
      </w:tabs>
      <w:spacing w:line="240" w:lineRule="exact"/>
      <w:ind w:left="-864" w:right="-144"/>
      <w:rPr>
        <w:rFonts w:ascii="Times New Roman" w:hAnsi="Times New Roman" w:cs="Times New Roman"/>
      </w:rPr>
    </w:pPr>
  </w:p>
  <w:p w14:paraId="3082340B"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21</w:t>
    </w:r>
  </w:p>
  <w:p w14:paraId="0E1358F9" w14:textId="77777777" w:rsidR="00F75E29" w:rsidRPr="004048E7" w:rsidRDefault="00F75E29">
    <w:pPr>
      <w:tabs>
        <w:tab w:val="right" w:pos="-432"/>
      </w:tabs>
      <w:spacing w:line="240" w:lineRule="exact"/>
      <w:ind w:left="-864" w:right="-144"/>
      <w:rPr>
        <w:rFonts w:ascii="Times New Roman" w:hAnsi="Times New Roman" w:cs="Times New Roman"/>
      </w:rPr>
    </w:pPr>
  </w:p>
  <w:p w14:paraId="17490D2B"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22</w:t>
    </w:r>
  </w:p>
  <w:p w14:paraId="688AF3C0" w14:textId="77777777" w:rsidR="00F75E29" w:rsidRPr="004048E7" w:rsidRDefault="00F75E29">
    <w:pPr>
      <w:tabs>
        <w:tab w:val="right" w:pos="-432"/>
      </w:tabs>
      <w:spacing w:line="240" w:lineRule="exact"/>
      <w:ind w:left="-864" w:right="-144"/>
      <w:rPr>
        <w:rFonts w:ascii="Times New Roman" w:hAnsi="Times New Roman" w:cs="Times New Roman"/>
      </w:rPr>
    </w:pPr>
  </w:p>
  <w:p w14:paraId="35B5F161"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23</w:t>
    </w:r>
  </w:p>
  <w:p w14:paraId="1FF9EDE8" w14:textId="77777777" w:rsidR="00F75E29" w:rsidRPr="004048E7" w:rsidRDefault="00F75E29">
    <w:pPr>
      <w:tabs>
        <w:tab w:val="right" w:pos="-432"/>
      </w:tabs>
      <w:spacing w:line="240" w:lineRule="exact"/>
      <w:ind w:left="-864" w:right="-144"/>
      <w:rPr>
        <w:rFonts w:ascii="Times New Roman" w:hAnsi="Times New Roman" w:cs="Times New Roman"/>
      </w:rPr>
    </w:pPr>
  </w:p>
  <w:p w14:paraId="5228A4B0"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24</w:t>
    </w:r>
  </w:p>
  <w:p w14:paraId="7C42D1BF" w14:textId="77777777" w:rsidR="00F75E29" w:rsidRPr="004048E7" w:rsidRDefault="00F75E29">
    <w:pPr>
      <w:tabs>
        <w:tab w:val="right" w:pos="-432"/>
      </w:tabs>
      <w:spacing w:line="240" w:lineRule="exact"/>
      <w:ind w:left="-864" w:right="-144"/>
      <w:rPr>
        <w:rFonts w:ascii="Times New Roman" w:hAnsi="Times New Roman" w:cs="Times New Roman"/>
      </w:rPr>
    </w:pPr>
  </w:p>
  <w:p w14:paraId="2A75761D"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25</w:t>
    </w:r>
  </w:p>
  <w:p w14:paraId="7740F566" w14:textId="77777777" w:rsidR="00F75E29" w:rsidRPr="004048E7" w:rsidRDefault="00F75E29">
    <w:pPr>
      <w:tabs>
        <w:tab w:val="right" w:pos="-432"/>
      </w:tabs>
      <w:spacing w:line="240" w:lineRule="exact"/>
      <w:ind w:left="-864" w:right="-144"/>
      <w:rPr>
        <w:rFonts w:ascii="Times New Roman" w:hAnsi="Times New Roman" w:cs="Times New Roman"/>
      </w:rPr>
    </w:pPr>
  </w:p>
  <w:p w14:paraId="1213331B"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26</w:t>
    </w:r>
  </w:p>
  <w:p w14:paraId="059C5FC4" w14:textId="77777777" w:rsidR="00F75E29" w:rsidRPr="004048E7" w:rsidRDefault="00F75E29">
    <w:pPr>
      <w:tabs>
        <w:tab w:val="right" w:pos="-432"/>
      </w:tabs>
      <w:spacing w:line="240" w:lineRule="exact"/>
      <w:ind w:left="-864" w:right="-144"/>
      <w:rPr>
        <w:rFonts w:ascii="Times New Roman" w:hAnsi="Times New Roman" w:cs="Times New Roman"/>
      </w:rPr>
    </w:pPr>
  </w:p>
  <w:p w14:paraId="5B128438" w14:textId="77777777" w:rsidR="00F75E29" w:rsidRPr="004048E7" w:rsidRDefault="00F75E29">
    <w:pPr>
      <w:tabs>
        <w:tab w:val="right" w:pos="-432"/>
      </w:tabs>
      <w:spacing w:line="240" w:lineRule="exact"/>
      <w:ind w:left="-864" w:right="-144"/>
      <w:rPr>
        <w:rFonts w:ascii="Times New Roman" w:hAnsi="Times New Roman" w:cs="Times New Roman"/>
      </w:rPr>
    </w:pPr>
    <w:r w:rsidRPr="004048E7">
      <w:rPr>
        <w:rFonts w:ascii="Times New Roman" w:hAnsi="Times New Roman" w:cs="Times New Roman"/>
      </w:rPr>
      <w:tab/>
      <w:t>27</w:t>
    </w:r>
  </w:p>
  <w:p w14:paraId="70674403" w14:textId="77777777" w:rsidR="00F75E29" w:rsidRPr="004048E7" w:rsidRDefault="00F75E29">
    <w:pPr>
      <w:spacing w:line="240" w:lineRule="exact"/>
      <w:rPr>
        <w:rFonts w:ascii="Times New Roman" w:hAnsi="Times New Roman" w:cs="Times New Roman"/>
      </w:rPr>
    </w:pPr>
    <w:r w:rsidRPr="004A04E5">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8B92492" wp14:editId="61BCC79C">
              <wp:simplePos x="0" y="0"/>
              <wp:positionH relativeFrom="column">
                <wp:posOffset>4046855</wp:posOffset>
              </wp:positionH>
              <wp:positionV relativeFrom="paragraph">
                <wp:posOffset>133350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E205F87" w14:textId="77777777" w:rsidR="00F75E29" w:rsidRPr="004A04E5" w:rsidRDefault="00F75E29" w:rsidP="004A04E5">
                          <w:pPr>
                            <w:jc w:val="center"/>
                            <w:rPr>
                              <w:rFonts w:ascii="Times New Roman" w:hAnsi="Times New Roman" w:cs="Times New Roman"/>
                              <w:b/>
                              <w:sz w:val="20"/>
                              <w:szCs w:val="20"/>
                            </w:rPr>
                          </w:pPr>
                          <w:r w:rsidRPr="004A04E5">
                            <w:rPr>
                              <w:rFonts w:ascii="Times New Roman" w:hAnsi="Times New Roman" w:cs="Times New Roman"/>
                              <w:b/>
                              <w:sz w:val="20"/>
                              <w:szCs w:val="20"/>
                            </w:rPr>
                            <w:t>MONTGOMERY SCARP, PLLC</w:t>
                          </w:r>
                        </w:p>
                        <w:p w14:paraId="2AFD7CE9" w14:textId="77777777" w:rsidR="00F75E29" w:rsidRPr="004A04E5" w:rsidRDefault="00F75E29" w:rsidP="004A04E5">
                          <w:pPr>
                            <w:jc w:val="center"/>
                            <w:rPr>
                              <w:rFonts w:ascii="Times New Roman" w:hAnsi="Times New Roman" w:cs="Times New Roman"/>
                              <w:sz w:val="16"/>
                              <w:szCs w:val="16"/>
                            </w:rPr>
                          </w:pPr>
                          <w:r w:rsidRPr="004A04E5">
                            <w:rPr>
                              <w:rFonts w:ascii="Times New Roman" w:hAnsi="Times New Roman" w:cs="Times New Roman"/>
                              <w:sz w:val="16"/>
                              <w:szCs w:val="16"/>
                            </w:rPr>
                            <w:t>1218 Third Avenue, Suite 2500</w:t>
                          </w:r>
                        </w:p>
                        <w:p w14:paraId="59ADB954" w14:textId="77777777" w:rsidR="00F75E29" w:rsidRPr="004A04E5" w:rsidRDefault="00F75E29" w:rsidP="004A04E5">
                          <w:pPr>
                            <w:jc w:val="center"/>
                            <w:rPr>
                              <w:rFonts w:ascii="Times New Roman" w:hAnsi="Times New Roman" w:cs="Times New Roman"/>
                              <w:sz w:val="16"/>
                              <w:szCs w:val="16"/>
                            </w:rPr>
                          </w:pPr>
                          <w:r w:rsidRPr="004A04E5">
                            <w:rPr>
                              <w:rFonts w:ascii="Times New Roman" w:hAnsi="Times New Roman" w:cs="Times New Roman"/>
                              <w:sz w:val="16"/>
                              <w:szCs w:val="16"/>
                            </w:rPr>
                            <w:t>Seattle, Washington 98101</w:t>
                          </w:r>
                        </w:p>
                        <w:p w14:paraId="78ABBEAD" w14:textId="77777777" w:rsidR="00F75E29" w:rsidRPr="004A04E5" w:rsidRDefault="00F75E29" w:rsidP="004A04E5">
                          <w:pPr>
                            <w:jc w:val="center"/>
                            <w:rPr>
                              <w:rFonts w:ascii="Times New Roman" w:hAnsi="Times New Roman" w:cs="Times New Roman"/>
                              <w:sz w:val="16"/>
                              <w:szCs w:val="16"/>
                            </w:rPr>
                          </w:pPr>
                          <w:r w:rsidRPr="004A04E5">
                            <w:rPr>
                              <w:rFonts w:ascii="Times New Roman" w:hAnsi="Times New Roman" w:cs="Times New Roman"/>
                              <w:sz w:val="16"/>
                              <w:szCs w:val="16"/>
                            </w:rPr>
                            <w:t>Telephone: (206) 625-1801</w:t>
                          </w:r>
                        </w:p>
                        <w:p w14:paraId="6FBEFA04" w14:textId="77777777" w:rsidR="00F75E29" w:rsidRPr="004A04E5" w:rsidRDefault="00F75E29" w:rsidP="004A04E5">
                          <w:pPr>
                            <w:jc w:val="center"/>
                            <w:rPr>
                              <w:rFonts w:ascii="Times New Roman" w:hAnsi="Times New Roman" w:cs="Times New Roman"/>
                              <w:sz w:val="16"/>
                              <w:szCs w:val="16"/>
                            </w:rPr>
                          </w:pPr>
                          <w:r w:rsidRPr="004A04E5">
                            <w:rPr>
                              <w:rFonts w:ascii="Times New Roman" w:hAnsi="Times New Roman" w:cs="Times New Roman"/>
                              <w:sz w:val="16"/>
                              <w:szCs w:val="16"/>
                            </w:rPr>
                            <w:t>Fax: (206) 625-1807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18.65pt;margin-top:10.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ZHEgIAAPwDAAAOAAAAZHJzL2Uyb0RvYy54bWysU9uO2yAQfa/Uf0C8N3acZJNYcVbb3aaq&#10;tL1Iu/0AgnGMCgwFEjv9+g44m7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" filled="f" stroked="f">
              <v:textbox style="mso-fit-shape-to-text:t">
                <w:txbxContent>
                  <w:p w14:paraId="2E205F87" w14:textId="77777777" w:rsidR="00F75E29" w:rsidRPr="004A04E5" w:rsidRDefault="00F75E29" w:rsidP="004A04E5">
                    <w:pPr>
                      <w:jc w:val="center"/>
                      <w:rPr>
                        <w:rFonts w:ascii="Times New Roman" w:hAnsi="Times New Roman" w:cs="Times New Roman"/>
                        <w:b/>
                        <w:sz w:val="20"/>
                        <w:szCs w:val="20"/>
                      </w:rPr>
                    </w:pPr>
                    <w:r w:rsidRPr="004A04E5">
                      <w:rPr>
                        <w:rFonts w:ascii="Times New Roman" w:hAnsi="Times New Roman" w:cs="Times New Roman"/>
                        <w:b/>
                        <w:sz w:val="20"/>
                        <w:szCs w:val="20"/>
                      </w:rPr>
                      <w:t>MONTGOMERY SCARP, PLLC</w:t>
                    </w:r>
                  </w:p>
                  <w:p w14:paraId="2AFD7CE9" w14:textId="77777777" w:rsidR="00F75E29" w:rsidRPr="004A04E5" w:rsidRDefault="00F75E29" w:rsidP="004A04E5">
                    <w:pPr>
                      <w:jc w:val="center"/>
                      <w:rPr>
                        <w:rFonts w:ascii="Times New Roman" w:hAnsi="Times New Roman" w:cs="Times New Roman"/>
                        <w:sz w:val="16"/>
                        <w:szCs w:val="16"/>
                      </w:rPr>
                    </w:pPr>
                    <w:r w:rsidRPr="004A04E5">
                      <w:rPr>
                        <w:rFonts w:ascii="Times New Roman" w:hAnsi="Times New Roman" w:cs="Times New Roman"/>
                        <w:sz w:val="16"/>
                        <w:szCs w:val="16"/>
                      </w:rPr>
                      <w:t>1218 Third Avenue, Suite 2500</w:t>
                    </w:r>
                  </w:p>
                  <w:p w14:paraId="59ADB954" w14:textId="77777777" w:rsidR="00F75E29" w:rsidRPr="004A04E5" w:rsidRDefault="00F75E29" w:rsidP="004A04E5">
                    <w:pPr>
                      <w:jc w:val="center"/>
                      <w:rPr>
                        <w:rFonts w:ascii="Times New Roman" w:hAnsi="Times New Roman" w:cs="Times New Roman"/>
                        <w:sz w:val="16"/>
                        <w:szCs w:val="16"/>
                      </w:rPr>
                    </w:pPr>
                    <w:r w:rsidRPr="004A04E5">
                      <w:rPr>
                        <w:rFonts w:ascii="Times New Roman" w:hAnsi="Times New Roman" w:cs="Times New Roman"/>
                        <w:sz w:val="16"/>
                        <w:szCs w:val="16"/>
                      </w:rPr>
                      <w:t>Seattle, Washington 98101</w:t>
                    </w:r>
                  </w:p>
                  <w:p w14:paraId="78ABBEAD" w14:textId="77777777" w:rsidR="00F75E29" w:rsidRPr="004A04E5" w:rsidRDefault="00F75E29" w:rsidP="004A04E5">
                    <w:pPr>
                      <w:jc w:val="center"/>
                      <w:rPr>
                        <w:rFonts w:ascii="Times New Roman" w:hAnsi="Times New Roman" w:cs="Times New Roman"/>
                        <w:sz w:val="16"/>
                        <w:szCs w:val="16"/>
                      </w:rPr>
                    </w:pPr>
                    <w:r w:rsidRPr="004A04E5">
                      <w:rPr>
                        <w:rFonts w:ascii="Times New Roman" w:hAnsi="Times New Roman" w:cs="Times New Roman"/>
                        <w:sz w:val="16"/>
                        <w:szCs w:val="16"/>
                      </w:rPr>
                      <w:t>Telephone: (206) 625-1801</w:t>
                    </w:r>
                  </w:p>
                  <w:p w14:paraId="6FBEFA04" w14:textId="77777777" w:rsidR="00F75E29" w:rsidRPr="004A04E5" w:rsidRDefault="00F75E29" w:rsidP="004A04E5">
                    <w:pPr>
                      <w:jc w:val="center"/>
                      <w:rPr>
                        <w:rFonts w:ascii="Times New Roman" w:hAnsi="Times New Roman" w:cs="Times New Roman"/>
                        <w:sz w:val="16"/>
                        <w:szCs w:val="16"/>
                      </w:rPr>
                    </w:pPr>
                    <w:r w:rsidRPr="004A04E5">
                      <w:rPr>
                        <w:rFonts w:ascii="Times New Roman" w:hAnsi="Times New Roman" w:cs="Times New Roman"/>
                        <w:sz w:val="16"/>
                        <w:szCs w:val="16"/>
                      </w:rPr>
                      <w:t>Fax: (206) 625-1807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50247A9"/>
    <w:multiLevelType w:val="hybridMultilevel"/>
    <w:tmpl w:val="C936C6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415200"/>
    <w:multiLevelType w:val="multilevel"/>
    <w:tmpl w:val="1C16D0E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CC491F"/>
    <w:multiLevelType w:val="multilevel"/>
    <w:tmpl w:val="BE3214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1142AF"/>
    <w:multiLevelType w:val="hybridMultilevel"/>
    <w:tmpl w:val="F666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2A3919"/>
    <w:multiLevelType w:val="hybridMultilevel"/>
    <w:tmpl w:val="72E08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lingham, Jennifer">
    <w15:presenceInfo w15:providerId="AD" w15:userId="S-1-5-21-869016910-166078940-621696214-780747"/>
  </w15:person>
  <w15:person w15:author="Kalb, F E Skip">
    <w15:presenceInfo w15:providerId="AD" w15:userId="S-1-5-21-869016910-166078940-621696214-2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7C"/>
    <w:rsid w:val="00006BD7"/>
    <w:rsid w:val="00007D67"/>
    <w:rsid w:val="00011BF0"/>
    <w:rsid w:val="00023B59"/>
    <w:rsid w:val="000262DE"/>
    <w:rsid w:val="000324F6"/>
    <w:rsid w:val="00041EC7"/>
    <w:rsid w:val="00042209"/>
    <w:rsid w:val="00047FE7"/>
    <w:rsid w:val="0006138C"/>
    <w:rsid w:val="00062A22"/>
    <w:rsid w:val="0006511E"/>
    <w:rsid w:val="00070CCB"/>
    <w:rsid w:val="00070D96"/>
    <w:rsid w:val="0008465E"/>
    <w:rsid w:val="00084901"/>
    <w:rsid w:val="00091441"/>
    <w:rsid w:val="000921CE"/>
    <w:rsid w:val="000A1F88"/>
    <w:rsid w:val="000A5621"/>
    <w:rsid w:val="000A5D84"/>
    <w:rsid w:val="000B2F8E"/>
    <w:rsid w:val="000B4CA8"/>
    <w:rsid w:val="000C39A2"/>
    <w:rsid w:val="000C67B4"/>
    <w:rsid w:val="000D0547"/>
    <w:rsid w:val="000D096B"/>
    <w:rsid w:val="000D237C"/>
    <w:rsid w:val="000E06D3"/>
    <w:rsid w:val="000E1832"/>
    <w:rsid w:val="00113DCA"/>
    <w:rsid w:val="001164FB"/>
    <w:rsid w:val="001225A6"/>
    <w:rsid w:val="001248AE"/>
    <w:rsid w:val="00136C1D"/>
    <w:rsid w:val="00144F8A"/>
    <w:rsid w:val="00147A9D"/>
    <w:rsid w:val="00154826"/>
    <w:rsid w:val="001571A2"/>
    <w:rsid w:val="00163AAF"/>
    <w:rsid w:val="00164612"/>
    <w:rsid w:val="00185B3D"/>
    <w:rsid w:val="00192911"/>
    <w:rsid w:val="0019745B"/>
    <w:rsid w:val="001978D7"/>
    <w:rsid w:val="001A0A72"/>
    <w:rsid w:val="001A1347"/>
    <w:rsid w:val="001A7933"/>
    <w:rsid w:val="001B1156"/>
    <w:rsid w:val="001B48EA"/>
    <w:rsid w:val="001D37DC"/>
    <w:rsid w:val="001D6191"/>
    <w:rsid w:val="001E5DA1"/>
    <w:rsid w:val="00205503"/>
    <w:rsid w:val="00206E0A"/>
    <w:rsid w:val="00210952"/>
    <w:rsid w:val="0023178A"/>
    <w:rsid w:val="00240E2C"/>
    <w:rsid w:val="00241969"/>
    <w:rsid w:val="00253CD9"/>
    <w:rsid w:val="00265070"/>
    <w:rsid w:val="002756CD"/>
    <w:rsid w:val="002761E0"/>
    <w:rsid w:val="00277C00"/>
    <w:rsid w:val="00284968"/>
    <w:rsid w:val="0028659A"/>
    <w:rsid w:val="0029520A"/>
    <w:rsid w:val="002A6EEF"/>
    <w:rsid w:val="002B280A"/>
    <w:rsid w:val="002B4A62"/>
    <w:rsid w:val="002C26F4"/>
    <w:rsid w:val="002C2A83"/>
    <w:rsid w:val="002C7232"/>
    <w:rsid w:val="002D6CD1"/>
    <w:rsid w:val="002D72A5"/>
    <w:rsid w:val="002E040A"/>
    <w:rsid w:val="002E3FDA"/>
    <w:rsid w:val="002F0403"/>
    <w:rsid w:val="002F68ED"/>
    <w:rsid w:val="00301C7E"/>
    <w:rsid w:val="003146DB"/>
    <w:rsid w:val="0032149F"/>
    <w:rsid w:val="0032758F"/>
    <w:rsid w:val="003276ED"/>
    <w:rsid w:val="003326B5"/>
    <w:rsid w:val="0033661C"/>
    <w:rsid w:val="0033777D"/>
    <w:rsid w:val="0034617D"/>
    <w:rsid w:val="00351FE8"/>
    <w:rsid w:val="00354C84"/>
    <w:rsid w:val="00355C62"/>
    <w:rsid w:val="003652F8"/>
    <w:rsid w:val="003746DB"/>
    <w:rsid w:val="003A5BA4"/>
    <w:rsid w:val="003B5CCF"/>
    <w:rsid w:val="003C0CAB"/>
    <w:rsid w:val="003C6DF5"/>
    <w:rsid w:val="003D2253"/>
    <w:rsid w:val="003D3065"/>
    <w:rsid w:val="003D772B"/>
    <w:rsid w:val="003F0C42"/>
    <w:rsid w:val="003F46D3"/>
    <w:rsid w:val="004015BA"/>
    <w:rsid w:val="004048E7"/>
    <w:rsid w:val="00412949"/>
    <w:rsid w:val="004132D5"/>
    <w:rsid w:val="004158CC"/>
    <w:rsid w:val="00422FAD"/>
    <w:rsid w:val="00443C79"/>
    <w:rsid w:val="00445782"/>
    <w:rsid w:val="00445FDC"/>
    <w:rsid w:val="004518A5"/>
    <w:rsid w:val="00456E34"/>
    <w:rsid w:val="00460457"/>
    <w:rsid w:val="004649A2"/>
    <w:rsid w:val="00467BD3"/>
    <w:rsid w:val="004A04E5"/>
    <w:rsid w:val="004A1701"/>
    <w:rsid w:val="004A1DB0"/>
    <w:rsid w:val="004A4BEC"/>
    <w:rsid w:val="004B62AD"/>
    <w:rsid w:val="004C0B60"/>
    <w:rsid w:val="004C1B25"/>
    <w:rsid w:val="004C4C0F"/>
    <w:rsid w:val="004D1C15"/>
    <w:rsid w:val="004E1E10"/>
    <w:rsid w:val="004E56F9"/>
    <w:rsid w:val="00500579"/>
    <w:rsid w:val="00501EB7"/>
    <w:rsid w:val="0050352B"/>
    <w:rsid w:val="00505334"/>
    <w:rsid w:val="00512C1A"/>
    <w:rsid w:val="00513E29"/>
    <w:rsid w:val="00515A33"/>
    <w:rsid w:val="005338D7"/>
    <w:rsid w:val="005353C0"/>
    <w:rsid w:val="00541A8A"/>
    <w:rsid w:val="0055057F"/>
    <w:rsid w:val="0055584B"/>
    <w:rsid w:val="00562569"/>
    <w:rsid w:val="0056498B"/>
    <w:rsid w:val="005677F6"/>
    <w:rsid w:val="005778E1"/>
    <w:rsid w:val="00577BB1"/>
    <w:rsid w:val="00586F1E"/>
    <w:rsid w:val="00591838"/>
    <w:rsid w:val="005A0DE5"/>
    <w:rsid w:val="005C2324"/>
    <w:rsid w:val="005D4C6C"/>
    <w:rsid w:val="005D5B4D"/>
    <w:rsid w:val="005D5C9B"/>
    <w:rsid w:val="005F1C6A"/>
    <w:rsid w:val="005F70C5"/>
    <w:rsid w:val="005F7C91"/>
    <w:rsid w:val="00600D2E"/>
    <w:rsid w:val="0060232E"/>
    <w:rsid w:val="00612509"/>
    <w:rsid w:val="00620747"/>
    <w:rsid w:val="0062541C"/>
    <w:rsid w:val="0062581B"/>
    <w:rsid w:val="006367A6"/>
    <w:rsid w:val="00645AB8"/>
    <w:rsid w:val="0065183B"/>
    <w:rsid w:val="0065678A"/>
    <w:rsid w:val="0065704F"/>
    <w:rsid w:val="006607C0"/>
    <w:rsid w:val="00667FB2"/>
    <w:rsid w:val="0068257F"/>
    <w:rsid w:val="006855AB"/>
    <w:rsid w:val="0069185B"/>
    <w:rsid w:val="006B4403"/>
    <w:rsid w:val="006F2136"/>
    <w:rsid w:val="006F2FCF"/>
    <w:rsid w:val="006F31FD"/>
    <w:rsid w:val="006F4B2F"/>
    <w:rsid w:val="00702C5A"/>
    <w:rsid w:val="00713C9B"/>
    <w:rsid w:val="00714034"/>
    <w:rsid w:val="007155BB"/>
    <w:rsid w:val="00717A59"/>
    <w:rsid w:val="00723DA9"/>
    <w:rsid w:val="0073727F"/>
    <w:rsid w:val="00742260"/>
    <w:rsid w:val="00742F4C"/>
    <w:rsid w:val="007452C0"/>
    <w:rsid w:val="00766465"/>
    <w:rsid w:val="00767EFD"/>
    <w:rsid w:val="00771F28"/>
    <w:rsid w:val="00772A22"/>
    <w:rsid w:val="00772B66"/>
    <w:rsid w:val="00777D27"/>
    <w:rsid w:val="007818B1"/>
    <w:rsid w:val="0078237F"/>
    <w:rsid w:val="00783DE7"/>
    <w:rsid w:val="007A1EE9"/>
    <w:rsid w:val="007A2497"/>
    <w:rsid w:val="007B1A4C"/>
    <w:rsid w:val="007B38AF"/>
    <w:rsid w:val="007B593D"/>
    <w:rsid w:val="007B5EFC"/>
    <w:rsid w:val="007B717A"/>
    <w:rsid w:val="007C5FA9"/>
    <w:rsid w:val="007E350B"/>
    <w:rsid w:val="007E4138"/>
    <w:rsid w:val="007E65EB"/>
    <w:rsid w:val="007E7A69"/>
    <w:rsid w:val="007F46F4"/>
    <w:rsid w:val="008057CB"/>
    <w:rsid w:val="00821DA8"/>
    <w:rsid w:val="00826BFB"/>
    <w:rsid w:val="008340EE"/>
    <w:rsid w:val="00842C20"/>
    <w:rsid w:val="00861CDD"/>
    <w:rsid w:val="00862997"/>
    <w:rsid w:val="008726FC"/>
    <w:rsid w:val="008851D3"/>
    <w:rsid w:val="00892289"/>
    <w:rsid w:val="008A4A74"/>
    <w:rsid w:val="008A511E"/>
    <w:rsid w:val="008D3593"/>
    <w:rsid w:val="008E671C"/>
    <w:rsid w:val="00915968"/>
    <w:rsid w:val="009249C2"/>
    <w:rsid w:val="00945D8E"/>
    <w:rsid w:val="009504C4"/>
    <w:rsid w:val="0095254D"/>
    <w:rsid w:val="0095650B"/>
    <w:rsid w:val="0096605B"/>
    <w:rsid w:val="00973BB0"/>
    <w:rsid w:val="009745E9"/>
    <w:rsid w:val="009832CD"/>
    <w:rsid w:val="00984018"/>
    <w:rsid w:val="009859F4"/>
    <w:rsid w:val="00994D18"/>
    <w:rsid w:val="009A1245"/>
    <w:rsid w:val="009B14FE"/>
    <w:rsid w:val="009B6F11"/>
    <w:rsid w:val="009C191D"/>
    <w:rsid w:val="009D344F"/>
    <w:rsid w:val="009D5435"/>
    <w:rsid w:val="009E0235"/>
    <w:rsid w:val="009E2BAF"/>
    <w:rsid w:val="00A100F2"/>
    <w:rsid w:val="00A103A9"/>
    <w:rsid w:val="00A12E9C"/>
    <w:rsid w:val="00A23F3C"/>
    <w:rsid w:val="00A2437D"/>
    <w:rsid w:val="00A31DA0"/>
    <w:rsid w:val="00A33DAF"/>
    <w:rsid w:val="00A6744D"/>
    <w:rsid w:val="00A716E2"/>
    <w:rsid w:val="00A75AB9"/>
    <w:rsid w:val="00A76AE4"/>
    <w:rsid w:val="00A83D20"/>
    <w:rsid w:val="00A85A2F"/>
    <w:rsid w:val="00A87A0E"/>
    <w:rsid w:val="00A946C0"/>
    <w:rsid w:val="00A96D41"/>
    <w:rsid w:val="00AB04E9"/>
    <w:rsid w:val="00AB798B"/>
    <w:rsid w:val="00AD1C9A"/>
    <w:rsid w:val="00AD338D"/>
    <w:rsid w:val="00AD3849"/>
    <w:rsid w:val="00AE105C"/>
    <w:rsid w:val="00AE46CE"/>
    <w:rsid w:val="00AE6EA9"/>
    <w:rsid w:val="00AF4A04"/>
    <w:rsid w:val="00AF56F7"/>
    <w:rsid w:val="00B03CB7"/>
    <w:rsid w:val="00B12FC4"/>
    <w:rsid w:val="00B32925"/>
    <w:rsid w:val="00B431EB"/>
    <w:rsid w:val="00B4489C"/>
    <w:rsid w:val="00B56049"/>
    <w:rsid w:val="00B57188"/>
    <w:rsid w:val="00B610AB"/>
    <w:rsid w:val="00B664FB"/>
    <w:rsid w:val="00B71D62"/>
    <w:rsid w:val="00B765F9"/>
    <w:rsid w:val="00B84B4E"/>
    <w:rsid w:val="00B84D3E"/>
    <w:rsid w:val="00B87E46"/>
    <w:rsid w:val="00B97316"/>
    <w:rsid w:val="00BA0874"/>
    <w:rsid w:val="00BA3BDB"/>
    <w:rsid w:val="00BA4631"/>
    <w:rsid w:val="00BA6394"/>
    <w:rsid w:val="00BB6F93"/>
    <w:rsid w:val="00BC5038"/>
    <w:rsid w:val="00BD0CDE"/>
    <w:rsid w:val="00BD4FA1"/>
    <w:rsid w:val="00BF1725"/>
    <w:rsid w:val="00BF3927"/>
    <w:rsid w:val="00C03DBF"/>
    <w:rsid w:val="00C04D63"/>
    <w:rsid w:val="00C3028B"/>
    <w:rsid w:val="00C3183F"/>
    <w:rsid w:val="00C51B1C"/>
    <w:rsid w:val="00C6018E"/>
    <w:rsid w:val="00C62DD4"/>
    <w:rsid w:val="00C6711E"/>
    <w:rsid w:val="00C7301E"/>
    <w:rsid w:val="00C74060"/>
    <w:rsid w:val="00C80CE8"/>
    <w:rsid w:val="00C822EC"/>
    <w:rsid w:val="00C9024C"/>
    <w:rsid w:val="00CA3716"/>
    <w:rsid w:val="00CA505C"/>
    <w:rsid w:val="00CB7074"/>
    <w:rsid w:val="00CC4A9E"/>
    <w:rsid w:val="00CC7495"/>
    <w:rsid w:val="00CD3B6D"/>
    <w:rsid w:val="00CF326C"/>
    <w:rsid w:val="00CF3667"/>
    <w:rsid w:val="00CF5548"/>
    <w:rsid w:val="00D00963"/>
    <w:rsid w:val="00D04CA2"/>
    <w:rsid w:val="00D056B5"/>
    <w:rsid w:val="00D130D8"/>
    <w:rsid w:val="00D1330C"/>
    <w:rsid w:val="00D14A8F"/>
    <w:rsid w:val="00D258ED"/>
    <w:rsid w:val="00D302D8"/>
    <w:rsid w:val="00D30563"/>
    <w:rsid w:val="00D35E35"/>
    <w:rsid w:val="00D40982"/>
    <w:rsid w:val="00D47190"/>
    <w:rsid w:val="00D51059"/>
    <w:rsid w:val="00D54772"/>
    <w:rsid w:val="00D70F35"/>
    <w:rsid w:val="00D74BE1"/>
    <w:rsid w:val="00D7671E"/>
    <w:rsid w:val="00D831C1"/>
    <w:rsid w:val="00D84524"/>
    <w:rsid w:val="00D852E9"/>
    <w:rsid w:val="00D86795"/>
    <w:rsid w:val="00D86797"/>
    <w:rsid w:val="00D876F9"/>
    <w:rsid w:val="00D932CB"/>
    <w:rsid w:val="00DB11C9"/>
    <w:rsid w:val="00DC0187"/>
    <w:rsid w:val="00DC6E45"/>
    <w:rsid w:val="00DD1450"/>
    <w:rsid w:val="00DD649E"/>
    <w:rsid w:val="00DE4DF4"/>
    <w:rsid w:val="00DE6116"/>
    <w:rsid w:val="00DE6287"/>
    <w:rsid w:val="00DE6694"/>
    <w:rsid w:val="00DE7379"/>
    <w:rsid w:val="00DE7A35"/>
    <w:rsid w:val="00DF1AC1"/>
    <w:rsid w:val="00E064D7"/>
    <w:rsid w:val="00E1016B"/>
    <w:rsid w:val="00E1059F"/>
    <w:rsid w:val="00E11504"/>
    <w:rsid w:val="00E125D3"/>
    <w:rsid w:val="00E33D1C"/>
    <w:rsid w:val="00E34A81"/>
    <w:rsid w:val="00E36353"/>
    <w:rsid w:val="00E454B3"/>
    <w:rsid w:val="00E45BFB"/>
    <w:rsid w:val="00E46ECC"/>
    <w:rsid w:val="00E54F6C"/>
    <w:rsid w:val="00E71E4F"/>
    <w:rsid w:val="00E77990"/>
    <w:rsid w:val="00E92BB9"/>
    <w:rsid w:val="00E9505C"/>
    <w:rsid w:val="00EA2F05"/>
    <w:rsid w:val="00EA37B5"/>
    <w:rsid w:val="00EB2BFD"/>
    <w:rsid w:val="00EB47A7"/>
    <w:rsid w:val="00EB4DA5"/>
    <w:rsid w:val="00EB6E0A"/>
    <w:rsid w:val="00EC0C5C"/>
    <w:rsid w:val="00EC15B7"/>
    <w:rsid w:val="00EC3946"/>
    <w:rsid w:val="00EC4292"/>
    <w:rsid w:val="00ED13A3"/>
    <w:rsid w:val="00EF18A3"/>
    <w:rsid w:val="00EF1CDF"/>
    <w:rsid w:val="00EF2A7F"/>
    <w:rsid w:val="00EF4A76"/>
    <w:rsid w:val="00EF5EE9"/>
    <w:rsid w:val="00F012FC"/>
    <w:rsid w:val="00F023AE"/>
    <w:rsid w:val="00F05580"/>
    <w:rsid w:val="00F0584D"/>
    <w:rsid w:val="00F07A08"/>
    <w:rsid w:val="00F13C21"/>
    <w:rsid w:val="00F44D61"/>
    <w:rsid w:val="00F6337C"/>
    <w:rsid w:val="00F75E29"/>
    <w:rsid w:val="00F7688B"/>
    <w:rsid w:val="00F930A5"/>
    <w:rsid w:val="00F96282"/>
    <w:rsid w:val="00FA5AF2"/>
    <w:rsid w:val="00FB23AB"/>
    <w:rsid w:val="00FC08E8"/>
    <w:rsid w:val="00FC3502"/>
    <w:rsid w:val="00FE345D"/>
    <w:rsid w:val="00FE373F"/>
    <w:rsid w:val="00FF098F"/>
    <w:rsid w:val="00FF16B7"/>
    <w:rsid w:val="00FF58C8"/>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5D79E8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D0CDE"/>
    <w:rPr>
      <w:rFonts w:ascii="Times New Roman" w:hAnsi="Times New Roman"/>
      <w:sz w:val="20"/>
      <w:vertAlign w:val="superscript"/>
    </w:rPr>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34617D"/>
    <w:pPr>
      <w:tabs>
        <w:tab w:val="center" w:pos="4680"/>
        <w:tab w:val="right" w:pos="9360"/>
      </w:tabs>
    </w:pPr>
  </w:style>
  <w:style w:type="character" w:customStyle="1" w:styleId="HeaderChar">
    <w:name w:val="Header Char"/>
    <w:basedOn w:val="DefaultParagraphFont"/>
    <w:link w:val="Header"/>
    <w:uiPriority w:val="99"/>
    <w:rsid w:val="0034617D"/>
    <w:rPr>
      <w:rFonts w:ascii="Sakkal Majalla" w:hAnsi="Sakkal Majalla" w:cs="Sakkal Majalla"/>
      <w:sz w:val="24"/>
      <w:szCs w:val="24"/>
    </w:rPr>
  </w:style>
  <w:style w:type="paragraph" w:styleId="Footer">
    <w:name w:val="footer"/>
    <w:basedOn w:val="Normal"/>
    <w:link w:val="FooterChar"/>
    <w:autoRedefine/>
    <w:uiPriority w:val="99"/>
    <w:unhideWhenUsed/>
    <w:rsid w:val="00EC3946"/>
    <w:pPr>
      <w:tabs>
        <w:tab w:val="center" w:pos="4680"/>
        <w:tab w:val="right" w:pos="9360"/>
      </w:tabs>
    </w:pPr>
    <w:rPr>
      <w:rFonts w:ascii="Times New Roman" w:hAnsi="Times New Roman"/>
      <w:sz w:val="20"/>
    </w:rPr>
  </w:style>
  <w:style w:type="character" w:customStyle="1" w:styleId="FooterChar">
    <w:name w:val="Footer Char"/>
    <w:basedOn w:val="DefaultParagraphFont"/>
    <w:link w:val="Footer"/>
    <w:uiPriority w:val="99"/>
    <w:rsid w:val="00EC3946"/>
    <w:rPr>
      <w:rFonts w:ascii="Times New Roman" w:hAnsi="Times New Roman" w:cs="Sakkal Majalla"/>
      <w:sz w:val="20"/>
      <w:szCs w:val="24"/>
    </w:rPr>
  </w:style>
  <w:style w:type="paragraph" w:styleId="BalloonText">
    <w:name w:val="Balloon Text"/>
    <w:basedOn w:val="Normal"/>
    <w:link w:val="BalloonTextChar"/>
    <w:uiPriority w:val="99"/>
    <w:semiHidden/>
    <w:unhideWhenUsed/>
    <w:rsid w:val="004A04E5"/>
    <w:rPr>
      <w:rFonts w:ascii="Tahoma" w:hAnsi="Tahoma" w:cs="Tahoma"/>
      <w:sz w:val="16"/>
      <w:szCs w:val="16"/>
    </w:rPr>
  </w:style>
  <w:style w:type="character" w:customStyle="1" w:styleId="BalloonTextChar">
    <w:name w:val="Balloon Text Char"/>
    <w:basedOn w:val="DefaultParagraphFont"/>
    <w:link w:val="BalloonText"/>
    <w:uiPriority w:val="99"/>
    <w:semiHidden/>
    <w:rsid w:val="004A04E5"/>
    <w:rPr>
      <w:rFonts w:ascii="Tahoma" w:hAnsi="Tahoma" w:cs="Tahoma"/>
      <w:sz w:val="16"/>
      <w:szCs w:val="16"/>
    </w:rPr>
  </w:style>
  <w:style w:type="character" w:styleId="CommentReference">
    <w:name w:val="annotation reference"/>
    <w:basedOn w:val="DefaultParagraphFont"/>
    <w:uiPriority w:val="99"/>
    <w:semiHidden/>
    <w:unhideWhenUsed/>
    <w:rsid w:val="00205503"/>
    <w:rPr>
      <w:sz w:val="16"/>
      <w:szCs w:val="16"/>
    </w:rPr>
  </w:style>
  <w:style w:type="paragraph" w:styleId="CommentText">
    <w:name w:val="annotation text"/>
    <w:basedOn w:val="Normal"/>
    <w:link w:val="CommentTextChar"/>
    <w:uiPriority w:val="99"/>
    <w:semiHidden/>
    <w:unhideWhenUsed/>
    <w:rsid w:val="00205503"/>
    <w:rPr>
      <w:sz w:val="20"/>
      <w:szCs w:val="20"/>
    </w:rPr>
  </w:style>
  <w:style w:type="character" w:customStyle="1" w:styleId="CommentTextChar">
    <w:name w:val="Comment Text Char"/>
    <w:basedOn w:val="DefaultParagraphFont"/>
    <w:link w:val="CommentText"/>
    <w:uiPriority w:val="99"/>
    <w:semiHidden/>
    <w:rsid w:val="00205503"/>
    <w:rPr>
      <w:rFonts w:ascii="Sakkal Majalla" w:hAnsi="Sakkal Majalla" w:cs="Sakkal Majalla"/>
      <w:sz w:val="20"/>
      <w:szCs w:val="20"/>
    </w:rPr>
  </w:style>
  <w:style w:type="paragraph" w:styleId="CommentSubject">
    <w:name w:val="annotation subject"/>
    <w:basedOn w:val="CommentText"/>
    <w:next w:val="CommentText"/>
    <w:link w:val="CommentSubjectChar"/>
    <w:uiPriority w:val="99"/>
    <w:semiHidden/>
    <w:unhideWhenUsed/>
    <w:rsid w:val="00205503"/>
    <w:rPr>
      <w:b/>
      <w:bCs/>
    </w:rPr>
  </w:style>
  <w:style w:type="character" w:customStyle="1" w:styleId="CommentSubjectChar">
    <w:name w:val="Comment Subject Char"/>
    <w:basedOn w:val="CommentTextChar"/>
    <w:link w:val="CommentSubject"/>
    <w:uiPriority w:val="99"/>
    <w:semiHidden/>
    <w:rsid w:val="00205503"/>
    <w:rPr>
      <w:rFonts w:ascii="Sakkal Majalla" w:hAnsi="Sakkal Majalla" w:cs="Sakkal Majalla"/>
      <w:b/>
      <w:bCs/>
      <w:sz w:val="20"/>
      <w:szCs w:val="20"/>
    </w:rPr>
  </w:style>
  <w:style w:type="paragraph" w:styleId="ListParagraph">
    <w:name w:val="List Paragraph"/>
    <w:basedOn w:val="Normal"/>
    <w:uiPriority w:val="34"/>
    <w:qFormat/>
    <w:rsid w:val="00512C1A"/>
    <w:pPr>
      <w:ind w:left="720"/>
      <w:contextualSpacing/>
    </w:pPr>
  </w:style>
  <w:style w:type="paragraph" w:styleId="FootnoteText">
    <w:name w:val="footnote text"/>
    <w:basedOn w:val="Normal"/>
    <w:link w:val="FootnoteTextChar"/>
    <w:uiPriority w:val="99"/>
    <w:semiHidden/>
    <w:unhideWhenUsed/>
    <w:rsid w:val="00714034"/>
    <w:rPr>
      <w:sz w:val="20"/>
      <w:szCs w:val="20"/>
    </w:rPr>
  </w:style>
  <w:style w:type="character" w:customStyle="1" w:styleId="FootnoteTextChar">
    <w:name w:val="Footnote Text Char"/>
    <w:basedOn w:val="DefaultParagraphFont"/>
    <w:link w:val="FootnoteText"/>
    <w:uiPriority w:val="99"/>
    <w:semiHidden/>
    <w:rsid w:val="00714034"/>
    <w:rPr>
      <w:rFonts w:ascii="Sakkal Majalla" w:hAnsi="Sakkal Majalla" w:cs="Sakkal Majalla"/>
      <w:sz w:val="20"/>
      <w:szCs w:val="20"/>
    </w:rPr>
  </w:style>
  <w:style w:type="paragraph" w:styleId="Caption">
    <w:name w:val="caption"/>
    <w:basedOn w:val="Normal"/>
    <w:next w:val="Normal"/>
    <w:uiPriority w:val="35"/>
    <w:unhideWhenUsed/>
    <w:qFormat/>
    <w:rsid w:val="0062541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D0CDE"/>
    <w:rPr>
      <w:rFonts w:ascii="Times New Roman" w:hAnsi="Times New Roman"/>
      <w:sz w:val="20"/>
      <w:vertAlign w:val="superscript"/>
    </w:rPr>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34617D"/>
    <w:pPr>
      <w:tabs>
        <w:tab w:val="center" w:pos="4680"/>
        <w:tab w:val="right" w:pos="9360"/>
      </w:tabs>
    </w:pPr>
  </w:style>
  <w:style w:type="character" w:customStyle="1" w:styleId="HeaderChar">
    <w:name w:val="Header Char"/>
    <w:basedOn w:val="DefaultParagraphFont"/>
    <w:link w:val="Header"/>
    <w:uiPriority w:val="99"/>
    <w:rsid w:val="0034617D"/>
    <w:rPr>
      <w:rFonts w:ascii="Sakkal Majalla" w:hAnsi="Sakkal Majalla" w:cs="Sakkal Majalla"/>
      <w:sz w:val="24"/>
      <w:szCs w:val="24"/>
    </w:rPr>
  </w:style>
  <w:style w:type="paragraph" w:styleId="Footer">
    <w:name w:val="footer"/>
    <w:basedOn w:val="Normal"/>
    <w:link w:val="FooterChar"/>
    <w:autoRedefine/>
    <w:uiPriority w:val="99"/>
    <w:unhideWhenUsed/>
    <w:rsid w:val="00EC3946"/>
    <w:pPr>
      <w:tabs>
        <w:tab w:val="center" w:pos="4680"/>
        <w:tab w:val="right" w:pos="9360"/>
      </w:tabs>
    </w:pPr>
    <w:rPr>
      <w:rFonts w:ascii="Times New Roman" w:hAnsi="Times New Roman"/>
      <w:sz w:val="20"/>
    </w:rPr>
  </w:style>
  <w:style w:type="character" w:customStyle="1" w:styleId="FooterChar">
    <w:name w:val="Footer Char"/>
    <w:basedOn w:val="DefaultParagraphFont"/>
    <w:link w:val="Footer"/>
    <w:uiPriority w:val="99"/>
    <w:rsid w:val="00EC3946"/>
    <w:rPr>
      <w:rFonts w:ascii="Times New Roman" w:hAnsi="Times New Roman" w:cs="Sakkal Majalla"/>
      <w:sz w:val="20"/>
      <w:szCs w:val="24"/>
    </w:rPr>
  </w:style>
  <w:style w:type="paragraph" w:styleId="BalloonText">
    <w:name w:val="Balloon Text"/>
    <w:basedOn w:val="Normal"/>
    <w:link w:val="BalloonTextChar"/>
    <w:uiPriority w:val="99"/>
    <w:semiHidden/>
    <w:unhideWhenUsed/>
    <w:rsid w:val="004A04E5"/>
    <w:rPr>
      <w:rFonts w:ascii="Tahoma" w:hAnsi="Tahoma" w:cs="Tahoma"/>
      <w:sz w:val="16"/>
      <w:szCs w:val="16"/>
    </w:rPr>
  </w:style>
  <w:style w:type="character" w:customStyle="1" w:styleId="BalloonTextChar">
    <w:name w:val="Balloon Text Char"/>
    <w:basedOn w:val="DefaultParagraphFont"/>
    <w:link w:val="BalloonText"/>
    <w:uiPriority w:val="99"/>
    <w:semiHidden/>
    <w:rsid w:val="004A04E5"/>
    <w:rPr>
      <w:rFonts w:ascii="Tahoma" w:hAnsi="Tahoma" w:cs="Tahoma"/>
      <w:sz w:val="16"/>
      <w:szCs w:val="16"/>
    </w:rPr>
  </w:style>
  <w:style w:type="character" w:styleId="CommentReference">
    <w:name w:val="annotation reference"/>
    <w:basedOn w:val="DefaultParagraphFont"/>
    <w:uiPriority w:val="99"/>
    <w:semiHidden/>
    <w:unhideWhenUsed/>
    <w:rsid w:val="00205503"/>
    <w:rPr>
      <w:sz w:val="16"/>
      <w:szCs w:val="16"/>
    </w:rPr>
  </w:style>
  <w:style w:type="paragraph" w:styleId="CommentText">
    <w:name w:val="annotation text"/>
    <w:basedOn w:val="Normal"/>
    <w:link w:val="CommentTextChar"/>
    <w:uiPriority w:val="99"/>
    <w:semiHidden/>
    <w:unhideWhenUsed/>
    <w:rsid w:val="00205503"/>
    <w:rPr>
      <w:sz w:val="20"/>
      <w:szCs w:val="20"/>
    </w:rPr>
  </w:style>
  <w:style w:type="character" w:customStyle="1" w:styleId="CommentTextChar">
    <w:name w:val="Comment Text Char"/>
    <w:basedOn w:val="DefaultParagraphFont"/>
    <w:link w:val="CommentText"/>
    <w:uiPriority w:val="99"/>
    <w:semiHidden/>
    <w:rsid w:val="00205503"/>
    <w:rPr>
      <w:rFonts w:ascii="Sakkal Majalla" w:hAnsi="Sakkal Majalla" w:cs="Sakkal Majalla"/>
      <w:sz w:val="20"/>
      <w:szCs w:val="20"/>
    </w:rPr>
  </w:style>
  <w:style w:type="paragraph" w:styleId="CommentSubject">
    <w:name w:val="annotation subject"/>
    <w:basedOn w:val="CommentText"/>
    <w:next w:val="CommentText"/>
    <w:link w:val="CommentSubjectChar"/>
    <w:uiPriority w:val="99"/>
    <w:semiHidden/>
    <w:unhideWhenUsed/>
    <w:rsid w:val="00205503"/>
    <w:rPr>
      <w:b/>
      <w:bCs/>
    </w:rPr>
  </w:style>
  <w:style w:type="character" w:customStyle="1" w:styleId="CommentSubjectChar">
    <w:name w:val="Comment Subject Char"/>
    <w:basedOn w:val="CommentTextChar"/>
    <w:link w:val="CommentSubject"/>
    <w:uiPriority w:val="99"/>
    <w:semiHidden/>
    <w:rsid w:val="00205503"/>
    <w:rPr>
      <w:rFonts w:ascii="Sakkal Majalla" w:hAnsi="Sakkal Majalla" w:cs="Sakkal Majalla"/>
      <w:b/>
      <w:bCs/>
      <w:sz w:val="20"/>
      <w:szCs w:val="20"/>
    </w:rPr>
  </w:style>
  <w:style w:type="paragraph" w:styleId="ListParagraph">
    <w:name w:val="List Paragraph"/>
    <w:basedOn w:val="Normal"/>
    <w:uiPriority w:val="34"/>
    <w:qFormat/>
    <w:rsid w:val="00512C1A"/>
    <w:pPr>
      <w:ind w:left="720"/>
      <w:contextualSpacing/>
    </w:pPr>
  </w:style>
  <w:style w:type="paragraph" w:styleId="FootnoteText">
    <w:name w:val="footnote text"/>
    <w:basedOn w:val="Normal"/>
    <w:link w:val="FootnoteTextChar"/>
    <w:uiPriority w:val="99"/>
    <w:semiHidden/>
    <w:unhideWhenUsed/>
    <w:rsid w:val="00714034"/>
    <w:rPr>
      <w:sz w:val="20"/>
      <w:szCs w:val="20"/>
    </w:rPr>
  </w:style>
  <w:style w:type="character" w:customStyle="1" w:styleId="FootnoteTextChar">
    <w:name w:val="Footnote Text Char"/>
    <w:basedOn w:val="DefaultParagraphFont"/>
    <w:link w:val="FootnoteText"/>
    <w:uiPriority w:val="99"/>
    <w:semiHidden/>
    <w:rsid w:val="00714034"/>
    <w:rPr>
      <w:rFonts w:ascii="Sakkal Majalla" w:hAnsi="Sakkal Majalla" w:cs="Sakkal Majalla"/>
      <w:sz w:val="20"/>
      <w:szCs w:val="20"/>
    </w:rPr>
  </w:style>
  <w:style w:type="paragraph" w:styleId="Caption">
    <w:name w:val="caption"/>
    <w:basedOn w:val="Normal"/>
    <w:next w:val="Normal"/>
    <w:uiPriority w:val="35"/>
    <w:unhideWhenUsed/>
    <w:qFormat/>
    <w:rsid w:val="0062541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24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2016-01-08T08:00:00+00:00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6DF1A-3616-4E56-BEDB-DE3FFC58FB25}"/>
</file>

<file path=customXml/itemProps2.xml><?xml version="1.0" encoding="utf-8"?>
<ds:datastoreItem xmlns:ds="http://schemas.openxmlformats.org/officeDocument/2006/customXml" ds:itemID="{590D842B-ABE2-429C-B2C4-180A4D9F6C6B}"/>
</file>

<file path=customXml/itemProps3.xml><?xml version="1.0" encoding="utf-8"?>
<ds:datastoreItem xmlns:ds="http://schemas.openxmlformats.org/officeDocument/2006/customXml" ds:itemID="{B535018E-406F-4DFE-9E1D-A140D9970B3C}"/>
</file>

<file path=customXml/itemProps4.xml><?xml version="1.0" encoding="utf-8"?>
<ds:datastoreItem xmlns:ds="http://schemas.openxmlformats.org/officeDocument/2006/customXml" ds:itemID="{1C9AA6FB-7886-4A31-8B3A-BE49E58A0909}"/>
</file>

<file path=docProps/app.xml><?xml version="1.0" encoding="utf-8"?>
<Properties xmlns="http://schemas.openxmlformats.org/officeDocument/2006/extended-properties" xmlns:vt="http://schemas.openxmlformats.org/officeDocument/2006/docPropsVTypes">
  <Template>Normal.dotm</Template>
  <TotalTime>0</TotalTime>
  <Pages>18</Pages>
  <Words>3757</Words>
  <Characters>20422</Characters>
  <Application>Microsoft Office Word</Application>
  <DocSecurity>0</DocSecurity>
  <Lines>170</Lines>
  <Paragraphs>48</Paragraphs>
  <ScaleCrop>false</ScaleCrop>
  <Company/>
  <LinksUpToDate>false</LinksUpToDate>
  <CharactersWithSpaces>24131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2016-01-08T23:35:00Z</dcterms:created>
  <dcterms:modified xsi:type="dcterms:W3CDTF">2016-01-08T23:35:00Z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0x0101006E56B4D1795A2E4DB2F0B01679ED314A00C5A69A9C88A5164599E3DF642284313C</vt:lpwstr>
  </property>
  <property fmtid="{D5CDD505-2E9C-101B-9397-08002B2CF9AE}" pid="3" name="_docset_NoMedatataSyncRequired">
    <vt:lpwstr>False</vt:lpwstr>
  </property>
</Properties>
</file>