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DD7E5" w14:textId="77777777"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>BEFORE THE WASHINGTON</w:t>
      </w:r>
    </w:p>
    <w:p w14:paraId="5E5DD7E6" w14:textId="77777777" w:rsidR="00680661" w:rsidRPr="00BC55AD" w:rsidRDefault="00680661">
      <w:pPr>
        <w:pStyle w:val="BodyText"/>
        <w:rPr>
          <w:b/>
          <w:bCs/>
        </w:rPr>
      </w:pPr>
      <w:r w:rsidRPr="00BC55AD">
        <w:rPr>
          <w:b/>
          <w:bCs/>
        </w:rPr>
        <w:t xml:space="preserve">UTILITIES AND TRANSPORTATION </w:t>
      </w:r>
      <w:r w:rsidR="00E44A32">
        <w:rPr>
          <w:b/>
          <w:bCs/>
        </w:rPr>
        <w:t>COMMISSION</w:t>
      </w:r>
    </w:p>
    <w:p w14:paraId="5E5DD7E7" w14:textId="77777777" w:rsidR="00680661" w:rsidRPr="00BC55AD" w:rsidRDefault="00680661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700"/>
        <w:gridCol w:w="3900"/>
      </w:tblGrid>
      <w:tr w:rsidR="008E5BB3" w:rsidRPr="00BC55AD" w14:paraId="5E5DD7FC" w14:textId="77777777" w:rsidTr="00EE7636">
        <w:tc>
          <w:tcPr>
            <w:tcW w:w="4108" w:type="dxa"/>
          </w:tcPr>
          <w:p w14:paraId="5E5DD7E8" w14:textId="77777777" w:rsidR="008E5BB3" w:rsidRPr="00BC55AD" w:rsidRDefault="008E5BB3" w:rsidP="00EE7636">
            <w:r w:rsidRPr="00BC55AD">
              <w:t xml:space="preserve">WASHINGTON UTILITIES AND TRANSPORTATION </w:t>
            </w:r>
            <w:r w:rsidR="00E44A32">
              <w:t>COMMISSION</w:t>
            </w:r>
            <w:r w:rsidRPr="00BC55AD">
              <w:t>,</w:t>
            </w:r>
          </w:p>
          <w:p w14:paraId="5E5DD7E9" w14:textId="77777777" w:rsidR="008E5BB3" w:rsidRPr="00BC55AD" w:rsidRDefault="008E5BB3" w:rsidP="00EE7636"/>
          <w:p w14:paraId="5E5DD7EA" w14:textId="77777777" w:rsidR="008E5BB3" w:rsidRPr="00BC55AD" w:rsidRDefault="008E5BB3" w:rsidP="00EE7636">
            <w:pPr>
              <w:jc w:val="center"/>
            </w:pPr>
            <w:r w:rsidRPr="00BC55AD">
              <w:t>Complainant,</w:t>
            </w:r>
          </w:p>
          <w:p w14:paraId="5E5DD7EB" w14:textId="77777777" w:rsidR="008E5BB3" w:rsidRPr="00BC55AD" w:rsidRDefault="008E5BB3" w:rsidP="00EE7636"/>
          <w:p w14:paraId="5E5DD7EC" w14:textId="77777777" w:rsidR="008E5BB3" w:rsidRPr="00BC55AD" w:rsidRDefault="008E5BB3" w:rsidP="00EE7636">
            <w:pPr>
              <w:jc w:val="center"/>
            </w:pPr>
            <w:r w:rsidRPr="00BC55AD">
              <w:t>v.</w:t>
            </w:r>
          </w:p>
          <w:p w14:paraId="5E5DD7ED" w14:textId="77777777" w:rsidR="00431ACB" w:rsidRPr="00BC55AD" w:rsidRDefault="00431ACB" w:rsidP="00EE7636"/>
          <w:p w14:paraId="5E5DD7EE" w14:textId="6D8BFC0B" w:rsidR="005F640F" w:rsidRPr="00BC55AD" w:rsidRDefault="005F18D1" w:rsidP="00EE7636">
            <w:r>
              <w:t>WESTGATE COMMUNICATIONS, LLC dba WEAVTEL</w:t>
            </w:r>
          </w:p>
          <w:p w14:paraId="5E5DD7EF" w14:textId="77777777" w:rsidR="008E5BB3" w:rsidRPr="00BC55AD" w:rsidRDefault="008E5BB3" w:rsidP="00EE7636"/>
          <w:p w14:paraId="5E5DD7F0" w14:textId="77777777" w:rsidR="008E5BB3" w:rsidRPr="00BC55AD" w:rsidRDefault="008E5BB3" w:rsidP="00EE7636">
            <w:pPr>
              <w:jc w:val="center"/>
            </w:pPr>
            <w:r w:rsidRPr="00BC55AD">
              <w:t>Respondent.</w:t>
            </w:r>
          </w:p>
          <w:p w14:paraId="5E5DD7F1" w14:textId="77777777" w:rsidR="008E5BB3" w:rsidRPr="00BC55AD" w:rsidRDefault="008E5BB3" w:rsidP="00EE7636">
            <w:r w:rsidRPr="00BC55AD">
              <w:t>. . . . . . . . . . . . . . . . . . . . . . . . . . . . . . . .</w:t>
            </w:r>
          </w:p>
        </w:tc>
        <w:tc>
          <w:tcPr>
            <w:tcW w:w="700" w:type="dxa"/>
          </w:tcPr>
          <w:p w14:paraId="5E5DD7F2" w14:textId="77777777" w:rsidR="00155931" w:rsidRDefault="008E5BB3" w:rsidP="00EE7636">
            <w:pPr>
              <w:jc w:val="center"/>
            </w:pPr>
            <w:r w:rsidRPr="00BC55AD"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  <w:t>)</w:t>
            </w:r>
            <w:r w:rsidRPr="00BC55AD">
              <w:br/>
            </w:r>
            <w:r w:rsidR="00155931">
              <w:t>)</w:t>
            </w:r>
          </w:p>
          <w:p w14:paraId="5E5DD7F3" w14:textId="77777777" w:rsidR="00155931" w:rsidRDefault="00155931" w:rsidP="006A5E6F">
            <w:pPr>
              <w:jc w:val="center"/>
            </w:pPr>
            <w:r>
              <w:t>)</w:t>
            </w:r>
          </w:p>
          <w:p w14:paraId="5E5DD7F4" w14:textId="77777777" w:rsidR="008E5BB3" w:rsidRPr="00BC55AD" w:rsidRDefault="008E5BB3" w:rsidP="00CC7B03">
            <w:pPr>
              <w:jc w:val="center"/>
            </w:pPr>
          </w:p>
        </w:tc>
        <w:tc>
          <w:tcPr>
            <w:tcW w:w="3900" w:type="dxa"/>
          </w:tcPr>
          <w:p w14:paraId="5E5DD7F5" w14:textId="77777777" w:rsidR="00A8248F" w:rsidRDefault="005F18D1" w:rsidP="00EE7636">
            <w:r>
              <w:t>DOCKET UT-060762</w:t>
            </w:r>
          </w:p>
          <w:p w14:paraId="5E5DD7F6" w14:textId="77777777" w:rsidR="00A8248F" w:rsidRDefault="00A8248F" w:rsidP="00EE7636"/>
          <w:p w14:paraId="5E5DD7F7" w14:textId="77777777" w:rsidR="00A8248F" w:rsidRDefault="005F18D1" w:rsidP="00EE7636">
            <w:r>
              <w:t>ORDER 0</w:t>
            </w:r>
            <w:r w:rsidR="008E2E3A">
              <w:t>7</w:t>
            </w:r>
          </w:p>
          <w:p w14:paraId="5E5DD7F8" w14:textId="77777777" w:rsidR="00A8248F" w:rsidRDefault="00A8248F" w:rsidP="00EE7636"/>
          <w:p w14:paraId="5E5DD7F9" w14:textId="77777777" w:rsidR="00594D7B" w:rsidRDefault="00594D7B" w:rsidP="00EE7636"/>
          <w:p w14:paraId="5E5DD7FA" w14:textId="77777777" w:rsidR="00A329C7" w:rsidRDefault="00A329C7" w:rsidP="00EE7636">
            <w:pPr>
              <w:rPr>
                <w:noProof/>
              </w:rPr>
            </w:pPr>
          </w:p>
          <w:p w14:paraId="0866521D" w14:textId="77777777" w:rsidR="005968CC" w:rsidRDefault="005968CC" w:rsidP="00E83398">
            <w:pPr>
              <w:rPr>
                <w:noProof/>
              </w:rPr>
            </w:pPr>
          </w:p>
          <w:p w14:paraId="5E5DD7FB" w14:textId="77777777" w:rsidR="008E5BB3" w:rsidRPr="00BC55AD" w:rsidRDefault="00CE4ADB" w:rsidP="00E83398">
            <w:pPr>
              <w:rPr>
                <w:noProof/>
              </w:rPr>
            </w:pPr>
            <w:r>
              <w:rPr>
                <w:noProof/>
              </w:rPr>
              <w:t>COMPLAINT AND ORDER SUSPENDING</w:t>
            </w:r>
            <w:r w:rsidR="006D0FA4">
              <w:rPr>
                <w:noProof/>
              </w:rPr>
              <w:t xml:space="preserve"> </w:t>
            </w:r>
            <w:r w:rsidR="00E83398">
              <w:rPr>
                <w:noProof/>
              </w:rPr>
              <w:t>PROPOSED INCREASE TO WCAP REVENUE OBJECTIVE</w:t>
            </w:r>
          </w:p>
        </w:tc>
      </w:tr>
    </w:tbl>
    <w:p w14:paraId="5E5DD7FD" w14:textId="77777777" w:rsidR="008E5BB3" w:rsidRPr="00BC55AD" w:rsidRDefault="008E5BB3" w:rsidP="00C06E00">
      <w:pPr>
        <w:pStyle w:val="Heading2"/>
        <w:spacing w:line="320" w:lineRule="exact"/>
        <w:rPr>
          <w:b/>
          <w:bCs/>
          <w:u w:val="none"/>
        </w:rPr>
      </w:pPr>
      <w:r w:rsidRPr="00BC55AD">
        <w:rPr>
          <w:b/>
          <w:bCs/>
          <w:u w:val="none"/>
        </w:rPr>
        <w:t>BACKGROUND</w:t>
      </w:r>
    </w:p>
    <w:p w14:paraId="5E5DD7FE" w14:textId="77777777" w:rsidR="008E5BB3" w:rsidRPr="00BC55AD" w:rsidRDefault="008E5BB3" w:rsidP="00C06E00">
      <w:pPr>
        <w:spacing w:line="320" w:lineRule="exact"/>
      </w:pPr>
    </w:p>
    <w:p w14:paraId="5E5DD7FF" w14:textId="23325502" w:rsidR="006B6074" w:rsidRDefault="00BA3AA8" w:rsidP="0003786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 w:rsidRPr="00CC7B03">
        <w:t xml:space="preserve">On </w:t>
      </w:r>
      <w:r w:rsidR="005F18D1">
        <w:t>February 20, 2014</w:t>
      </w:r>
      <w:r w:rsidRPr="00CC7B03">
        <w:t xml:space="preserve">, </w:t>
      </w:r>
      <w:r w:rsidR="005F18D1">
        <w:t xml:space="preserve">Westgate </w:t>
      </w:r>
      <w:r w:rsidR="00285F1B">
        <w:t>Communications, LLC db</w:t>
      </w:r>
      <w:r w:rsidR="005F18D1">
        <w:t>a WeavTel</w:t>
      </w:r>
      <w:r w:rsidRPr="00CC7B03">
        <w:t xml:space="preserve"> (</w:t>
      </w:r>
      <w:r w:rsidR="005F18D1">
        <w:t>WeavTel</w:t>
      </w:r>
      <w:r w:rsidRPr="00CC7B03">
        <w:t xml:space="preserve"> or </w:t>
      </w:r>
      <w:r w:rsidR="00DD0EA5" w:rsidRPr="00CC7B03">
        <w:t>C</w:t>
      </w:r>
      <w:r w:rsidRPr="00CC7B03">
        <w:t>ompany</w:t>
      </w:r>
      <w:r w:rsidR="008D5F34">
        <w:t>)</w:t>
      </w:r>
      <w:r w:rsidR="00776A00" w:rsidRPr="00CC7B03">
        <w:t>,</w:t>
      </w:r>
      <w:r w:rsidRPr="00CC7B03">
        <w:t xml:space="preserve"> </w:t>
      </w:r>
      <w:r w:rsidR="00776A00" w:rsidRPr="00CC7B03">
        <w:t>filed</w:t>
      </w:r>
      <w:r w:rsidRPr="00CC7B03">
        <w:t xml:space="preserve"> with the Washington Utilities and Transportation Commission (</w:t>
      </w:r>
      <w:r w:rsidR="00DD0EA5" w:rsidRPr="00CC7B03">
        <w:t>C</w:t>
      </w:r>
      <w:r w:rsidRPr="00CC7B03">
        <w:t xml:space="preserve">ommission) </w:t>
      </w:r>
      <w:r w:rsidR="005F18D1">
        <w:t>a request to increase its</w:t>
      </w:r>
      <w:r w:rsidR="00FB369F">
        <w:t xml:space="preserve"> permanent</w:t>
      </w:r>
      <w:r w:rsidR="005F18D1">
        <w:t xml:space="preserve"> </w:t>
      </w:r>
      <w:r w:rsidR="008E2E3A">
        <w:t xml:space="preserve">revenue objective under the </w:t>
      </w:r>
      <w:r w:rsidR="005F18D1">
        <w:t>Washington Exchange Carrier Association (WECA) Washington Carrier Access Plan (WCAP)</w:t>
      </w:r>
      <w:r w:rsidR="008E2E3A">
        <w:t xml:space="preserve"> to $226,000</w:t>
      </w:r>
      <w:r w:rsidR="00037861">
        <w:t xml:space="preserve">.  </w:t>
      </w:r>
      <w:r w:rsidR="008E2E3A">
        <w:t>WeavTel’s current revenue objective, originally set in 2009 and reaffirmed in 2010, is $38,623</w:t>
      </w:r>
      <w:r w:rsidR="006B6074">
        <w:t>.</w:t>
      </w:r>
    </w:p>
    <w:p w14:paraId="5E5DD800" w14:textId="77777777" w:rsidR="006B6074" w:rsidRDefault="006B6074" w:rsidP="006B6074">
      <w:pPr>
        <w:spacing w:line="320" w:lineRule="exact"/>
      </w:pPr>
    </w:p>
    <w:p w14:paraId="5E5DD801" w14:textId="58C08F2F" w:rsidR="006F7B8E" w:rsidRPr="00620C13" w:rsidRDefault="008E2E3A" w:rsidP="006F7B8E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 xml:space="preserve">WeavTel </w:t>
      </w:r>
      <w:r w:rsidR="00810EE6">
        <w:t xml:space="preserve">currently </w:t>
      </w:r>
      <w:r w:rsidR="006F7B8E" w:rsidRPr="006D0FA4">
        <w:t>provides</w:t>
      </w:r>
      <w:r w:rsidR="00810EE6">
        <w:t xml:space="preserve"> local exchange telecommunications</w:t>
      </w:r>
      <w:r w:rsidR="006F7B8E" w:rsidRPr="006D0FA4">
        <w:t xml:space="preserve"> service</w:t>
      </w:r>
      <w:r w:rsidR="00810EE6">
        <w:t>s</w:t>
      </w:r>
      <w:r w:rsidR="006F7B8E" w:rsidRPr="006D0FA4">
        <w:t xml:space="preserve"> to </w:t>
      </w:r>
      <w:r w:rsidR="00810EE6">
        <w:t xml:space="preserve">45 </w:t>
      </w:r>
      <w:r w:rsidR="006F7B8E" w:rsidRPr="006D0FA4">
        <w:t xml:space="preserve">customers in </w:t>
      </w:r>
      <w:r w:rsidR="00810EE6">
        <w:t xml:space="preserve">Stehekin, Washington.  The Company relies on federal universal service support to provide affordable </w:t>
      </w:r>
      <w:r w:rsidR="006A5E6F">
        <w:t xml:space="preserve">telephone </w:t>
      </w:r>
      <w:r w:rsidR="00810EE6">
        <w:t>service</w:t>
      </w:r>
      <w:r w:rsidR="006A5E6F">
        <w:t>s</w:t>
      </w:r>
      <w:r w:rsidR="00810EE6">
        <w:t xml:space="preserve"> in this remote location.  </w:t>
      </w:r>
      <w:r w:rsidR="00E77188">
        <w:t xml:space="preserve">Due to unforeseen </w:t>
      </w:r>
      <w:r w:rsidR="00D0143E">
        <w:t xml:space="preserve">reductions </w:t>
      </w:r>
      <w:r w:rsidR="00E77188">
        <w:t>in</w:t>
      </w:r>
      <w:r w:rsidR="00D0143E">
        <w:t xml:space="preserve"> intrastate access revenues</w:t>
      </w:r>
      <w:r w:rsidR="00FB369F">
        <w:t xml:space="preserve"> by the Federal Communications Commission (FCC)</w:t>
      </w:r>
      <w:r w:rsidR="00D0143E">
        <w:t>,</w:t>
      </w:r>
      <w:r w:rsidR="00E77188">
        <w:t xml:space="preserve"> t</w:t>
      </w:r>
      <w:r>
        <w:t xml:space="preserve">he Company </w:t>
      </w:r>
      <w:r w:rsidR="00810EE6">
        <w:t xml:space="preserve">seeks to increase </w:t>
      </w:r>
      <w:r w:rsidR="006A5E6F">
        <w:t>its WCAP</w:t>
      </w:r>
      <w:r w:rsidR="00810EE6">
        <w:t xml:space="preserve"> revenue objective in order to continue providing basic telephone and E911 services to the community at the northern tip of Lake Chelan.</w:t>
      </w:r>
    </w:p>
    <w:p w14:paraId="5E5DD802" w14:textId="77777777" w:rsidR="006F7B8E" w:rsidRPr="00620C13" w:rsidRDefault="006F7B8E" w:rsidP="006F7B8E">
      <w:pPr>
        <w:pStyle w:val="FindingsConclusions"/>
      </w:pPr>
    </w:p>
    <w:p w14:paraId="5E5DD803" w14:textId="48D97BB8" w:rsidR="006F7B8E" w:rsidRDefault="006033F7" w:rsidP="00A94B62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>Commission Staff has reviewed WeavTel’s filing and raises concerns with the Company’s asserted need for a higher intrastate rate of return and the appropriate level of corporate operations expenses</w:t>
      </w:r>
      <w:r w:rsidR="00E77188">
        <w:t xml:space="preserve"> as well as WECA’s ability to generate additional funds</w:t>
      </w:r>
      <w:r>
        <w:t>.  Commission Staff acknowledges that in late 2011, the FCC</w:t>
      </w:r>
      <w:r w:rsidR="00FB369F">
        <w:t xml:space="preserve"> </w:t>
      </w:r>
      <w:r>
        <w:t>initiated a significant reform effort that altered the availability of federal universal service funding to Eligible Telecommunications Carriers (ETCs)</w:t>
      </w:r>
      <w:r w:rsidR="00E83398">
        <w:t xml:space="preserve"> such as WeavTel</w:t>
      </w:r>
      <w:r>
        <w:t xml:space="preserve">.  </w:t>
      </w:r>
      <w:r w:rsidR="0033628C">
        <w:t xml:space="preserve">Therefore, </w:t>
      </w:r>
      <w:r>
        <w:t>Staff</w:t>
      </w:r>
      <w:r w:rsidR="00E77188">
        <w:t xml:space="preserve"> </w:t>
      </w:r>
      <w:r w:rsidR="0033628C">
        <w:t>suggests</w:t>
      </w:r>
      <w:r>
        <w:t xml:space="preserve"> further analy</w:t>
      </w:r>
      <w:r w:rsidR="00E77188">
        <w:t>sis</w:t>
      </w:r>
      <w:r w:rsidR="0033628C">
        <w:t xml:space="preserve"> as the prudent course of action</w:t>
      </w:r>
      <w:r w:rsidR="00E77188">
        <w:t>.</w:t>
      </w:r>
    </w:p>
    <w:p w14:paraId="5E5DD805" w14:textId="77777777" w:rsidR="006033F7" w:rsidRDefault="006033F7" w:rsidP="00A94B62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bookmarkStart w:id="0" w:name="_GoBack"/>
      <w:bookmarkEnd w:id="0"/>
      <w:r>
        <w:lastRenderedPageBreak/>
        <w:t>Staff recommends that the Commission issue a complaint and order suspending the Company’s proposed increase to its WCAP revenue objective and set</w:t>
      </w:r>
      <w:r w:rsidR="0033628C">
        <w:t>ting</w:t>
      </w:r>
      <w:r>
        <w:t xml:space="preserve"> the matter for hearing.</w:t>
      </w:r>
    </w:p>
    <w:p w14:paraId="5E5DD806" w14:textId="77777777" w:rsidR="002D05B4" w:rsidRDefault="002D05B4" w:rsidP="002D05B4">
      <w:pPr>
        <w:pStyle w:val="ListParagraph"/>
      </w:pPr>
    </w:p>
    <w:p w14:paraId="5E5DD807" w14:textId="77777777" w:rsidR="002D05B4" w:rsidRPr="002D05B4" w:rsidRDefault="002D05B4" w:rsidP="002D05B4">
      <w:pPr>
        <w:spacing w:line="320" w:lineRule="exact"/>
        <w:jc w:val="center"/>
        <w:rPr>
          <w:b/>
        </w:rPr>
      </w:pPr>
      <w:r w:rsidRPr="002D05B4">
        <w:rPr>
          <w:b/>
        </w:rPr>
        <w:t>DISCUSSION</w:t>
      </w:r>
    </w:p>
    <w:p w14:paraId="5E5DD808" w14:textId="77777777" w:rsidR="006D0FA4" w:rsidRDefault="006D0FA4" w:rsidP="006D0FA4">
      <w:pPr>
        <w:pStyle w:val="ListParagraph"/>
      </w:pPr>
    </w:p>
    <w:p w14:paraId="5E5DD809" w14:textId="77777777" w:rsidR="00F545C4" w:rsidRDefault="008E2E3A" w:rsidP="004D12A1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left="0"/>
      </w:pPr>
      <w:r>
        <w:t>WeavTel</w:t>
      </w:r>
      <w:r w:rsidR="002D05B4">
        <w:t xml:space="preserve"> </w:t>
      </w:r>
      <w:r w:rsidR="002D05B4" w:rsidRPr="00727601">
        <w:t>has not</w:t>
      </w:r>
      <w:r w:rsidR="002D05B4">
        <w:t xml:space="preserve"> yet</w:t>
      </w:r>
      <w:r w:rsidR="002D05B4" w:rsidRPr="00727601">
        <w:t xml:space="preserve"> demonstrated that </w:t>
      </w:r>
      <w:r w:rsidR="008A26A3">
        <w:t>its</w:t>
      </w:r>
      <w:r w:rsidR="002D05B4">
        <w:t xml:space="preserve"> proposed </w:t>
      </w:r>
      <w:r w:rsidR="000A5AC7">
        <w:t xml:space="preserve">WECA WCAP revenue objective of $226,000 is </w:t>
      </w:r>
      <w:r w:rsidR="00E83398">
        <w:t xml:space="preserve">reasonable and </w:t>
      </w:r>
      <w:r w:rsidR="006A5E6F">
        <w:t>appropriate</w:t>
      </w:r>
      <w:r w:rsidR="00E83398">
        <w:t xml:space="preserve">. </w:t>
      </w:r>
      <w:r w:rsidR="002D05B4" w:rsidRPr="00727601">
        <w:t xml:space="preserve"> </w:t>
      </w:r>
      <w:r w:rsidR="002D05B4">
        <w:t>Therefore, t</w:t>
      </w:r>
      <w:r w:rsidR="002D05B4" w:rsidRPr="00727601">
        <w:t xml:space="preserve">he </w:t>
      </w:r>
      <w:r w:rsidR="002D05B4">
        <w:t>Commission</w:t>
      </w:r>
      <w:r w:rsidR="002D05B4" w:rsidRPr="00727601">
        <w:t xml:space="preserve"> suspends the filing and will hold public hearings</w:t>
      </w:r>
      <w:r w:rsidR="002D05B4">
        <w:t>,</w:t>
      </w:r>
      <w:r w:rsidR="002D05B4" w:rsidRPr="00727601">
        <w:t xml:space="preserve"> if necessary</w:t>
      </w:r>
      <w:r w:rsidR="002D05B4">
        <w:t>, to determine whether the propo</w:t>
      </w:r>
      <w:r w:rsidR="00E83398">
        <w:t>sed increase</w:t>
      </w:r>
      <w:r w:rsidR="002D05B4">
        <w:t xml:space="preserve"> </w:t>
      </w:r>
      <w:r w:rsidR="00E83398">
        <w:t xml:space="preserve">is </w:t>
      </w:r>
      <w:r w:rsidR="0033628C">
        <w:t>appropriate.</w:t>
      </w:r>
    </w:p>
    <w:p w14:paraId="5E5DD80A" w14:textId="77777777" w:rsidR="00A054B9" w:rsidRDefault="00A054B9" w:rsidP="00A054B9"/>
    <w:p w14:paraId="5E5DD80B" w14:textId="77777777" w:rsidR="00680661" w:rsidRPr="00BC55AD" w:rsidRDefault="00680661" w:rsidP="00C06E00">
      <w:pPr>
        <w:pStyle w:val="Heading2"/>
        <w:spacing w:line="320" w:lineRule="exact"/>
        <w:ind w:left="-1080" w:firstLine="1080"/>
        <w:rPr>
          <w:b/>
          <w:bCs/>
          <w:u w:val="none"/>
        </w:rPr>
      </w:pPr>
      <w:r w:rsidRPr="00BC55AD">
        <w:rPr>
          <w:b/>
          <w:bCs/>
          <w:u w:val="none"/>
        </w:rPr>
        <w:t>FINDINGS AND CONCLUSIONS</w:t>
      </w:r>
    </w:p>
    <w:p w14:paraId="5E5DD80C" w14:textId="77777777" w:rsidR="00680661" w:rsidRPr="00BC55AD" w:rsidRDefault="00680661" w:rsidP="00C06E00">
      <w:pPr>
        <w:spacing w:line="320" w:lineRule="exact"/>
      </w:pPr>
    </w:p>
    <w:p w14:paraId="5E5DD80D" w14:textId="77777777" w:rsidR="001D3412" w:rsidRPr="00BC55AD" w:rsidRDefault="00680661" w:rsidP="0061399E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(1) </w:t>
      </w:r>
      <w:r w:rsidRPr="00BC55AD">
        <w:tab/>
        <w:t xml:space="preserve">The Washington Utilities and Transportation </w:t>
      </w:r>
      <w:r w:rsidR="00E44A32">
        <w:t>Commission</w:t>
      </w:r>
      <w:r w:rsidRPr="00BC55AD">
        <w:t xml:space="preserve"> is an agency of the </w:t>
      </w:r>
      <w:r w:rsidR="005F640F" w:rsidRPr="00BC55AD">
        <w:t>S</w:t>
      </w:r>
      <w:r w:rsidRPr="00BC55AD">
        <w:t xml:space="preserve">tate of Washington vested by statute with the authority to regulate </w:t>
      </w:r>
      <w:r w:rsidR="002E7FAD" w:rsidRPr="00BC55AD">
        <w:t xml:space="preserve">the </w:t>
      </w:r>
      <w:r w:rsidRPr="00BC55AD">
        <w:t>rates, rules, regulations, practices, accounts</w:t>
      </w:r>
      <w:r w:rsidR="0005503B" w:rsidRPr="00BC55AD">
        <w:t xml:space="preserve"> </w:t>
      </w:r>
      <w:r w:rsidR="00FD3712" w:rsidRPr="00BC55AD">
        <w:t xml:space="preserve">and affiliated </w:t>
      </w:r>
      <w:r w:rsidR="00C57E8B" w:rsidRPr="00BC55AD">
        <w:t>interests of</w:t>
      </w:r>
      <w:r w:rsidRPr="00BC55AD">
        <w:t xml:space="preserve"> public service companies, including </w:t>
      </w:r>
      <w:r w:rsidR="00421028">
        <w:t>telecommunications</w:t>
      </w:r>
      <w:r w:rsidRPr="00BC55AD">
        <w:rPr>
          <w:b/>
          <w:bCs/>
        </w:rPr>
        <w:t xml:space="preserve"> </w:t>
      </w:r>
      <w:r w:rsidR="006A1FEB">
        <w:t>companies</w:t>
      </w:r>
      <w:r w:rsidRPr="00DA3C07">
        <w:rPr>
          <w:iCs/>
        </w:rPr>
        <w:t>.</w:t>
      </w:r>
      <w:r w:rsidR="00D153C6" w:rsidRPr="00DA3C07">
        <w:rPr>
          <w:iCs/>
        </w:rPr>
        <w:br/>
      </w:r>
    </w:p>
    <w:p w14:paraId="5E5DD80E" w14:textId="77777777" w:rsidR="007913DD" w:rsidRDefault="00680661" w:rsidP="0018212A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(2) </w:t>
      </w:r>
      <w:r w:rsidRPr="00BC55AD">
        <w:tab/>
      </w:r>
      <w:r w:rsidR="008E2E3A">
        <w:t>Westgate Communications, LLC dba WeavTel</w:t>
      </w:r>
      <w:r w:rsidR="00A928E3">
        <w:t xml:space="preserve">, </w:t>
      </w:r>
      <w:r w:rsidRPr="00BC55AD">
        <w:t xml:space="preserve">is </w:t>
      </w:r>
      <w:r w:rsidR="008E5BB3" w:rsidRPr="00BC55AD">
        <w:t xml:space="preserve">a </w:t>
      </w:r>
      <w:r w:rsidR="008E2E3A">
        <w:t>telecommunications</w:t>
      </w:r>
      <w:r w:rsidRPr="00BC55AD">
        <w:t xml:space="preserve"> company and a public service company subject to </w:t>
      </w:r>
      <w:r w:rsidR="00E44A32">
        <w:t>Commission</w:t>
      </w:r>
      <w:r w:rsidR="000A1FA6" w:rsidRPr="00BC55AD">
        <w:t xml:space="preserve"> </w:t>
      </w:r>
      <w:r w:rsidRPr="00BC55AD">
        <w:t>jurisdiction.</w:t>
      </w:r>
    </w:p>
    <w:p w14:paraId="5E5DD80F" w14:textId="77777777" w:rsidR="00DD0EA5" w:rsidRDefault="00DD0EA5" w:rsidP="00DD0EA5">
      <w:pPr>
        <w:spacing w:line="320" w:lineRule="exact"/>
        <w:ind w:left="720"/>
      </w:pPr>
    </w:p>
    <w:p w14:paraId="5E5DD810" w14:textId="77777777" w:rsidR="00855CFB" w:rsidRDefault="00855CFB" w:rsidP="001A7635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>
        <w:t>(3)</w:t>
      </w:r>
      <w:r>
        <w:tab/>
      </w:r>
      <w:r w:rsidR="008E2E3A">
        <w:t>Westgate Communications, LLC dba WeavTel</w:t>
      </w:r>
      <w:r w:rsidR="007C4789">
        <w:t xml:space="preserve"> filed o</w:t>
      </w:r>
      <w:r w:rsidR="007C4789" w:rsidRPr="001A7635">
        <w:t xml:space="preserve">n </w:t>
      </w:r>
      <w:r w:rsidR="008E2E3A">
        <w:t>February 20</w:t>
      </w:r>
      <w:r w:rsidR="007C4789" w:rsidRPr="001A7635">
        <w:t>, 201</w:t>
      </w:r>
      <w:r w:rsidR="008E2E3A">
        <w:t>4</w:t>
      </w:r>
      <w:r w:rsidR="007C4789" w:rsidRPr="001A7635">
        <w:t>,</w:t>
      </w:r>
      <w:r w:rsidR="00421028">
        <w:t xml:space="preserve"> a proposal to </w:t>
      </w:r>
      <w:r w:rsidR="007C4789">
        <w:t>increase</w:t>
      </w:r>
      <w:r w:rsidR="00421028">
        <w:t xml:space="preserve"> its Washington Carrier Access Plan revenue objective from $38,623 to $226,000.</w:t>
      </w:r>
    </w:p>
    <w:p w14:paraId="5E5DD811" w14:textId="77777777" w:rsidR="006A1FEB" w:rsidRDefault="006A1FEB" w:rsidP="006A1FEB">
      <w:pPr>
        <w:pStyle w:val="ListParagraph"/>
      </w:pPr>
    </w:p>
    <w:p w14:paraId="5E5DD812" w14:textId="77777777" w:rsidR="007913DD" w:rsidRDefault="00DE2A3B" w:rsidP="0018212A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>
        <w:t>(</w:t>
      </w:r>
      <w:r w:rsidR="00FC5D6D">
        <w:t>4</w:t>
      </w:r>
      <w:r>
        <w:t>)</w:t>
      </w:r>
      <w:r>
        <w:tab/>
      </w:r>
      <w:r w:rsidR="00634E23" w:rsidRPr="00BC55AD">
        <w:t xml:space="preserve">This matter came before the </w:t>
      </w:r>
      <w:r w:rsidR="00634E23">
        <w:t>Commission</w:t>
      </w:r>
      <w:r w:rsidR="00634E23" w:rsidRPr="00BC55AD">
        <w:t xml:space="preserve"> at its regularly scheduled meeting on </w:t>
      </w:r>
      <w:r w:rsidR="008E2E3A">
        <w:t>March 27, 2014</w:t>
      </w:r>
      <w:r w:rsidR="00634E23" w:rsidRPr="00BC55AD">
        <w:t>.</w:t>
      </w:r>
    </w:p>
    <w:p w14:paraId="5E5DD813" w14:textId="77777777" w:rsidR="007C4789" w:rsidRDefault="007C4789" w:rsidP="007C4789">
      <w:pPr>
        <w:pStyle w:val="ListParagraph"/>
      </w:pPr>
    </w:p>
    <w:p w14:paraId="5E5DD814" w14:textId="77777777" w:rsidR="007C4789" w:rsidRDefault="007C4789" w:rsidP="0018212A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>
        <w:t>(5)</w:t>
      </w:r>
      <w:r>
        <w:tab/>
      </w:r>
      <w:r w:rsidR="008E2E3A">
        <w:t>Westgate Communications, LLC dba WeavTel</w:t>
      </w:r>
      <w:r>
        <w:t xml:space="preserve"> </w:t>
      </w:r>
      <w:r w:rsidRPr="00727601">
        <w:t xml:space="preserve">has not yet demonstrated that the </w:t>
      </w:r>
      <w:r w:rsidR="000A5AC7">
        <w:t xml:space="preserve">proposed increase to its Washington Carrier Access Plan revenue objective is </w:t>
      </w:r>
      <w:r w:rsidR="00421028">
        <w:t>reasonable</w:t>
      </w:r>
      <w:r w:rsidR="00E54AFF">
        <w:t xml:space="preserve"> and appropriate</w:t>
      </w:r>
      <w:r>
        <w:t>.</w:t>
      </w:r>
    </w:p>
    <w:p w14:paraId="5E5DD815" w14:textId="77777777" w:rsidR="002D05B4" w:rsidRDefault="002D05B4" w:rsidP="002D05B4">
      <w:pPr>
        <w:pStyle w:val="ListParagraph"/>
      </w:pPr>
    </w:p>
    <w:p w14:paraId="5E5DD816" w14:textId="77777777" w:rsidR="00634E23" w:rsidRPr="00E83398" w:rsidRDefault="007913DD" w:rsidP="00CC7B03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7E7F19">
        <w:t>(</w:t>
      </w:r>
      <w:r w:rsidR="000A5AC7">
        <w:t>6</w:t>
      </w:r>
      <w:r w:rsidRPr="007E7F19">
        <w:t>)</w:t>
      </w:r>
      <w:r w:rsidRPr="007E7F19">
        <w:tab/>
      </w:r>
      <w:r w:rsidR="008E2E3A">
        <w:t xml:space="preserve">Westgate </w:t>
      </w:r>
      <w:r w:rsidR="008E2E3A" w:rsidRPr="00E83398">
        <w:t xml:space="preserve">Communications, LLC dba WeavTel </w:t>
      </w:r>
      <w:r w:rsidR="007C4789" w:rsidRPr="00E83398">
        <w:t xml:space="preserve">bears the burden of proof to show that </w:t>
      </w:r>
      <w:r w:rsidR="000A5AC7" w:rsidRPr="00E83398">
        <w:t>the proposed increase</w:t>
      </w:r>
      <w:r w:rsidR="007C4789" w:rsidRPr="00E83398">
        <w:t xml:space="preserve"> </w:t>
      </w:r>
      <w:r w:rsidR="000A5AC7" w:rsidRPr="00E83398">
        <w:t xml:space="preserve">is </w:t>
      </w:r>
      <w:r w:rsidR="00421028" w:rsidRPr="00E83398">
        <w:t>necessary</w:t>
      </w:r>
      <w:r w:rsidR="00145EA8">
        <w:t>.</w:t>
      </w:r>
    </w:p>
    <w:p w14:paraId="5E5DD817" w14:textId="77777777" w:rsidR="00680661" w:rsidRPr="00BC55AD" w:rsidRDefault="00680661" w:rsidP="00CC7B03">
      <w:pPr>
        <w:spacing w:line="320" w:lineRule="exact"/>
        <w:ind w:left="720"/>
      </w:pPr>
    </w:p>
    <w:p w14:paraId="5E5DD818" w14:textId="77777777" w:rsidR="00680661" w:rsidRPr="00BC55AD" w:rsidRDefault="00680661" w:rsidP="00C06E00">
      <w:pPr>
        <w:pStyle w:val="Heading2"/>
        <w:spacing w:line="320" w:lineRule="exact"/>
        <w:rPr>
          <w:b/>
          <w:bCs/>
          <w:u w:val="none"/>
        </w:rPr>
      </w:pPr>
      <w:r w:rsidRPr="00BC55AD">
        <w:rPr>
          <w:b/>
          <w:bCs/>
          <w:u w:val="none"/>
        </w:rPr>
        <w:lastRenderedPageBreak/>
        <w:t>O R D E R</w:t>
      </w:r>
    </w:p>
    <w:p w14:paraId="5E5DD819" w14:textId="77777777" w:rsidR="00680661" w:rsidRPr="00BC55AD" w:rsidRDefault="00680661" w:rsidP="00C06E00">
      <w:pPr>
        <w:spacing w:line="320" w:lineRule="exact"/>
      </w:pPr>
    </w:p>
    <w:p w14:paraId="5E5DD81A" w14:textId="77777777" w:rsidR="00680661" w:rsidRPr="00BC55AD" w:rsidRDefault="00680661" w:rsidP="00C06E00">
      <w:pPr>
        <w:spacing w:line="320" w:lineRule="exact"/>
        <w:ind w:left="-720" w:firstLine="720"/>
        <w:rPr>
          <w:b/>
        </w:rPr>
      </w:pPr>
      <w:r w:rsidRPr="00BC55AD">
        <w:rPr>
          <w:b/>
        </w:rPr>
        <w:t xml:space="preserve">THE </w:t>
      </w:r>
      <w:r w:rsidR="00E44A32">
        <w:rPr>
          <w:b/>
        </w:rPr>
        <w:t>COMMISSION</w:t>
      </w:r>
      <w:r w:rsidRPr="00BC55AD">
        <w:rPr>
          <w:b/>
        </w:rPr>
        <w:t xml:space="preserve"> ORDERS:</w:t>
      </w:r>
    </w:p>
    <w:p w14:paraId="5E5DD81B" w14:textId="77777777" w:rsidR="00680661" w:rsidRPr="00BC55AD" w:rsidRDefault="00680661" w:rsidP="00C06E00">
      <w:pPr>
        <w:spacing w:line="320" w:lineRule="exact"/>
      </w:pPr>
    </w:p>
    <w:p w14:paraId="5E5DD81C" w14:textId="77777777" w:rsidR="00D25B22" w:rsidRPr="007E7F19" w:rsidRDefault="00680661" w:rsidP="0018212A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BC55AD">
        <w:t xml:space="preserve">(1) </w:t>
      </w:r>
      <w:r w:rsidRPr="00BC55AD">
        <w:tab/>
      </w:r>
      <w:r w:rsidR="008E2E3A">
        <w:t>Westgate Communications, LLC dba WeavTel</w:t>
      </w:r>
      <w:r w:rsidR="000A5AC7">
        <w:t>’s proposal to increase its Washington Carrier Access Plan revenue objective</w:t>
      </w:r>
      <w:r w:rsidR="008E2E3A">
        <w:t xml:space="preserve"> </w:t>
      </w:r>
      <w:r w:rsidR="007C4789">
        <w:t xml:space="preserve">filed on </w:t>
      </w:r>
      <w:r w:rsidR="008E2E3A">
        <w:t>February 20, 2014</w:t>
      </w:r>
      <w:r w:rsidR="007C4789">
        <w:t xml:space="preserve">, </w:t>
      </w:r>
      <w:r w:rsidR="000A5AC7">
        <w:t>is</w:t>
      </w:r>
      <w:r w:rsidR="007C4789">
        <w:t xml:space="preserve"> suspended</w:t>
      </w:r>
      <w:r w:rsidR="00D25B22" w:rsidRPr="007E7F19">
        <w:t>.</w:t>
      </w:r>
    </w:p>
    <w:p w14:paraId="5E5DD81D" w14:textId="77777777" w:rsidR="00D25B22" w:rsidRPr="007E7F19" w:rsidRDefault="00D25B22" w:rsidP="0018212A">
      <w:pPr>
        <w:spacing w:line="320" w:lineRule="exact"/>
        <w:ind w:left="720"/>
      </w:pPr>
    </w:p>
    <w:p w14:paraId="5E5DD81E" w14:textId="77777777" w:rsidR="00D25B22" w:rsidRDefault="00D25B22" w:rsidP="007C4789">
      <w:pPr>
        <w:numPr>
          <w:ilvl w:val="0"/>
          <w:numId w:val="14"/>
        </w:numPr>
        <w:tabs>
          <w:tab w:val="clear" w:pos="720"/>
          <w:tab w:val="num" w:pos="0"/>
        </w:tabs>
        <w:spacing w:line="320" w:lineRule="exact"/>
        <w:ind w:hanging="1440"/>
      </w:pPr>
      <w:r w:rsidRPr="007E7F19">
        <w:t>(</w:t>
      </w:r>
      <w:r w:rsidR="008C29B8">
        <w:t>2</w:t>
      </w:r>
      <w:r w:rsidRPr="007E7F19">
        <w:t>)</w:t>
      </w:r>
      <w:r w:rsidRPr="007E7F19">
        <w:tab/>
      </w:r>
      <w:r w:rsidR="007C4789" w:rsidRPr="00727601">
        <w:t xml:space="preserve">The </w:t>
      </w:r>
      <w:r w:rsidR="007C4789">
        <w:t>Commission</w:t>
      </w:r>
      <w:r w:rsidR="007C4789" w:rsidRPr="00727601">
        <w:t xml:space="preserve"> will hold hearings at such times and places as may be required.</w:t>
      </w:r>
    </w:p>
    <w:p w14:paraId="5E5DD81F" w14:textId="77777777" w:rsidR="00FC5551" w:rsidRPr="007E7F19" w:rsidRDefault="00FC5551" w:rsidP="00FC5551">
      <w:pPr>
        <w:spacing w:line="320" w:lineRule="exact"/>
      </w:pPr>
    </w:p>
    <w:p w14:paraId="5E5DD820" w14:textId="77777777" w:rsidR="00CC7B03" w:rsidRPr="00CC7B03" w:rsidRDefault="00CC7B03" w:rsidP="00CC7B03">
      <w:pPr>
        <w:spacing w:line="288" w:lineRule="auto"/>
        <w:ind w:firstLine="60"/>
      </w:pPr>
      <w:r w:rsidRPr="00CC7B03">
        <w:t xml:space="preserve">DATED at Olympia, Washington, and effective </w:t>
      </w:r>
      <w:r w:rsidR="008E2E3A">
        <w:t>March 27, 2014</w:t>
      </w:r>
      <w:r w:rsidRPr="00CC7B03">
        <w:t>.</w:t>
      </w:r>
    </w:p>
    <w:p w14:paraId="5E5DD821" w14:textId="77777777" w:rsidR="00CC7B03" w:rsidRPr="00CC7B03" w:rsidRDefault="00CC7B03" w:rsidP="00CC7B03">
      <w:pPr>
        <w:spacing w:line="288" w:lineRule="auto"/>
      </w:pPr>
    </w:p>
    <w:p w14:paraId="5E5DD822" w14:textId="77777777" w:rsidR="007C4789" w:rsidRDefault="007C4789" w:rsidP="007C4789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COMMISSION</w:t>
      </w:r>
    </w:p>
    <w:p w14:paraId="5E5DD823" w14:textId="77777777" w:rsidR="007C4789" w:rsidRDefault="007C4789" w:rsidP="007C4789">
      <w:pPr>
        <w:spacing w:line="320" w:lineRule="exact"/>
      </w:pPr>
    </w:p>
    <w:p w14:paraId="5E5DD824" w14:textId="77777777" w:rsidR="007C4789" w:rsidRDefault="007C4789" w:rsidP="007C4789">
      <w:pPr>
        <w:spacing w:line="320" w:lineRule="exact"/>
      </w:pPr>
    </w:p>
    <w:p w14:paraId="5E5DD825" w14:textId="77777777" w:rsidR="007C4789" w:rsidRDefault="007C4789" w:rsidP="007C4789">
      <w:pPr>
        <w:spacing w:line="320" w:lineRule="exact"/>
      </w:pPr>
    </w:p>
    <w:p w14:paraId="5E5DD826" w14:textId="77777777" w:rsidR="007C4789" w:rsidRDefault="007C4789" w:rsidP="007C4789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</w:p>
    <w:p w14:paraId="5E5DD827" w14:textId="77777777" w:rsidR="007C4789" w:rsidRDefault="007C4789" w:rsidP="007C4789">
      <w:pPr>
        <w:spacing w:line="320" w:lineRule="exact"/>
      </w:pPr>
    </w:p>
    <w:p w14:paraId="5E5DD828" w14:textId="77777777" w:rsidR="007C4789" w:rsidRDefault="007C4789" w:rsidP="007C4789">
      <w:pPr>
        <w:spacing w:line="320" w:lineRule="exact"/>
      </w:pPr>
    </w:p>
    <w:p w14:paraId="5E5DD829" w14:textId="77777777" w:rsidR="007C4789" w:rsidRDefault="007C4789" w:rsidP="007C4789">
      <w:pPr>
        <w:spacing w:line="320" w:lineRule="exact"/>
      </w:pPr>
    </w:p>
    <w:p w14:paraId="5E5DD82A" w14:textId="77777777" w:rsidR="007C4789" w:rsidRDefault="007C4789" w:rsidP="007C4789">
      <w:pPr>
        <w:spacing w:line="320" w:lineRule="exact"/>
      </w:pPr>
      <w:r>
        <w:tab/>
      </w:r>
      <w:r>
        <w:tab/>
      </w:r>
      <w:r>
        <w:tab/>
      </w:r>
      <w:r>
        <w:tab/>
        <w:t>PHILIP B. JONES, Commissioner</w:t>
      </w:r>
    </w:p>
    <w:p w14:paraId="5E5DD82B" w14:textId="77777777" w:rsidR="007C4789" w:rsidRDefault="007C4789" w:rsidP="007C4789">
      <w:pPr>
        <w:spacing w:line="320" w:lineRule="exact"/>
      </w:pPr>
    </w:p>
    <w:p w14:paraId="5E5DD82C" w14:textId="77777777" w:rsidR="007C4789" w:rsidRDefault="007C4789" w:rsidP="007C4789">
      <w:pPr>
        <w:spacing w:line="320" w:lineRule="exact"/>
        <w:ind w:left="2160" w:firstLine="720"/>
      </w:pPr>
    </w:p>
    <w:p w14:paraId="5E5DD82D" w14:textId="77777777" w:rsidR="007C4789" w:rsidRDefault="007C4789" w:rsidP="007C4789">
      <w:pPr>
        <w:spacing w:line="320" w:lineRule="exact"/>
        <w:ind w:left="2160" w:firstLine="720"/>
      </w:pPr>
    </w:p>
    <w:p w14:paraId="5E5DD82E" w14:textId="77777777" w:rsidR="00E47BC0" w:rsidRPr="00BC55AD" w:rsidRDefault="007C4789" w:rsidP="007C4789">
      <w:pPr>
        <w:spacing w:line="320" w:lineRule="exact"/>
        <w:ind w:left="2160" w:firstLine="720"/>
      </w:pPr>
      <w:r>
        <w:t>JEFFREY D. GOLTZ, Commissioner</w:t>
      </w:r>
    </w:p>
    <w:sectPr w:rsidR="00E47BC0" w:rsidRPr="00BC55AD" w:rsidSect="006C28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2160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DD831" w14:textId="77777777" w:rsidR="00E26CD3" w:rsidRDefault="00E26CD3">
      <w:r>
        <w:separator/>
      </w:r>
    </w:p>
  </w:endnote>
  <w:endnote w:type="continuationSeparator" w:id="0">
    <w:p w14:paraId="5E5DD832" w14:textId="77777777" w:rsidR="00E26CD3" w:rsidRDefault="00E2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D838" w14:textId="77777777" w:rsidR="0033628C" w:rsidRDefault="003362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D839" w14:textId="77777777" w:rsidR="0033628C" w:rsidRDefault="003362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D83B" w14:textId="77777777" w:rsidR="0033628C" w:rsidRDefault="00336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DD82F" w14:textId="77777777" w:rsidR="00E26CD3" w:rsidRDefault="00E26CD3">
      <w:r>
        <w:separator/>
      </w:r>
    </w:p>
  </w:footnote>
  <w:footnote w:type="continuationSeparator" w:id="0">
    <w:p w14:paraId="5E5DD830" w14:textId="77777777" w:rsidR="00E26CD3" w:rsidRDefault="00E26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D833" w14:textId="77777777" w:rsidR="0033628C" w:rsidRDefault="003362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D834" w14:textId="77777777" w:rsidR="0033628C" w:rsidRDefault="0033628C" w:rsidP="00EE7636">
    <w:pPr>
      <w:pStyle w:val="Header"/>
      <w:tabs>
        <w:tab w:val="left" w:pos="7000"/>
      </w:tabs>
      <w:rPr>
        <w:b/>
        <w:sz w:val="20"/>
      </w:rPr>
    </w:pPr>
    <w:r>
      <w:rPr>
        <w:b/>
        <w:sz w:val="20"/>
      </w:rPr>
      <w:t>DOCKET UT-060762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 xml:space="preserve">PAGE </w:t>
    </w:r>
    <w:r w:rsidRPr="00155931">
      <w:rPr>
        <w:b/>
        <w:sz w:val="20"/>
      </w:rPr>
      <w:fldChar w:fldCharType="begin"/>
    </w:r>
    <w:r w:rsidRPr="00155931">
      <w:rPr>
        <w:b/>
        <w:sz w:val="20"/>
      </w:rPr>
      <w:instrText xml:space="preserve"> PAGE   \* MERGEFORMAT </w:instrText>
    </w:r>
    <w:r w:rsidRPr="00155931">
      <w:rPr>
        <w:b/>
        <w:sz w:val="20"/>
      </w:rPr>
      <w:fldChar w:fldCharType="separate"/>
    </w:r>
    <w:r w:rsidR="005968CC">
      <w:rPr>
        <w:b/>
        <w:noProof/>
        <w:sz w:val="20"/>
      </w:rPr>
      <w:t>2</w:t>
    </w:r>
    <w:r w:rsidRPr="00155931">
      <w:rPr>
        <w:b/>
        <w:noProof/>
        <w:sz w:val="20"/>
      </w:rPr>
      <w:fldChar w:fldCharType="end"/>
    </w:r>
  </w:p>
  <w:p w14:paraId="5E5DD835" w14:textId="77777777" w:rsidR="0033628C" w:rsidRDefault="0033628C" w:rsidP="00CC7B03">
    <w:pPr>
      <w:pStyle w:val="Header"/>
      <w:tabs>
        <w:tab w:val="clear" w:pos="4320"/>
        <w:tab w:val="clear" w:pos="8640"/>
        <w:tab w:val="left" w:pos="2730"/>
      </w:tabs>
      <w:rPr>
        <w:b/>
        <w:sz w:val="20"/>
      </w:rPr>
    </w:pPr>
    <w:r>
      <w:rPr>
        <w:b/>
        <w:sz w:val="20"/>
      </w:rPr>
      <w:t>ORDER 07</w:t>
    </w:r>
    <w:r>
      <w:rPr>
        <w:b/>
        <w:sz w:val="20"/>
      </w:rPr>
      <w:tab/>
    </w:r>
  </w:p>
  <w:p w14:paraId="5E5DD836" w14:textId="77777777" w:rsidR="0033628C" w:rsidRDefault="0033628C" w:rsidP="00EE7636">
    <w:pPr>
      <w:pStyle w:val="Header"/>
      <w:tabs>
        <w:tab w:val="left" w:pos="7000"/>
      </w:tabs>
      <w:rPr>
        <w:b/>
        <w:sz w:val="20"/>
      </w:rPr>
    </w:pPr>
  </w:p>
  <w:p w14:paraId="5E5DD837" w14:textId="77777777" w:rsidR="0033628C" w:rsidRPr="00322D92" w:rsidRDefault="0033628C">
    <w:pPr>
      <w:pStyle w:val="Header"/>
      <w:tabs>
        <w:tab w:val="left" w:pos="7000"/>
      </w:tabs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D83A" w14:textId="77777777" w:rsidR="0033628C" w:rsidRDefault="00336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313030B"/>
    <w:multiLevelType w:val="hybridMultilevel"/>
    <w:tmpl w:val="E4900A8E"/>
    <w:lvl w:ilvl="0" w:tplc="BFCA284A">
      <w:start w:val="1"/>
      <w:numFmt w:val="decimal"/>
      <w:lvlText w:val="%1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B2E5860"/>
    <w:multiLevelType w:val="hybridMultilevel"/>
    <w:tmpl w:val="C59C7446"/>
    <w:lvl w:ilvl="0" w:tplc="15B04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6C6"/>
    <w:multiLevelType w:val="hybridMultilevel"/>
    <w:tmpl w:val="BB4CD954"/>
    <w:lvl w:ilvl="0" w:tplc="2B302ED2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0B74294"/>
    <w:multiLevelType w:val="hybridMultilevel"/>
    <w:tmpl w:val="87F4261C"/>
    <w:lvl w:ilvl="0" w:tplc="4D2C0D2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4B00DB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2F70F3"/>
    <w:multiLevelType w:val="hybridMultilevel"/>
    <w:tmpl w:val="2C4012D4"/>
    <w:lvl w:ilvl="0" w:tplc="8E5E4E02">
      <w:start w:val="1"/>
      <w:numFmt w:val="decimal"/>
      <w:lvlText w:val="%1"/>
      <w:lvlJc w:val="righ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DA551D0"/>
    <w:multiLevelType w:val="hybridMultilevel"/>
    <w:tmpl w:val="C53878AA"/>
    <w:lvl w:ilvl="0" w:tplc="BECC2C2C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5F08C4"/>
    <w:multiLevelType w:val="hybridMultilevel"/>
    <w:tmpl w:val="B8145A06"/>
    <w:lvl w:ilvl="0" w:tplc="A2D653A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AA97C1B"/>
    <w:multiLevelType w:val="hybridMultilevel"/>
    <w:tmpl w:val="DBEA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16402"/>
    <w:multiLevelType w:val="hybridMultilevel"/>
    <w:tmpl w:val="709A6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2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6"/>
  </w:num>
  <w:num w:numId="21">
    <w:abstractNumId w:val="1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8F"/>
    <w:rsid w:val="0003038A"/>
    <w:rsid w:val="000366F1"/>
    <w:rsid w:val="00037861"/>
    <w:rsid w:val="0005503B"/>
    <w:rsid w:val="00065C12"/>
    <w:rsid w:val="00082E3F"/>
    <w:rsid w:val="000A1FA6"/>
    <w:rsid w:val="000A5AC7"/>
    <w:rsid w:val="000A7C57"/>
    <w:rsid w:val="000D1761"/>
    <w:rsid w:val="00102F0D"/>
    <w:rsid w:val="00145EA8"/>
    <w:rsid w:val="00155931"/>
    <w:rsid w:val="0018212A"/>
    <w:rsid w:val="00182289"/>
    <w:rsid w:val="001920F9"/>
    <w:rsid w:val="001A7635"/>
    <w:rsid w:val="001D3412"/>
    <w:rsid w:val="001E7555"/>
    <w:rsid w:val="002302BA"/>
    <w:rsid w:val="00246C5E"/>
    <w:rsid w:val="00285F1B"/>
    <w:rsid w:val="00294F3B"/>
    <w:rsid w:val="002977E7"/>
    <w:rsid w:val="002C09A0"/>
    <w:rsid w:val="002C10B4"/>
    <w:rsid w:val="002D05B4"/>
    <w:rsid w:val="002E3BE8"/>
    <w:rsid w:val="002E7FAD"/>
    <w:rsid w:val="00306A8F"/>
    <w:rsid w:val="0031713E"/>
    <w:rsid w:val="003307EB"/>
    <w:rsid w:val="0033628C"/>
    <w:rsid w:val="003456E4"/>
    <w:rsid w:val="003621D7"/>
    <w:rsid w:val="00363375"/>
    <w:rsid w:val="003657FD"/>
    <w:rsid w:val="00365DA7"/>
    <w:rsid w:val="003713B2"/>
    <w:rsid w:val="003751D5"/>
    <w:rsid w:val="003855A0"/>
    <w:rsid w:val="00393B50"/>
    <w:rsid w:val="003A4A0D"/>
    <w:rsid w:val="003B347D"/>
    <w:rsid w:val="003E0B5F"/>
    <w:rsid w:val="003E2DF6"/>
    <w:rsid w:val="003E7D99"/>
    <w:rsid w:val="00421028"/>
    <w:rsid w:val="00422585"/>
    <w:rsid w:val="00431ACB"/>
    <w:rsid w:val="00434BCA"/>
    <w:rsid w:val="00461A20"/>
    <w:rsid w:val="00470F76"/>
    <w:rsid w:val="004824E4"/>
    <w:rsid w:val="0048503D"/>
    <w:rsid w:val="004904D5"/>
    <w:rsid w:val="004A31F3"/>
    <w:rsid w:val="004A6A3E"/>
    <w:rsid w:val="004B398A"/>
    <w:rsid w:val="004C2BF2"/>
    <w:rsid w:val="004D12A1"/>
    <w:rsid w:val="005425E6"/>
    <w:rsid w:val="00545BD4"/>
    <w:rsid w:val="0056471B"/>
    <w:rsid w:val="00594D7B"/>
    <w:rsid w:val="00595E52"/>
    <w:rsid w:val="005968CC"/>
    <w:rsid w:val="005A2B93"/>
    <w:rsid w:val="005F18D1"/>
    <w:rsid w:val="005F640F"/>
    <w:rsid w:val="006033F7"/>
    <w:rsid w:val="0061399E"/>
    <w:rsid w:val="006147D6"/>
    <w:rsid w:val="006277B1"/>
    <w:rsid w:val="00634E23"/>
    <w:rsid w:val="00642D70"/>
    <w:rsid w:val="006453D1"/>
    <w:rsid w:val="006506A3"/>
    <w:rsid w:val="00667FD4"/>
    <w:rsid w:val="00680661"/>
    <w:rsid w:val="006A1FEB"/>
    <w:rsid w:val="006A5E6F"/>
    <w:rsid w:val="006B6074"/>
    <w:rsid w:val="006C2897"/>
    <w:rsid w:val="006C2E91"/>
    <w:rsid w:val="006D0FA4"/>
    <w:rsid w:val="006F7B8E"/>
    <w:rsid w:val="007410D4"/>
    <w:rsid w:val="0075582E"/>
    <w:rsid w:val="0077193D"/>
    <w:rsid w:val="00776A00"/>
    <w:rsid w:val="007913DD"/>
    <w:rsid w:val="007C4789"/>
    <w:rsid w:val="007D1C1E"/>
    <w:rsid w:val="00810EE6"/>
    <w:rsid w:val="008231FB"/>
    <w:rsid w:val="00836DB1"/>
    <w:rsid w:val="0084071D"/>
    <w:rsid w:val="00855CFB"/>
    <w:rsid w:val="008858D8"/>
    <w:rsid w:val="008A26A3"/>
    <w:rsid w:val="008A7AA6"/>
    <w:rsid w:val="008B5199"/>
    <w:rsid w:val="008C01C2"/>
    <w:rsid w:val="008C29B8"/>
    <w:rsid w:val="008D0141"/>
    <w:rsid w:val="008D5F34"/>
    <w:rsid w:val="008E1C28"/>
    <w:rsid w:val="008E2E3A"/>
    <w:rsid w:val="008E5BB3"/>
    <w:rsid w:val="008F216E"/>
    <w:rsid w:val="008F5DBC"/>
    <w:rsid w:val="008F75D9"/>
    <w:rsid w:val="00901A10"/>
    <w:rsid w:val="00904819"/>
    <w:rsid w:val="00907C4F"/>
    <w:rsid w:val="009124C4"/>
    <w:rsid w:val="00920608"/>
    <w:rsid w:val="0092500F"/>
    <w:rsid w:val="00925819"/>
    <w:rsid w:val="009278F1"/>
    <w:rsid w:val="00933C3C"/>
    <w:rsid w:val="0093746F"/>
    <w:rsid w:val="0094001F"/>
    <w:rsid w:val="009659A7"/>
    <w:rsid w:val="009A4BBD"/>
    <w:rsid w:val="009C034A"/>
    <w:rsid w:val="009D2FD3"/>
    <w:rsid w:val="009D6EF3"/>
    <w:rsid w:val="009E0424"/>
    <w:rsid w:val="009E4C98"/>
    <w:rsid w:val="00A054B9"/>
    <w:rsid w:val="00A1115E"/>
    <w:rsid w:val="00A2215F"/>
    <w:rsid w:val="00A329C7"/>
    <w:rsid w:val="00A5249C"/>
    <w:rsid w:val="00A71385"/>
    <w:rsid w:val="00A8248F"/>
    <w:rsid w:val="00A86547"/>
    <w:rsid w:val="00A928E3"/>
    <w:rsid w:val="00A94B62"/>
    <w:rsid w:val="00AA3CD6"/>
    <w:rsid w:val="00AE4ACE"/>
    <w:rsid w:val="00AF5B2C"/>
    <w:rsid w:val="00B150AE"/>
    <w:rsid w:val="00B16A9C"/>
    <w:rsid w:val="00B1701C"/>
    <w:rsid w:val="00B501A4"/>
    <w:rsid w:val="00B66000"/>
    <w:rsid w:val="00B663C0"/>
    <w:rsid w:val="00B70FD9"/>
    <w:rsid w:val="00B804A1"/>
    <w:rsid w:val="00BA052A"/>
    <w:rsid w:val="00BA3AA8"/>
    <w:rsid w:val="00BA5180"/>
    <w:rsid w:val="00BC55AD"/>
    <w:rsid w:val="00C06E00"/>
    <w:rsid w:val="00C116F1"/>
    <w:rsid w:val="00C4051B"/>
    <w:rsid w:val="00C57E8B"/>
    <w:rsid w:val="00C667DE"/>
    <w:rsid w:val="00C77CDE"/>
    <w:rsid w:val="00CB366F"/>
    <w:rsid w:val="00CC13AE"/>
    <w:rsid w:val="00CC7B03"/>
    <w:rsid w:val="00CD267C"/>
    <w:rsid w:val="00CD33AD"/>
    <w:rsid w:val="00CE4ADB"/>
    <w:rsid w:val="00CE4DE0"/>
    <w:rsid w:val="00CF5CD3"/>
    <w:rsid w:val="00D0143E"/>
    <w:rsid w:val="00D01ACA"/>
    <w:rsid w:val="00D153C6"/>
    <w:rsid w:val="00D25B22"/>
    <w:rsid w:val="00D43ECF"/>
    <w:rsid w:val="00D448AA"/>
    <w:rsid w:val="00D84471"/>
    <w:rsid w:val="00D9776E"/>
    <w:rsid w:val="00DA3C07"/>
    <w:rsid w:val="00DB6F17"/>
    <w:rsid w:val="00DC4687"/>
    <w:rsid w:val="00DD0EA5"/>
    <w:rsid w:val="00DD6602"/>
    <w:rsid w:val="00DE2A3B"/>
    <w:rsid w:val="00E003BF"/>
    <w:rsid w:val="00E00DFF"/>
    <w:rsid w:val="00E26CD3"/>
    <w:rsid w:val="00E42C18"/>
    <w:rsid w:val="00E44A32"/>
    <w:rsid w:val="00E47BC0"/>
    <w:rsid w:val="00E50911"/>
    <w:rsid w:val="00E5272A"/>
    <w:rsid w:val="00E54AFF"/>
    <w:rsid w:val="00E64D3F"/>
    <w:rsid w:val="00E77188"/>
    <w:rsid w:val="00E83398"/>
    <w:rsid w:val="00E900E2"/>
    <w:rsid w:val="00ED1260"/>
    <w:rsid w:val="00ED1448"/>
    <w:rsid w:val="00EE2000"/>
    <w:rsid w:val="00EE7636"/>
    <w:rsid w:val="00F14F25"/>
    <w:rsid w:val="00F20883"/>
    <w:rsid w:val="00F545C4"/>
    <w:rsid w:val="00F67495"/>
    <w:rsid w:val="00F718F6"/>
    <w:rsid w:val="00F8705B"/>
    <w:rsid w:val="00F91F75"/>
    <w:rsid w:val="00FB369F"/>
    <w:rsid w:val="00FC2FB3"/>
    <w:rsid w:val="00FC5551"/>
    <w:rsid w:val="00FC5D6D"/>
    <w:rsid w:val="00FD3712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5E5DD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897"/>
    <w:rPr>
      <w:sz w:val="24"/>
      <w:szCs w:val="24"/>
    </w:rPr>
  </w:style>
  <w:style w:type="paragraph" w:styleId="Heading1">
    <w:name w:val="heading 1"/>
    <w:basedOn w:val="Normal"/>
    <w:next w:val="Normal"/>
    <w:qFormat/>
    <w:rsid w:val="006C2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2897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2897"/>
    <w:pPr>
      <w:jc w:val="center"/>
    </w:pPr>
  </w:style>
  <w:style w:type="paragraph" w:styleId="Header">
    <w:name w:val="header"/>
    <w:basedOn w:val="Normal"/>
    <w:rsid w:val="006C2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897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DD0EA5"/>
    <w:pPr>
      <w:spacing w:line="288" w:lineRule="auto"/>
      <w:ind w:left="144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F5B2C"/>
    <w:pPr>
      <w:ind w:left="720"/>
    </w:pPr>
  </w:style>
  <w:style w:type="character" w:styleId="CommentReference">
    <w:name w:val="annotation reference"/>
    <w:basedOn w:val="DefaultParagraphFont"/>
    <w:rsid w:val="0036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DA7"/>
  </w:style>
  <w:style w:type="paragraph" w:styleId="CommentSubject">
    <w:name w:val="annotation subject"/>
    <w:basedOn w:val="CommentText"/>
    <w:next w:val="CommentText"/>
    <w:link w:val="CommentSubjectChar"/>
    <w:rsid w:val="0036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DA7"/>
    <w:rPr>
      <w:b/>
      <w:bCs/>
    </w:rPr>
  </w:style>
  <w:style w:type="paragraph" w:customStyle="1" w:styleId="Findings">
    <w:name w:val="Findings"/>
    <w:basedOn w:val="Normal"/>
    <w:rsid w:val="007913DD"/>
    <w:pPr>
      <w:numPr>
        <w:numId w:val="22"/>
      </w:numPr>
    </w:pPr>
  </w:style>
  <w:style w:type="paragraph" w:styleId="Revision">
    <w:name w:val="Revision"/>
    <w:hidden/>
    <w:uiPriority w:val="99"/>
    <w:semiHidden/>
    <w:rsid w:val="00E771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897"/>
    <w:rPr>
      <w:sz w:val="24"/>
      <w:szCs w:val="24"/>
    </w:rPr>
  </w:style>
  <w:style w:type="paragraph" w:styleId="Heading1">
    <w:name w:val="heading 1"/>
    <w:basedOn w:val="Normal"/>
    <w:next w:val="Normal"/>
    <w:qFormat/>
    <w:rsid w:val="006C2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C2897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2897"/>
    <w:pPr>
      <w:jc w:val="center"/>
    </w:pPr>
  </w:style>
  <w:style w:type="paragraph" w:styleId="Header">
    <w:name w:val="header"/>
    <w:basedOn w:val="Normal"/>
    <w:rsid w:val="006C28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28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897"/>
  </w:style>
  <w:style w:type="paragraph" w:styleId="BalloonText">
    <w:name w:val="Balloon Text"/>
    <w:basedOn w:val="Normal"/>
    <w:semiHidden/>
    <w:rsid w:val="00A1115E"/>
    <w:rPr>
      <w:rFonts w:ascii="Tahoma" w:hAnsi="Tahoma" w:cs="Tahoma"/>
      <w:sz w:val="16"/>
      <w:szCs w:val="16"/>
    </w:rPr>
  </w:style>
  <w:style w:type="paragraph" w:customStyle="1" w:styleId="FindingsConclusions">
    <w:name w:val="Findings &amp; Conclusions"/>
    <w:basedOn w:val="Normal"/>
    <w:autoRedefine/>
    <w:rsid w:val="00DD0EA5"/>
    <w:pPr>
      <w:spacing w:line="288" w:lineRule="auto"/>
      <w:ind w:left="1440" w:hanging="720"/>
    </w:pPr>
  </w:style>
  <w:style w:type="character" w:styleId="Hyperlink">
    <w:name w:val="Hyperlink"/>
    <w:rsid w:val="008E5BB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AF5B2C"/>
    <w:pPr>
      <w:ind w:left="720"/>
    </w:pPr>
  </w:style>
  <w:style w:type="character" w:styleId="CommentReference">
    <w:name w:val="annotation reference"/>
    <w:basedOn w:val="DefaultParagraphFont"/>
    <w:rsid w:val="00365D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D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5DA7"/>
  </w:style>
  <w:style w:type="paragraph" w:styleId="CommentSubject">
    <w:name w:val="annotation subject"/>
    <w:basedOn w:val="CommentText"/>
    <w:next w:val="CommentText"/>
    <w:link w:val="CommentSubjectChar"/>
    <w:rsid w:val="00365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5DA7"/>
    <w:rPr>
      <w:b/>
      <w:bCs/>
    </w:rPr>
  </w:style>
  <w:style w:type="paragraph" w:customStyle="1" w:styleId="Findings">
    <w:name w:val="Findings"/>
    <w:basedOn w:val="Normal"/>
    <w:rsid w:val="007913DD"/>
    <w:pPr>
      <w:numPr>
        <w:numId w:val="22"/>
      </w:numPr>
    </w:pPr>
  </w:style>
  <w:style w:type="paragraph" w:styleId="Revision">
    <w:name w:val="Revision"/>
    <w:hidden/>
    <w:uiPriority w:val="99"/>
    <w:semiHidden/>
    <w:rsid w:val="00E77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F0E728B477F46860A0EC958EE362B" ma:contentTypeVersion="136" ma:contentTypeDescription="" ma:contentTypeScope="" ma:versionID="4f715c6f30b1f0a005a68d7bb4776d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2006-05-10T07:00:00+00:00</OpenedDate>
    <Date1 xmlns="dc463f71-b30c-4ab2-9473-d307f9d35888">2014-03-27T07:00:00+00:00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Westgate Communications LLC</CaseCompanyNames>
    <DocketNumber xmlns="dc463f71-b30c-4ab2-9473-d307f9d35888">060762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74843766-2560-4259-9F3C-B6BA425E1B38}"/>
</file>

<file path=customXml/itemProps2.xml><?xml version="1.0" encoding="utf-8"?>
<ds:datastoreItem xmlns:ds="http://schemas.openxmlformats.org/officeDocument/2006/customXml" ds:itemID="{7254668A-A53F-4912-9FDF-CD445A7FDECF}"/>
</file>

<file path=customXml/itemProps3.xml><?xml version="1.0" encoding="utf-8"?>
<ds:datastoreItem xmlns:ds="http://schemas.openxmlformats.org/officeDocument/2006/customXml" ds:itemID="{2ED3A061-DB60-47AB-8C27-9B9560C9BD0A}"/>
</file>

<file path=customXml/itemProps4.xml><?xml version="1.0" encoding="utf-8"?>
<ds:datastoreItem xmlns:ds="http://schemas.openxmlformats.org/officeDocument/2006/customXml" ds:itemID="{A3EAA1DE-8FC7-461E-81CB-F417ED6D4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UT-060762 -- WeavTel -- Complaint and Suspension Order</vt:lpstr>
    </vt:vector>
  </TitlesOfParts>
  <LinksUpToDate>false</LinksUpToDate>
  <CharactersWithSpaces>3896</CharactersWithSpaces>
  <SharedDoc>false</SharedDoc>
  <HLinks>
    <vt:vector size="42" baseType="variant">
      <vt:variant>
        <vt:i4>2490368</vt:i4>
      </vt:variant>
      <vt:variant>
        <vt:i4>187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2752565</vt:i4>
      </vt:variant>
      <vt:variant>
        <vt:i4>87</vt:i4>
      </vt:variant>
      <vt:variant>
        <vt:i4>0</vt:i4>
      </vt:variant>
      <vt:variant>
        <vt:i4>5</vt:i4>
      </vt:variant>
      <vt:variant>
        <vt:lpwstr>http://apps.leg.wa.gov/RCW/default.aspx?cite=81.77</vt:lpwstr>
      </vt:variant>
      <vt:variant>
        <vt:lpwstr/>
      </vt:variant>
      <vt:variant>
        <vt:i4>2424880</vt:i4>
      </vt:variant>
      <vt:variant>
        <vt:i4>84</vt:i4>
      </vt:variant>
      <vt:variant>
        <vt:i4>0</vt:i4>
      </vt:variant>
      <vt:variant>
        <vt:i4>5</vt:i4>
      </vt:variant>
      <vt:variant>
        <vt:lpwstr>http://apps.leg.wa.gov/RCW/default.aspx?cite=81.28</vt:lpwstr>
      </vt:variant>
      <vt:variant>
        <vt:lpwstr/>
      </vt:variant>
      <vt:variant>
        <vt:i4>2818099</vt:i4>
      </vt:variant>
      <vt:variant>
        <vt:i4>81</vt:i4>
      </vt:variant>
      <vt:variant>
        <vt:i4>0</vt:i4>
      </vt:variant>
      <vt:variant>
        <vt:i4>5</vt:i4>
      </vt:variant>
      <vt:variant>
        <vt:lpwstr>http://apps.leg.wa.gov/RCW/default.aspx?cite=81.16</vt:lpwstr>
      </vt:variant>
      <vt:variant>
        <vt:lpwstr/>
      </vt:variant>
      <vt:variant>
        <vt:i4>2687026</vt:i4>
      </vt:variant>
      <vt:variant>
        <vt:i4>78</vt:i4>
      </vt:variant>
      <vt:variant>
        <vt:i4>0</vt:i4>
      </vt:variant>
      <vt:variant>
        <vt:i4>5</vt:i4>
      </vt:variant>
      <vt:variant>
        <vt:lpwstr>http://apps.leg.wa.gov/RCW/default.aspx?cite=81.04</vt:lpwstr>
      </vt:variant>
      <vt:variant>
        <vt:lpwstr/>
      </vt:variant>
      <vt:variant>
        <vt:i4>2883634</vt:i4>
      </vt:variant>
      <vt:variant>
        <vt:i4>75</vt:i4>
      </vt:variant>
      <vt:variant>
        <vt:i4>0</vt:i4>
      </vt:variant>
      <vt:variant>
        <vt:i4>5</vt:i4>
      </vt:variant>
      <vt:variant>
        <vt:lpwstr>http://apps.leg.wa.gov/RCW/default.aspx?cite=81.01</vt:lpwstr>
      </vt:variant>
      <vt:variant>
        <vt:lpwstr/>
      </vt:variant>
      <vt:variant>
        <vt:i4>2883625</vt:i4>
      </vt:variant>
      <vt:variant>
        <vt:i4>72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UT-060762 -- WeavTel -- Complaint and Suspension Order</dc:title>
  <dc:creator/>
  <cp:lastModifiedBy/>
  <cp:revision>1</cp:revision>
  <dcterms:created xsi:type="dcterms:W3CDTF">2014-03-26T23:49:00Z</dcterms:created>
  <dcterms:modified xsi:type="dcterms:W3CDTF">2014-03-26T23:49:00Z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0x0101006E56B4D1795A2E4DB2F0B01679ED314A0088FF0E728B477F46860A0EC958EE362B</vt:lpwstr>
  </property>
  <property fmtid="{D5CDD505-2E9C-101B-9397-08002B2CF9AE}" pid="3" name="_docset_NoMedatataSyncRequired">
    <vt:lpwstr>False</vt:lpwstr>
  </property>
</Properties>
</file>