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D7790" w14:textId="23CD8131" w:rsidR="00842C17" w:rsidRPr="00A0122A" w:rsidRDefault="00D14342" w:rsidP="00A0122A">
      <w:pPr>
        <w:spacing w:before="480" w:line="640" w:lineRule="exact"/>
        <w:jc w:val="center"/>
        <w:rPr>
          <w:rFonts w:ascii="Courier New" w:hAnsi="Courier New"/>
          <w:b/>
          <w:color w:val="000000"/>
          <w:position w:val="16"/>
          <w:sz w:val="24"/>
        </w:rPr>
      </w:pPr>
      <w:bookmarkStart w:id="0" w:name="_GoBack"/>
      <w:bookmarkEnd w:id="0"/>
      <w:r w:rsidRPr="00E22602">
        <w:rPr>
          <w:rFonts w:ascii="Courier New" w:hAnsi="Courier New"/>
          <w:b/>
          <w:color w:val="000000"/>
          <w:position w:val="16"/>
          <w:sz w:val="24"/>
        </w:rPr>
        <w:t>Part VIII</w:t>
      </w:r>
      <w:r w:rsidR="00446220" w:rsidRPr="00E22602">
        <w:rPr>
          <w:rFonts w:ascii="Courier New" w:hAnsi="Courier New"/>
          <w:b/>
          <w:color w:val="000000"/>
          <w:position w:val="16"/>
          <w:sz w:val="24"/>
        </w:rPr>
        <w:t>—Planning</w:t>
      </w:r>
      <w:r w:rsidRPr="00E22602">
        <w:rPr>
          <w:rFonts w:ascii="Courier New" w:hAnsi="Courier New"/>
          <w:b/>
          <w:color w:val="000000"/>
          <w:position w:val="16"/>
          <w:sz w:val="24"/>
        </w:rPr>
        <w:t xml:space="preserve"> </w:t>
      </w:r>
    </w:p>
    <w:p w14:paraId="18508BA2" w14:textId="38333451" w:rsidR="00EE580E" w:rsidRPr="00842C17" w:rsidRDefault="00842C17" w:rsidP="00842C17">
      <w:pPr>
        <w:spacing w:line="640" w:lineRule="exact"/>
        <w:jc w:val="both"/>
        <w:rPr>
          <w:rFonts w:ascii="Courier New" w:hAnsi="Courier New"/>
          <w:b/>
          <w:color w:val="000000"/>
          <w:position w:val="16"/>
          <w:sz w:val="24"/>
        </w:rPr>
      </w:pPr>
      <w:r w:rsidRPr="00842C17">
        <w:rPr>
          <w:rFonts w:ascii="Courier New" w:hAnsi="Courier New"/>
          <w:b/>
          <w:color w:val="000000"/>
          <w:position w:val="16"/>
          <w:sz w:val="24"/>
        </w:rPr>
        <w:t>WAC 480-100-6</w:t>
      </w:r>
      <w:r>
        <w:rPr>
          <w:rFonts w:ascii="Courier New" w:hAnsi="Courier New"/>
          <w:b/>
          <w:color w:val="000000"/>
          <w:position w:val="16"/>
          <w:sz w:val="24"/>
        </w:rPr>
        <w:t>0</w:t>
      </w:r>
      <w:r w:rsidR="00A0122A">
        <w:rPr>
          <w:rFonts w:ascii="Courier New" w:hAnsi="Courier New"/>
          <w:b/>
          <w:color w:val="000000"/>
          <w:position w:val="16"/>
          <w:sz w:val="24"/>
        </w:rPr>
        <w:t>0</w:t>
      </w:r>
    </w:p>
    <w:p w14:paraId="650981CB" w14:textId="78049DDD" w:rsidR="005930AE" w:rsidRPr="00D71C9D" w:rsidRDefault="005930AE" w:rsidP="00C867A0">
      <w:pPr>
        <w:spacing w:line="640" w:lineRule="exact"/>
        <w:jc w:val="both"/>
      </w:pPr>
      <w:r w:rsidRPr="00D71C9D">
        <w:rPr>
          <w:rFonts w:ascii="Courier New" w:hAnsi="Courier New"/>
          <w:b/>
          <w:color w:val="000000"/>
          <w:position w:val="16"/>
          <w:sz w:val="24"/>
        </w:rPr>
        <w:t>Definitions</w:t>
      </w:r>
      <w:r w:rsidRPr="00D71C9D">
        <w:rPr>
          <w:rFonts w:ascii="Courier New" w:hAnsi="Courier New"/>
          <w:color w:val="000000"/>
          <w:position w:val="16"/>
          <w:sz w:val="24"/>
        </w:rPr>
        <w:t>.</w:t>
      </w:r>
    </w:p>
    <w:p w14:paraId="38C52E93" w14:textId="4A267FE7" w:rsidR="00E6290D" w:rsidRDefault="005930AE" w:rsidP="003A595B">
      <w:pPr>
        <w:spacing w:line="640" w:lineRule="exact"/>
        <w:ind w:firstLine="720"/>
        <w:jc w:val="both"/>
        <w:rPr>
          <w:rFonts w:ascii="Courier New" w:hAnsi="Courier New"/>
          <w:color w:val="000000"/>
          <w:position w:val="16"/>
          <w:sz w:val="24"/>
        </w:rPr>
      </w:pPr>
      <w:r w:rsidRPr="00D71C9D">
        <w:rPr>
          <w:rFonts w:ascii="Courier New" w:hAnsi="Courier New"/>
          <w:color w:val="000000"/>
          <w:position w:val="16"/>
          <w:sz w:val="24"/>
        </w:rPr>
        <w:t xml:space="preserve">“Advisory group” means a group composed of utility representatives, commission staff, </w:t>
      </w:r>
      <w:r w:rsidR="00747F74">
        <w:rPr>
          <w:rFonts w:ascii="Courier New" w:hAnsi="Courier New"/>
          <w:color w:val="000000"/>
          <w:position w:val="16"/>
          <w:sz w:val="24"/>
        </w:rPr>
        <w:t xml:space="preserve">the public counsel division of the </w:t>
      </w:r>
      <w:r w:rsidR="00AE7F9F">
        <w:rPr>
          <w:rFonts w:ascii="Courier New" w:hAnsi="Courier New"/>
          <w:color w:val="000000"/>
          <w:position w:val="16"/>
          <w:sz w:val="24"/>
        </w:rPr>
        <w:t>office of the Washington state attorney general</w:t>
      </w:r>
      <w:r w:rsidR="00747F74">
        <w:rPr>
          <w:rFonts w:ascii="Courier New" w:hAnsi="Courier New"/>
          <w:color w:val="000000"/>
          <w:position w:val="16"/>
          <w:sz w:val="24"/>
        </w:rPr>
        <w:t xml:space="preserve">, </w:t>
      </w:r>
      <w:r w:rsidRPr="00D71C9D">
        <w:rPr>
          <w:rFonts w:ascii="Courier New" w:hAnsi="Courier New"/>
          <w:color w:val="000000"/>
          <w:position w:val="16"/>
          <w:sz w:val="24"/>
        </w:rPr>
        <w:t>and</w:t>
      </w:r>
      <w:r w:rsidR="001178E9">
        <w:rPr>
          <w:rFonts w:ascii="Courier New" w:hAnsi="Courier New"/>
          <w:color w:val="000000"/>
          <w:position w:val="16"/>
          <w:sz w:val="24"/>
        </w:rPr>
        <w:t xml:space="preserve"> a</w:t>
      </w:r>
      <w:r w:rsidR="00B638DE">
        <w:rPr>
          <w:rFonts w:ascii="Courier New" w:hAnsi="Courier New"/>
          <w:color w:val="000000"/>
          <w:position w:val="16"/>
          <w:sz w:val="24"/>
        </w:rPr>
        <w:t>n</w:t>
      </w:r>
      <w:r w:rsidR="001178E9">
        <w:rPr>
          <w:rFonts w:ascii="Courier New" w:hAnsi="Courier New"/>
          <w:color w:val="000000"/>
          <w:position w:val="16"/>
          <w:sz w:val="24"/>
        </w:rPr>
        <w:t xml:space="preserve">y member of the public expressing a desire to be involved in the </w:t>
      </w:r>
      <w:r w:rsidR="00660D33">
        <w:rPr>
          <w:rFonts w:ascii="Courier New" w:hAnsi="Courier New"/>
          <w:color w:val="000000"/>
          <w:position w:val="16"/>
          <w:sz w:val="24"/>
        </w:rPr>
        <w:t>integrated resource plan (</w:t>
      </w:r>
      <w:r w:rsidR="001178E9">
        <w:rPr>
          <w:rFonts w:ascii="Courier New" w:hAnsi="Courier New"/>
          <w:color w:val="000000"/>
          <w:position w:val="16"/>
          <w:sz w:val="24"/>
        </w:rPr>
        <w:t>IRP</w:t>
      </w:r>
      <w:r w:rsidR="00660D33">
        <w:rPr>
          <w:rFonts w:ascii="Courier New" w:hAnsi="Courier New"/>
          <w:color w:val="000000"/>
          <w:position w:val="16"/>
          <w:sz w:val="24"/>
        </w:rPr>
        <w:t>)</w:t>
      </w:r>
      <w:r w:rsidR="001178E9">
        <w:rPr>
          <w:rFonts w:ascii="Courier New" w:hAnsi="Courier New"/>
          <w:color w:val="000000"/>
          <w:position w:val="16"/>
          <w:sz w:val="24"/>
        </w:rPr>
        <w:t xml:space="preserve"> process</w:t>
      </w:r>
      <w:r w:rsidRPr="00D71C9D">
        <w:rPr>
          <w:rFonts w:ascii="Courier New" w:hAnsi="Courier New"/>
          <w:color w:val="000000"/>
          <w:position w:val="16"/>
          <w:sz w:val="24"/>
        </w:rPr>
        <w:t>, which the utility convenes at regular intervals during the planning process</w:t>
      </w:r>
      <w:r w:rsidR="00747F74">
        <w:rPr>
          <w:rFonts w:ascii="Courier New" w:hAnsi="Courier New"/>
          <w:color w:val="000000"/>
          <w:position w:val="16"/>
          <w:sz w:val="24"/>
        </w:rPr>
        <w:t xml:space="preserve">, and with which </w:t>
      </w:r>
      <w:r w:rsidR="00747F74" w:rsidRPr="00D71C9D">
        <w:rPr>
          <w:rFonts w:ascii="Courier New" w:hAnsi="Courier New"/>
          <w:color w:val="000000"/>
          <w:position w:val="16"/>
          <w:sz w:val="24"/>
        </w:rPr>
        <w:t>the utility consults in public meetings</w:t>
      </w:r>
      <w:r w:rsidRPr="00D71C9D">
        <w:rPr>
          <w:rFonts w:ascii="Courier New" w:hAnsi="Courier New"/>
          <w:color w:val="000000"/>
          <w:position w:val="16"/>
          <w:sz w:val="24"/>
        </w:rPr>
        <w:t>.</w:t>
      </w:r>
    </w:p>
    <w:p w14:paraId="7F989178" w14:textId="1CE15AC0" w:rsidR="005930AE" w:rsidRPr="00D71C9D" w:rsidRDefault="005930AE" w:rsidP="005930AE">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“Commission” means the Washington utilities and transportation commission.</w:t>
      </w:r>
    </w:p>
    <w:p w14:paraId="1B11A128" w14:textId="7A325A43" w:rsidR="005930AE" w:rsidRDefault="005930AE" w:rsidP="005930AE">
      <w:pPr>
        <w:spacing w:line="640" w:lineRule="exact"/>
        <w:ind w:firstLine="720"/>
        <w:jc w:val="both"/>
        <w:rPr>
          <w:rFonts w:ascii="Courier New" w:hAnsi="Courier New"/>
          <w:color w:val="000000"/>
          <w:position w:val="16"/>
          <w:sz w:val="24"/>
        </w:rPr>
      </w:pPr>
      <w:r w:rsidRPr="005355AE">
        <w:rPr>
          <w:rFonts w:ascii="Courier New" w:hAnsi="Courier New"/>
          <w:color w:val="000000"/>
          <w:position w:val="16"/>
          <w:sz w:val="24"/>
        </w:rPr>
        <w:t>"</w:t>
      </w:r>
      <w:r w:rsidR="008C2C62" w:rsidRPr="008C2C62">
        <w:rPr>
          <w:rFonts w:ascii="Courier New" w:hAnsi="Courier New"/>
          <w:color w:val="000000"/>
          <w:position w:val="16"/>
          <w:sz w:val="24"/>
        </w:rPr>
        <w:t>Conservation and efficiency resources" means any reduction in electric power consumption that results from increases in the efficiency of energy use, production, transmission, or distribution.</w:t>
      </w:r>
    </w:p>
    <w:p w14:paraId="7FD14BEE" w14:textId="071C2944" w:rsidR="00747F74" w:rsidRDefault="00747F74" w:rsidP="005930AE">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“Consults” means </w:t>
      </w:r>
      <w:r w:rsidR="00B8609A">
        <w:rPr>
          <w:rFonts w:ascii="Courier New" w:hAnsi="Courier New"/>
          <w:color w:val="000000"/>
          <w:position w:val="16"/>
          <w:sz w:val="24"/>
        </w:rPr>
        <w:t>to listen to and acknowledge concerns, and provide feedback on how public input influenced a decision</w:t>
      </w:r>
      <w:r>
        <w:rPr>
          <w:rFonts w:ascii="Courier New" w:hAnsi="Courier New"/>
          <w:color w:val="000000"/>
          <w:position w:val="16"/>
          <w:sz w:val="24"/>
        </w:rPr>
        <w:t>.</w:t>
      </w:r>
    </w:p>
    <w:p w14:paraId="0E60390D" w14:textId="241CD121" w:rsidR="005930AE" w:rsidRPr="00D71C9D" w:rsidRDefault="00AF650B" w:rsidP="00AF650B">
      <w:pPr>
        <w:spacing w:line="640" w:lineRule="exact"/>
        <w:ind w:firstLine="720"/>
        <w:jc w:val="both"/>
        <w:rPr>
          <w:rFonts w:ascii="Courier New" w:hAnsi="Courier New"/>
          <w:color w:val="000000"/>
          <w:position w:val="16"/>
          <w:sz w:val="24"/>
        </w:rPr>
      </w:pPr>
      <w:r w:rsidRPr="00AF650B">
        <w:rPr>
          <w:rFonts w:ascii="Courier New" w:hAnsi="Courier New"/>
          <w:color w:val="000000"/>
          <w:position w:val="16"/>
          <w:sz w:val="24"/>
        </w:rPr>
        <w:lastRenderedPageBreak/>
        <w:t>"Cost-effective" means that a p</w:t>
      </w:r>
      <w:r>
        <w:rPr>
          <w:rFonts w:ascii="Courier New" w:hAnsi="Courier New"/>
          <w:color w:val="000000"/>
          <w:position w:val="16"/>
          <w:sz w:val="24"/>
        </w:rPr>
        <w:t xml:space="preserve">roject or resource is forecast: </w:t>
      </w:r>
      <w:r w:rsidRPr="00AF650B">
        <w:rPr>
          <w:rFonts w:ascii="Courier New" w:hAnsi="Courier New"/>
          <w:color w:val="000000"/>
          <w:position w:val="16"/>
          <w:sz w:val="24"/>
        </w:rPr>
        <w:t>(a) To be reliable and available within the time it is needed; and</w:t>
      </w:r>
      <w:r>
        <w:rPr>
          <w:rFonts w:ascii="Courier New" w:hAnsi="Courier New"/>
          <w:color w:val="000000"/>
          <w:position w:val="16"/>
          <w:sz w:val="24"/>
        </w:rPr>
        <w:t xml:space="preserve"> </w:t>
      </w:r>
      <w:r w:rsidRPr="00AF650B">
        <w:rPr>
          <w:rFonts w:ascii="Courier New" w:hAnsi="Courier New"/>
          <w:color w:val="000000"/>
          <w:position w:val="16"/>
          <w:sz w:val="24"/>
        </w:rPr>
        <w:t xml:space="preserve">(b) To meet or reduce the electric power demand of the intended consumers at an estimated incremental system cost no greater than that of the least-cost similarly reliable and </w:t>
      </w:r>
      <w:r w:rsidRPr="00133DE9">
        <w:rPr>
          <w:rFonts w:ascii="Courier New" w:hAnsi="Courier New"/>
          <w:color w:val="000000"/>
          <w:position w:val="16"/>
          <w:sz w:val="24"/>
        </w:rPr>
        <w:t>available</w:t>
      </w:r>
      <w:r w:rsidR="00AB65AC" w:rsidRPr="00133DE9">
        <w:rPr>
          <w:rFonts w:ascii="Courier New" w:hAnsi="Courier New"/>
          <w:color w:val="000000"/>
          <w:position w:val="16"/>
          <w:sz w:val="24"/>
        </w:rPr>
        <w:t xml:space="preserve"> </w:t>
      </w:r>
      <w:r w:rsidRPr="00AF650B">
        <w:rPr>
          <w:rFonts w:ascii="Courier New" w:hAnsi="Courier New"/>
          <w:color w:val="000000"/>
          <w:position w:val="16"/>
          <w:sz w:val="24"/>
        </w:rPr>
        <w:t>alternative project or resource, or any combination thereof.</w:t>
      </w:r>
    </w:p>
    <w:p w14:paraId="1C796012" w14:textId="39BB57A6" w:rsidR="005930AE" w:rsidRDefault="008C2C62" w:rsidP="008C2C62">
      <w:pPr>
        <w:spacing w:line="640" w:lineRule="exact"/>
        <w:ind w:firstLine="720"/>
        <w:jc w:val="both"/>
        <w:rPr>
          <w:rFonts w:ascii="Courier New" w:hAnsi="Courier New"/>
          <w:color w:val="000000"/>
          <w:position w:val="16"/>
          <w:sz w:val="24"/>
        </w:rPr>
      </w:pPr>
      <w:r w:rsidRPr="008C2C62">
        <w:rPr>
          <w:rFonts w:ascii="Courier New" w:hAnsi="Courier New"/>
          <w:color w:val="000000"/>
          <w:position w:val="16"/>
          <w:sz w:val="24"/>
        </w:rPr>
        <w:t>"Demand response" means changes in electric usage by demand-side resources from their normal consumption patterns in response to changes in the price of electricity, or to incentive payments designed to induce lower electricity use, at times of high wholesale market prices or when system reliability is jeopardized. "Demand response" may include measures to increase or decrease electricity production on the customer's side of the meter in response to incentive payments.</w:t>
      </w:r>
    </w:p>
    <w:p w14:paraId="281BA569" w14:textId="05765654" w:rsidR="008748A8" w:rsidRDefault="005561BC" w:rsidP="00AB65AC">
      <w:pPr>
        <w:spacing w:line="640" w:lineRule="exact"/>
        <w:ind w:firstLine="720"/>
        <w:jc w:val="both"/>
        <w:rPr>
          <w:rFonts w:ascii="Courier New" w:hAnsi="Courier New"/>
          <w:color w:val="000000"/>
          <w:position w:val="16"/>
          <w:sz w:val="24"/>
        </w:rPr>
      </w:pPr>
      <w:r w:rsidRPr="005561BC">
        <w:rPr>
          <w:rFonts w:ascii="Courier New" w:hAnsi="Courier New"/>
          <w:color w:val="000000"/>
          <w:position w:val="16"/>
          <w:sz w:val="24"/>
        </w:rPr>
        <w:t xml:space="preserve">"Distributed energy resource" means a nonemitting electric generation or renewable resource or program that reduces electric demand, manages the level or timing of electricity consumption, or provides storage, electric energy, capacity, or ancillary services to an electric utility and that is located on the distribution </w:t>
      </w:r>
      <w:r w:rsidRPr="005561BC">
        <w:rPr>
          <w:rFonts w:ascii="Courier New" w:hAnsi="Courier New"/>
          <w:color w:val="000000"/>
          <w:position w:val="16"/>
          <w:sz w:val="24"/>
        </w:rPr>
        <w:lastRenderedPageBreak/>
        <w:t>system, any subsystem of the distribution system, or behind the customer meter, including conservation and energy efficiency</w:t>
      </w:r>
      <w:r w:rsidR="00756BA6">
        <w:rPr>
          <w:rFonts w:ascii="Courier New" w:hAnsi="Courier New"/>
          <w:color w:val="000000"/>
          <w:position w:val="16"/>
          <w:sz w:val="24"/>
        </w:rPr>
        <w:t xml:space="preserve"> as well as demand response</w:t>
      </w:r>
      <w:r w:rsidRPr="005561BC">
        <w:rPr>
          <w:rFonts w:ascii="Courier New" w:hAnsi="Courier New"/>
          <w:color w:val="000000"/>
          <w:position w:val="16"/>
          <w:sz w:val="24"/>
        </w:rPr>
        <w:t>.</w:t>
      </w:r>
      <w:r w:rsidR="00AB65AC">
        <w:rPr>
          <w:rFonts w:ascii="Courier New" w:hAnsi="Courier New"/>
          <w:color w:val="000000"/>
          <w:position w:val="16"/>
          <w:sz w:val="24"/>
        </w:rPr>
        <w:t xml:space="preserve"> </w:t>
      </w:r>
    </w:p>
    <w:p w14:paraId="535FB1CF" w14:textId="461B6B43" w:rsidR="00AB65AC" w:rsidRPr="00200437" w:rsidRDefault="00AB65AC" w:rsidP="00AB65AC">
      <w:pPr>
        <w:spacing w:line="640" w:lineRule="exact"/>
        <w:ind w:firstLine="720"/>
        <w:jc w:val="both"/>
        <w:rPr>
          <w:rFonts w:ascii="Courier New" w:hAnsi="Courier New"/>
          <w:color w:val="000000"/>
          <w:position w:val="16"/>
          <w:sz w:val="24"/>
        </w:rPr>
      </w:pPr>
      <w:r w:rsidRPr="00200437">
        <w:rPr>
          <w:rFonts w:ascii="Courier New" w:hAnsi="Courier New"/>
          <w:color w:val="000000"/>
          <w:position w:val="16"/>
          <w:sz w:val="24"/>
        </w:rPr>
        <w:t>“Energy assistance” means a program undertaken by a utility to reduce the household energy burden of its customers.</w:t>
      </w:r>
    </w:p>
    <w:p w14:paraId="193538EE" w14:textId="77777777" w:rsidR="00AB65AC" w:rsidRPr="00200437" w:rsidRDefault="00AB65AC" w:rsidP="00AB65AC">
      <w:pPr>
        <w:spacing w:line="640" w:lineRule="exact"/>
        <w:ind w:firstLine="720"/>
        <w:jc w:val="both"/>
        <w:rPr>
          <w:rFonts w:ascii="Courier New" w:hAnsi="Courier New"/>
          <w:color w:val="000000"/>
          <w:position w:val="16"/>
          <w:sz w:val="24"/>
        </w:rPr>
      </w:pPr>
      <w:r w:rsidRPr="00200437">
        <w:rPr>
          <w:rFonts w:ascii="Courier New" w:hAnsi="Courier New"/>
          <w:color w:val="000000"/>
          <w:position w:val="16"/>
          <w:sz w:val="24"/>
        </w:rPr>
        <w:t xml:space="preserve">  (a) Energy assistance includes, but is not limited to, weatherization, conservation and efficiency services, and monetary assistance, such as a grant program or discounts for lower income households, intended to lower a household’s energy burden.</w:t>
      </w:r>
    </w:p>
    <w:p w14:paraId="29D5B710" w14:textId="77777777" w:rsidR="00AB65AC" w:rsidRPr="00200437" w:rsidRDefault="00AB65AC" w:rsidP="00AB65AC">
      <w:pPr>
        <w:spacing w:line="640" w:lineRule="exact"/>
        <w:ind w:firstLine="720"/>
        <w:jc w:val="both"/>
        <w:rPr>
          <w:rFonts w:ascii="Courier New" w:hAnsi="Courier New"/>
          <w:color w:val="000000"/>
          <w:position w:val="16"/>
          <w:sz w:val="24"/>
        </w:rPr>
      </w:pPr>
      <w:r w:rsidRPr="00200437">
        <w:rPr>
          <w:rFonts w:ascii="Courier New" w:hAnsi="Courier New"/>
          <w:color w:val="000000"/>
          <w:position w:val="16"/>
          <w:sz w:val="24"/>
        </w:rPr>
        <w:t xml:space="preserve"> (b) Energy assistance may include direct customer ownership in distributed energy resources or other strategies if such strategies achieve a reduction in energy burden for the customer above other available conservation and demand-side measures.</w:t>
      </w:r>
    </w:p>
    <w:p w14:paraId="06DCA7EC" w14:textId="3266DF85" w:rsidR="00AB65AC" w:rsidRPr="00200437" w:rsidRDefault="00AB65AC" w:rsidP="00AB65AC">
      <w:pPr>
        <w:spacing w:line="640" w:lineRule="exact"/>
        <w:ind w:firstLine="720"/>
        <w:jc w:val="both"/>
        <w:rPr>
          <w:rFonts w:ascii="Courier New" w:hAnsi="Courier New"/>
          <w:color w:val="000000"/>
          <w:position w:val="16"/>
          <w:sz w:val="24"/>
        </w:rPr>
      </w:pPr>
      <w:r w:rsidRPr="00200437">
        <w:rPr>
          <w:rFonts w:ascii="Courier New" w:hAnsi="Courier New"/>
          <w:color w:val="000000"/>
          <w:position w:val="16"/>
          <w:sz w:val="24"/>
        </w:rPr>
        <w:t xml:space="preserve">“Energy assistance need” means the amount of assistance necessary to achieve an energy burden equal to [RESERVED] percent for utility customers.   </w:t>
      </w:r>
    </w:p>
    <w:p w14:paraId="5A22CAAC" w14:textId="1DA08B83" w:rsidR="00AB65AC" w:rsidRDefault="00AB65AC" w:rsidP="00AB65AC">
      <w:pPr>
        <w:spacing w:line="640" w:lineRule="exact"/>
        <w:ind w:firstLine="720"/>
        <w:jc w:val="both"/>
        <w:rPr>
          <w:rFonts w:ascii="Courier New" w:hAnsi="Courier New"/>
          <w:color w:val="000000"/>
          <w:position w:val="16"/>
          <w:sz w:val="24"/>
        </w:rPr>
      </w:pPr>
      <w:r w:rsidRPr="00200437">
        <w:rPr>
          <w:rFonts w:ascii="Courier New" w:hAnsi="Courier New"/>
          <w:color w:val="000000"/>
          <w:position w:val="16"/>
          <w:sz w:val="24"/>
        </w:rPr>
        <w:t>“Energy burden” means the share of annual household income used to pay annual home energy bills.</w:t>
      </w:r>
    </w:p>
    <w:p w14:paraId="03C5FC55" w14:textId="7484F005" w:rsidR="005930AE" w:rsidRDefault="002D1564" w:rsidP="005930AE">
      <w:pPr>
        <w:spacing w:line="640" w:lineRule="exact"/>
        <w:ind w:firstLine="720"/>
        <w:jc w:val="both"/>
        <w:rPr>
          <w:rFonts w:ascii="Courier New" w:hAnsi="Courier New"/>
          <w:color w:val="000000"/>
          <w:position w:val="16"/>
          <w:sz w:val="24"/>
        </w:rPr>
      </w:pPr>
      <w:r w:rsidRPr="002D1564">
        <w:rPr>
          <w:rFonts w:ascii="Courier New" w:hAnsi="Courier New"/>
          <w:color w:val="000000"/>
          <w:position w:val="16"/>
          <w:sz w:val="24"/>
        </w:rPr>
        <w:t xml:space="preserve">"Greenhouse gas" includes carbon dioxide, methane, nitrous oxide, hydrofluorocarbons, perfluorocarbons, sulfur hexafluoride, </w:t>
      </w:r>
      <w:r w:rsidRPr="002D1564">
        <w:rPr>
          <w:rFonts w:ascii="Courier New" w:hAnsi="Courier New"/>
          <w:color w:val="000000"/>
          <w:position w:val="16"/>
          <w:sz w:val="24"/>
        </w:rPr>
        <w:lastRenderedPageBreak/>
        <w:t>and any other gas or gases designated by the department of ecology by rule under RCW 70.235.010</w:t>
      </w:r>
      <w:r w:rsidR="00756BA6">
        <w:rPr>
          <w:rFonts w:ascii="Courier New" w:hAnsi="Courier New"/>
          <w:color w:val="000000"/>
          <w:position w:val="16"/>
          <w:sz w:val="24"/>
        </w:rPr>
        <w:t>.</w:t>
      </w:r>
    </w:p>
    <w:p w14:paraId="5D6E062B" w14:textId="084257C6" w:rsidR="005930AE" w:rsidRDefault="002D1564" w:rsidP="005930AE">
      <w:pPr>
        <w:spacing w:line="640" w:lineRule="exact"/>
        <w:ind w:firstLine="720"/>
        <w:jc w:val="both"/>
        <w:rPr>
          <w:rFonts w:ascii="Courier New" w:hAnsi="Courier New"/>
          <w:color w:val="000000"/>
          <w:position w:val="16"/>
          <w:sz w:val="24"/>
        </w:rPr>
      </w:pPr>
      <w:r w:rsidRPr="002D1564">
        <w:rPr>
          <w:rFonts w:ascii="Courier New" w:hAnsi="Courier New"/>
          <w:color w:val="000000"/>
          <w:position w:val="16"/>
          <w:sz w:val="24"/>
        </w:rPr>
        <w:t xml:space="preserve">"Highly impacted community" means a community designated by the department of health based on </w:t>
      </w:r>
      <w:r w:rsidR="00756BA6">
        <w:rPr>
          <w:rFonts w:ascii="Courier New" w:hAnsi="Courier New"/>
          <w:color w:val="000000"/>
          <w:position w:val="16"/>
          <w:sz w:val="24"/>
        </w:rPr>
        <w:t xml:space="preserve">the </w:t>
      </w:r>
      <w:r w:rsidRPr="002D1564">
        <w:rPr>
          <w:rFonts w:ascii="Courier New" w:hAnsi="Courier New"/>
          <w:color w:val="000000"/>
          <w:position w:val="16"/>
          <w:sz w:val="24"/>
        </w:rPr>
        <w:t>cumulative impact analys</w:t>
      </w:r>
      <w:r w:rsidR="00756BA6">
        <w:rPr>
          <w:rFonts w:ascii="Courier New" w:hAnsi="Courier New"/>
          <w:color w:val="000000"/>
          <w:position w:val="16"/>
          <w:sz w:val="24"/>
        </w:rPr>
        <w:t>i</w:t>
      </w:r>
      <w:r w:rsidRPr="002D1564">
        <w:rPr>
          <w:rFonts w:ascii="Courier New" w:hAnsi="Courier New"/>
          <w:color w:val="000000"/>
          <w:position w:val="16"/>
          <w:sz w:val="24"/>
        </w:rPr>
        <w:t xml:space="preserve">s </w:t>
      </w:r>
      <w:r w:rsidR="00756BA6">
        <w:rPr>
          <w:rFonts w:ascii="Courier New" w:hAnsi="Courier New"/>
          <w:color w:val="000000"/>
          <w:position w:val="16"/>
          <w:sz w:val="24"/>
        </w:rPr>
        <w:t xml:space="preserve">required by </w:t>
      </w:r>
      <w:r w:rsidR="003A5290">
        <w:rPr>
          <w:rFonts w:ascii="Courier New" w:hAnsi="Courier New"/>
          <w:color w:val="000000"/>
          <w:position w:val="16"/>
          <w:sz w:val="24"/>
        </w:rPr>
        <w:t>RCW 19.405.140</w:t>
      </w:r>
      <w:r w:rsidR="006639C3">
        <w:rPr>
          <w:rFonts w:ascii="Courier New" w:hAnsi="Courier New"/>
          <w:color w:val="000000"/>
          <w:position w:val="16"/>
          <w:sz w:val="24"/>
        </w:rPr>
        <w:t xml:space="preserve"> </w:t>
      </w:r>
      <w:r w:rsidRPr="002D1564">
        <w:rPr>
          <w:rFonts w:ascii="Courier New" w:hAnsi="Courier New"/>
          <w:color w:val="000000"/>
          <w:position w:val="16"/>
          <w:sz w:val="24"/>
        </w:rPr>
        <w:t>or a community located in census tracts that are fully or partially on "Indian country" as defined in 18 U.S.C.</w:t>
      </w:r>
      <w:r w:rsidR="0030365B">
        <w:rPr>
          <w:rFonts w:ascii="Courier New" w:hAnsi="Courier New"/>
          <w:color w:val="000000"/>
          <w:position w:val="16"/>
          <w:sz w:val="24"/>
        </w:rPr>
        <w:t xml:space="preserve"> </w:t>
      </w:r>
      <w:r w:rsidRPr="002D1564">
        <w:rPr>
          <w:rFonts w:ascii="Courier New" w:hAnsi="Courier New"/>
          <w:color w:val="000000"/>
          <w:position w:val="16"/>
          <w:sz w:val="24"/>
        </w:rPr>
        <w:t>Sec. 1151</w:t>
      </w:r>
      <w:r>
        <w:rPr>
          <w:rFonts w:ascii="Courier New" w:hAnsi="Courier New"/>
          <w:color w:val="000000"/>
          <w:position w:val="16"/>
          <w:sz w:val="24"/>
        </w:rPr>
        <w:t>.</w:t>
      </w:r>
    </w:p>
    <w:p w14:paraId="60EF8FC9" w14:textId="06A51273" w:rsidR="005930AE" w:rsidRPr="00D71C9D" w:rsidRDefault="005930AE" w:rsidP="005930AE">
      <w:pPr>
        <w:spacing w:line="640" w:lineRule="exact"/>
        <w:ind w:firstLine="720"/>
        <w:jc w:val="both"/>
        <w:rPr>
          <w:rFonts w:ascii="Courier New" w:hAnsi="Courier New"/>
          <w:color w:val="000000"/>
          <w:position w:val="16"/>
          <w:sz w:val="24"/>
        </w:rPr>
      </w:pPr>
      <w:r w:rsidRPr="00D71C9D">
        <w:rPr>
          <w:rFonts w:ascii="Courier New" w:hAnsi="Courier New"/>
          <w:color w:val="000000"/>
          <w:position w:val="16"/>
          <w:sz w:val="24"/>
        </w:rPr>
        <w:t xml:space="preserve">"Integrated resource plan" means an analysis describing the mix </w:t>
      </w:r>
      <w:r w:rsidR="006639C3">
        <w:rPr>
          <w:rFonts w:ascii="Courier New" w:hAnsi="Courier New"/>
          <w:color w:val="000000"/>
          <w:position w:val="16"/>
          <w:sz w:val="24"/>
        </w:rPr>
        <w:t xml:space="preserve">of conservation and efficiency, </w:t>
      </w:r>
      <w:r w:rsidRPr="00D71C9D">
        <w:rPr>
          <w:rFonts w:ascii="Courier New" w:hAnsi="Courier New"/>
          <w:color w:val="000000"/>
          <w:position w:val="16"/>
          <w:sz w:val="24"/>
        </w:rPr>
        <w:t xml:space="preserve">generation, distributed energy resources, and delivery system </w:t>
      </w:r>
      <w:r w:rsidR="004E2FD6">
        <w:rPr>
          <w:rFonts w:ascii="Courier New" w:hAnsi="Courier New"/>
          <w:color w:val="000000"/>
          <w:position w:val="16"/>
          <w:sz w:val="24"/>
        </w:rPr>
        <w:t>infrastructure</w:t>
      </w:r>
      <w:r w:rsidR="001E4D4C">
        <w:rPr>
          <w:rFonts w:ascii="Courier New" w:hAnsi="Courier New"/>
          <w:color w:val="000000"/>
          <w:position w:val="16"/>
          <w:sz w:val="24"/>
        </w:rPr>
        <w:t xml:space="preserve"> </w:t>
      </w:r>
      <w:r w:rsidRPr="00D71C9D">
        <w:rPr>
          <w:rFonts w:ascii="Courier New" w:hAnsi="Courier New"/>
          <w:color w:val="000000"/>
          <w:position w:val="16"/>
          <w:sz w:val="24"/>
        </w:rPr>
        <w:t>that will meet current and future resource needs</w:t>
      </w:r>
      <w:r w:rsidR="002C133B" w:rsidRPr="002C133B">
        <w:t xml:space="preserve"> </w:t>
      </w:r>
      <w:r w:rsidR="002C133B">
        <w:rPr>
          <w:rFonts w:ascii="Courier New" w:hAnsi="Courier New"/>
          <w:color w:val="000000"/>
          <w:position w:val="16"/>
          <w:sz w:val="24"/>
        </w:rPr>
        <w:t>and</w:t>
      </w:r>
      <w:r w:rsidR="002C133B" w:rsidRPr="002C133B">
        <w:rPr>
          <w:rFonts w:ascii="Courier New" w:hAnsi="Courier New"/>
          <w:color w:val="000000"/>
          <w:position w:val="16"/>
          <w:sz w:val="24"/>
        </w:rPr>
        <w:t xml:space="preserve"> the requirements of chapters 19.280 and 19.405 RCW</w:t>
      </w:r>
      <w:r w:rsidRPr="00D71C9D">
        <w:rPr>
          <w:rFonts w:ascii="Courier New" w:hAnsi="Courier New"/>
          <w:color w:val="000000"/>
          <w:position w:val="16"/>
          <w:sz w:val="24"/>
        </w:rPr>
        <w:t xml:space="preserve"> at the lowest r</w:t>
      </w:r>
      <w:r w:rsidR="002C133B">
        <w:rPr>
          <w:rFonts w:ascii="Courier New" w:hAnsi="Courier New"/>
          <w:color w:val="000000"/>
          <w:position w:val="16"/>
          <w:sz w:val="24"/>
        </w:rPr>
        <w:t xml:space="preserve">easonable cost </w:t>
      </w:r>
      <w:r w:rsidRPr="00D71C9D">
        <w:rPr>
          <w:rFonts w:ascii="Courier New" w:hAnsi="Courier New"/>
          <w:color w:val="000000"/>
          <w:position w:val="16"/>
          <w:sz w:val="24"/>
        </w:rPr>
        <w:t xml:space="preserve">to the utility and its </w:t>
      </w:r>
      <w:r w:rsidR="00D151BB">
        <w:rPr>
          <w:rFonts w:ascii="Courier New" w:hAnsi="Courier New"/>
          <w:color w:val="000000"/>
          <w:position w:val="16"/>
          <w:sz w:val="24"/>
        </w:rPr>
        <w:t>customer</w:t>
      </w:r>
      <w:r w:rsidRPr="00D71C9D">
        <w:rPr>
          <w:rFonts w:ascii="Courier New" w:hAnsi="Courier New"/>
          <w:color w:val="000000"/>
          <w:position w:val="16"/>
          <w:sz w:val="24"/>
        </w:rPr>
        <w:t>s</w:t>
      </w:r>
      <w:r w:rsidR="00336D15">
        <w:rPr>
          <w:rFonts w:ascii="Courier New" w:hAnsi="Courier New"/>
          <w:color w:val="000000"/>
          <w:position w:val="16"/>
          <w:sz w:val="24"/>
        </w:rPr>
        <w:t xml:space="preserve"> </w:t>
      </w:r>
      <w:r w:rsidR="007D4F3E" w:rsidRPr="007D4F3E">
        <w:t xml:space="preserve"> </w:t>
      </w:r>
      <w:r w:rsidR="007D4F3E">
        <w:rPr>
          <w:rFonts w:ascii="Courier New" w:hAnsi="Courier New"/>
          <w:color w:val="000000"/>
          <w:position w:val="16"/>
          <w:sz w:val="24"/>
        </w:rPr>
        <w:t xml:space="preserve">and </w:t>
      </w:r>
      <w:r w:rsidR="007D4F3E" w:rsidRPr="007D4F3E">
        <w:rPr>
          <w:rFonts w:ascii="Courier New" w:hAnsi="Courier New"/>
          <w:color w:val="000000"/>
          <w:position w:val="16"/>
          <w:sz w:val="24"/>
        </w:rPr>
        <w:t>is clean, affordable, reliable, and equitably distributed</w:t>
      </w:r>
      <w:r w:rsidRPr="00D71C9D">
        <w:rPr>
          <w:rFonts w:ascii="Courier New" w:hAnsi="Courier New"/>
          <w:color w:val="000000"/>
          <w:position w:val="16"/>
          <w:sz w:val="24"/>
        </w:rPr>
        <w:t>.</w:t>
      </w:r>
      <w:r w:rsidR="002728A2" w:rsidRPr="002728A2">
        <w:t xml:space="preserve"> </w:t>
      </w:r>
    </w:p>
    <w:p w14:paraId="2E867B1E" w14:textId="47FEE9D8" w:rsidR="00132737" w:rsidRDefault="005930AE" w:rsidP="00E804C2">
      <w:pPr>
        <w:spacing w:line="640" w:lineRule="exact"/>
        <w:ind w:firstLine="720"/>
        <w:jc w:val="both"/>
        <w:rPr>
          <w:rFonts w:ascii="Courier New" w:hAnsi="Courier New"/>
          <w:color w:val="000000"/>
          <w:position w:val="16"/>
          <w:sz w:val="24"/>
        </w:rPr>
      </w:pPr>
      <w:r w:rsidRPr="00D71C9D">
        <w:rPr>
          <w:rFonts w:ascii="Courier New" w:hAnsi="Courier New"/>
          <w:color w:val="000000"/>
          <w:position w:val="16"/>
          <w:sz w:val="24"/>
        </w:rPr>
        <w:t xml:space="preserve">"Lowest reasonable cost" means the lowest cost mix of resources determined through a detailed and consistent analysis of a wide range of commercially available resources. At a minimum, this analysis must consider resource cost, market-volatility risks, demand-side resource uncertainties, resource dispatchability, resource effect on system operation, the risks </w:t>
      </w:r>
      <w:r w:rsidRPr="00D71C9D">
        <w:rPr>
          <w:rFonts w:ascii="Courier New" w:hAnsi="Courier New"/>
          <w:color w:val="000000"/>
          <w:position w:val="16"/>
          <w:sz w:val="24"/>
        </w:rPr>
        <w:lastRenderedPageBreak/>
        <w:t xml:space="preserve">imposed on the utility and its </w:t>
      </w:r>
      <w:r w:rsidR="00D151BB">
        <w:rPr>
          <w:rFonts w:ascii="Courier New" w:hAnsi="Courier New"/>
          <w:color w:val="000000"/>
          <w:position w:val="16"/>
          <w:sz w:val="24"/>
        </w:rPr>
        <w:t>customer</w:t>
      </w:r>
      <w:r w:rsidRPr="00D71C9D">
        <w:rPr>
          <w:rFonts w:ascii="Courier New" w:hAnsi="Courier New"/>
          <w:color w:val="000000"/>
          <w:position w:val="16"/>
          <w:sz w:val="24"/>
        </w:rPr>
        <w:t>s, public policies regarding resource preference adopted by Washington state or the federal government, and the cost of risks associated with environmental effects</w:t>
      </w:r>
      <w:r w:rsidR="00FD2021">
        <w:rPr>
          <w:rFonts w:ascii="Courier New" w:hAnsi="Courier New"/>
          <w:color w:val="000000"/>
          <w:position w:val="16"/>
          <w:sz w:val="24"/>
        </w:rPr>
        <w:t>,</w:t>
      </w:r>
      <w:r w:rsidRPr="00D71C9D">
        <w:rPr>
          <w:rFonts w:ascii="Courier New" w:hAnsi="Courier New"/>
          <w:color w:val="000000"/>
          <w:position w:val="16"/>
          <w:sz w:val="24"/>
        </w:rPr>
        <w:t xml:space="preserve"> including emissions of carbon dioxide.</w:t>
      </w:r>
    </w:p>
    <w:p w14:paraId="09884BF2" w14:textId="133565E4" w:rsidR="005930AE" w:rsidRDefault="00E804C2" w:rsidP="00E804C2">
      <w:pPr>
        <w:spacing w:line="640" w:lineRule="exact"/>
        <w:ind w:firstLine="720"/>
        <w:jc w:val="both"/>
        <w:rPr>
          <w:rFonts w:ascii="Courier New" w:hAnsi="Courier New"/>
          <w:color w:val="000000"/>
          <w:position w:val="16"/>
          <w:sz w:val="24"/>
        </w:rPr>
      </w:pPr>
      <w:r w:rsidRPr="00E804C2">
        <w:rPr>
          <w:rFonts w:ascii="Courier New" w:hAnsi="Courier New"/>
          <w:color w:val="000000"/>
          <w:position w:val="16"/>
          <w:sz w:val="24"/>
        </w:rPr>
        <w:t>"Nonemitting electric generation" means electricity from a generating facility or a resource that provides electric energy, capacity, or ancillary services to an electric utility and that does not emit greenhouse gases as a by-product of energy generation.</w:t>
      </w:r>
      <w:r>
        <w:rPr>
          <w:rFonts w:ascii="Courier New" w:hAnsi="Courier New"/>
          <w:color w:val="000000"/>
          <w:position w:val="16"/>
          <w:sz w:val="24"/>
        </w:rPr>
        <w:t xml:space="preserve"> </w:t>
      </w:r>
      <w:r w:rsidRPr="00E804C2">
        <w:rPr>
          <w:rFonts w:ascii="Courier New" w:hAnsi="Courier New"/>
          <w:color w:val="000000"/>
          <w:position w:val="16"/>
          <w:sz w:val="24"/>
        </w:rPr>
        <w:t>"Nonemitting electric generation" does not include renewable resources.</w:t>
      </w:r>
      <w:r w:rsidR="005930AE" w:rsidRPr="00D71C9D">
        <w:rPr>
          <w:rFonts w:ascii="Courier New" w:hAnsi="Courier New"/>
          <w:color w:val="000000"/>
          <w:position w:val="16"/>
          <w:sz w:val="24"/>
        </w:rPr>
        <w:t xml:space="preserve"> </w:t>
      </w:r>
    </w:p>
    <w:p w14:paraId="4CD62754" w14:textId="212BD4A2" w:rsidR="00AB56CB" w:rsidRDefault="00AB56CB" w:rsidP="00E804C2">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“Planning horizon” means the period of time that the integrated resource plan forecasts into the future.</w:t>
      </w:r>
    </w:p>
    <w:p w14:paraId="4EAFA5FE" w14:textId="21D848C4" w:rsidR="005930AE" w:rsidRDefault="00E804C2" w:rsidP="005930AE">
      <w:pPr>
        <w:spacing w:line="640" w:lineRule="exact"/>
        <w:ind w:firstLine="720"/>
        <w:jc w:val="both"/>
        <w:rPr>
          <w:rFonts w:ascii="Courier New" w:hAnsi="Courier New"/>
          <w:color w:val="000000"/>
          <w:position w:val="16"/>
          <w:sz w:val="24"/>
        </w:rPr>
      </w:pPr>
      <w:r w:rsidRPr="00E804C2">
        <w:rPr>
          <w:rFonts w:ascii="Courier New" w:hAnsi="Courier New"/>
          <w:color w:val="000000"/>
          <w:position w:val="16"/>
          <w:sz w:val="24"/>
        </w:rPr>
        <w:t xml:space="preserve">"Renewable resource" means: </w:t>
      </w:r>
      <w:r w:rsidR="00D8534E">
        <w:rPr>
          <w:rFonts w:ascii="Courier New" w:hAnsi="Courier New"/>
          <w:color w:val="000000"/>
          <w:position w:val="16"/>
          <w:sz w:val="24"/>
        </w:rPr>
        <w:t xml:space="preserve">(a) Water; (b) wind; (c) solar </w:t>
      </w:r>
      <w:r w:rsidRPr="00E804C2">
        <w:rPr>
          <w:rFonts w:ascii="Courier New" w:hAnsi="Courier New"/>
          <w:color w:val="000000"/>
          <w:position w:val="16"/>
          <w:sz w:val="24"/>
        </w:rPr>
        <w:t>energy; (d) geothermal energy; (e) renewable natural gas; (f)renewable hydrogen; (g) wave, ocean, or tidal power; (h) biodiesel fuel that is not derived from crops raised on land cleared from old growth or first growth forests; or (i) biomass energy.</w:t>
      </w:r>
    </w:p>
    <w:p w14:paraId="437FF15E" w14:textId="29BE239F" w:rsidR="005930AE" w:rsidRDefault="005930AE" w:rsidP="005930AE">
      <w:pPr>
        <w:spacing w:line="640" w:lineRule="exact"/>
        <w:ind w:firstLine="720"/>
        <w:jc w:val="both"/>
        <w:rPr>
          <w:rFonts w:ascii="Courier New" w:hAnsi="Courier New"/>
          <w:color w:val="000000"/>
          <w:position w:val="16"/>
          <w:sz w:val="24"/>
        </w:rPr>
      </w:pPr>
      <w:r w:rsidRPr="00D71C9D">
        <w:rPr>
          <w:rFonts w:ascii="Courier New" w:hAnsi="Courier New"/>
          <w:color w:val="000000"/>
          <w:position w:val="16"/>
          <w:sz w:val="24"/>
        </w:rPr>
        <w:t xml:space="preserve">"Resource need" means any current or projected </w:t>
      </w:r>
      <w:r w:rsidR="001B7EDE">
        <w:rPr>
          <w:rFonts w:ascii="Courier New" w:hAnsi="Courier New"/>
          <w:color w:val="000000"/>
          <w:position w:val="16"/>
          <w:sz w:val="24"/>
        </w:rPr>
        <w:t xml:space="preserve">deficit to meet demand or operational requirements, which </w:t>
      </w:r>
      <w:r w:rsidRPr="004C3CF1">
        <w:rPr>
          <w:rFonts w:ascii="Courier New" w:hAnsi="Courier New"/>
          <w:color w:val="000000"/>
          <w:position w:val="16"/>
          <w:sz w:val="24"/>
        </w:rPr>
        <w:t xml:space="preserve">may include, but </w:t>
      </w:r>
      <w:r w:rsidRPr="004C3CF1">
        <w:rPr>
          <w:rFonts w:ascii="Courier New" w:hAnsi="Courier New"/>
          <w:color w:val="000000"/>
          <w:position w:val="16"/>
          <w:sz w:val="24"/>
        </w:rPr>
        <w:lastRenderedPageBreak/>
        <w:t xml:space="preserve">are not limited to, capacity and associated energy, capacity needed to meet peak demand in any season, </w:t>
      </w:r>
      <w:r w:rsidR="006767DF">
        <w:rPr>
          <w:rFonts w:ascii="Courier New" w:hAnsi="Courier New"/>
          <w:color w:val="000000"/>
          <w:position w:val="16"/>
          <w:sz w:val="24"/>
        </w:rPr>
        <w:t xml:space="preserve">Federal Energy Regulatory Commission </w:t>
      </w:r>
      <w:r w:rsidRPr="004C3CF1">
        <w:rPr>
          <w:rFonts w:ascii="Courier New" w:hAnsi="Courier New"/>
          <w:color w:val="000000"/>
          <w:position w:val="16"/>
          <w:sz w:val="24"/>
        </w:rPr>
        <w:t xml:space="preserve">jurisdictional operational requirements, </w:t>
      </w:r>
      <w:r w:rsidRPr="00C251EC">
        <w:rPr>
          <w:rFonts w:ascii="Courier New" w:hAnsi="Courier New"/>
          <w:color w:val="000000"/>
          <w:position w:val="16"/>
          <w:sz w:val="24"/>
        </w:rPr>
        <w:t>delivery system</w:t>
      </w:r>
      <w:r w:rsidRPr="004C3CF1">
        <w:rPr>
          <w:rFonts w:ascii="Courier New" w:hAnsi="Courier New"/>
          <w:color w:val="000000"/>
          <w:position w:val="16"/>
          <w:sz w:val="24"/>
        </w:rPr>
        <w:t xml:space="preserve"> </w:t>
      </w:r>
      <w:r w:rsidRPr="00D71C9D">
        <w:rPr>
          <w:rFonts w:ascii="Courier New" w:hAnsi="Courier New"/>
          <w:color w:val="000000"/>
          <w:position w:val="16"/>
          <w:sz w:val="24"/>
        </w:rPr>
        <w:t xml:space="preserve">infrastructure needs, or resources required for regulatory compliance, such as </w:t>
      </w:r>
      <w:r>
        <w:rPr>
          <w:rFonts w:ascii="Courier New" w:hAnsi="Courier New"/>
          <w:color w:val="000000"/>
          <w:position w:val="16"/>
          <w:sz w:val="24"/>
        </w:rPr>
        <w:t>fossil-fuel generation retirements</w:t>
      </w:r>
      <w:r w:rsidR="00DE5336">
        <w:rPr>
          <w:rFonts w:ascii="Courier New" w:hAnsi="Courier New"/>
          <w:color w:val="000000"/>
          <w:position w:val="16"/>
          <w:sz w:val="24"/>
        </w:rPr>
        <w:t xml:space="preserve">, </w:t>
      </w:r>
      <w:r w:rsidRPr="00D71C9D">
        <w:rPr>
          <w:rFonts w:ascii="Courier New" w:hAnsi="Courier New"/>
          <w:color w:val="000000"/>
          <w:position w:val="16"/>
          <w:sz w:val="24"/>
        </w:rPr>
        <w:t>cost-effective conservation and efficiency resources</w:t>
      </w:r>
      <w:r>
        <w:rPr>
          <w:rFonts w:ascii="Courier New" w:hAnsi="Courier New"/>
          <w:color w:val="000000"/>
          <w:position w:val="16"/>
          <w:sz w:val="24"/>
        </w:rPr>
        <w:t>, demand response, renewable and nonemitting resources</w:t>
      </w:r>
      <w:r w:rsidRPr="00D71C9D">
        <w:rPr>
          <w:rFonts w:ascii="Courier New" w:hAnsi="Courier New"/>
          <w:color w:val="000000"/>
          <w:position w:val="16"/>
          <w:sz w:val="24"/>
        </w:rPr>
        <w:t>.</w:t>
      </w:r>
    </w:p>
    <w:p w14:paraId="1E5B72CD" w14:textId="5FAA1D01" w:rsidR="00B47346" w:rsidRPr="00D71C9D" w:rsidRDefault="00B47346" w:rsidP="005930AE">
      <w:pPr>
        <w:spacing w:line="640" w:lineRule="exact"/>
        <w:ind w:firstLine="720"/>
        <w:jc w:val="both"/>
        <w:rPr>
          <w:rFonts w:ascii="Courier New" w:hAnsi="Courier New"/>
          <w:color w:val="000000"/>
          <w:position w:val="16"/>
          <w:sz w:val="24"/>
        </w:rPr>
      </w:pPr>
      <w:r w:rsidRPr="00584B29">
        <w:rPr>
          <w:rFonts w:ascii="Courier New" w:hAnsi="Courier New"/>
          <w:color w:val="000000"/>
          <w:position w:val="16"/>
          <w:sz w:val="24"/>
        </w:rPr>
        <w:t>“Social cost of greenhouse gas emissions” is the</w:t>
      </w:r>
      <w:r w:rsidR="00050288" w:rsidRPr="00584B29">
        <w:rPr>
          <w:rFonts w:ascii="Courier New" w:hAnsi="Courier New"/>
          <w:color w:val="000000"/>
          <w:position w:val="16"/>
          <w:sz w:val="24"/>
        </w:rPr>
        <w:t xml:space="preserve"> inflation-adjusted costs of greenhouse gas emissions resulting from the generation of electricity, as </w:t>
      </w:r>
      <w:r w:rsidR="00B33074" w:rsidRPr="00584B29">
        <w:rPr>
          <w:rFonts w:ascii="Courier New" w:hAnsi="Courier New"/>
          <w:color w:val="000000"/>
          <w:position w:val="16"/>
          <w:sz w:val="24"/>
        </w:rPr>
        <w:t xml:space="preserve">required by RCW </w:t>
      </w:r>
      <w:r w:rsidR="00EE580E">
        <w:rPr>
          <w:rFonts w:ascii="Courier New" w:hAnsi="Courier New"/>
          <w:color w:val="000000"/>
          <w:position w:val="16"/>
          <w:sz w:val="24"/>
        </w:rPr>
        <w:t>80.28.405</w:t>
      </w:r>
      <w:r w:rsidR="00B33074" w:rsidRPr="00584B29">
        <w:rPr>
          <w:rFonts w:ascii="Courier New" w:hAnsi="Courier New"/>
          <w:color w:val="000000"/>
          <w:position w:val="16"/>
          <w:sz w:val="24"/>
        </w:rPr>
        <w:t xml:space="preserve">, </w:t>
      </w:r>
      <w:r w:rsidR="00050288" w:rsidRPr="00584B29">
        <w:rPr>
          <w:rFonts w:ascii="Courier New" w:hAnsi="Courier New"/>
          <w:color w:val="000000"/>
          <w:position w:val="16"/>
          <w:sz w:val="24"/>
        </w:rPr>
        <w:t xml:space="preserve">and </w:t>
      </w:r>
      <w:r w:rsidRPr="00584B29">
        <w:rPr>
          <w:rFonts w:ascii="Courier New" w:hAnsi="Courier New"/>
          <w:color w:val="000000"/>
          <w:position w:val="16"/>
          <w:sz w:val="24"/>
        </w:rPr>
        <w:t>published on the commission’s website.</w:t>
      </w:r>
    </w:p>
    <w:p w14:paraId="354FD92C" w14:textId="62FB78B2" w:rsidR="005930AE" w:rsidRDefault="001E75CA" w:rsidP="001E75CA">
      <w:pPr>
        <w:spacing w:line="640" w:lineRule="exact"/>
        <w:ind w:firstLine="720"/>
        <w:jc w:val="both"/>
        <w:rPr>
          <w:rFonts w:ascii="Courier New" w:hAnsi="Courier New"/>
          <w:color w:val="000000"/>
          <w:position w:val="16"/>
          <w:sz w:val="24"/>
        </w:rPr>
      </w:pPr>
      <w:r w:rsidRPr="001E75CA">
        <w:rPr>
          <w:rFonts w:ascii="Courier New" w:hAnsi="Courier New"/>
          <w:color w:val="000000"/>
          <w:position w:val="16"/>
          <w:sz w:val="24"/>
        </w:rPr>
        <w:t>"Vulnerable populations" means communities that experience a disproportionate cumulative risk fro</w:t>
      </w:r>
      <w:r>
        <w:rPr>
          <w:rFonts w:ascii="Courier New" w:hAnsi="Courier New"/>
          <w:color w:val="000000"/>
          <w:position w:val="16"/>
          <w:sz w:val="24"/>
        </w:rPr>
        <w:t xml:space="preserve">m environmental burdens due to: </w:t>
      </w:r>
      <w:r w:rsidRPr="001E75CA">
        <w:rPr>
          <w:rFonts w:ascii="Courier New" w:hAnsi="Courier New"/>
          <w:color w:val="000000"/>
          <w:position w:val="16"/>
          <w:sz w:val="24"/>
        </w:rPr>
        <w:t>(a) Adverse socioeconomic factors, including unemployment, high housing and transportation costs relative to income, access to food and health care, and linguistic isolation; and (b) Sensitivity factors, such as low birth weight and higher rates of hospitalization.</w:t>
      </w:r>
    </w:p>
    <w:p w14:paraId="4A55750D" w14:textId="77777777" w:rsidR="00AE3555" w:rsidRDefault="00AE3555" w:rsidP="001E75CA">
      <w:pPr>
        <w:spacing w:line="640" w:lineRule="exact"/>
        <w:ind w:firstLine="720"/>
        <w:jc w:val="both"/>
        <w:rPr>
          <w:rFonts w:ascii="Courier New" w:hAnsi="Courier New"/>
          <w:color w:val="000000"/>
          <w:position w:val="16"/>
          <w:sz w:val="24"/>
        </w:rPr>
      </w:pPr>
    </w:p>
    <w:p w14:paraId="34468DAE" w14:textId="0BAECE8A" w:rsidR="00AE3555" w:rsidRDefault="00AE3555" w:rsidP="00AE3555">
      <w:pPr>
        <w:spacing w:line="640" w:lineRule="exact"/>
        <w:jc w:val="both"/>
        <w:rPr>
          <w:rFonts w:ascii="Courier New" w:hAnsi="Courier New"/>
          <w:b/>
          <w:color w:val="000000"/>
          <w:position w:val="16"/>
          <w:sz w:val="24"/>
        </w:rPr>
      </w:pPr>
      <w:r w:rsidRPr="00AE3555">
        <w:rPr>
          <w:rFonts w:ascii="Courier New" w:hAnsi="Courier New"/>
          <w:b/>
          <w:color w:val="000000"/>
          <w:position w:val="16"/>
          <w:sz w:val="24"/>
        </w:rPr>
        <w:t>WAC 480-100-60</w:t>
      </w:r>
      <w:r>
        <w:rPr>
          <w:rFonts w:ascii="Courier New" w:hAnsi="Courier New"/>
          <w:b/>
          <w:color w:val="000000"/>
          <w:position w:val="16"/>
          <w:sz w:val="24"/>
        </w:rPr>
        <w:t>5</w:t>
      </w:r>
      <w:r w:rsidRPr="00AE3555">
        <w:rPr>
          <w:rFonts w:ascii="Courier New" w:hAnsi="Courier New"/>
          <w:b/>
          <w:color w:val="000000"/>
          <w:position w:val="16"/>
          <w:sz w:val="24"/>
        </w:rPr>
        <w:t xml:space="preserve"> </w:t>
      </w:r>
    </w:p>
    <w:p w14:paraId="6183A7ED" w14:textId="49675CBE" w:rsidR="00AE3555" w:rsidRDefault="00093E81" w:rsidP="00AE3555">
      <w:pPr>
        <w:spacing w:line="640" w:lineRule="exact"/>
        <w:jc w:val="both"/>
        <w:rPr>
          <w:rFonts w:ascii="Courier New" w:hAnsi="Courier New"/>
          <w:color w:val="000000"/>
          <w:position w:val="16"/>
          <w:sz w:val="24"/>
        </w:rPr>
      </w:pPr>
      <w:r>
        <w:rPr>
          <w:rFonts w:ascii="Courier New" w:hAnsi="Courier New"/>
          <w:b/>
          <w:color w:val="000000"/>
          <w:position w:val="16"/>
          <w:sz w:val="24"/>
        </w:rPr>
        <w:lastRenderedPageBreak/>
        <w:t xml:space="preserve">Purpose of </w:t>
      </w:r>
      <w:r w:rsidR="00FD2021">
        <w:rPr>
          <w:rFonts w:ascii="Courier New" w:hAnsi="Courier New"/>
          <w:b/>
          <w:color w:val="000000"/>
          <w:position w:val="16"/>
          <w:sz w:val="24"/>
        </w:rPr>
        <w:t>i</w:t>
      </w:r>
      <w:r w:rsidR="00AE3555" w:rsidRPr="00AE3555">
        <w:rPr>
          <w:rFonts w:ascii="Courier New" w:hAnsi="Courier New"/>
          <w:b/>
          <w:color w:val="000000"/>
          <w:position w:val="16"/>
          <w:sz w:val="24"/>
        </w:rPr>
        <w:t>ntegrated resource planning.</w:t>
      </w:r>
      <w:r>
        <w:rPr>
          <w:rFonts w:ascii="Courier New" w:hAnsi="Courier New"/>
          <w:color w:val="000000"/>
          <w:position w:val="16"/>
          <w:sz w:val="24"/>
        </w:rPr>
        <w:t xml:space="preserve">  </w:t>
      </w:r>
      <w:r w:rsidR="00AE3555" w:rsidRPr="00AE3555">
        <w:rPr>
          <w:rFonts w:ascii="Courier New" w:hAnsi="Courier New"/>
          <w:color w:val="000000"/>
          <w:position w:val="16"/>
          <w:sz w:val="24"/>
        </w:rPr>
        <w:t>Consistent with</w:t>
      </w:r>
      <w:r w:rsidR="00A83802">
        <w:rPr>
          <w:rFonts w:ascii="Courier New" w:hAnsi="Courier New"/>
          <w:color w:val="000000"/>
          <w:position w:val="16"/>
          <w:sz w:val="24"/>
        </w:rPr>
        <w:t xml:space="preserve"> </w:t>
      </w:r>
      <w:r w:rsidR="006C122F">
        <w:rPr>
          <w:rFonts w:ascii="Courier New" w:hAnsi="Courier New"/>
          <w:color w:val="000000"/>
          <w:position w:val="16"/>
          <w:sz w:val="24"/>
        </w:rPr>
        <w:t>c</w:t>
      </w:r>
      <w:r w:rsidR="00AE3555" w:rsidRPr="00AE3555">
        <w:rPr>
          <w:rFonts w:ascii="Courier New" w:hAnsi="Courier New"/>
          <w:color w:val="000000"/>
          <w:position w:val="16"/>
          <w:sz w:val="24"/>
        </w:rPr>
        <w:t>hapters 80.28</w:t>
      </w:r>
      <w:r w:rsidR="002C133B">
        <w:rPr>
          <w:rFonts w:ascii="Courier New" w:hAnsi="Courier New"/>
          <w:color w:val="000000"/>
          <w:position w:val="16"/>
          <w:sz w:val="24"/>
        </w:rPr>
        <w:t xml:space="preserve">, </w:t>
      </w:r>
      <w:r w:rsidR="00AE3555" w:rsidRPr="00AE3555">
        <w:rPr>
          <w:rFonts w:ascii="Courier New" w:hAnsi="Courier New"/>
          <w:color w:val="000000"/>
          <w:position w:val="16"/>
          <w:sz w:val="24"/>
        </w:rPr>
        <w:t>19.280</w:t>
      </w:r>
      <w:r w:rsidR="002C133B">
        <w:rPr>
          <w:rFonts w:ascii="Courier New" w:hAnsi="Courier New"/>
          <w:color w:val="000000"/>
          <w:position w:val="16"/>
          <w:sz w:val="24"/>
        </w:rPr>
        <w:t>, and 19.405</w:t>
      </w:r>
      <w:r w:rsidR="00AE3555" w:rsidRPr="00AE3555">
        <w:rPr>
          <w:rFonts w:ascii="Courier New" w:hAnsi="Courier New"/>
          <w:color w:val="000000"/>
          <w:position w:val="16"/>
          <w:sz w:val="24"/>
        </w:rPr>
        <w:t xml:space="preserve"> RCW, each electric utility regulated by the commission has the responsibility to identify and meet its resource needs with the lowest reasonable cost mix of conservation and efficiency, generation, distributed energy resources, and delivery system investments</w:t>
      </w:r>
      <w:r w:rsidR="007D4F3E" w:rsidRPr="007D4F3E">
        <w:rPr>
          <w:rFonts w:ascii="Courier New" w:hAnsi="Courier New"/>
          <w:color w:val="000000"/>
          <w:position w:val="16"/>
          <w:sz w:val="24"/>
        </w:rPr>
        <w:t xml:space="preserve"> to ensure a utility provides energy to its customers that is clean, affordable, reliable, and equitably distributed</w:t>
      </w:r>
      <w:r w:rsidR="007D4F3E">
        <w:rPr>
          <w:rFonts w:ascii="Courier New" w:hAnsi="Courier New"/>
          <w:color w:val="000000"/>
          <w:position w:val="16"/>
          <w:sz w:val="24"/>
        </w:rPr>
        <w:t>.</w:t>
      </w:r>
      <w:r w:rsidR="00333F2D">
        <w:rPr>
          <w:rFonts w:ascii="Courier New" w:hAnsi="Courier New"/>
          <w:color w:val="000000"/>
          <w:position w:val="16"/>
          <w:sz w:val="24"/>
        </w:rPr>
        <w:t xml:space="preserve"> </w:t>
      </w:r>
    </w:p>
    <w:p w14:paraId="534B3763" w14:textId="77777777" w:rsidR="00842C17" w:rsidRDefault="00842C17" w:rsidP="00842C17">
      <w:pPr>
        <w:spacing w:line="640" w:lineRule="exact"/>
        <w:jc w:val="both"/>
        <w:rPr>
          <w:rFonts w:ascii="Courier New" w:hAnsi="Courier New"/>
          <w:color w:val="000000"/>
          <w:position w:val="16"/>
          <w:sz w:val="24"/>
        </w:rPr>
      </w:pPr>
    </w:p>
    <w:p w14:paraId="0798B8F8" w14:textId="77777777" w:rsidR="00842C17" w:rsidRPr="00842C17" w:rsidRDefault="00842C17" w:rsidP="00842C17">
      <w:pPr>
        <w:spacing w:line="640" w:lineRule="exact"/>
        <w:jc w:val="both"/>
        <w:rPr>
          <w:rFonts w:ascii="Courier New" w:hAnsi="Courier New"/>
          <w:b/>
          <w:color w:val="000000"/>
          <w:position w:val="16"/>
          <w:sz w:val="24"/>
        </w:rPr>
      </w:pPr>
      <w:r w:rsidRPr="00842C17">
        <w:rPr>
          <w:rFonts w:ascii="Courier New" w:hAnsi="Courier New"/>
          <w:b/>
          <w:color w:val="000000"/>
          <w:position w:val="16"/>
          <w:sz w:val="24"/>
        </w:rPr>
        <w:t>WAC 480-100-610</w:t>
      </w:r>
    </w:p>
    <w:p w14:paraId="03D2FDE1" w14:textId="54DB6523" w:rsidR="00E82E2A" w:rsidRDefault="005930AE" w:rsidP="00E82E2A">
      <w:pPr>
        <w:spacing w:line="640" w:lineRule="exact"/>
        <w:ind w:firstLine="720"/>
        <w:jc w:val="both"/>
        <w:rPr>
          <w:b/>
        </w:rPr>
      </w:pPr>
      <w:r w:rsidRPr="004C3CF1">
        <w:rPr>
          <w:rFonts w:ascii="Courier New" w:hAnsi="Courier New"/>
          <w:b/>
          <w:color w:val="000000"/>
          <w:position w:val="16"/>
          <w:sz w:val="24"/>
        </w:rPr>
        <w:t>Content</w:t>
      </w:r>
      <w:r w:rsidR="00A00ED4">
        <w:rPr>
          <w:rFonts w:ascii="Courier New" w:hAnsi="Courier New"/>
          <w:b/>
          <w:color w:val="000000"/>
          <w:position w:val="16"/>
          <w:sz w:val="24"/>
        </w:rPr>
        <w:t xml:space="preserve"> of an Integrated Resource Plan</w:t>
      </w:r>
      <w:r w:rsidRPr="004C3CF1">
        <w:rPr>
          <w:rFonts w:ascii="Courier New" w:hAnsi="Courier New"/>
          <w:color w:val="000000"/>
          <w:position w:val="16"/>
          <w:sz w:val="24"/>
        </w:rPr>
        <w:t>. At a minimum, integr</w:t>
      </w:r>
      <w:r w:rsidR="00147407">
        <w:rPr>
          <w:rFonts w:ascii="Courier New" w:hAnsi="Courier New"/>
          <w:color w:val="000000"/>
          <w:position w:val="16"/>
          <w:sz w:val="24"/>
        </w:rPr>
        <w:t xml:space="preserve">ated resource plans must include the components listed </w:t>
      </w:r>
      <w:r w:rsidR="005B2E01">
        <w:rPr>
          <w:rFonts w:ascii="Courier New" w:hAnsi="Courier New"/>
          <w:color w:val="000000"/>
          <w:position w:val="16"/>
          <w:sz w:val="24"/>
        </w:rPr>
        <w:t>in this rule</w:t>
      </w:r>
      <w:r w:rsidR="00147407">
        <w:rPr>
          <w:rFonts w:ascii="Courier New" w:hAnsi="Courier New"/>
          <w:color w:val="000000"/>
          <w:position w:val="16"/>
          <w:sz w:val="24"/>
        </w:rPr>
        <w:t>. Unless otherwise stated, the assessments, evaluations, and forecasts should be over the</w:t>
      </w:r>
      <w:r w:rsidR="00E04785">
        <w:rPr>
          <w:rFonts w:ascii="Courier New" w:hAnsi="Courier New"/>
          <w:color w:val="000000"/>
          <w:position w:val="16"/>
          <w:sz w:val="24"/>
        </w:rPr>
        <w:t xml:space="preserve"> </w:t>
      </w:r>
      <w:r w:rsidR="00147407">
        <w:rPr>
          <w:rFonts w:ascii="Courier New" w:hAnsi="Courier New"/>
          <w:color w:val="000000"/>
          <w:position w:val="16"/>
          <w:sz w:val="24"/>
        </w:rPr>
        <w:t>planning horizon.</w:t>
      </w:r>
      <w:r w:rsidR="00C867A0" w:rsidRPr="009262DE" w:rsidDel="009262DE">
        <w:rPr>
          <w:b/>
        </w:rPr>
        <w:t xml:space="preserve"> </w:t>
      </w:r>
    </w:p>
    <w:p w14:paraId="627AEBF3" w14:textId="6C528C27" w:rsidR="005930AE" w:rsidRPr="00E82E2A" w:rsidRDefault="005930AE" w:rsidP="00E82E2A">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sidR="00C867A0">
        <w:rPr>
          <w:rFonts w:ascii="Courier New" w:hAnsi="Courier New"/>
          <w:color w:val="000000"/>
          <w:position w:val="16"/>
          <w:sz w:val="24"/>
        </w:rPr>
        <w:t>1</w:t>
      </w:r>
      <w:r w:rsidRPr="004C3CF1">
        <w:rPr>
          <w:rFonts w:ascii="Courier New" w:hAnsi="Courier New"/>
          <w:color w:val="000000"/>
          <w:position w:val="16"/>
          <w:sz w:val="24"/>
        </w:rPr>
        <w:t xml:space="preserve">) Load forecast. </w:t>
      </w:r>
      <w:r w:rsidR="00454922">
        <w:rPr>
          <w:rFonts w:ascii="Courier New" w:hAnsi="Courier New"/>
          <w:color w:val="000000"/>
          <w:position w:val="16"/>
          <w:sz w:val="24"/>
        </w:rPr>
        <w:t>The plan must include a</w:t>
      </w:r>
      <w:r w:rsidRPr="004C3CF1">
        <w:rPr>
          <w:rFonts w:ascii="Courier New" w:hAnsi="Courier New"/>
          <w:color w:val="000000"/>
          <w:position w:val="16"/>
          <w:sz w:val="24"/>
        </w:rPr>
        <w:t xml:space="preserve"> range of forecasts</w:t>
      </w:r>
      <w:r>
        <w:rPr>
          <w:rFonts w:ascii="Courier New" w:hAnsi="Courier New"/>
          <w:color w:val="000000"/>
          <w:position w:val="16"/>
          <w:sz w:val="24"/>
        </w:rPr>
        <w:t xml:space="preserve"> of projected customer demand </w:t>
      </w:r>
      <w:r w:rsidRPr="004C3CF1">
        <w:rPr>
          <w:rFonts w:ascii="Courier New" w:hAnsi="Courier New"/>
          <w:color w:val="000000"/>
          <w:position w:val="16"/>
          <w:sz w:val="24"/>
        </w:rPr>
        <w:t>that reflect the effect of economic forces on the consumption of electricity and address changes in the number, type, and efficiency of electrical end-uses.</w:t>
      </w:r>
    </w:p>
    <w:p w14:paraId="20BAB7F3" w14:textId="50924BEE" w:rsidR="005930AE" w:rsidRPr="004C3CF1" w:rsidRDefault="005930AE" w:rsidP="005930AE">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lastRenderedPageBreak/>
        <w:t>(</w:t>
      </w:r>
      <w:r w:rsidR="00C867A0">
        <w:rPr>
          <w:rFonts w:ascii="Courier New" w:hAnsi="Courier New"/>
          <w:color w:val="000000"/>
          <w:position w:val="16"/>
          <w:sz w:val="24"/>
        </w:rPr>
        <w:t>2</w:t>
      </w:r>
      <w:r w:rsidRPr="004C3CF1">
        <w:rPr>
          <w:rFonts w:ascii="Courier New" w:hAnsi="Courier New"/>
          <w:color w:val="000000"/>
          <w:position w:val="16"/>
          <w:sz w:val="24"/>
        </w:rPr>
        <w:t>) Demand-side resource</w:t>
      </w:r>
      <w:r w:rsidR="006B5FD8">
        <w:rPr>
          <w:rFonts w:ascii="Courier New" w:hAnsi="Courier New"/>
          <w:color w:val="000000"/>
          <w:position w:val="16"/>
          <w:sz w:val="24"/>
        </w:rPr>
        <w:t>s</w:t>
      </w:r>
      <w:r w:rsidRPr="004C3CF1">
        <w:rPr>
          <w:rFonts w:ascii="Courier New" w:hAnsi="Courier New"/>
          <w:color w:val="000000"/>
          <w:position w:val="16"/>
          <w:sz w:val="24"/>
        </w:rPr>
        <w:t xml:space="preserve">. </w:t>
      </w:r>
      <w:r w:rsidR="00454922">
        <w:rPr>
          <w:rFonts w:ascii="Courier New" w:hAnsi="Courier New"/>
          <w:color w:val="000000"/>
          <w:position w:val="16"/>
          <w:sz w:val="24"/>
        </w:rPr>
        <w:t>The plan must include a</w:t>
      </w:r>
      <w:r w:rsidR="004901C4">
        <w:rPr>
          <w:rFonts w:ascii="Courier New" w:hAnsi="Courier New"/>
          <w:color w:val="000000"/>
          <w:position w:val="16"/>
          <w:sz w:val="24"/>
        </w:rPr>
        <w:t>ssessments</w:t>
      </w:r>
      <w:r w:rsidRPr="004C3CF1">
        <w:rPr>
          <w:rFonts w:ascii="Courier New" w:hAnsi="Courier New"/>
          <w:color w:val="000000"/>
          <w:position w:val="16"/>
          <w:sz w:val="24"/>
        </w:rPr>
        <w:t xml:space="preserve"> of load management that is cost-effective and </w:t>
      </w:r>
      <w:r w:rsidRPr="00EA3A24">
        <w:rPr>
          <w:rFonts w:ascii="Courier New" w:hAnsi="Courier New"/>
          <w:color w:val="000000"/>
          <w:position w:val="16"/>
          <w:sz w:val="24"/>
        </w:rPr>
        <w:t>commercially available</w:t>
      </w:r>
      <w:r w:rsidR="00A83802">
        <w:rPr>
          <w:rFonts w:ascii="Courier New" w:hAnsi="Courier New"/>
          <w:color w:val="000000"/>
          <w:position w:val="16"/>
          <w:sz w:val="24"/>
        </w:rPr>
        <w:t xml:space="preserve">. </w:t>
      </w:r>
      <w:r w:rsidRPr="004C3CF1">
        <w:rPr>
          <w:rFonts w:ascii="Courier New" w:hAnsi="Courier New"/>
          <w:color w:val="000000"/>
          <w:position w:val="16"/>
          <w:sz w:val="24"/>
        </w:rPr>
        <w:t>Th</w:t>
      </w:r>
      <w:r w:rsidR="004901C4">
        <w:rPr>
          <w:rFonts w:ascii="Courier New" w:hAnsi="Courier New"/>
          <w:color w:val="000000"/>
          <w:position w:val="16"/>
          <w:sz w:val="24"/>
        </w:rPr>
        <w:t>es</w:t>
      </w:r>
      <w:r w:rsidR="00A83802">
        <w:rPr>
          <w:rFonts w:ascii="Courier New" w:hAnsi="Courier New"/>
          <w:color w:val="000000"/>
          <w:position w:val="16"/>
          <w:sz w:val="24"/>
        </w:rPr>
        <w:t>e</w:t>
      </w:r>
      <w:r w:rsidRPr="004C3CF1">
        <w:rPr>
          <w:rFonts w:ascii="Courier New" w:hAnsi="Courier New"/>
          <w:color w:val="000000"/>
          <w:position w:val="16"/>
          <w:sz w:val="24"/>
        </w:rPr>
        <w:t xml:space="preserve"> assessment</w:t>
      </w:r>
      <w:r w:rsidR="004901C4">
        <w:rPr>
          <w:rFonts w:ascii="Courier New" w:hAnsi="Courier New"/>
          <w:color w:val="000000"/>
          <w:position w:val="16"/>
          <w:sz w:val="24"/>
        </w:rPr>
        <w:t>s</w:t>
      </w:r>
      <w:r w:rsidRPr="004C3CF1">
        <w:rPr>
          <w:rFonts w:ascii="Courier New" w:hAnsi="Courier New"/>
          <w:color w:val="000000"/>
          <w:position w:val="16"/>
          <w:sz w:val="24"/>
        </w:rPr>
        <w:t xml:space="preserve"> must include:</w:t>
      </w:r>
    </w:p>
    <w:p w14:paraId="362FA39E" w14:textId="1777D13D" w:rsidR="004A2CC1" w:rsidRDefault="005930AE" w:rsidP="004901C4">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sidR="00C867A0">
        <w:rPr>
          <w:rFonts w:ascii="Courier New" w:hAnsi="Courier New"/>
          <w:color w:val="000000"/>
          <w:position w:val="16"/>
          <w:sz w:val="24"/>
        </w:rPr>
        <w:t>a</w:t>
      </w:r>
      <w:r w:rsidRPr="004C3CF1">
        <w:rPr>
          <w:rFonts w:ascii="Courier New" w:hAnsi="Courier New"/>
          <w:color w:val="000000"/>
          <w:position w:val="16"/>
          <w:sz w:val="24"/>
        </w:rPr>
        <w:t>) Currently employed and new policies and programs needed to obtain all cost-effective conservation and efficiency</w:t>
      </w:r>
      <w:r w:rsidR="004A2CC1">
        <w:rPr>
          <w:rFonts w:ascii="Courier New" w:hAnsi="Courier New"/>
          <w:color w:val="000000"/>
          <w:position w:val="16"/>
          <w:sz w:val="24"/>
        </w:rPr>
        <w:t xml:space="preserve"> </w:t>
      </w:r>
      <w:r w:rsidRPr="004C3CF1">
        <w:rPr>
          <w:rFonts w:ascii="Courier New" w:hAnsi="Courier New"/>
          <w:color w:val="000000"/>
          <w:position w:val="16"/>
          <w:sz w:val="24"/>
        </w:rPr>
        <w:t>and load management improvements</w:t>
      </w:r>
      <w:r w:rsidR="004901C4">
        <w:rPr>
          <w:rFonts w:ascii="Courier New" w:hAnsi="Courier New"/>
          <w:color w:val="000000"/>
          <w:position w:val="16"/>
          <w:sz w:val="24"/>
        </w:rPr>
        <w:t xml:space="preserve">, including the ten-year conservation potential used in </w:t>
      </w:r>
      <w:r w:rsidR="004A2CC1" w:rsidRPr="004A2CC1">
        <w:rPr>
          <w:rFonts w:ascii="Courier New" w:hAnsi="Courier New"/>
          <w:color w:val="000000"/>
          <w:position w:val="16"/>
          <w:sz w:val="24"/>
        </w:rPr>
        <w:t xml:space="preserve">calculating a biennial conservation target to be filed in the biennial conservation plan consistent with </w:t>
      </w:r>
      <w:r w:rsidR="005B2E01">
        <w:rPr>
          <w:rFonts w:ascii="Courier New" w:hAnsi="Courier New"/>
          <w:color w:val="000000"/>
          <w:position w:val="16"/>
          <w:sz w:val="24"/>
        </w:rPr>
        <w:t xml:space="preserve">chapter </w:t>
      </w:r>
      <w:r w:rsidR="004A2CC1" w:rsidRPr="004A2CC1">
        <w:rPr>
          <w:rFonts w:ascii="Courier New" w:hAnsi="Courier New"/>
          <w:color w:val="000000"/>
          <w:position w:val="16"/>
          <w:sz w:val="24"/>
        </w:rPr>
        <w:t>480-109</w:t>
      </w:r>
      <w:r w:rsidR="005B2E01">
        <w:rPr>
          <w:rFonts w:ascii="Courier New" w:hAnsi="Courier New"/>
          <w:color w:val="000000"/>
          <w:position w:val="16"/>
          <w:sz w:val="24"/>
        </w:rPr>
        <w:t xml:space="preserve"> WAC</w:t>
      </w:r>
      <w:r w:rsidR="004A2CC1">
        <w:rPr>
          <w:rFonts w:ascii="Courier New" w:hAnsi="Courier New"/>
          <w:color w:val="000000"/>
          <w:position w:val="16"/>
          <w:sz w:val="24"/>
        </w:rPr>
        <w:t>;</w:t>
      </w:r>
    </w:p>
    <w:p w14:paraId="5CA4C308" w14:textId="77777777" w:rsidR="004A2CC1" w:rsidRDefault="00C867A0" w:rsidP="005930AE">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(b</w:t>
      </w:r>
      <w:r w:rsidR="004A2CC1">
        <w:rPr>
          <w:rFonts w:ascii="Courier New" w:hAnsi="Courier New"/>
          <w:color w:val="000000"/>
          <w:position w:val="16"/>
          <w:sz w:val="24"/>
        </w:rPr>
        <w:t>) Currently employed and new policies and programs needed to obtain all demand response at the lowest reasonable cost; and</w:t>
      </w:r>
    </w:p>
    <w:p w14:paraId="37DAF38E" w14:textId="56BF43E8" w:rsidR="0010668F" w:rsidRDefault="0010668F" w:rsidP="005930AE">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C867A0">
        <w:rPr>
          <w:rFonts w:ascii="Courier New" w:hAnsi="Courier New"/>
          <w:color w:val="000000"/>
          <w:position w:val="16"/>
          <w:sz w:val="24"/>
        </w:rPr>
        <w:t>c</w:t>
      </w:r>
      <w:r>
        <w:rPr>
          <w:rFonts w:ascii="Courier New" w:hAnsi="Courier New"/>
          <w:color w:val="000000"/>
          <w:position w:val="16"/>
          <w:sz w:val="24"/>
        </w:rPr>
        <w:t xml:space="preserve">) Identification of opportunities to </w:t>
      </w:r>
      <w:r w:rsidRPr="0010668F">
        <w:rPr>
          <w:rFonts w:ascii="Courier New" w:hAnsi="Courier New"/>
          <w:color w:val="000000"/>
          <w:position w:val="16"/>
          <w:sz w:val="24"/>
        </w:rPr>
        <w:t>develop c</w:t>
      </w:r>
      <w:r>
        <w:rPr>
          <w:rFonts w:ascii="Courier New" w:hAnsi="Courier New"/>
          <w:color w:val="000000"/>
          <w:position w:val="16"/>
          <w:sz w:val="24"/>
        </w:rPr>
        <w:t>ombined heat and power as an energy and capacity resource</w:t>
      </w:r>
      <w:r w:rsidR="004A2CC1">
        <w:rPr>
          <w:rFonts w:ascii="Courier New" w:hAnsi="Courier New"/>
          <w:color w:val="000000"/>
          <w:position w:val="16"/>
          <w:sz w:val="24"/>
        </w:rPr>
        <w:t>.</w:t>
      </w:r>
    </w:p>
    <w:p w14:paraId="65BE6CC5" w14:textId="7DED2325" w:rsidR="004104FF" w:rsidRPr="004C3CF1" w:rsidRDefault="00C867A0" w:rsidP="005930AE">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(3</w:t>
      </w:r>
      <w:r w:rsidR="004104FF" w:rsidRPr="00513244">
        <w:rPr>
          <w:rFonts w:ascii="Courier New" w:hAnsi="Courier New"/>
          <w:color w:val="000000"/>
          <w:position w:val="16"/>
          <w:sz w:val="24"/>
        </w:rPr>
        <w:t>)</w:t>
      </w:r>
      <w:r w:rsidR="004104FF" w:rsidRPr="00513244">
        <w:rPr>
          <w:rFonts w:ascii="Courier New" w:hAnsi="Courier New"/>
          <w:color w:val="000000"/>
          <w:position w:val="16"/>
          <w:sz w:val="24"/>
        </w:rPr>
        <w:tab/>
      </w:r>
      <w:r w:rsidR="004104FF">
        <w:rPr>
          <w:rFonts w:ascii="Courier New" w:hAnsi="Courier New"/>
          <w:color w:val="000000"/>
          <w:position w:val="16"/>
          <w:sz w:val="24"/>
        </w:rPr>
        <w:t>Distributed energy resources</w:t>
      </w:r>
      <w:r w:rsidR="004104FF" w:rsidRPr="00513244">
        <w:rPr>
          <w:rFonts w:ascii="Courier New" w:hAnsi="Courier New"/>
          <w:color w:val="000000"/>
          <w:position w:val="16"/>
          <w:sz w:val="24"/>
        </w:rPr>
        <w:t>.</w:t>
      </w:r>
      <w:r w:rsidR="004104FF">
        <w:rPr>
          <w:rFonts w:ascii="Courier New" w:hAnsi="Courier New"/>
          <w:color w:val="000000"/>
          <w:position w:val="16"/>
          <w:sz w:val="24"/>
        </w:rPr>
        <w:t xml:space="preserve"> </w:t>
      </w:r>
      <w:r w:rsidR="00454922">
        <w:rPr>
          <w:rFonts w:ascii="Courier New" w:hAnsi="Courier New"/>
          <w:color w:val="000000"/>
          <w:position w:val="16"/>
          <w:sz w:val="24"/>
        </w:rPr>
        <w:t>The plan must include a</w:t>
      </w:r>
      <w:r w:rsidR="004104FF">
        <w:rPr>
          <w:rFonts w:ascii="Courier New" w:hAnsi="Courier New"/>
          <w:color w:val="000000"/>
          <w:position w:val="16"/>
          <w:sz w:val="24"/>
        </w:rPr>
        <w:t xml:space="preserve">n assessment </w:t>
      </w:r>
      <w:r w:rsidR="004104FF" w:rsidRPr="00513244">
        <w:rPr>
          <w:rFonts w:ascii="Courier New" w:hAnsi="Courier New"/>
          <w:color w:val="000000"/>
          <w:position w:val="16"/>
          <w:sz w:val="24"/>
        </w:rPr>
        <w:t>of</w:t>
      </w:r>
      <w:r w:rsidR="00452964">
        <w:rPr>
          <w:rFonts w:ascii="Courier New" w:hAnsi="Courier New"/>
          <w:color w:val="000000"/>
          <w:position w:val="16"/>
          <w:sz w:val="24"/>
        </w:rPr>
        <w:t xml:space="preserve"> </w:t>
      </w:r>
      <w:r w:rsidR="004104FF" w:rsidRPr="00513244">
        <w:rPr>
          <w:rFonts w:ascii="Courier New" w:hAnsi="Courier New"/>
          <w:color w:val="000000"/>
          <w:position w:val="16"/>
          <w:sz w:val="24"/>
        </w:rPr>
        <w:t>distributed</w:t>
      </w:r>
      <w:r w:rsidR="00452964">
        <w:rPr>
          <w:rFonts w:ascii="Courier New" w:hAnsi="Courier New"/>
          <w:color w:val="000000"/>
          <w:position w:val="16"/>
          <w:sz w:val="24"/>
        </w:rPr>
        <w:t xml:space="preserve"> </w:t>
      </w:r>
      <w:r w:rsidR="00F80556">
        <w:rPr>
          <w:rFonts w:ascii="Courier New" w:hAnsi="Courier New"/>
          <w:color w:val="000000"/>
          <w:position w:val="16"/>
          <w:sz w:val="24"/>
        </w:rPr>
        <w:t xml:space="preserve">energy </w:t>
      </w:r>
      <w:r w:rsidR="004104FF" w:rsidRPr="00513244">
        <w:rPr>
          <w:rFonts w:ascii="Courier New" w:hAnsi="Courier New"/>
          <w:color w:val="000000"/>
          <w:position w:val="16"/>
          <w:sz w:val="24"/>
        </w:rPr>
        <w:t>resources</w:t>
      </w:r>
      <w:r w:rsidR="004104FF">
        <w:rPr>
          <w:rFonts w:ascii="Courier New" w:hAnsi="Courier New"/>
          <w:color w:val="000000"/>
          <w:position w:val="16"/>
          <w:sz w:val="24"/>
        </w:rPr>
        <w:t xml:space="preserve"> including</w:t>
      </w:r>
      <w:r w:rsidR="00AB65AC">
        <w:rPr>
          <w:rFonts w:ascii="Courier New" w:hAnsi="Courier New"/>
          <w:color w:val="000000"/>
          <w:position w:val="16"/>
          <w:sz w:val="24"/>
        </w:rPr>
        <w:t xml:space="preserve"> (a)</w:t>
      </w:r>
      <w:r w:rsidR="004104FF">
        <w:rPr>
          <w:rFonts w:ascii="Courier New" w:hAnsi="Courier New"/>
          <w:color w:val="000000"/>
          <w:position w:val="16"/>
          <w:sz w:val="24"/>
        </w:rPr>
        <w:t xml:space="preserve"> </w:t>
      </w:r>
      <w:r w:rsidR="00AB65AC">
        <w:rPr>
          <w:rFonts w:ascii="Courier New" w:hAnsi="Courier New"/>
          <w:color w:val="000000"/>
          <w:position w:val="16"/>
          <w:sz w:val="24"/>
        </w:rPr>
        <w:t xml:space="preserve">distributed energy programs and mechanisms identified pursuant to the </w:t>
      </w:r>
      <w:r w:rsidR="00CE0DBD">
        <w:rPr>
          <w:rFonts w:ascii="Courier New" w:hAnsi="Courier New"/>
          <w:color w:val="000000"/>
          <w:position w:val="16"/>
          <w:sz w:val="24"/>
        </w:rPr>
        <w:t>RCW 19.405.120(4)(b)</w:t>
      </w:r>
      <w:r w:rsidR="00AB65AC">
        <w:rPr>
          <w:rFonts w:ascii="Courier New" w:hAnsi="Courier New"/>
          <w:color w:val="000000"/>
          <w:position w:val="16"/>
          <w:sz w:val="24"/>
        </w:rPr>
        <w:t>, which pertains to energy assistance and progress toward meeting energy assistance need</w:t>
      </w:r>
      <w:r w:rsidR="005B2E01">
        <w:rPr>
          <w:rFonts w:ascii="Courier New" w:hAnsi="Courier New"/>
          <w:color w:val="000000"/>
          <w:position w:val="16"/>
          <w:sz w:val="24"/>
        </w:rPr>
        <w:t>;</w:t>
      </w:r>
      <w:r w:rsidR="00AB65AC">
        <w:rPr>
          <w:rFonts w:ascii="Courier New" w:hAnsi="Courier New"/>
          <w:color w:val="000000"/>
          <w:position w:val="16"/>
          <w:sz w:val="24"/>
        </w:rPr>
        <w:t xml:space="preserve"> and (b)</w:t>
      </w:r>
      <w:r w:rsidR="006913F3">
        <w:rPr>
          <w:rFonts w:ascii="Courier New" w:hAnsi="Courier New"/>
          <w:color w:val="000000"/>
          <w:position w:val="16"/>
          <w:sz w:val="24"/>
        </w:rPr>
        <w:t xml:space="preserve"> distributed energy resources that may be installed by the utility’s customers</w:t>
      </w:r>
      <w:r w:rsidR="004104FF">
        <w:rPr>
          <w:rFonts w:ascii="Courier New" w:hAnsi="Courier New"/>
          <w:color w:val="000000"/>
          <w:position w:val="16"/>
          <w:sz w:val="24"/>
        </w:rPr>
        <w:t xml:space="preserve">. The assessment should also include the </w:t>
      </w:r>
      <w:r w:rsidR="004104FF" w:rsidRPr="00513244">
        <w:rPr>
          <w:rFonts w:ascii="Courier New" w:hAnsi="Courier New"/>
          <w:color w:val="000000"/>
          <w:position w:val="16"/>
          <w:sz w:val="24"/>
        </w:rPr>
        <w:t xml:space="preserve">effect </w:t>
      </w:r>
      <w:r w:rsidR="004104FF">
        <w:rPr>
          <w:rFonts w:ascii="Courier New" w:hAnsi="Courier New"/>
          <w:color w:val="000000"/>
          <w:position w:val="16"/>
          <w:sz w:val="24"/>
        </w:rPr>
        <w:t xml:space="preserve">of </w:t>
      </w:r>
      <w:r w:rsidR="004104FF">
        <w:rPr>
          <w:rFonts w:ascii="Courier New" w:hAnsi="Courier New"/>
          <w:color w:val="000000"/>
          <w:position w:val="16"/>
          <w:sz w:val="24"/>
        </w:rPr>
        <w:lastRenderedPageBreak/>
        <w:t xml:space="preserve">distributed energy resources </w:t>
      </w:r>
      <w:r w:rsidR="004104FF" w:rsidRPr="00513244">
        <w:rPr>
          <w:rFonts w:ascii="Courier New" w:hAnsi="Courier New"/>
          <w:color w:val="000000"/>
          <w:position w:val="16"/>
          <w:sz w:val="24"/>
        </w:rPr>
        <w:t>on the utility's load and operations</w:t>
      </w:r>
      <w:r w:rsidR="004104FF">
        <w:rPr>
          <w:rFonts w:ascii="Courier New" w:hAnsi="Courier New"/>
          <w:color w:val="000000"/>
          <w:position w:val="16"/>
          <w:sz w:val="24"/>
        </w:rPr>
        <w:t>.</w:t>
      </w:r>
      <w:r w:rsidR="004104FF" w:rsidRPr="00BB073B">
        <w:t xml:space="preserve"> </w:t>
      </w:r>
      <w:r w:rsidR="00F92BFC">
        <w:rPr>
          <w:rFonts w:ascii="Courier New" w:hAnsi="Courier New"/>
          <w:color w:val="000000"/>
          <w:position w:val="16"/>
          <w:sz w:val="24"/>
        </w:rPr>
        <w:t>Utilities are strongly encouraged to</w:t>
      </w:r>
      <w:r w:rsidR="004104FF" w:rsidRPr="00BB073B">
        <w:rPr>
          <w:rFonts w:ascii="Courier New" w:hAnsi="Courier New"/>
          <w:color w:val="000000"/>
          <w:position w:val="16"/>
          <w:sz w:val="24"/>
        </w:rPr>
        <w:t xml:space="preserve"> engage in a distributed energy resource planning process as descr</w:t>
      </w:r>
      <w:r w:rsidR="004104FF">
        <w:rPr>
          <w:rFonts w:ascii="Courier New" w:hAnsi="Courier New"/>
          <w:color w:val="000000"/>
          <w:position w:val="16"/>
          <w:sz w:val="24"/>
        </w:rPr>
        <w:t>ibed in RCW 19.280.100</w:t>
      </w:r>
      <w:r w:rsidR="00F92BFC">
        <w:rPr>
          <w:rFonts w:ascii="Courier New" w:hAnsi="Courier New"/>
          <w:color w:val="000000"/>
          <w:position w:val="16"/>
          <w:sz w:val="24"/>
        </w:rPr>
        <w:t>.</w:t>
      </w:r>
      <w:r w:rsidR="004104FF">
        <w:rPr>
          <w:rFonts w:ascii="Courier New" w:hAnsi="Courier New"/>
          <w:color w:val="000000"/>
          <w:position w:val="16"/>
          <w:sz w:val="24"/>
        </w:rPr>
        <w:t xml:space="preserve"> </w:t>
      </w:r>
      <w:r w:rsidR="00F92BFC">
        <w:rPr>
          <w:rFonts w:ascii="Courier New" w:hAnsi="Courier New"/>
          <w:color w:val="000000"/>
          <w:position w:val="16"/>
          <w:sz w:val="24"/>
        </w:rPr>
        <w:t xml:space="preserve">If the utility uses that process, </w:t>
      </w:r>
      <w:r w:rsidR="004104FF">
        <w:rPr>
          <w:rFonts w:ascii="Courier New" w:hAnsi="Courier New"/>
          <w:color w:val="000000"/>
          <w:position w:val="16"/>
          <w:sz w:val="24"/>
        </w:rPr>
        <w:t>it should</w:t>
      </w:r>
      <w:r w:rsidR="004104FF" w:rsidRPr="00BB073B">
        <w:rPr>
          <w:rFonts w:ascii="Courier New" w:hAnsi="Courier New"/>
          <w:color w:val="000000"/>
          <w:position w:val="16"/>
          <w:sz w:val="24"/>
        </w:rPr>
        <w:t xml:space="preserve"> </w:t>
      </w:r>
      <w:r w:rsidR="004104FF">
        <w:rPr>
          <w:rFonts w:ascii="Courier New" w:hAnsi="Courier New"/>
          <w:color w:val="000000"/>
          <w:position w:val="16"/>
          <w:sz w:val="24"/>
        </w:rPr>
        <w:t xml:space="preserve">include a </w:t>
      </w:r>
      <w:r w:rsidR="004104FF" w:rsidRPr="00BB073B">
        <w:rPr>
          <w:rFonts w:ascii="Courier New" w:hAnsi="Courier New"/>
          <w:color w:val="000000"/>
          <w:position w:val="16"/>
          <w:sz w:val="24"/>
        </w:rPr>
        <w:t xml:space="preserve">summary </w:t>
      </w:r>
      <w:r w:rsidR="00F92BFC">
        <w:rPr>
          <w:rFonts w:ascii="Courier New" w:hAnsi="Courier New"/>
          <w:color w:val="000000"/>
          <w:position w:val="16"/>
          <w:sz w:val="24"/>
        </w:rPr>
        <w:t>of the results</w:t>
      </w:r>
      <w:r w:rsidR="005A17E3">
        <w:rPr>
          <w:rFonts w:ascii="Courier New" w:hAnsi="Courier New"/>
          <w:color w:val="000000"/>
          <w:position w:val="16"/>
          <w:sz w:val="24"/>
        </w:rPr>
        <w:t>.</w:t>
      </w:r>
    </w:p>
    <w:p w14:paraId="555FA7C5" w14:textId="2958ABBE" w:rsidR="005930AE" w:rsidRDefault="00790ED1" w:rsidP="004A2CC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C867A0">
        <w:rPr>
          <w:rFonts w:ascii="Courier New" w:hAnsi="Courier New"/>
          <w:color w:val="000000"/>
          <w:position w:val="16"/>
          <w:sz w:val="24"/>
        </w:rPr>
        <w:t>4</w:t>
      </w:r>
      <w:r w:rsidR="005930AE" w:rsidRPr="004C3CF1">
        <w:rPr>
          <w:rFonts w:ascii="Courier New" w:hAnsi="Courier New"/>
          <w:color w:val="000000"/>
          <w:position w:val="16"/>
          <w:sz w:val="24"/>
        </w:rPr>
        <w:t xml:space="preserve">) </w:t>
      </w:r>
      <w:r w:rsidR="000E50F6" w:rsidRPr="000E50F6">
        <w:rPr>
          <w:rFonts w:ascii="Courier New" w:hAnsi="Courier New"/>
          <w:color w:val="000000"/>
          <w:position w:val="16"/>
          <w:sz w:val="24"/>
        </w:rPr>
        <w:t xml:space="preserve">Commercially available </w:t>
      </w:r>
      <w:r w:rsidR="00223BD5">
        <w:rPr>
          <w:rFonts w:ascii="Courier New" w:hAnsi="Courier New"/>
          <w:color w:val="000000"/>
          <w:position w:val="16"/>
          <w:sz w:val="24"/>
        </w:rPr>
        <w:t xml:space="preserve">supply-side </w:t>
      </w:r>
      <w:r w:rsidR="000E50F6" w:rsidRPr="000E50F6">
        <w:rPr>
          <w:rFonts w:ascii="Courier New" w:hAnsi="Courier New"/>
          <w:color w:val="000000"/>
          <w:position w:val="16"/>
          <w:sz w:val="24"/>
        </w:rPr>
        <w:t xml:space="preserve">resources. </w:t>
      </w:r>
      <w:r w:rsidR="00454922">
        <w:rPr>
          <w:rFonts w:ascii="Courier New" w:hAnsi="Courier New"/>
          <w:color w:val="000000"/>
          <w:position w:val="16"/>
          <w:sz w:val="24"/>
        </w:rPr>
        <w:t>The plan must include a</w:t>
      </w:r>
      <w:r w:rsidR="000E50F6" w:rsidRPr="000E50F6">
        <w:rPr>
          <w:rFonts w:ascii="Courier New" w:hAnsi="Courier New"/>
          <w:color w:val="000000"/>
          <w:position w:val="16"/>
          <w:sz w:val="24"/>
        </w:rPr>
        <w:t xml:space="preserve">n assessment of a wide range of generating resources, </w:t>
      </w:r>
      <w:r w:rsidR="00A570C1">
        <w:rPr>
          <w:rFonts w:ascii="Courier New" w:hAnsi="Courier New"/>
          <w:color w:val="000000"/>
          <w:position w:val="16"/>
          <w:sz w:val="24"/>
        </w:rPr>
        <w:t>energy</w:t>
      </w:r>
      <w:r w:rsidR="000E50F6">
        <w:rPr>
          <w:rFonts w:ascii="Courier New" w:hAnsi="Courier New"/>
          <w:color w:val="000000"/>
          <w:position w:val="16"/>
          <w:sz w:val="24"/>
        </w:rPr>
        <w:t xml:space="preserve"> storage resources, and</w:t>
      </w:r>
      <w:r w:rsidR="000E50F6" w:rsidRPr="000E50F6">
        <w:rPr>
          <w:rFonts w:ascii="Courier New" w:hAnsi="Courier New"/>
          <w:color w:val="000000"/>
          <w:position w:val="16"/>
          <w:sz w:val="24"/>
        </w:rPr>
        <w:t xml:space="preserve">  nonconventional generating, integration, or ancillary service technologies</w:t>
      </w:r>
      <w:r w:rsidR="000E50F6">
        <w:rPr>
          <w:rFonts w:ascii="Courier New" w:hAnsi="Courier New"/>
          <w:color w:val="000000"/>
          <w:position w:val="16"/>
          <w:sz w:val="24"/>
        </w:rPr>
        <w:t>.</w:t>
      </w:r>
    </w:p>
    <w:p w14:paraId="51B4011D" w14:textId="443A60DC" w:rsidR="00420061" w:rsidRDefault="00AD06F6" w:rsidP="0042006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C867A0">
        <w:rPr>
          <w:rFonts w:ascii="Courier New" w:hAnsi="Courier New"/>
          <w:color w:val="000000"/>
          <w:position w:val="16"/>
          <w:sz w:val="24"/>
        </w:rPr>
        <w:t>5</w:t>
      </w:r>
      <w:r w:rsidR="00420061">
        <w:rPr>
          <w:rFonts w:ascii="Courier New" w:hAnsi="Courier New"/>
          <w:color w:val="000000"/>
          <w:position w:val="16"/>
          <w:sz w:val="24"/>
        </w:rPr>
        <w:t xml:space="preserve">) Regional generation and transmission. </w:t>
      </w:r>
      <w:r w:rsidR="00454922">
        <w:rPr>
          <w:rFonts w:ascii="Courier New" w:hAnsi="Courier New"/>
          <w:color w:val="000000"/>
          <w:position w:val="16"/>
          <w:sz w:val="24"/>
        </w:rPr>
        <w:t>The plan must include a</w:t>
      </w:r>
      <w:r w:rsidR="00420061" w:rsidRPr="00766ADE">
        <w:rPr>
          <w:rFonts w:ascii="Courier New" w:hAnsi="Courier New"/>
          <w:color w:val="000000"/>
          <w:position w:val="16"/>
          <w:sz w:val="24"/>
        </w:rPr>
        <w:t>n assessment of the availability of regional generation and transmission capacity on which the utility may rely to provide and deliver electricity to its customers</w:t>
      </w:r>
      <w:r w:rsidR="00420061">
        <w:rPr>
          <w:rFonts w:ascii="Courier New" w:hAnsi="Courier New"/>
          <w:color w:val="000000"/>
          <w:position w:val="16"/>
          <w:sz w:val="24"/>
        </w:rPr>
        <w:t>.</w:t>
      </w:r>
    </w:p>
    <w:p w14:paraId="019B997E" w14:textId="277007DA" w:rsidR="009F19EF" w:rsidRDefault="00C867A0" w:rsidP="0042006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(6</w:t>
      </w:r>
      <w:r w:rsidR="009F19EF">
        <w:rPr>
          <w:rFonts w:ascii="Courier New" w:hAnsi="Courier New"/>
          <w:color w:val="000000"/>
          <w:position w:val="16"/>
          <w:sz w:val="24"/>
        </w:rPr>
        <w:t>) Resource Evaluation</w:t>
      </w:r>
      <w:r w:rsidR="009F19EF" w:rsidRPr="009F19EF">
        <w:rPr>
          <w:rFonts w:ascii="Courier New" w:hAnsi="Courier New"/>
          <w:color w:val="000000"/>
          <w:position w:val="16"/>
          <w:sz w:val="24"/>
        </w:rPr>
        <w:t xml:space="preserve">. </w:t>
      </w:r>
      <w:r w:rsidR="00454922">
        <w:rPr>
          <w:rFonts w:ascii="Courier New" w:hAnsi="Courier New"/>
          <w:color w:val="000000"/>
          <w:position w:val="16"/>
          <w:sz w:val="24"/>
        </w:rPr>
        <w:t>The plan must include a</w:t>
      </w:r>
      <w:r w:rsidR="009F19EF" w:rsidRPr="009F19EF">
        <w:rPr>
          <w:rFonts w:ascii="Courier New" w:hAnsi="Courier New"/>
          <w:color w:val="000000"/>
          <w:position w:val="16"/>
          <w:sz w:val="24"/>
        </w:rPr>
        <w:t xml:space="preserve"> comparative evaluation of all identified resources that considers resource costs, risks, including those associated with environmental effects</w:t>
      </w:r>
      <w:r w:rsidR="0077724C">
        <w:rPr>
          <w:rFonts w:ascii="Courier New" w:hAnsi="Courier New"/>
          <w:color w:val="000000"/>
          <w:position w:val="16"/>
          <w:sz w:val="24"/>
        </w:rPr>
        <w:t xml:space="preserve"> and the social cost of greenhouse gas emissions</w:t>
      </w:r>
      <w:r w:rsidR="009F19EF" w:rsidRPr="009F19EF">
        <w:rPr>
          <w:rFonts w:ascii="Courier New" w:hAnsi="Courier New"/>
          <w:color w:val="000000"/>
          <w:position w:val="16"/>
          <w:sz w:val="24"/>
        </w:rPr>
        <w:t xml:space="preserve">, and benefits that accrue to the utility, to </w:t>
      </w:r>
      <w:r w:rsidR="00AB65AC" w:rsidRPr="00CC7237">
        <w:rPr>
          <w:rFonts w:ascii="Courier New" w:hAnsi="Courier New"/>
          <w:color w:val="000000"/>
          <w:position w:val="16"/>
          <w:sz w:val="24"/>
        </w:rPr>
        <w:t>customers</w:t>
      </w:r>
      <w:r w:rsidR="009F19EF" w:rsidRPr="00CC7237">
        <w:rPr>
          <w:rFonts w:ascii="Courier New" w:hAnsi="Courier New"/>
          <w:color w:val="000000"/>
          <w:position w:val="16"/>
          <w:sz w:val="24"/>
        </w:rPr>
        <w:t>,</w:t>
      </w:r>
      <w:r w:rsidR="009F19EF" w:rsidRPr="009F19EF">
        <w:rPr>
          <w:rFonts w:ascii="Courier New" w:hAnsi="Courier New"/>
          <w:color w:val="000000"/>
          <w:position w:val="16"/>
          <w:sz w:val="24"/>
        </w:rPr>
        <w:t xml:space="preserve"> and program participants when applicable, including transmission and distribution delivery costs;; and public policies</w:t>
      </w:r>
      <w:r w:rsidR="00452964">
        <w:rPr>
          <w:rFonts w:ascii="Courier New" w:hAnsi="Courier New"/>
          <w:color w:val="000000"/>
          <w:position w:val="16"/>
          <w:sz w:val="24"/>
        </w:rPr>
        <w:t xml:space="preserve"> </w:t>
      </w:r>
      <w:r w:rsidR="00452964" w:rsidRPr="00D71C9D">
        <w:rPr>
          <w:rFonts w:ascii="Courier New" w:hAnsi="Courier New"/>
          <w:color w:val="000000"/>
          <w:position w:val="16"/>
          <w:sz w:val="24"/>
        </w:rPr>
        <w:t xml:space="preserve">regarding </w:t>
      </w:r>
      <w:r w:rsidR="00452964" w:rsidRPr="00D71C9D">
        <w:rPr>
          <w:rFonts w:ascii="Courier New" w:hAnsi="Courier New"/>
          <w:color w:val="000000"/>
          <w:position w:val="16"/>
          <w:sz w:val="24"/>
        </w:rPr>
        <w:lastRenderedPageBreak/>
        <w:t>resource preference adopted by Washington state or the federal government</w:t>
      </w:r>
      <w:r w:rsidR="009F19EF" w:rsidRPr="009F19EF">
        <w:rPr>
          <w:rFonts w:ascii="Courier New" w:hAnsi="Courier New"/>
          <w:color w:val="000000"/>
          <w:position w:val="16"/>
          <w:sz w:val="24"/>
        </w:rPr>
        <w:t>.</w:t>
      </w:r>
    </w:p>
    <w:p w14:paraId="495C3616" w14:textId="4CC825C7" w:rsidR="002E0168" w:rsidRDefault="00757F6D" w:rsidP="005930AE">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 </w:t>
      </w:r>
      <w:r w:rsidR="005930AE">
        <w:rPr>
          <w:rFonts w:ascii="Courier New" w:hAnsi="Courier New"/>
          <w:color w:val="000000"/>
          <w:position w:val="16"/>
          <w:sz w:val="24"/>
        </w:rPr>
        <w:t>(</w:t>
      </w:r>
      <w:r w:rsidR="00C867A0">
        <w:rPr>
          <w:rFonts w:ascii="Courier New" w:hAnsi="Courier New"/>
          <w:color w:val="000000"/>
          <w:position w:val="16"/>
          <w:sz w:val="24"/>
        </w:rPr>
        <w:t>7</w:t>
      </w:r>
      <w:r w:rsidR="005930AE" w:rsidRPr="00D71C9D">
        <w:rPr>
          <w:rFonts w:ascii="Courier New" w:hAnsi="Courier New"/>
          <w:color w:val="000000"/>
          <w:position w:val="16"/>
          <w:sz w:val="24"/>
        </w:rPr>
        <w:t xml:space="preserve">) </w:t>
      </w:r>
      <w:r w:rsidR="005930AE">
        <w:rPr>
          <w:rFonts w:ascii="Courier New" w:hAnsi="Courier New"/>
          <w:color w:val="000000"/>
          <w:position w:val="16"/>
          <w:sz w:val="24"/>
        </w:rPr>
        <w:t>Resource adequacy</w:t>
      </w:r>
      <w:r w:rsidR="00323CE4">
        <w:rPr>
          <w:rFonts w:ascii="Courier New" w:hAnsi="Courier New"/>
          <w:color w:val="000000"/>
          <w:position w:val="16"/>
          <w:sz w:val="24"/>
        </w:rPr>
        <w:t xml:space="preserve"> metrics</w:t>
      </w:r>
      <w:r w:rsidR="00F43D6A">
        <w:rPr>
          <w:rFonts w:ascii="Courier New" w:hAnsi="Courier New"/>
          <w:color w:val="000000"/>
          <w:position w:val="16"/>
          <w:sz w:val="24"/>
        </w:rPr>
        <w:t xml:space="preserve"> determination</w:t>
      </w:r>
      <w:r w:rsidR="005930AE">
        <w:rPr>
          <w:rFonts w:ascii="Courier New" w:hAnsi="Courier New"/>
          <w:color w:val="000000"/>
          <w:position w:val="16"/>
          <w:sz w:val="24"/>
        </w:rPr>
        <w:t xml:space="preserve">. </w:t>
      </w:r>
      <w:r w:rsidR="00454922">
        <w:rPr>
          <w:rFonts w:ascii="Courier New" w:hAnsi="Courier New"/>
          <w:color w:val="000000"/>
          <w:position w:val="16"/>
          <w:sz w:val="24"/>
        </w:rPr>
        <w:t>The plan must include a</w:t>
      </w:r>
      <w:r w:rsidR="00826305">
        <w:rPr>
          <w:rFonts w:ascii="Courier New" w:hAnsi="Courier New"/>
          <w:color w:val="000000"/>
          <w:position w:val="16"/>
          <w:sz w:val="24"/>
        </w:rPr>
        <w:t xml:space="preserve">n assessment and </w:t>
      </w:r>
      <w:r w:rsidR="005930AE" w:rsidRPr="00D71C9D">
        <w:rPr>
          <w:rFonts w:ascii="Courier New" w:hAnsi="Courier New"/>
          <w:color w:val="000000"/>
          <w:position w:val="16"/>
          <w:sz w:val="24"/>
        </w:rPr>
        <w:t>determination of resource adequacy metrics</w:t>
      </w:r>
      <w:r w:rsidR="00160E76">
        <w:rPr>
          <w:rFonts w:ascii="Courier New" w:hAnsi="Courier New"/>
          <w:color w:val="000000"/>
          <w:position w:val="16"/>
          <w:sz w:val="24"/>
        </w:rPr>
        <w:t>.</w:t>
      </w:r>
      <w:r w:rsidR="005930AE">
        <w:rPr>
          <w:rFonts w:ascii="Courier New" w:hAnsi="Courier New"/>
          <w:color w:val="000000"/>
          <w:position w:val="16"/>
          <w:sz w:val="24"/>
        </w:rPr>
        <w:t xml:space="preserve"> </w:t>
      </w:r>
    </w:p>
    <w:p w14:paraId="7193D67D" w14:textId="3B5989B8" w:rsidR="00291C80" w:rsidRPr="00C21B7D" w:rsidRDefault="002E0168" w:rsidP="00BD3C46">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C867A0">
        <w:rPr>
          <w:rFonts w:ascii="Courier New" w:hAnsi="Courier New"/>
          <w:color w:val="000000"/>
          <w:position w:val="16"/>
          <w:sz w:val="24"/>
        </w:rPr>
        <w:t>8</w:t>
      </w:r>
      <w:r>
        <w:rPr>
          <w:rFonts w:ascii="Courier New" w:hAnsi="Courier New"/>
          <w:color w:val="000000"/>
          <w:position w:val="16"/>
          <w:sz w:val="24"/>
        </w:rPr>
        <w:t xml:space="preserve">) </w:t>
      </w:r>
      <w:r w:rsidR="00F43D6A">
        <w:rPr>
          <w:rFonts w:ascii="Courier New" w:hAnsi="Courier New"/>
          <w:color w:val="000000"/>
          <w:position w:val="16"/>
          <w:sz w:val="24"/>
        </w:rPr>
        <w:t>Identification of resource adequacy requirement.</w:t>
      </w:r>
      <w:r>
        <w:rPr>
          <w:rFonts w:ascii="Courier New" w:hAnsi="Courier New"/>
          <w:color w:val="000000"/>
          <w:position w:val="16"/>
          <w:sz w:val="24"/>
        </w:rPr>
        <w:t xml:space="preserve"> </w:t>
      </w:r>
      <w:r w:rsidR="00826305">
        <w:rPr>
          <w:rFonts w:ascii="Courier New" w:hAnsi="Courier New"/>
          <w:color w:val="000000"/>
          <w:position w:val="16"/>
          <w:sz w:val="24"/>
        </w:rPr>
        <w:t xml:space="preserve">The </w:t>
      </w:r>
      <w:r w:rsidR="00454922">
        <w:rPr>
          <w:rFonts w:ascii="Courier New" w:hAnsi="Courier New"/>
          <w:color w:val="000000"/>
          <w:position w:val="16"/>
          <w:sz w:val="24"/>
        </w:rPr>
        <w:t>plan</w:t>
      </w:r>
      <w:r w:rsidR="00826305">
        <w:rPr>
          <w:rFonts w:ascii="Courier New" w:hAnsi="Courier New"/>
          <w:color w:val="000000"/>
          <w:position w:val="16"/>
          <w:sz w:val="24"/>
        </w:rPr>
        <w:t xml:space="preserve"> should </w:t>
      </w:r>
      <w:r w:rsidR="005E6709">
        <w:rPr>
          <w:rFonts w:ascii="Courier New" w:hAnsi="Courier New"/>
          <w:color w:val="000000"/>
          <w:position w:val="16"/>
          <w:sz w:val="24"/>
        </w:rPr>
        <w:t>identify an</w:t>
      </w:r>
      <w:r w:rsidR="002C0C33">
        <w:rPr>
          <w:rFonts w:ascii="Courier New" w:hAnsi="Courier New"/>
          <w:color w:val="000000"/>
          <w:position w:val="16"/>
          <w:sz w:val="24"/>
        </w:rPr>
        <w:t xml:space="preserve"> </w:t>
      </w:r>
      <w:r w:rsidR="00D0632B">
        <w:rPr>
          <w:rFonts w:ascii="Courier New" w:hAnsi="Courier New"/>
          <w:color w:val="000000"/>
          <w:position w:val="16"/>
          <w:sz w:val="24"/>
        </w:rPr>
        <w:t>appropriate</w:t>
      </w:r>
      <w:r w:rsidR="002C0C33">
        <w:rPr>
          <w:rFonts w:ascii="Courier New" w:hAnsi="Courier New"/>
          <w:color w:val="000000"/>
          <w:position w:val="16"/>
          <w:sz w:val="24"/>
        </w:rPr>
        <w:t xml:space="preserve"> resource adequacy requirement and measurement metric consiste</w:t>
      </w:r>
      <w:r w:rsidR="00D0632B">
        <w:rPr>
          <w:rFonts w:ascii="Courier New" w:hAnsi="Courier New"/>
          <w:color w:val="000000"/>
          <w:position w:val="16"/>
          <w:sz w:val="24"/>
        </w:rPr>
        <w:t>nt with prudent utility practice</w:t>
      </w:r>
      <w:r w:rsidR="002C0C33">
        <w:rPr>
          <w:rFonts w:ascii="Courier New" w:hAnsi="Courier New"/>
          <w:color w:val="000000"/>
          <w:position w:val="16"/>
          <w:sz w:val="24"/>
        </w:rPr>
        <w:t xml:space="preserve"> identified in</w:t>
      </w:r>
      <w:r w:rsidR="005930AE">
        <w:rPr>
          <w:rFonts w:ascii="Courier New" w:hAnsi="Courier New"/>
          <w:color w:val="000000"/>
          <w:position w:val="16"/>
          <w:sz w:val="24"/>
        </w:rPr>
        <w:t xml:space="preserve"> </w:t>
      </w:r>
      <w:r w:rsidR="005930AE" w:rsidRPr="00C251EC">
        <w:rPr>
          <w:rFonts w:ascii="Courier New" w:hAnsi="Courier New"/>
          <w:color w:val="000000"/>
          <w:position w:val="16"/>
          <w:sz w:val="24"/>
        </w:rPr>
        <w:t>RCW 19.</w:t>
      </w:r>
      <w:r w:rsidR="00BD3C46">
        <w:rPr>
          <w:rFonts w:ascii="Courier New" w:hAnsi="Courier New"/>
          <w:color w:val="000000"/>
          <w:position w:val="16"/>
          <w:sz w:val="24"/>
        </w:rPr>
        <w:t>405.030 through RCW 19.405.050</w:t>
      </w:r>
      <w:r w:rsidR="00A34EF1">
        <w:rPr>
          <w:rFonts w:ascii="Courier New" w:hAnsi="Courier New"/>
          <w:color w:val="000000"/>
          <w:position w:val="16"/>
          <w:sz w:val="24"/>
        </w:rPr>
        <w:t>.</w:t>
      </w:r>
      <w:r w:rsidR="005930AE" w:rsidRPr="00D71C9D">
        <w:rPr>
          <w:rFonts w:ascii="Courier New" w:hAnsi="Courier New"/>
          <w:color w:val="000000"/>
          <w:position w:val="16"/>
          <w:sz w:val="24"/>
        </w:rPr>
        <w:t xml:space="preserve"> </w:t>
      </w:r>
    </w:p>
    <w:p w14:paraId="4F985F50" w14:textId="519068B8" w:rsidR="00291C80" w:rsidRDefault="00291C80" w:rsidP="00BD3C46">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r w:rsidR="00C867A0">
        <w:rPr>
          <w:rFonts w:ascii="Courier New" w:hAnsi="Courier New"/>
          <w:color w:val="000000"/>
          <w:position w:val="16"/>
          <w:sz w:val="24"/>
        </w:rPr>
        <w:t>9</w:t>
      </w:r>
      <w:r w:rsidRPr="005F13D5">
        <w:rPr>
          <w:rFonts w:ascii="Courier New" w:hAnsi="Courier New"/>
          <w:color w:val="000000"/>
          <w:position w:val="16"/>
          <w:sz w:val="24"/>
        </w:rPr>
        <w:t xml:space="preserve">) Economic, health, and environmental burdens and benefits. </w:t>
      </w:r>
      <w:r w:rsidR="00454922">
        <w:rPr>
          <w:rFonts w:ascii="Courier New" w:hAnsi="Courier New"/>
          <w:color w:val="000000"/>
          <w:position w:val="16"/>
          <w:sz w:val="24"/>
        </w:rPr>
        <w:t>The plan must include a</w:t>
      </w:r>
      <w:r w:rsidRPr="005F13D5">
        <w:rPr>
          <w:rFonts w:ascii="Courier New" w:hAnsi="Courier New"/>
          <w:color w:val="000000"/>
          <w:position w:val="16"/>
          <w:sz w:val="24"/>
        </w:rPr>
        <w:t>n assessment</w:t>
      </w:r>
      <w:r w:rsidR="00E6290D">
        <w:rPr>
          <w:rFonts w:ascii="Courier New" w:hAnsi="Courier New"/>
          <w:color w:val="000000"/>
          <w:position w:val="16"/>
          <w:sz w:val="24"/>
        </w:rPr>
        <w:t xml:space="preserve"> </w:t>
      </w:r>
      <w:r w:rsidR="00A34EF1">
        <w:rPr>
          <w:rFonts w:ascii="Courier New" w:hAnsi="Courier New"/>
          <w:color w:val="000000"/>
          <w:position w:val="16"/>
          <w:sz w:val="24"/>
        </w:rPr>
        <w:t xml:space="preserve">of </w:t>
      </w:r>
      <w:r w:rsidRPr="005F13D5">
        <w:rPr>
          <w:rFonts w:ascii="Courier New" w:hAnsi="Courier New"/>
          <w:color w:val="000000"/>
          <w:position w:val="16"/>
          <w:sz w:val="24"/>
        </w:rPr>
        <w:t>energy and nonenergy benefits and reductions of burdens to vulnerable populations and highly impacted communities; long-term and short-term public health and environmental benefits, costs, and risks; and energy security risk.</w:t>
      </w:r>
      <w:r w:rsidR="00E6290D">
        <w:rPr>
          <w:rFonts w:ascii="Courier New" w:hAnsi="Courier New"/>
          <w:color w:val="000000"/>
          <w:position w:val="16"/>
          <w:sz w:val="24"/>
        </w:rPr>
        <w:t xml:space="preserve"> The assessment should be informed by the cumulative impact analysis conducted by the </w:t>
      </w:r>
      <w:r w:rsidR="005B2E01">
        <w:rPr>
          <w:rFonts w:ascii="Courier New" w:hAnsi="Courier New"/>
          <w:color w:val="000000"/>
          <w:position w:val="16"/>
          <w:sz w:val="24"/>
        </w:rPr>
        <w:t>d</w:t>
      </w:r>
      <w:r w:rsidR="00E6290D">
        <w:rPr>
          <w:rFonts w:ascii="Courier New" w:hAnsi="Courier New"/>
          <w:color w:val="000000"/>
          <w:position w:val="16"/>
          <w:sz w:val="24"/>
        </w:rPr>
        <w:t xml:space="preserve">epartment of </w:t>
      </w:r>
      <w:r w:rsidR="005B2E01">
        <w:rPr>
          <w:rFonts w:ascii="Courier New" w:hAnsi="Courier New"/>
          <w:color w:val="000000"/>
          <w:position w:val="16"/>
          <w:sz w:val="24"/>
        </w:rPr>
        <w:t>h</w:t>
      </w:r>
      <w:r w:rsidR="00E6290D">
        <w:rPr>
          <w:rFonts w:ascii="Courier New" w:hAnsi="Courier New"/>
          <w:color w:val="000000"/>
          <w:position w:val="16"/>
          <w:sz w:val="24"/>
        </w:rPr>
        <w:t xml:space="preserve">ealth. </w:t>
      </w:r>
    </w:p>
    <w:p w14:paraId="238D5B1A" w14:textId="52C0364F" w:rsidR="00862632" w:rsidRDefault="00862632" w:rsidP="00581A9D">
      <w:pPr>
        <w:spacing w:line="640" w:lineRule="exact"/>
        <w:jc w:val="both"/>
        <w:rPr>
          <w:rFonts w:ascii="Courier New" w:hAnsi="Courier New"/>
          <w:color w:val="000000"/>
          <w:position w:val="16"/>
          <w:sz w:val="24"/>
        </w:rPr>
      </w:pPr>
      <w:r>
        <w:rPr>
          <w:rFonts w:ascii="Courier New" w:hAnsi="Courier New"/>
          <w:color w:val="000000"/>
          <w:position w:val="16"/>
          <w:sz w:val="24"/>
        </w:rPr>
        <w:t xml:space="preserve">    (</w:t>
      </w:r>
      <w:r w:rsidR="00C867A0">
        <w:rPr>
          <w:rFonts w:ascii="Courier New" w:hAnsi="Courier New"/>
          <w:color w:val="000000"/>
          <w:position w:val="16"/>
          <w:sz w:val="24"/>
        </w:rPr>
        <w:t>10</w:t>
      </w:r>
      <w:r>
        <w:rPr>
          <w:rFonts w:ascii="Courier New" w:hAnsi="Courier New"/>
          <w:color w:val="000000"/>
          <w:position w:val="16"/>
          <w:sz w:val="24"/>
        </w:rPr>
        <w:t xml:space="preserve">) Cases, scenarios, and sensitivities. The utility must </w:t>
      </w:r>
      <w:r w:rsidRPr="00D71C9D">
        <w:rPr>
          <w:rFonts w:ascii="Courier New" w:hAnsi="Courier New"/>
          <w:color w:val="000000"/>
          <w:position w:val="16"/>
          <w:sz w:val="24"/>
        </w:rPr>
        <w:t>define its cases, scenarios, and sensitivities modeled and examined, including those that are informed by</w:t>
      </w:r>
      <w:r w:rsidR="00881327">
        <w:rPr>
          <w:rFonts w:ascii="Courier New" w:hAnsi="Courier New"/>
          <w:color w:val="000000"/>
          <w:position w:val="16"/>
          <w:sz w:val="24"/>
        </w:rPr>
        <w:t xml:space="preserve"> </w:t>
      </w:r>
      <w:r w:rsidRPr="00D71C9D">
        <w:rPr>
          <w:rFonts w:ascii="Courier New" w:hAnsi="Courier New"/>
          <w:color w:val="000000"/>
          <w:position w:val="16"/>
          <w:sz w:val="24"/>
        </w:rPr>
        <w:t>public participation process</w:t>
      </w:r>
      <w:r w:rsidR="00881327">
        <w:rPr>
          <w:rFonts w:ascii="Courier New" w:hAnsi="Courier New"/>
          <w:color w:val="000000"/>
          <w:position w:val="16"/>
          <w:sz w:val="24"/>
        </w:rPr>
        <w:t>es.</w:t>
      </w:r>
    </w:p>
    <w:p w14:paraId="210AA5BF" w14:textId="0FEA01CD" w:rsidR="00D83E6D" w:rsidRDefault="00D83E6D" w:rsidP="00D83E6D">
      <w:pPr>
        <w:spacing w:line="640" w:lineRule="exact"/>
        <w:ind w:firstLine="720"/>
        <w:jc w:val="both"/>
        <w:rPr>
          <w:rFonts w:ascii="Courier New" w:hAnsi="Courier New"/>
          <w:color w:val="000000"/>
          <w:position w:val="16"/>
          <w:sz w:val="24"/>
        </w:rPr>
      </w:pPr>
      <w:r w:rsidRPr="00C21B7D">
        <w:rPr>
          <w:rFonts w:ascii="Courier New" w:hAnsi="Courier New"/>
          <w:color w:val="000000"/>
          <w:position w:val="16"/>
          <w:sz w:val="24"/>
        </w:rPr>
        <w:lastRenderedPageBreak/>
        <w:t>(</w:t>
      </w:r>
      <w:r>
        <w:rPr>
          <w:rFonts w:ascii="Courier New" w:hAnsi="Courier New"/>
          <w:color w:val="000000"/>
          <w:position w:val="16"/>
          <w:sz w:val="24"/>
        </w:rPr>
        <w:t>11</w:t>
      </w:r>
      <w:r w:rsidRPr="00C21B7D">
        <w:rPr>
          <w:rFonts w:ascii="Courier New" w:hAnsi="Courier New"/>
          <w:color w:val="000000"/>
          <w:position w:val="16"/>
          <w:sz w:val="24"/>
        </w:rPr>
        <w:t xml:space="preserve">) Portfolio analysis and </w:t>
      </w:r>
      <w:r>
        <w:rPr>
          <w:rFonts w:ascii="Courier New" w:hAnsi="Courier New"/>
          <w:color w:val="000000"/>
          <w:position w:val="16"/>
          <w:sz w:val="24"/>
        </w:rPr>
        <w:t>preferred portfolio</w:t>
      </w:r>
      <w:r w:rsidRPr="00C21B7D">
        <w:rPr>
          <w:rFonts w:ascii="Courier New" w:hAnsi="Courier New"/>
          <w:color w:val="000000"/>
          <w:position w:val="16"/>
          <w:sz w:val="24"/>
        </w:rPr>
        <w:t>.</w:t>
      </w:r>
      <w:r w:rsidRPr="00C21B7D">
        <w:rPr>
          <w:rFonts w:ascii="Courier New" w:hAnsi="Courier New"/>
          <w:b/>
          <w:color w:val="000000"/>
          <w:position w:val="16"/>
          <w:sz w:val="24"/>
        </w:rPr>
        <w:t xml:space="preserve"> </w:t>
      </w:r>
      <w:r w:rsidRPr="00C21B7D">
        <w:rPr>
          <w:rFonts w:ascii="Courier New" w:hAnsi="Courier New"/>
          <w:color w:val="000000"/>
          <w:position w:val="16"/>
          <w:sz w:val="24"/>
        </w:rPr>
        <w:t xml:space="preserve">The </w:t>
      </w:r>
      <w:r w:rsidR="00454922">
        <w:rPr>
          <w:rFonts w:ascii="Courier New" w:hAnsi="Courier New"/>
          <w:color w:val="000000"/>
          <w:position w:val="16"/>
          <w:sz w:val="24"/>
        </w:rPr>
        <w:t xml:space="preserve">utility must </w:t>
      </w:r>
      <w:r w:rsidRPr="00C21B7D">
        <w:rPr>
          <w:rFonts w:ascii="Courier New" w:hAnsi="Courier New"/>
          <w:color w:val="000000"/>
          <w:position w:val="16"/>
          <w:sz w:val="24"/>
        </w:rPr>
        <w:t>integrat</w:t>
      </w:r>
      <w:r w:rsidR="00454922">
        <w:rPr>
          <w:rFonts w:ascii="Courier New" w:hAnsi="Courier New"/>
          <w:color w:val="000000"/>
          <w:position w:val="16"/>
          <w:sz w:val="24"/>
        </w:rPr>
        <w:t>e</w:t>
      </w:r>
      <w:r w:rsidRPr="00C21B7D">
        <w:rPr>
          <w:rFonts w:ascii="Courier New" w:hAnsi="Courier New"/>
          <w:color w:val="000000"/>
          <w:position w:val="16"/>
          <w:sz w:val="24"/>
        </w:rPr>
        <w:t xml:space="preserve"> the demand forecasts</w:t>
      </w:r>
      <w:r>
        <w:rPr>
          <w:rFonts w:ascii="Courier New" w:hAnsi="Courier New"/>
          <w:color w:val="000000"/>
          <w:position w:val="16"/>
          <w:sz w:val="24"/>
        </w:rPr>
        <w:t xml:space="preserve"> and</w:t>
      </w:r>
      <w:r w:rsidRPr="00C21B7D">
        <w:rPr>
          <w:rFonts w:ascii="Courier New" w:hAnsi="Courier New"/>
          <w:color w:val="000000"/>
          <w:position w:val="16"/>
          <w:sz w:val="24"/>
        </w:rPr>
        <w:t xml:space="preserve"> resource evaluations</w:t>
      </w:r>
      <w:r>
        <w:rPr>
          <w:rFonts w:ascii="Courier New" w:hAnsi="Courier New"/>
          <w:color w:val="000000"/>
          <w:position w:val="16"/>
          <w:sz w:val="24"/>
        </w:rPr>
        <w:t xml:space="preserve"> </w:t>
      </w:r>
      <w:r w:rsidRPr="00C21B7D">
        <w:rPr>
          <w:rFonts w:ascii="Courier New" w:hAnsi="Courier New"/>
          <w:color w:val="000000"/>
          <w:position w:val="16"/>
          <w:sz w:val="24"/>
        </w:rPr>
        <w:t xml:space="preserve">into a long-range integrated resource plan </w:t>
      </w:r>
      <w:r>
        <w:rPr>
          <w:rFonts w:ascii="Courier New" w:hAnsi="Courier New"/>
          <w:color w:val="000000"/>
          <w:position w:val="16"/>
          <w:sz w:val="24"/>
        </w:rPr>
        <w:t xml:space="preserve">solution </w:t>
      </w:r>
      <w:r w:rsidRPr="00C21B7D">
        <w:rPr>
          <w:rFonts w:ascii="Courier New" w:hAnsi="Courier New"/>
          <w:color w:val="000000"/>
          <w:position w:val="16"/>
          <w:sz w:val="24"/>
        </w:rPr>
        <w:t xml:space="preserve">describing the mix of resources that </w:t>
      </w:r>
      <w:r>
        <w:rPr>
          <w:rFonts w:ascii="Courier New" w:hAnsi="Courier New"/>
          <w:color w:val="000000"/>
          <w:position w:val="16"/>
          <w:sz w:val="24"/>
        </w:rPr>
        <w:t xml:space="preserve">meet current and projected </w:t>
      </w:r>
      <w:r w:rsidRPr="00FC4D47">
        <w:rPr>
          <w:rFonts w:ascii="Courier New" w:hAnsi="Courier New"/>
          <w:color w:val="000000"/>
          <w:position w:val="16"/>
          <w:sz w:val="24"/>
        </w:rPr>
        <w:t xml:space="preserve">needs. </w:t>
      </w:r>
      <w:r>
        <w:rPr>
          <w:rFonts w:ascii="Courier New" w:hAnsi="Courier New"/>
          <w:color w:val="000000"/>
          <w:position w:val="16"/>
          <w:sz w:val="24"/>
        </w:rPr>
        <w:t>Each utility must</w:t>
      </w:r>
      <w:r w:rsidRPr="00AD06F6">
        <w:rPr>
          <w:rFonts w:ascii="Courier New" w:hAnsi="Courier New"/>
          <w:color w:val="000000"/>
          <w:position w:val="16"/>
          <w:sz w:val="24"/>
        </w:rPr>
        <w:t xml:space="preserve"> provide a</w:t>
      </w:r>
      <w:r w:rsidR="005336A0">
        <w:rPr>
          <w:rFonts w:ascii="Courier New" w:hAnsi="Courier New"/>
          <w:color w:val="000000"/>
          <w:position w:val="16"/>
          <w:sz w:val="24"/>
        </w:rPr>
        <w:t xml:space="preserve"> narrative</w:t>
      </w:r>
      <w:r w:rsidRPr="00AD06F6">
        <w:rPr>
          <w:rFonts w:ascii="Courier New" w:hAnsi="Courier New"/>
          <w:color w:val="000000"/>
          <w:position w:val="16"/>
          <w:sz w:val="24"/>
        </w:rPr>
        <w:t xml:space="preserve"> explanation of the decisions </w:t>
      </w:r>
      <w:r w:rsidR="005B2E01">
        <w:rPr>
          <w:rFonts w:ascii="Courier New" w:hAnsi="Courier New"/>
          <w:color w:val="000000"/>
          <w:position w:val="16"/>
          <w:sz w:val="24"/>
        </w:rPr>
        <w:t xml:space="preserve">it has </w:t>
      </w:r>
      <w:r w:rsidRPr="00AD06F6">
        <w:rPr>
          <w:rFonts w:ascii="Courier New" w:hAnsi="Courier New"/>
          <w:color w:val="000000"/>
          <w:position w:val="16"/>
          <w:sz w:val="24"/>
        </w:rPr>
        <w:t xml:space="preserve">made, including </w:t>
      </w:r>
      <w:r w:rsidRPr="00FC4D47">
        <w:rPr>
          <w:rFonts w:ascii="Courier New" w:hAnsi="Courier New"/>
          <w:color w:val="000000"/>
          <w:position w:val="16"/>
          <w:sz w:val="24"/>
        </w:rPr>
        <w:t>how</w:t>
      </w:r>
      <w:r>
        <w:rPr>
          <w:rFonts w:ascii="Courier New" w:hAnsi="Courier New"/>
          <w:color w:val="000000"/>
          <w:position w:val="16"/>
          <w:sz w:val="24"/>
        </w:rPr>
        <w:t xml:space="preserve"> the utility’s long-range integrated resource plan solution:</w:t>
      </w:r>
    </w:p>
    <w:p w14:paraId="30855C84" w14:textId="6951E4A0" w:rsidR="00D83E6D" w:rsidRDefault="00D83E6D" w:rsidP="00D83E6D">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(a) </w:t>
      </w:r>
      <w:r w:rsidR="003D4C76">
        <w:rPr>
          <w:rFonts w:ascii="Courier New" w:hAnsi="Courier New"/>
          <w:color w:val="000000"/>
          <w:position w:val="16"/>
          <w:sz w:val="24"/>
        </w:rPr>
        <w:t>A</w:t>
      </w:r>
      <w:r>
        <w:rPr>
          <w:rFonts w:ascii="Courier New" w:hAnsi="Courier New"/>
          <w:color w:val="000000"/>
          <w:position w:val="16"/>
          <w:sz w:val="24"/>
        </w:rPr>
        <w:t xml:space="preserve">chieves </w:t>
      </w:r>
      <w:r w:rsidRPr="00E13098">
        <w:rPr>
          <w:rFonts w:ascii="Courier New" w:hAnsi="Courier New"/>
          <w:color w:val="000000"/>
          <w:position w:val="16"/>
          <w:sz w:val="24"/>
        </w:rPr>
        <w:t>requirements</w:t>
      </w:r>
      <w:r>
        <w:rPr>
          <w:rFonts w:ascii="Courier New" w:hAnsi="Courier New"/>
          <w:color w:val="000000"/>
          <w:position w:val="16"/>
          <w:sz w:val="24"/>
        </w:rPr>
        <w:t xml:space="preserve"> in RCW 19.405.030, RCW 19.405.040, and RCW 19.405.050 at the lowest reasonable costs, considering risk; </w:t>
      </w:r>
    </w:p>
    <w:p w14:paraId="073AFC6A" w14:textId="1F53D384" w:rsidR="00D83E6D" w:rsidRDefault="00D83E6D" w:rsidP="00D83E6D">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(b) </w:t>
      </w:r>
      <w:r w:rsidR="003D4C76">
        <w:rPr>
          <w:rFonts w:ascii="Courier New" w:hAnsi="Courier New"/>
          <w:color w:val="000000"/>
          <w:position w:val="16"/>
          <w:sz w:val="24"/>
        </w:rPr>
        <w:t>I</w:t>
      </w:r>
      <w:r>
        <w:rPr>
          <w:rFonts w:ascii="Courier New" w:hAnsi="Courier New"/>
          <w:color w:val="000000"/>
          <w:position w:val="16"/>
          <w:sz w:val="24"/>
        </w:rPr>
        <w:t>ncludes all cost-effective, reliable, and feasible conservation</w:t>
      </w:r>
      <w:r w:rsidR="0077724C">
        <w:rPr>
          <w:rFonts w:ascii="Courier New" w:hAnsi="Courier New"/>
          <w:color w:val="000000"/>
          <w:position w:val="16"/>
          <w:sz w:val="24"/>
        </w:rPr>
        <w:t xml:space="preserve"> and efficiency resources</w:t>
      </w:r>
      <w:r>
        <w:rPr>
          <w:rFonts w:ascii="Courier New" w:hAnsi="Courier New"/>
          <w:color w:val="000000"/>
          <w:position w:val="16"/>
          <w:sz w:val="24"/>
        </w:rPr>
        <w:t>,  and demand response, using the methodology established in RCW 19.285.040</w:t>
      </w:r>
      <w:r w:rsidR="0027098C">
        <w:rPr>
          <w:rFonts w:ascii="Courier New" w:hAnsi="Courier New"/>
          <w:color w:val="000000"/>
          <w:position w:val="16"/>
          <w:sz w:val="24"/>
        </w:rPr>
        <w:t>, if appropriate</w:t>
      </w:r>
      <w:r>
        <w:rPr>
          <w:rFonts w:ascii="Courier New" w:hAnsi="Courier New"/>
          <w:color w:val="000000"/>
          <w:position w:val="16"/>
          <w:sz w:val="24"/>
        </w:rPr>
        <w:t>;</w:t>
      </w:r>
    </w:p>
    <w:p w14:paraId="7CF2146B" w14:textId="60AFD734" w:rsidR="00D83E6D" w:rsidRDefault="00D83E6D" w:rsidP="00D83E6D">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(c) </w:t>
      </w:r>
      <w:r w:rsidR="003D4C76">
        <w:rPr>
          <w:rFonts w:ascii="Courier New" w:hAnsi="Courier New"/>
          <w:color w:val="000000"/>
          <w:position w:val="16"/>
          <w:sz w:val="24"/>
        </w:rPr>
        <w:t>C</w:t>
      </w:r>
      <w:r>
        <w:rPr>
          <w:rFonts w:ascii="Courier New" w:hAnsi="Courier New"/>
          <w:color w:val="000000"/>
          <w:position w:val="16"/>
          <w:sz w:val="24"/>
        </w:rPr>
        <w:t>onsiders</w:t>
      </w:r>
      <w:r w:rsidR="001605B4">
        <w:t xml:space="preserve"> </w:t>
      </w:r>
      <w:r w:rsidRPr="00452318">
        <w:rPr>
          <w:rFonts w:ascii="Courier New" w:hAnsi="Courier New"/>
          <w:color w:val="000000"/>
          <w:position w:val="16"/>
          <w:sz w:val="24"/>
        </w:rPr>
        <w:t>acquisition of existing renewable resources</w:t>
      </w:r>
      <w:r>
        <w:rPr>
          <w:rFonts w:ascii="Courier New" w:hAnsi="Courier New"/>
          <w:color w:val="000000"/>
          <w:position w:val="16"/>
          <w:sz w:val="24"/>
        </w:rPr>
        <w:t xml:space="preserve"> and relies</w:t>
      </w:r>
      <w:r w:rsidRPr="00452318">
        <w:rPr>
          <w:rFonts w:ascii="Courier New" w:hAnsi="Courier New"/>
          <w:color w:val="000000"/>
          <w:position w:val="16"/>
          <w:sz w:val="24"/>
        </w:rPr>
        <w:t xml:space="preserve"> on renewable resources and energy storage in the acquisition of existing renewable resources, insofar as doing so is at the lowest reasonable cost, considering risks</w:t>
      </w:r>
      <w:r>
        <w:rPr>
          <w:rFonts w:ascii="Courier New" w:hAnsi="Courier New"/>
          <w:color w:val="000000"/>
          <w:position w:val="16"/>
          <w:sz w:val="24"/>
        </w:rPr>
        <w:t>;</w:t>
      </w:r>
    </w:p>
    <w:p w14:paraId="0243699A" w14:textId="29B5FCE4" w:rsidR="00D83E6D" w:rsidRDefault="00D83E6D" w:rsidP="00D83E6D">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 (d)</w:t>
      </w:r>
      <w:r w:rsidRPr="00C21B7D" w:rsidDel="002F6B7C">
        <w:rPr>
          <w:rFonts w:ascii="Courier New" w:hAnsi="Courier New"/>
          <w:color w:val="000000"/>
          <w:position w:val="16"/>
          <w:sz w:val="24"/>
        </w:rPr>
        <w:t xml:space="preserve"> </w:t>
      </w:r>
      <w:r w:rsidR="003D4C76">
        <w:rPr>
          <w:rFonts w:ascii="Courier New" w:hAnsi="Courier New"/>
          <w:color w:val="000000"/>
          <w:position w:val="16"/>
          <w:sz w:val="24"/>
        </w:rPr>
        <w:t>M</w:t>
      </w:r>
      <w:r w:rsidRPr="00C21B7D">
        <w:rPr>
          <w:rFonts w:ascii="Courier New" w:hAnsi="Courier New"/>
          <w:color w:val="000000"/>
          <w:position w:val="16"/>
          <w:sz w:val="24"/>
        </w:rPr>
        <w:t>aintain</w:t>
      </w:r>
      <w:r>
        <w:rPr>
          <w:rFonts w:ascii="Courier New" w:hAnsi="Courier New"/>
          <w:color w:val="000000"/>
          <w:position w:val="16"/>
          <w:sz w:val="24"/>
        </w:rPr>
        <w:t>s</w:t>
      </w:r>
      <w:r w:rsidRPr="00C21B7D">
        <w:rPr>
          <w:rFonts w:ascii="Courier New" w:hAnsi="Courier New"/>
          <w:color w:val="000000"/>
          <w:position w:val="16"/>
          <w:sz w:val="24"/>
        </w:rPr>
        <w:t xml:space="preserve"> and protect</w:t>
      </w:r>
      <w:r>
        <w:rPr>
          <w:rFonts w:ascii="Courier New" w:hAnsi="Courier New"/>
          <w:color w:val="000000"/>
          <w:position w:val="16"/>
          <w:sz w:val="24"/>
        </w:rPr>
        <w:t>s</w:t>
      </w:r>
      <w:r w:rsidRPr="00C21B7D">
        <w:rPr>
          <w:rFonts w:ascii="Courier New" w:hAnsi="Courier New"/>
          <w:color w:val="000000"/>
          <w:position w:val="16"/>
          <w:sz w:val="24"/>
        </w:rPr>
        <w:t xml:space="preserve"> the safety, reliable operation, and balancing of </w:t>
      </w:r>
      <w:r>
        <w:rPr>
          <w:rFonts w:ascii="Courier New" w:hAnsi="Courier New"/>
          <w:color w:val="000000"/>
          <w:position w:val="16"/>
          <w:sz w:val="24"/>
        </w:rPr>
        <w:t>the utility’s</w:t>
      </w:r>
      <w:r w:rsidRPr="00C21B7D">
        <w:rPr>
          <w:rFonts w:ascii="Courier New" w:hAnsi="Courier New"/>
          <w:color w:val="000000"/>
          <w:position w:val="16"/>
          <w:sz w:val="24"/>
        </w:rPr>
        <w:t xml:space="preserve"> electric system</w:t>
      </w:r>
      <w:r>
        <w:rPr>
          <w:rFonts w:ascii="Courier New" w:hAnsi="Courier New"/>
          <w:color w:val="000000"/>
          <w:position w:val="16"/>
          <w:sz w:val="24"/>
        </w:rPr>
        <w:t xml:space="preserve">, including </w:t>
      </w:r>
      <w:r>
        <w:rPr>
          <w:rFonts w:ascii="Courier New" w:hAnsi="Courier New"/>
          <w:color w:val="000000"/>
          <w:position w:val="16"/>
          <w:sz w:val="24"/>
        </w:rPr>
        <w:lastRenderedPageBreak/>
        <w:t>mitigating over</w:t>
      </w:r>
      <w:r w:rsidR="005B2E01">
        <w:rPr>
          <w:rFonts w:ascii="Courier New" w:hAnsi="Courier New"/>
          <w:color w:val="000000"/>
          <w:position w:val="16"/>
          <w:sz w:val="24"/>
        </w:rPr>
        <w:t>-</w:t>
      </w:r>
      <w:r>
        <w:rPr>
          <w:rFonts w:ascii="Courier New" w:hAnsi="Courier New"/>
          <w:color w:val="000000"/>
          <w:position w:val="16"/>
          <w:sz w:val="24"/>
        </w:rPr>
        <w:t>generation events and achieving the</w:t>
      </w:r>
      <w:r w:rsidR="00710F91">
        <w:rPr>
          <w:rFonts w:ascii="Courier New" w:hAnsi="Courier New"/>
          <w:color w:val="000000"/>
          <w:position w:val="16"/>
          <w:sz w:val="24"/>
        </w:rPr>
        <w:t xml:space="preserve"> identified</w:t>
      </w:r>
      <w:r>
        <w:rPr>
          <w:rFonts w:ascii="Courier New" w:hAnsi="Courier New"/>
          <w:color w:val="000000"/>
          <w:position w:val="16"/>
          <w:sz w:val="24"/>
        </w:rPr>
        <w:t xml:space="preserve"> resource adequacy requirement;</w:t>
      </w:r>
    </w:p>
    <w:p w14:paraId="6F36F0C4" w14:textId="35D1FA55" w:rsidR="00D83E6D" w:rsidRDefault="00D83E6D" w:rsidP="00D83E6D">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(e)</w:t>
      </w:r>
      <w:r w:rsidRPr="00BE4875">
        <w:rPr>
          <w:rFonts w:ascii="Courier New" w:hAnsi="Courier New"/>
          <w:color w:val="000000"/>
          <w:position w:val="16"/>
          <w:sz w:val="24"/>
        </w:rPr>
        <w:t xml:space="preserve"> </w:t>
      </w:r>
      <w:r w:rsidR="003D4C76">
        <w:rPr>
          <w:rFonts w:ascii="Courier New" w:hAnsi="Courier New"/>
          <w:color w:val="000000"/>
          <w:position w:val="16"/>
          <w:sz w:val="24"/>
        </w:rPr>
        <w:t>E</w:t>
      </w:r>
      <w:r>
        <w:rPr>
          <w:rFonts w:ascii="Courier New" w:hAnsi="Courier New"/>
          <w:color w:val="000000"/>
          <w:position w:val="16"/>
          <w:sz w:val="24"/>
        </w:rPr>
        <w:t>nsures all customers are benefit</w:t>
      </w:r>
      <w:r w:rsidR="00387D9E">
        <w:rPr>
          <w:rFonts w:ascii="Courier New" w:hAnsi="Courier New"/>
          <w:color w:val="000000"/>
          <w:position w:val="16"/>
          <w:sz w:val="24"/>
        </w:rPr>
        <w:t>t</w:t>
      </w:r>
      <w:r>
        <w:rPr>
          <w:rFonts w:ascii="Courier New" w:hAnsi="Courier New"/>
          <w:color w:val="000000"/>
          <w:position w:val="16"/>
          <w:sz w:val="24"/>
        </w:rPr>
        <w:t xml:space="preserve">ing from the transition to clean energy </w:t>
      </w:r>
      <w:r w:rsidR="005B2E01">
        <w:rPr>
          <w:rFonts w:ascii="Courier New" w:hAnsi="Courier New"/>
          <w:color w:val="000000"/>
          <w:position w:val="16"/>
          <w:sz w:val="24"/>
        </w:rPr>
        <w:t>t</w:t>
      </w:r>
      <w:r>
        <w:rPr>
          <w:rFonts w:ascii="Courier New" w:hAnsi="Courier New"/>
          <w:color w:val="000000"/>
          <w:position w:val="16"/>
          <w:sz w:val="24"/>
        </w:rPr>
        <w:t xml:space="preserve">hrough </w:t>
      </w:r>
      <w:r w:rsidR="005B2E01">
        <w:rPr>
          <w:rFonts w:ascii="Courier New" w:hAnsi="Courier New"/>
          <w:color w:val="000000"/>
          <w:position w:val="16"/>
          <w:sz w:val="24"/>
        </w:rPr>
        <w:t xml:space="preserve">(i) </w:t>
      </w:r>
      <w:r>
        <w:rPr>
          <w:rFonts w:ascii="Courier New" w:hAnsi="Courier New"/>
          <w:color w:val="000000"/>
          <w:position w:val="16"/>
          <w:sz w:val="24"/>
        </w:rPr>
        <w:t xml:space="preserve">the equitable distribution of energy and non-energy benefits and reduction of burdens to vulnerable populations and highly impacted communities; </w:t>
      </w:r>
      <w:r w:rsidR="005B2E01">
        <w:rPr>
          <w:rFonts w:ascii="Courier New" w:hAnsi="Courier New"/>
          <w:color w:val="000000"/>
          <w:position w:val="16"/>
          <w:sz w:val="24"/>
        </w:rPr>
        <w:t xml:space="preserve">(ii) </w:t>
      </w:r>
      <w:r>
        <w:rPr>
          <w:rFonts w:ascii="Courier New" w:hAnsi="Courier New"/>
          <w:color w:val="000000"/>
          <w:position w:val="16"/>
          <w:sz w:val="24"/>
        </w:rPr>
        <w:t xml:space="preserve">long-term and short-term public health and environmental benefits and reduction of costs and risks; and </w:t>
      </w:r>
      <w:r w:rsidR="005B2E01">
        <w:rPr>
          <w:rFonts w:ascii="Courier New" w:hAnsi="Courier New"/>
          <w:color w:val="000000"/>
          <w:position w:val="16"/>
          <w:sz w:val="24"/>
        </w:rPr>
        <w:t xml:space="preserve">(iii) </w:t>
      </w:r>
      <w:r>
        <w:rPr>
          <w:rFonts w:ascii="Courier New" w:hAnsi="Courier New"/>
          <w:color w:val="000000"/>
          <w:position w:val="16"/>
          <w:sz w:val="24"/>
        </w:rPr>
        <w:t>energy security and resiliency; and</w:t>
      </w:r>
    </w:p>
    <w:p w14:paraId="15EF4C80" w14:textId="384D303B" w:rsidR="00AB65AC" w:rsidRDefault="00D83E6D" w:rsidP="00D83E6D">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(f) </w:t>
      </w:r>
      <w:r w:rsidR="0027004D">
        <w:rPr>
          <w:rFonts w:ascii="Courier New" w:hAnsi="Courier New"/>
          <w:color w:val="000000"/>
          <w:position w:val="16"/>
          <w:sz w:val="24"/>
        </w:rPr>
        <w:t>Assesses the</w:t>
      </w:r>
      <w:r w:rsidRPr="00BE4875">
        <w:rPr>
          <w:rFonts w:ascii="Courier New" w:hAnsi="Courier New"/>
          <w:color w:val="000000"/>
          <w:position w:val="16"/>
          <w:sz w:val="24"/>
        </w:rPr>
        <w:t xml:space="preserve"> environmental health impacts to highly impacted communities</w:t>
      </w:r>
      <w:r>
        <w:rPr>
          <w:rFonts w:ascii="Courier New" w:hAnsi="Courier New"/>
          <w:color w:val="000000"/>
          <w:position w:val="16"/>
          <w:sz w:val="24"/>
        </w:rPr>
        <w:t>.</w:t>
      </w:r>
    </w:p>
    <w:p w14:paraId="1856785C" w14:textId="42114C5C" w:rsidR="005930AE" w:rsidRPr="005F13D5" w:rsidRDefault="005930AE" w:rsidP="005930AE">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r w:rsidR="00C867A0">
        <w:rPr>
          <w:rFonts w:ascii="Courier New" w:hAnsi="Courier New"/>
          <w:color w:val="000000"/>
          <w:position w:val="16"/>
          <w:sz w:val="24"/>
        </w:rPr>
        <w:t>12</w:t>
      </w:r>
      <w:r w:rsidRPr="005F13D5">
        <w:rPr>
          <w:rFonts w:ascii="Courier New" w:hAnsi="Courier New"/>
          <w:color w:val="000000"/>
          <w:position w:val="16"/>
          <w:sz w:val="24"/>
        </w:rPr>
        <w:t>) Clean Energy Action Plan.</w:t>
      </w:r>
      <w:r w:rsidRPr="005F13D5">
        <w:rPr>
          <w:rFonts w:ascii="Courier New" w:hAnsi="Courier New"/>
          <w:b/>
          <w:color w:val="000000"/>
          <w:position w:val="16"/>
          <w:sz w:val="24"/>
        </w:rPr>
        <w:t xml:space="preserve"> </w:t>
      </w:r>
      <w:r w:rsidRPr="005F13D5">
        <w:rPr>
          <w:rFonts w:ascii="Courier New" w:hAnsi="Courier New"/>
          <w:color w:val="000000"/>
          <w:position w:val="16"/>
          <w:sz w:val="24"/>
        </w:rPr>
        <w:t xml:space="preserve">The utility must develop a ten-year clean energy action </w:t>
      </w:r>
      <w:r w:rsidR="00F614A8">
        <w:rPr>
          <w:rFonts w:ascii="Courier New" w:hAnsi="Courier New"/>
          <w:color w:val="000000"/>
          <w:position w:val="16"/>
          <w:sz w:val="24"/>
        </w:rPr>
        <w:t>plan</w:t>
      </w:r>
      <w:r w:rsidRPr="005F13D5">
        <w:rPr>
          <w:rFonts w:ascii="Courier New" w:hAnsi="Courier New"/>
          <w:color w:val="000000"/>
          <w:position w:val="16"/>
          <w:sz w:val="24"/>
        </w:rPr>
        <w:t xml:space="preserve"> for implementing RCW </w:t>
      </w:r>
      <w:r w:rsidR="00404E07">
        <w:rPr>
          <w:rFonts w:ascii="Courier New" w:hAnsi="Courier New"/>
          <w:color w:val="000000"/>
          <w:position w:val="16"/>
          <w:sz w:val="24"/>
        </w:rPr>
        <w:t>19.405.030 through RCW 19.405.050</w:t>
      </w:r>
      <w:r w:rsidRPr="005F13D5">
        <w:rPr>
          <w:rFonts w:ascii="Courier New" w:hAnsi="Courier New"/>
          <w:color w:val="000000"/>
          <w:position w:val="16"/>
          <w:sz w:val="24"/>
        </w:rPr>
        <w:t xml:space="preserve">.  The Clean Energy Action Plan must: </w:t>
      </w:r>
    </w:p>
    <w:p w14:paraId="3C985A10" w14:textId="546361D8" w:rsidR="00565C2B" w:rsidRDefault="005930AE" w:rsidP="005930AE">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r w:rsidR="00C867A0">
        <w:rPr>
          <w:rFonts w:ascii="Courier New" w:hAnsi="Courier New"/>
          <w:color w:val="000000"/>
          <w:position w:val="16"/>
          <w:sz w:val="24"/>
        </w:rPr>
        <w:t>a</w:t>
      </w:r>
      <w:r w:rsidRPr="005F13D5">
        <w:rPr>
          <w:rFonts w:ascii="Courier New" w:hAnsi="Courier New"/>
          <w:color w:val="000000"/>
          <w:position w:val="16"/>
          <w:sz w:val="24"/>
        </w:rPr>
        <w:t xml:space="preserve">) </w:t>
      </w:r>
      <w:r w:rsidR="00565C2B">
        <w:rPr>
          <w:rFonts w:ascii="Courier New" w:hAnsi="Courier New"/>
          <w:color w:val="000000"/>
          <w:position w:val="16"/>
          <w:sz w:val="24"/>
        </w:rPr>
        <w:t>Be at the lowest reasonable cost.</w:t>
      </w:r>
    </w:p>
    <w:p w14:paraId="485426B1" w14:textId="6687CBEF" w:rsidR="005F13D5" w:rsidRPr="005F13D5" w:rsidRDefault="00565C2B" w:rsidP="005930AE">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(b) </w:t>
      </w:r>
      <w:r w:rsidR="005930AE" w:rsidRPr="005F13D5">
        <w:rPr>
          <w:rFonts w:ascii="Courier New" w:hAnsi="Courier New"/>
          <w:color w:val="000000"/>
          <w:position w:val="16"/>
          <w:sz w:val="24"/>
        </w:rPr>
        <w:t>Identify and be informed by the utility’s ten-year cost-effective conservation potential assessment as determined under RCW 19.285.040;</w:t>
      </w:r>
    </w:p>
    <w:p w14:paraId="5F5D3E83" w14:textId="537D4ECB" w:rsidR="005930AE" w:rsidRPr="005F13D5" w:rsidRDefault="00C867A0" w:rsidP="005930AE">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565C2B">
        <w:rPr>
          <w:rFonts w:ascii="Courier New" w:hAnsi="Courier New"/>
          <w:color w:val="000000"/>
          <w:position w:val="16"/>
          <w:sz w:val="24"/>
        </w:rPr>
        <w:t>c</w:t>
      </w:r>
      <w:r w:rsidR="005F13D5" w:rsidRPr="005F13D5">
        <w:rPr>
          <w:rFonts w:ascii="Courier New" w:hAnsi="Courier New"/>
          <w:color w:val="000000"/>
          <w:position w:val="16"/>
          <w:sz w:val="24"/>
        </w:rPr>
        <w:t xml:space="preserve">) </w:t>
      </w:r>
      <w:r w:rsidR="001D00A6">
        <w:rPr>
          <w:rFonts w:ascii="Courier New" w:hAnsi="Courier New"/>
          <w:color w:val="000000"/>
          <w:position w:val="16"/>
          <w:sz w:val="24"/>
        </w:rPr>
        <w:t>Demonstrate</w:t>
      </w:r>
      <w:r w:rsidR="00565C2B">
        <w:rPr>
          <w:rFonts w:ascii="Courier New" w:hAnsi="Courier New"/>
          <w:color w:val="000000"/>
          <w:position w:val="16"/>
          <w:sz w:val="24"/>
        </w:rPr>
        <w:t xml:space="preserve"> that all customers are benefit</w:t>
      </w:r>
      <w:r w:rsidR="00387D9E">
        <w:rPr>
          <w:rFonts w:ascii="Courier New" w:hAnsi="Courier New"/>
          <w:color w:val="000000"/>
          <w:position w:val="16"/>
          <w:sz w:val="24"/>
        </w:rPr>
        <w:t>t</w:t>
      </w:r>
      <w:r w:rsidR="00565C2B">
        <w:rPr>
          <w:rFonts w:ascii="Courier New" w:hAnsi="Courier New"/>
          <w:color w:val="000000"/>
          <w:position w:val="16"/>
          <w:sz w:val="24"/>
        </w:rPr>
        <w:t>ing from the transition to clean energy</w:t>
      </w:r>
      <w:r w:rsidR="008D49FB">
        <w:rPr>
          <w:rFonts w:ascii="Courier New" w:hAnsi="Courier New"/>
          <w:color w:val="000000"/>
          <w:position w:val="16"/>
          <w:sz w:val="24"/>
        </w:rPr>
        <w:t>;</w:t>
      </w:r>
    </w:p>
    <w:p w14:paraId="17340075" w14:textId="472106D2" w:rsidR="005930AE" w:rsidRPr="005F13D5" w:rsidRDefault="005930AE" w:rsidP="005930AE">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r w:rsidR="00565C2B">
        <w:rPr>
          <w:rFonts w:ascii="Courier New" w:hAnsi="Courier New"/>
          <w:color w:val="000000"/>
          <w:position w:val="16"/>
          <w:sz w:val="24"/>
        </w:rPr>
        <w:t>d</w:t>
      </w:r>
      <w:r w:rsidRPr="005F13D5">
        <w:rPr>
          <w:rFonts w:ascii="Courier New" w:hAnsi="Courier New"/>
          <w:color w:val="000000"/>
          <w:position w:val="16"/>
          <w:sz w:val="24"/>
        </w:rPr>
        <w:t xml:space="preserve">) </w:t>
      </w:r>
      <w:r w:rsidR="005E6709">
        <w:rPr>
          <w:rFonts w:ascii="Courier New" w:hAnsi="Courier New"/>
          <w:color w:val="000000"/>
          <w:position w:val="16"/>
          <w:sz w:val="24"/>
        </w:rPr>
        <w:t xml:space="preserve">Establish </w:t>
      </w:r>
      <w:r w:rsidRPr="005F13D5">
        <w:rPr>
          <w:rFonts w:ascii="Courier New" w:hAnsi="Courier New"/>
          <w:color w:val="000000"/>
          <w:position w:val="16"/>
          <w:sz w:val="24"/>
        </w:rPr>
        <w:t xml:space="preserve">a resource adequacy requirement; </w:t>
      </w:r>
    </w:p>
    <w:p w14:paraId="41024C50" w14:textId="34361098" w:rsidR="005930AE" w:rsidRPr="005F13D5" w:rsidRDefault="005930AE" w:rsidP="005930AE">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lastRenderedPageBreak/>
        <w:t>(</w:t>
      </w:r>
      <w:r w:rsidR="00565C2B">
        <w:rPr>
          <w:rFonts w:ascii="Courier New" w:hAnsi="Courier New"/>
          <w:color w:val="000000"/>
          <w:position w:val="16"/>
          <w:sz w:val="24"/>
        </w:rPr>
        <w:t>e</w:t>
      </w:r>
      <w:r w:rsidRPr="005F13D5">
        <w:rPr>
          <w:rFonts w:ascii="Courier New" w:hAnsi="Courier New"/>
          <w:color w:val="000000"/>
          <w:position w:val="16"/>
          <w:sz w:val="24"/>
        </w:rPr>
        <w:t xml:space="preserve">) </w:t>
      </w:r>
      <w:r w:rsidR="00A34EF1" w:rsidRPr="005F13D5">
        <w:rPr>
          <w:rFonts w:ascii="Courier New" w:hAnsi="Courier New"/>
          <w:color w:val="000000"/>
          <w:position w:val="16"/>
          <w:sz w:val="24"/>
        </w:rPr>
        <w:t>Identify</w:t>
      </w:r>
      <w:r w:rsidRPr="005F13D5">
        <w:rPr>
          <w:rFonts w:ascii="Courier New" w:hAnsi="Courier New"/>
          <w:color w:val="000000"/>
          <w:position w:val="16"/>
          <w:sz w:val="24"/>
        </w:rPr>
        <w:t xml:space="preserve"> the potential cost-effective demand response and load management programs that may be acquired;</w:t>
      </w:r>
    </w:p>
    <w:p w14:paraId="103681AA" w14:textId="02C651D2" w:rsidR="005930AE" w:rsidRPr="005F13D5" w:rsidRDefault="00A90327" w:rsidP="005930AE">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r w:rsidR="00565C2B">
        <w:rPr>
          <w:rFonts w:ascii="Courier New" w:hAnsi="Courier New"/>
          <w:color w:val="000000"/>
          <w:position w:val="16"/>
          <w:sz w:val="24"/>
        </w:rPr>
        <w:t>f</w:t>
      </w:r>
      <w:r w:rsidR="005930AE" w:rsidRPr="005F13D5">
        <w:rPr>
          <w:rFonts w:ascii="Courier New" w:hAnsi="Courier New"/>
          <w:color w:val="000000"/>
          <w:position w:val="16"/>
          <w:sz w:val="24"/>
        </w:rPr>
        <w:t>)</w:t>
      </w:r>
      <w:r w:rsidR="00DC1108">
        <w:rPr>
          <w:rFonts w:ascii="Courier New" w:hAnsi="Courier New"/>
          <w:color w:val="000000"/>
          <w:position w:val="16"/>
          <w:sz w:val="24"/>
        </w:rPr>
        <w:t xml:space="preserve"> </w:t>
      </w:r>
      <w:r w:rsidR="00A34EF1" w:rsidRPr="005F13D5">
        <w:rPr>
          <w:rFonts w:ascii="Courier New" w:hAnsi="Courier New"/>
          <w:color w:val="000000"/>
          <w:position w:val="16"/>
          <w:sz w:val="24"/>
        </w:rPr>
        <w:t>Identify</w:t>
      </w:r>
      <w:r w:rsidR="005930AE" w:rsidRPr="005F13D5">
        <w:rPr>
          <w:rFonts w:ascii="Courier New" w:hAnsi="Courier New"/>
          <w:color w:val="000000"/>
          <w:position w:val="16"/>
          <w:sz w:val="24"/>
        </w:rPr>
        <w:t xml:space="preserve"> renewable resources, nonemitting electric generation, and distributed energy resources that may be acquired and evaluate how each identified resource may </w:t>
      </w:r>
      <w:r w:rsidR="005B2E01">
        <w:rPr>
          <w:rFonts w:ascii="Courier New" w:hAnsi="Courier New"/>
          <w:color w:val="000000"/>
          <w:position w:val="16"/>
          <w:sz w:val="24"/>
        </w:rPr>
        <w:t xml:space="preserve">reasonably </w:t>
      </w:r>
      <w:r w:rsidR="005930AE" w:rsidRPr="005F13D5">
        <w:rPr>
          <w:rFonts w:ascii="Courier New" w:hAnsi="Courier New"/>
          <w:color w:val="000000"/>
          <w:position w:val="16"/>
          <w:sz w:val="24"/>
        </w:rPr>
        <w:t xml:space="preserve">be expected to contribute to meeting the utility’s resource adequacy requirement; </w:t>
      </w:r>
    </w:p>
    <w:p w14:paraId="1619201E" w14:textId="637FE98D" w:rsidR="005930AE" w:rsidRPr="005F13D5" w:rsidRDefault="005930AE" w:rsidP="005930AE">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r w:rsidR="00565C2B">
        <w:rPr>
          <w:rFonts w:ascii="Courier New" w:hAnsi="Courier New"/>
          <w:color w:val="000000"/>
          <w:position w:val="16"/>
          <w:sz w:val="24"/>
        </w:rPr>
        <w:t>g</w:t>
      </w:r>
      <w:r w:rsidRPr="005F13D5">
        <w:rPr>
          <w:rFonts w:ascii="Courier New" w:hAnsi="Courier New"/>
          <w:color w:val="000000"/>
          <w:position w:val="16"/>
          <w:sz w:val="24"/>
        </w:rPr>
        <w:t xml:space="preserve">) </w:t>
      </w:r>
      <w:r w:rsidR="00A34EF1" w:rsidRPr="005F13D5">
        <w:rPr>
          <w:rFonts w:ascii="Courier New" w:hAnsi="Courier New"/>
          <w:color w:val="000000"/>
          <w:position w:val="16"/>
          <w:sz w:val="24"/>
        </w:rPr>
        <w:t>Identify</w:t>
      </w:r>
      <w:r w:rsidRPr="005F13D5">
        <w:rPr>
          <w:rFonts w:ascii="Courier New" w:hAnsi="Courier New"/>
          <w:color w:val="000000"/>
          <w:position w:val="16"/>
          <w:sz w:val="24"/>
        </w:rPr>
        <w:t xml:space="preserve"> four-year energy efficiency, demand response, and renewable energy goals; </w:t>
      </w:r>
    </w:p>
    <w:p w14:paraId="5CF1CBB4" w14:textId="7205B378" w:rsidR="005930AE" w:rsidRPr="005F13D5" w:rsidRDefault="005930AE" w:rsidP="005930AE">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r w:rsidR="00565C2B">
        <w:rPr>
          <w:rFonts w:ascii="Courier New" w:hAnsi="Courier New"/>
          <w:color w:val="000000"/>
          <w:position w:val="16"/>
          <w:sz w:val="24"/>
        </w:rPr>
        <w:t>h</w:t>
      </w:r>
      <w:r w:rsidRPr="005F13D5">
        <w:rPr>
          <w:rFonts w:ascii="Courier New" w:hAnsi="Courier New"/>
          <w:color w:val="000000"/>
          <w:position w:val="16"/>
          <w:sz w:val="24"/>
        </w:rPr>
        <w:t xml:space="preserve">) </w:t>
      </w:r>
      <w:r w:rsidR="00A34EF1" w:rsidRPr="005F13D5">
        <w:rPr>
          <w:rFonts w:ascii="Courier New" w:hAnsi="Courier New"/>
          <w:color w:val="000000"/>
          <w:position w:val="16"/>
          <w:sz w:val="24"/>
        </w:rPr>
        <w:t>Identify</w:t>
      </w:r>
      <w:r w:rsidRPr="005F13D5">
        <w:rPr>
          <w:rFonts w:ascii="Courier New" w:hAnsi="Courier New"/>
          <w:color w:val="000000"/>
          <w:position w:val="16"/>
          <w:sz w:val="24"/>
        </w:rPr>
        <w:t xml:space="preserve"> any need to develop new, or </w:t>
      </w:r>
      <w:r w:rsidR="00355A46">
        <w:rPr>
          <w:rFonts w:ascii="Courier New" w:hAnsi="Courier New"/>
          <w:color w:val="000000"/>
          <w:position w:val="16"/>
          <w:sz w:val="24"/>
        </w:rPr>
        <w:t xml:space="preserve">to </w:t>
      </w:r>
      <w:r w:rsidRPr="005F13D5">
        <w:rPr>
          <w:rFonts w:ascii="Courier New" w:hAnsi="Courier New"/>
          <w:color w:val="000000"/>
          <w:position w:val="16"/>
          <w:sz w:val="24"/>
        </w:rPr>
        <w:t xml:space="preserve">expand or upgrade existing, bulk transmission and distribution facilities; </w:t>
      </w:r>
    </w:p>
    <w:p w14:paraId="4320AA0F" w14:textId="1C103102" w:rsidR="005930AE" w:rsidRPr="005F13D5" w:rsidRDefault="005930AE" w:rsidP="005930AE">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r w:rsidR="00565C2B">
        <w:rPr>
          <w:rFonts w:ascii="Courier New" w:hAnsi="Courier New"/>
          <w:color w:val="000000"/>
          <w:position w:val="16"/>
          <w:sz w:val="24"/>
        </w:rPr>
        <w:t>i</w:t>
      </w:r>
      <w:r w:rsidRPr="005F13D5">
        <w:rPr>
          <w:rFonts w:ascii="Courier New" w:hAnsi="Courier New"/>
          <w:color w:val="000000"/>
          <w:position w:val="16"/>
          <w:sz w:val="24"/>
        </w:rPr>
        <w:t xml:space="preserve">) </w:t>
      </w:r>
      <w:r w:rsidR="00A34EF1" w:rsidRPr="005F13D5">
        <w:rPr>
          <w:rFonts w:ascii="Courier New" w:hAnsi="Courier New"/>
          <w:color w:val="000000"/>
          <w:position w:val="16"/>
          <w:sz w:val="24"/>
        </w:rPr>
        <w:t>Identify</w:t>
      </w:r>
      <w:r w:rsidRPr="005F13D5">
        <w:rPr>
          <w:rFonts w:ascii="Courier New" w:hAnsi="Courier New"/>
          <w:color w:val="000000"/>
          <w:position w:val="16"/>
          <w:sz w:val="24"/>
        </w:rPr>
        <w:t xml:space="preserve"> the nature and possible extent to which the utility may need to rely on </w:t>
      </w:r>
      <w:r w:rsidR="004017ED">
        <w:rPr>
          <w:rFonts w:ascii="Courier New" w:hAnsi="Courier New"/>
          <w:color w:val="000000"/>
          <w:position w:val="16"/>
          <w:sz w:val="24"/>
        </w:rPr>
        <w:t xml:space="preserve">an </w:t>
      </w:r>
      <w:r w:rsidRPr="005F13D5">
        <w:rPr>
          <w:rFonts w:ascii="Courier New" w:hAnsi="Courier New"/>
          <w:color w:val="000000"/>
          <w:position w:val="16"/>
          <w:sz w:val="24"/>
        </w:rPr>
        <w:t>alternative compliance option identified under RCW 19.</w:t>
      </w:r>
      <w:r w:rsidR="004017ED">
        <w:rPr>
          <w:rFonts w:ascii="Courier New" w:hAnsi="Courier New"/>
          <w:color w:val="000000"/>
          <w:position w:val="16"/>
          <w:sz w:val="24"/>
        </w:rPr>
        <w:t>405.090</w:t>
      </w:r>
      <w:r w:rsidRPr="005F13D5">
        <w:rPr>
          <w:rFonts w:ascii="Courier New" w:hAnsi="Courier New"/>
          <w:color w:val="000000"/>
          <w:position w:val="16"/>
          <w:sz w:val="24"/>
        </w:rPr>
        <w:t>, if appropriate</w:t>
      </w:r>
      <w:r w:rsidR="008D49FB">
        <w:rPr>
          <w:rFonts w:ascii="Courier New" w:hAnsi="Courier New"/>
          <w:color w:val="000000"/>
          <w:position w:val="16"/>
          <w:sz w:val="24"/>
        </w:rPr>
        <w:t>; and</w:t>
      </w:r>
      <w:r w:rsidRPr="005F13D5">
        <w:rPr>
          <w:rFonts w:ascii="Courier New" w:hAnsi="Courier New"/>
          <w:color w:val="000000"/>
          <w:position w:val="16"/>
          <w:sz w:val="24"/>
        </w:rPr>
        <w:t xml:space="preserve"> </w:t>
      </w:r>
    </w:p>
    <w:p w14:paraId="5728C9FB" w14:textId="632A28D7" w:rsidR="00961E50" w:rsidRDefault="00A90327" w:rsidP="00961E50">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r w:rsidR="00565C2B">
        <w:rPr>
          <w:rFonts w:ascii="Courier New" w:hAnsi="Courier New"/>
          <w:color w:val="000000"/>
          <w:position w:val="16"/>
          <w:sz w:val="24"/>
        </w:rPr>
        <w:t>j</w:t>
      </w:r>
      <w:r w:rsidRPr="005F13D5">
        <w:rPr>
          <w:rFonts w:ascii="Courier New" w:hAnsi="Courier New"/>
          <w:color w:val="000000"/>
          <w:position w:val="16"/>
          <w:sz w:val="24"/>
        </w:rPr>
        <w:t xml:space="preserve">) </w:t>
      </w:r>
      <w:r w:rsidR="00A34EF1">
        <w:rPr>
          <w:rFonts w:ascii="Courier New" w:hAnsi="Courier New"/>
          <w:color w:val="000000"/>
          <w:position w:val="16"/>
          <w:sz w:val="24"/>
        </w:rPr>
        <w:t>Incorporate</w:t>
      </w:r>
      <w:r w:rsidRPr="005F13D5">
        <w:rPr>
          <w:rFonts w:ascii="Courier New" w:hAnsi="Courier New"/>
          <w:color w:val="000000"/>
          <w:position w:val="16"/>
          <w:sz w:val="24"/>
        </w:rPr>
        <w:t xml:space="preserve"> the social cost of greenhouse gas emissions.</w:t>
      </w:r>
    </w:p>
    <w:p w14:paraId="52D9756E" w14:textId="659B695B" w:rsidR="00961E50" w:rsidRPr="00961E50" w:rsidRDefault="00C867A0" w:rsidP="00961E50">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(13</w:t>
      </w:r>
      <w:r w:rsidR="00961E50" w:rsidRPr="00961E50">
        <w:rPr>
          <w:rFonts w:ascii="Courier New" w:hAnsi="Courier New"/>
          <w:color w:val="000000"/>
          <w:position w:val="16"/>
          <w:sz w:val="24"/>
        </w:rPr>
        <w:t xml:space="preserve">) Avoided cost. </w:t>
      </w:r>
      <w:r w:rsidR="00454922">
        <w:rPr>
          <w:rFonts w:ascii="Courier New" w:hAnsi="Courier New"/>
          <w:color w:val="000000"/>
          <w:position w:val="16"/>
          <w:sz w:val="24"/>
        </w:rPr>
        <w:t>The plan must include a</w:t>
      </w:r>
      <w:r w:rsidR="00961E50" w:rsidRPr="00961E50">
        <w:rPr>
          <w:rFonts w:ascii="Courier New" w:hAnsi="Courier New"/>
          <w:color w:val="000000"/>
          <w:position w:val="16"/>
          <w:sz w:val="24"/>
        </w:rPr>
        <w:t xml:space="preserve">n analysis and summary of the avoided cost estimate for each supply- and demand-side resource, including, but not limited to, avoided cost of energy, capacity, transmission, distribution, and greenhouse gas emissions. Listed nonenergy impacts should specify if they accrue </w:t>
      </w:r>
      <w:r w:rsidR="00961E50" w:rsidRPr="00961E50">
        <w:rPr>
          <w:rFonts w:ascii="Courier New" w:hAnsi="Courier New"/>
          <w:color w:val="000000"/>
          <w:position w:val="16"/>
          <w:sz w:val="24"/>
        </w:rPr>
        <w:lastRenderedPageBreak/>
        <w:t xml:space="preserve">to the utility, </w:t>
      </w:r>
      <w:r w:rsidR="00D151BB">
        <w:rPr>
          <w:rFonts w:ascii="Courier New" w:hAnsi="Courier New"/>
          <w:color w:val="000000"/>
          <w:position w:val="16"/>
          <w:sz w:val="24"/>
        </w:rPr>
        <w:t>customer</w:t>
      </w:r>
      <w:r w:rsidR="001C2917">
        <w:rPr>
          <w:rFonts w:ascii="Courier New" w:hAnsi="Courier New"/>
          <w:color w:val="000000"/>
          <w:position w:val="16"/>
          <w:sz w:val="24"/>
        </w:rPr>
        <w:t>s</w:t>
      </w:r>
      <w:r w:rsidR="00961E50" w:rsidRPr="00961E50">
        <w:rPr>
          <w:rFonts w:ascii="Courier New" w:hAnsi="Courier New"/>
          <w:color w:val="000000"/>
          <w:position w:val="16"/>
          <w:sz w:val="24"/>
        </w:rPr>
        <w:t>, participants,</w:t>
      </w:r>
      <w:r w:rsidR="00961E50" w:rsidRPr="00961E50">
        <w:t xml:space="preserve"> </w:t>
      </w:r>
      <w:r w:rsidR="00961E50" w:rsidRPr="00961E50">
        <w:rPr>
          <w:rFonts w:ascii="Courier New" w:hAnsi="Courier New"/>
          <w:color w:val="000000"/>
          <w:position w:val="16"/>
          <w:sz w:val="24"/>
        </w:rPr>
        <w:t xml:space="preserve">vulnerable populations, highly impacted communities, or the general public. The utility may provide this content as an appendix. </w:t>
      </w:r>
    </w:p>
    <w:p w14:paraId="7B7ACF3B" w14:textId="1625A2E0" w:rsidR="00961E50" w:rsidRPr="00961E50" w:rsidRDefault="00C867A0" w:rsidP="00961E50">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(14</w:t>
      </w:r>
      <w:r w:rsidR="00961E50" w:rsidRPr="00961E50">
        <w:rPr>
          <w:rFonts w:ascii="Courier New" w:hAnsi="Courier New"/>
          <w:color w:val="000000"/>
          <w:position w:val="16"/>
          <w:sz w:val="24"/>
        </w:rPr>
        <w:t xml:space="preserve">) Information relating to Purchases of Electricity from Qualifying Facilities. Each utility must provide information and analysis that it will use to inform its annual filings </w:t>
      </w:r>
      <w:r w:rsidR="002753DE">
        <w:rPr>
          <w:rFonts w:ascii="Courier New" w:hAnsi="Courier New"/>
          <w:color w:val="000000"/>
          <w:position w:val="16"/>
          <w:sz w:val="24"/>
        </w:rPr>
        <w:t xml:space="preserve">required under </w:t>
      </w:r>
      <w:r w:rsidR="00961E50" w:rsidRPr="00961E50">
        <w:rPr>
          <w:rFonts w:ascii="Courier New" w:hAnsi="Courier New"/>
          <w:color w:val="000000"/>
          <w:position w:val="16"/>
          <w:sz w:val="24"/>
        </w:rPr>
        <w:t xml:space="preserve"> </w:t>
      </w:r>
      <w:r w:rsidR="00454922">
        <w:rPr>
          <w:rFonts w:ascii="Courier New" w:hAnsi="Courier New"/>
          <w:color w:val="000000"/>
          <w:position w:val="16"/>
          <w:sz w:val="24"/>
        </w:rPr>
        <w:t xml:space="preserve">chapter </w:t>
      </w:r>
      <w:r w:rsidR="00961E50" w:rsidRPr="00961E50">
        <w:rPr>
          <w:rFonts w:ascii="Courier New" w:hAnsi="Courier New"/>
          <w:color w:val="000000"/>
          <w:position w:val="16"/>
          <w:sz w:val="24"/>
        </w:rPr>
        <w:t>480-106</w:t>
      </w:r>
      <w:r w:rsidR="00454922">
        <w:rPr>
          <w:rFonts w:ascii="Courier New" w:hAnsi="Courier New"/>
          <w:color w:val="000000"/>
          <w:position w:val="16"/>
          <w:sz w:val="24"/>
        </w:rPr>
        <w:t xml:space="preserve"> WAC</w:t>
      </w:r>
      <w:r w:rsidR="00961E50" w:rsidRPr="00961E50">
        <w:rPr>
          <w:rFonts w:ascii="Courier New" w:hAnsi="Courier New"/>
          <w:color w:val="000000"/>
          <w:position w:val="16"/>
          <w:sz w:val="24"/>
        </w:rPr>
        <w:t>. The detailed analysis must include, but is not limited to, the following components:</w:t>
      </w:r>
    </w:p>
    <w:p w14:paraId="316CF535" w14:textId="77777777" w:rsidR="00961E50" w:rsidRPr="00961E50" w:rsidRDefault="00C867A0" w:rsidP="00961E50">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(a</w:t>
      </w:r>
      <w:r w:rsidR="00961E50" w:rsidRPr="00961E50">
        <w:rPr>
          <w:rFonts w:ascii="Courier New" w:hAnsi="Courier New"/>
          <w:color w:val="000000"/>
          <w:position w:val="16"/>
          <w:sz w:val="24"/>
        </w:rPr>
        <w:t xml:space="preserve">) a description of the methodology used to calculate each avoided cost estimate; </w:t>
      </w:r>
    </w:p>
    <w:p w14:paraId="3C07C5F3" w14:textId="3CE6248C" w:rsidR="00961E50" w:rsidRPr="00961E50" w:rsidRDefault="00C867A0" w:rsidP="00961E50">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(b</w:t>
      </w:r>
      <w:r w:rsidR="00961E50" w:rsidRPr="00961E50">
        <w:rPr>
          <w:rFonts w:ascii="Courier New" w:hAnsi="Courier New"/>
          <w:color w:val="000000"/>
          <w:position w:val="16"/>
          <w:sz w:val="24"/>
        </w:rPr>
        <w:t xml:space="preserve">) </w:t>
      </w:r>
      <w:r w:rsidR="006B75FD" w:rsidRPr="00961E50">
        <w:rPr>
          <w:rFonts w:ascii="Courier New" w:hAnsi="Courier New"/>
          <w:color w:val="000000"/>
          <w:position w:val="16"/>
          <w:sz w:val="24"/>
        </w:rPr>
        <w:t xml:space="preserve">a description of the methodology used to calculate </w:t>
      </w:r>
      <w:r w:rsidR="00961E50" w:rsidRPr="00961E50">
        <w:rPr>
          <w:rFonts w:ascii="Courier New" w:hAnsi="Courier New"/>
          <w:color w:val="000000"/>
          <w:position w:val="16"/>
          <w:sz w:val="24"/>
        </w:rPr>
        <w:t xml:space="preserve"> estimates of avoided cost of energy, capacity, transmission, distribution and emissions averaged across the utility; and</w:t>
      </w:r>
    </w:p>
    <w:p w14:paraId="0785DE3E" w14:textId="77777777" w:rsidR="00340F7E" w:rsidRDefault="00C867A0" w:rsidP="00961E50">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(c</w:t>
      </w:r>
      <w:r w:rsidR="00961E50" w:rsidRPr="00961E50">
        <w:rPr>
          <w:rFonts w:ascii="Courier New" w:hAnsi="Courier New"/>
          <w:color w:val="000000"/>
          <w:position w:val="16"/>
          <w:sz w:val="24"/>
        </w:rPr>
        <w:t>) Resource assumptions and market forecasts used in the utility’s schedule of estimated avoided cost required in WAC 480-106-040, including, but not limited to, cost assumptions, production estimates, peak capacity contribution estimates and annual capacity factor estimates.</w:t>
      </w:r>
    </w:p>
    <w:p w14:paraId="24FB98AF" w14:textId="6414D909" w:rsidR="005930AE" w:rsidRDefault="005930AE" w:rsidP="00961E50">
      <w:pPr>
        <w:spacing w:line="640" w:lineRule="exact"/>
        <w:ind w:firstLine="720"/>
        <w:jc w:val="both"/>
        <w:rPr>
          <w:rFonts w:ascii="Courier New" w:hAnsi="Courier New"/>
          <w:color w:val="000000"/>
          <w:position w:val="16"/>
          <w:sz w:val="24"/>
        </w:rPr>
      </w:pPr>
      <w:r w:rsidRPr="00D71C9D">
        <w:rPr>
          <w:rFonts w:ascii="Courier New" w:hAnsi="Courier New"/>
          <w:color w:val="000000"/>
          <w:position w:val="16"/>
          <w:sz w:val="24"/>
        </w:rPr>
        <w:t>(</w:t>
      </w:r>
      <w:r w:rsidR="00C867A0">
        <w:rPr>
          <w:rFonts w:ascii="Courier New" w:hAnsi="Courier New"/>
          <w:color w:val="000000"/>
          <w:position w:val="16"/>
          <w:sz w:val="24"/>
        </w:rPr>
        <w:t>1</w:t>
      </w:r>
      <w:r w:rsidR="00454922">
        <w:rPr>
          <w:rFonts w:ascii="Courier New" w:hAnsi="Courier New"/>
          <w:color w:val="000000"/>
          <w:position w:val="16"/>
          <w:sz w:val="24"/>
        </w:rPr>
        <w:t>5</w:t>
      </w:r>
      <w:r w:rsidRPr="00D71C9D">
        <w:rPr>
          <w:rFonts w:ascii="Courier New" w:hAnsi="Courier New"/>
          <w:color w:val="000000"/>
          <w:position w:val="16"/>
          <w:sz w:val="24"/>
        </w:rPr>
        <w:t>) Report of</w:t>
      </w:r>
      <w:r w:rsidRPr="001844B7">
        <w:rPr>
          <w:rFonts w:ascii="Courier New" w:hAnsi="Courier New"/>
          <w:color w:val="000000"/>
          <w:position w:val="16"/>
          <w:sz w:val="24"/>
        </w:rPr>
        <w:t xml:space="preserve"> s</w:t>
      </w:r>
      <w:r w:rsidRPr="002B4351">
        <w:rPr>
          <w:rFonts w:ascii="Courier New" w:hAnsi="Courier New"/>
          <w:color w:val="000000"/>
          <w:position w:val="16"/>
          <w:sz w:val="24"/>
        </w:rPr>
        <w:t xml:space="preserve">ubstantive changes. </w:t>
      </w:r>
      <w:r w:rsidR="00454922">
        <w:rPr>
          <w:rFonts w:ascii="Courier New" w:hAnsi="Courier New"/>
          <w:color w:val="000000"/>
          <w:position w:val="16"/>
          <w:sz w:val="24"/>
        </w:rPr>
        <w:t xml:space="preserve">The </w:t>
      </w:r>
      <w:r w:rsidR="00867EB1">
        <w:rPr>
          <w:rFonts w:ascii="Courier New" w:hAnsi="Courier New"/>
          <w:color w:val="000000"/>
          <w:position w:val="16"/>
          <w:sz w:val="24"/>
        </w:rPr>
        <w:t xml:space="preserve">integrated resource </w:t>
      </w:r>
      <w:r w:rsidR="00454922">
        <w:rPr>
          <w:rFonts w:ascii="Courier New" w:hAnsi="Courier New"/>
          <w:color w:val="000000"/>
          <w:position w:val="16"/>
          <w:sz w:val="24"/>
        </w:rPr>
        <w:t>plan must include a</w:t>
      </w:r>
      <w:r w:rsidRPr="002B4351">
        <w:rPr>
          <w:rFonts w:ascii="Courier New" w:hAnsi="Courier New"/>
          <w:color w:val="000000"/>
          <w:position w:val="16"/>
          <w:sz w:val="24"/>
        </w:rPr>
        <w:t xml:space="preserve"> summary of substantive changes</w:t>
      </w:r>
      <w:r w:rsidRPr="004C3CF1">
        <w:rPr>
          <w:rFonts w:ascii="Courier New" w:hAnsi="Courier New"/>
          <w:color w:val="000000"/>
          <w:position w:val="16"/>
          <w:sz w:val="24"/>
        </w:rPr>
        <w:t xml:space="preserve"> to modeling </w:t>
      </w:r>
      <w:r w:rsidRPr="004C3CF1">
        <w:rPr>
          <w:rFonts w:ascii="Courier New" w:hAnsi="Courier New"/>
          <w:color w:val="000000"/>
          <w:position w:val="16"/>
          <w:sz w:val="24"/>
        </w:rPr>
        <w:lastRenderedPageBreak/>
        <w:t>methodologies or inputs that result in changes to the utility’s</w:t>
      </w:r>
      <w:r>
        <w:rPr>
          <w:rFonts w:ascii="Courier New" w:hAnsi="Courier New"/>
          <w:color w:val="000000"/>
          <w:position w:val="16"/>
          <w:sz w:val="24"/>
        </w:rPr>
        <w:t xml:space="preserve"> resource need</w:t>
      </w:r>
      <w:r w:rsidRPr="004C3CF1">
        <w:rPr>
          <w:rFonts w:ascii="Courier New" w:hAnsi="Courier New"/>
          <w:color w:val="000000"/>
          <w:position w:val="16"/>
          <w:sz w:val="24"/>
        </w:rPr>
        <w:t xml:space="preserve">, as compared to the utility’s previous </w:t>
      </w:r>
      <w:r w:rsidR="0062569C">
        <w:rPr>
          <w:rFonts w:ascii="Courier New" w:hAnsi="Courier New"/>
          <w:color w:val="000000"/>
          <w:position w:val="16"/>
          <w:sz w:val="24"/>
        </w:rPr>
        <w:t xml:space="preserve">integrated resource </w:t>
      </w:r>
      <w:r w:rsidRPr="004C3CF1">
        <w:rPr>
          <w:rFonts w:ascii="Courier New" w:hAnsi="Courier New"/>
          <w:color w:val="000000"/>
          <w:position w:val="16"/>
          <w:sz w:val="24"/>
        </w:rPr>
        <w:t xml:space="preserve">plan. </w:t>
      </w:r>
    </w:p>
    <w:p w14:paraId="631D4771" w14:textId="0E2A9B48" w:rsidR="00842C17" w:rsidRDefault="00237716" w:rsidP="00340F7E">
      <w:pPr>
        <w:spacing w:line="640" w:lineRule="exact"/>
        <w:ind w:firstLine="720"/>
        <w:jc w:val="both"/>
        <w:rPr>
          <w:rFonts w:ascii="Courier New" w:hAnsi="Courier New"/>
          <w:b/>
          <w:color w:val="000000"/>
          <w:position w:val="16"/>
          <w:sz w:val="24"/>
        </w:rPr>
      </w:pPr>
      <w:r>
        <w:rPr>
          <w:rFonts w:ascii="Courier New" w:hAnsi="Courier New"/>
          <w:color w:val="000000"/>
          <w:position w:val="16"/>
          <w:sz w:val="24"/>
        </w:rPr>
        <w:t>(1</w:t>
      </w:r>
      <w:r w:rsidR="00454922">
        <w:rPr>
          <w:rFonts w:ascii="Courier New" w:hAnsi="Courier New"/>
          <w:color w:val="000000"/>
          <w:position w:val="16"/>
          <w:sz w:val="24"/>
        </w:rPr>
        <w:t>6</w:t>
      </w:r>
      <w:r>
        <w:rPr>
          <w:rFonts w:ascii="Courier New" w:hAnsi="Courier New"/>
          <w:color w:val="000000"/>
          <w:position w:val="16"/>
          <w:sz w:val="24"/>
        </w:rPr>
        <w:t xml:space="preserve">) </w:t>
      </w:r>
      <w:r w:rsidR="00454922">
        <w:rPr>
          <w:rFonts w:ascii="Courier New" w:hAnsi="Courier New"/>
          <w:color w:val="000000"/>
          <w:position w:val="16"/>
          <w:sz w:val="24"/>
        </w:rPr>
        <w:t>The utility must provide a</w:t>
      </w:r>
      <w:r>
        <w:rPr>
          <w:rFonts w:ascii="Courier New" w:hAnsi="Courier New"/>
          <w:color w:val="000000"/>
          <w:position w:val="16"/>
          <w:sz w:val="24"/>
        </w:rPr>
        <w:t xml:space="preserve"> summary of </w:t>
      </w:r>
      <w:r w:rsidRPr="00B76F4B">
        <w:rPr>
          <w:rFonts w:ascii="Courier New" w:hAnsi="Courier New"/>
          <w:color w:val="000000"/>
          <w:position w:val="16"/>
          <w:sz w:val="24"/>
        </w:rPr>
        <w:t>public comments</w:t>
      </w:r>
      <w:r>
        <w:rPr>
          <w:rFonts w:ascii="Courier New" w:hAnsi="Courier New"/>
          <w:color w:val="000000"/>
          <w:position w:val="16"/>
          <w:sz w:val="24"/>
        </w:rPr>
        <w:t xml:space="preserve"> received on the draft integrated resource plan and the </w:t>
      </w:r>
      <w:r w:rsidR="00631C5F">
        <w:rPr>
          <w:rFonts w:ascii="Courier New" w:hAnsi="Courier New"/>
          <w:color w:val="000000"/>
          <w:position w:val="16"/>
          <w:sz w:val="24"/>
        </w:rPr>
        <w:t>utilit</w:t>
      </w:r>
      <w:r>
        <w:rPr>
          <w:rFonts w:ascii="Courier New" w:hAnsi="Courier New"/>
          <w:color w:val="000000"/>
          <w:position w:val="16"/>
          <w:sz w:val="24"/>
        </w:rPr>
        <w:t>y’s responses</w:t>
      </w:r>
      <w:r w:rsidR="00631C5F">
        <w:rPr>
          <w:rFonts w:ascii="Courier New" w:hAnsi="Courier New"/>
          <w:color w:val="000000"/>
          <w:position w:val="16"/>
          <w:sz w:val="24"/>
        </w:rPr>
        <w:t>,</w:t>
      </w:r>
      <w:r>
        <w:rPr>
          <w:rFonts w:ascii="Courier New" w:hAnsi="Courier New"/>
          <w:color w:val="000000"/>
          <w:position w:val="16"/>
          <w:sz w:val="24"/>
        </w:rPr>
        <w:t xml:space="preserve"> including whether or not </w:t>
      </w:r>
      <w:r w:rsidR="006B75FD">
        <w:rPr>
          <w:rFonts w:ascii="Courier New" w:hAnsi="Courier New"/>
          <w:color w:val="000000"/>
          <w:position w:val="16"/>
          <w:sz w:val="24"/>
        </w:rPr>
        <w:t xml:space="preserve">issues raised in </w:t>
      </w:r>
      <w:r>
        <w:rPr>
          <w:rFonts w:ascii="Courier New" w:hAnsi="Courier New"/>
          <w:color w:val="000000"/>
          <w:position w:val="16"/>
          <w:sz w:val="24"/>
        </w:rPr>
        <w:t xml:space="preserve">the comments were </w:t>
      </w:r>
      <w:r w:rsidR="006B75FD">
        <w:rPr>
          <w:rFonts w:ascii="Courier New" w:hAnsi="Courier New"/>
          <w:color w:val="000000"/>
          <w:position w:val="16"/>
          <w:sz w:val="24"/>
        </w:rPr>
        <w:t xml:space="preserve">addressed and </w:t>
      </w:r>
      <w:r>
        <w:rPr>
          <w:rFonts w:ascii="Courier New" w:hAnsi="Courier New"/>
          <w:color w:val="000000"/>
          <w:position w:val="16"/>
          <w:sz w:val="24"/>
        </w:rPr>
        <w:t>incorporated into the final plan</w:t>
      </w:r>
      <w:r w:rsidRPr="00B76F4B">
        <w:rPr>
          <w:rFonts w:ascii="Courier New" w:hAnsi="Courier New"/>
          <w:color w:val="000000"/>
          <w:position w:val="16"/>
          <w:sz w:val="24"/>
        </w:rPr>
        <w:t>.</w:t>
      </w:r>
      <w:r>
        <w:rPr>
          <w:rFonts w:ascii="Courier New" w:hAnsi="Courier New"/>
          <w:color w:val="000000"/>
          <w:position w:val="16"/>
          <w:sz w:val="24"/>
        </w:rPr>
        <w:t xml:space="preserve"> The matrix may be included as an appendix</w:t>
      </w:r>
      <w:r w:rsidR="00454922">
        <w:rPr>
          <w:rFonts w:ascii="Courier New" w:hAnsi="Courier New"/>
          <w:color w:val="000000"/>
          <w:position w:val="16"/>
          <w:sz w:val="24"/>
        </w:rPr>
        <w:t xml:space="preserve"> to the final plan</w:t>
      </w:r>
      <w:r>
        <w:rPr>
          <w:rFonts w:ascii="Courier New" w:hAnsi="Courier New"/>
          <w:color w:val="000000"/>
          <w:position w:val="16"/>
          <w:sz w:val="24"/>
        </w:rPr>
        <w:t>.</w:t>
      </w:r>
    </w:p>
    <w:p w14:paraId="6198D14A" w14:textId="77777777" w:rsidR="00D078C1" w:rsidRDefault="00D078C1" w:rsidP="00842C17">
      <w:pPr>
        <w:spacing w:line="640" w:lineRule="exact"/>
        <w:jc w:val="both"/>
        <w:rPr>
          <w:rFonts w:ascii="Courier New" w:hAnsi="Courier New"/>
          <w:b/>
          <w:color w:val="000000"/>
          <w:position w:val="16"/>
          <w:sz w:val="24"/>
        </w:rPr>
      </w:pPr>
    </w:p>
    <w:p w14:paraId="754A9A08" w14:textId="77777777" w:rsidR="009112F5" w:rsidRPr="00842C17" w:rsidRDefault="00842C17" w:rsidP="00842C17">
      <w:pPr>
        <w:spacing w:line="640" w:lineRule="exact"/>
        <w:jc w:val="both"/>
        <w:rPr>
          <w:rFonts w:ascii="Courier New" w:hAnsi="Courier New"/>
          <w:b/>
          <w:color w:val="000000"/>
          <w:position w:val="16"/>
          <w:sz w:val="24"/>
        </w:rPr>
      </w:pPr>
      <w:r w:rsidRPr="00842C17">
        <w:rPr>
          <w:rFonts w:ascii="Courier New" w:hAnsi="Courier New"/>
          <w:b/>
          <w:color w:val="000000"/>
          <w:position w:val="16"/>
          <w:sz w:val="24"/>
        </w:rPr>
        <w:t>WAC 480-100-615</w:t>
      </w:r>
    </w:p>
    <w:p w14:paraId="4A0418E5" w14:textId="6CE52188" w:rsidR="005930AE" w:rsidRPr="004C3CF1" w:rsidRDefault="00D052D2" w:rsidP="005930AE">
      <w:pPr>
        <w:spacing w:line="640" w:lineRule="exact"/>
        <w:ind w:firstLine="720"/>
        <w:jc w:val="both"/>
        <w:rPr>
          <w:rFonts w:ascii="Courier New" w:hAnsi="Courier New"/>
          <w:color w:val="000000"/>
          <w:position w:val="16"/>
          <w:sz w:val="24"/>
        </w:rPr>
      </w:pPr>
      <w:r w:rsidRPr="004E7586">
        <w:rPr>
          <w:rFonts w:ascii="Courier New" w:hAnsi="Courier New"/>
          <w:b/>
          <w:color w:val="000000"/>
          <w:position w:val="16"/>
          <w:sz w:val="24"/>
        </w:rPr>
        <w:t>Integrated Resource Plan</w:t>
      </w:r>
      <w:r>
        <w:rPr>
          <w:rFonts w:ascii="Courier New" w:hAnsi="Courier New"/>
          <w:color w:val="000000"/>
          <w:position w:val="16"/>
          <w:sz w:val="24"/>
        </w:rPr>
        <w:t xml:space="preserve"> </w:t>
      </w:r>
      <w:r w:rsidR="005930AE" w:rsidRPr="004C3CF1">
        <w:rPr>
          <w:rFonts w:ascii="Courier New" w:hAnsi="Courier New"/>
          <w:b/>
          <w:color w:val="000000"/>
          <w:position w:val="16"/>
          <w:sz w:val="24"/>
        </w:rPr>
        <w:t>Timing.</w:t>
      </w:r>
      <w:r w:rsidR="005930AE" w:rsidRPr="004C3CF1">
        <w:rPr>
          <w:rFonts w:ascii="Courier New" w:hAnsi="Courier New"/>
          <w:color w:val="000000"/>
          <w:position w:val="16"/>
          <w:sz w:val="24"/>
        </w:rPr>
        <w:t xml:space="preserve"> </w:t>
      </w:r>
      <w:r w:rsidR="00EB0682">
        <w:rPr>
          <w:rFonts w:ascii="Courier New" w:hAnsi="Courier New"/>
          <w:color w:val="000000"/>
          <w:position w:val="16"/>
          <w:sz w:val="24"/>
        </w:rPr>
        <w:t xml:space="preserve"> </w:t>
      </w:r>
      <w:r w:rsidR="005930AE" w:rsidRPr="004C3CF1">
        <w:rPr>
          <w:rFonts w:ascii="Courier New" w:hAnsi="Courier New"/>
          <w:color w:val="000000"/>
          <w:position w:val="16"/>
          <w:sz w:val="24"/>
        </w:rPr>
        <w:t>Unless otherwise ordered by the commission, each electric utility must file a</w:t>
      </w:r>
      <w:r w:rsidR="00C4723E">
        <w:rPr>
          <w:rFonts w:ascii="Courier New" w:hAnsi="Courier New"/>
          <w:color w:val="000000"/>
          <w:position w:val="16"/>
          <w:sz w:val="24"/>
        </w:rPr>
        <w:t>n integrated resource</w:t>
      </w:r>
      <w:r w:rsidR="005930AE" w:rsidRPr="004C3CF1">
        <w:rPr>
          <w:rFonts w:ascii="Courier New" w:hAnsi="Courier New"/>
          <w:color w:val="000000"/>
          <w:position w:val="16"/>
          <w:sz w:val="24"/>
        </w:rPr>
        <w:t xml:space="preserve"> plan with the commission</w:t>
      </w:r>
      <w:r w:rsidR="005930AE">
        <w:rPr>
          <w:rFonts w:ascii="Courier New" w:hAnsi="Courier New"/>
          <w:color w:val="000000"/>
          <w:position w:val="16"/>
          <w:sz w:val="24"/>
        </w:rPr>
        <w:t xml:space="preserve"> by </w:t>
      </w:r>
      <w:r w:rsidR="00A34EF1">
        <w:rPr>
          <w:rFonts w:ascii="Courier New" w:hAnsi="Courier New"/>
          <w:color w:val="000000"/>
          <w:position w:val="16"/>
          <w:sz w:val="24"/>
        </w:rPr>
        <w:t>January</w:t>
      </w:r>
      <w:r w:rsidR="005930AE">
        <w:rPr>
          <w:rFonts w:ascii="Courier New" w:hAnsi="Courier New"/>
          <w:color w:val="000000"/>
          <w:position w:val="16"/>
          <w:sz w:val="24"/>
        </w:rPr>
        <w:t xml:space="preserve"> 1, 2021</w:t>
      </w:r>
      <w:r w:rsidR="00A34EF1">
        <w:rPr>
          <w:rFonts w:ascii="Courier New" w:hAnsi="Courier New"/>
          <w:color w:val="000000"/>
          <w:position w:val="16"/>
          <w:sz w:val="24"/>
        </w:rPr>
        <w:t>,</w:t>
      </w:r>
      <w:r w:rsidR="005930AE">
        <w:rPr>
          <w:rFonts w:ascii="Courier New" w:hAnsi="Courier New"/>
          <w:color w:val="000000"/>
          <w:position w:val="16"/>
          <w:sz w:val="24"/>
        </w:rPr>
        <w:t xml:space="preserve"> and every four years thereafter</w:t>
      </w:r>
      <w:r w:rsidR="005930AE" w:rsidRPr="004C3CF1">
        <w:rPr>
          <w:rFonts w:ascii="Courier New" w:hAnsi="Courier New"/>
          <w:color w:val="000000"/>
          <w:position w:val="16"/>
          <w:sz w:val="24"/>
        </w:rPr>
        <w:t xml:space="preserve">. </w:t>
      </w:r>
    </w:p>
    <w:p w14:paraId="1A3BE9ED" w14:textId="2550C4F2" w:rsidR="005930AE" w:rsidRPr="004C3CF1" w:rsidRDefault="005930AE" w:rsidP="005930AE">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sidR="00C867A0">
        <w:rPr>
          <w:rFonts w:ascii="Courier New" w:hAnsi="Courier New"/>
          <w:color w:val="000000"/>
          <w:position w:val="16"/>
          <w:sz w:val="24"/>
        </w:rPr>
        <w:t>1</w:t>
      </w:r>
      <w:r w:rsidRPr="004C3CF1">
        <w:rPr>
          <w:rFonts w:ascii="Courier New" w:hAnsi="Courier New"/>
          <w:color w:val="000000"/>
          <w:position w:val="16"/>
          <w:sz w:val="24"/>
        </w:rPr>
        <w:t xml:space="preserve">) Work plan. </w:t>
      </w:r>
      <w:r w:rsidR="00A06CA5">
        <w:rPr>
          <w:rFonts w:ascii="Courier New" w:hAnsi="Courier New"/>
          <w:color w:val="000000"/>
          <w:position w:val="16"/>
          <w:sz w:val="24"/>
        </w:rPr>
        <w:t>Not</w:t>
      </w:r>
      <w:r w:rsidRPr="004C3CF1">
        <w:rPr>
          <w:rFonts w:ascii="Courier New" w:hAnsi="Courier New"/>
          <w:color w:val="000000"/>
          <w:position w:val="16"/>
          <w:sz w:val="24"/>
        </w:rPr>
        <w:t xml:space="preserve"> later than </w:t>
      </w:r>
      <w:r>
        <w:rPr>
          <w:rFonts w:ascii="Courier New" w:hAnsi="Courier New"/>
          <w:color w:val="000000"/>
          <w:position w:val="16"/>
          <w:sz w:val="24"/>
        </w:rPr>
        <w:t>fifteen</w:t>
      </w:r>
      <w:r w:rsidRPr="004C3CF1">
        <w:rPr>
          <w:rFonts w:ascii="Courier New" w:hAnsi="Courier New"/>
          <w:color w:val="000000"/>
          <w:position w:val="16"/>
          <w:sz w:val="24"/>
        </w:rPr>
        <w:t xml:space="preserve"> months prior to the due date of its </w:t>
      </w:r>
      <w:r w:rsidR="004A4E45">
        <w:rPr>
          <w:rFonts w:ascii="Courier New" w:hAnsi="Courier New"/>
          <w:color w:val="000000"/>
          <w:position w:val="16"/>
          <w:sz w:val="24"/>
        </w:rPr>
        <w:t xml:space="preserve">integrated resource </w:t>
      </w:r>
      <w:r w:rsidRPr="004C3CF1">
        <w:rPr>
          <w:rFonts w:ascii="Courier New" w:hAnsi="Courier New"/>
          <w:color w:val="000000"/>
          <w:position w:val="16"/>
          <w:sz w:val="24"/>
        </w:rPr>
        <w:t>plan, the utility must file a work plan that outlines the content of the integrated resource plan</w:t>
      </w:r>
      <w:r w:rsidR="00FC64BE">
        <w:rPr>
          <w:rFonts w:ascii="Courier New" w:hAnsi="Courier New"/>
          <w:color w:val="000000"/>
          <w:position w:val="16"/>
          <w:sz w:val="24"/>
        </w:rPr>
        <w:t xml:space="preserve"> and the </w:t>
      </w:r>
      <w:r w:rsidR="002C400E">
        <w:rPr>
          <w:rFonts w:ascii="Courier New" w:hAnsi="Courier New"/>
          <w:color w:val="000000"/>
          <w:position w:val="16"/>
          <w:sz w:val="24"/>
        </w:rPr>
        <w:t xml:space="preserve">subsequent </w:t>
      </w:r>
      <w:r w:rsidR="00FC64BE">
        <w:rPr>
          <w:rFonts w:ascii="Courier New" w:hAnsi="Courier New"/>
          <w:color w:val="000000"/>
          <w:position w:val="16"/>
          <w:sz w:val="24"/>
        </w:rPr>
        <w:t>two-year progress report</w:t>
      </w:r>
      <w:r w:rsidRPr="004C3CF1">
        <w:rPr>
          <w:rFonts w:ascii="Courier New" w:hAnsi="Courier New"/>
          <w:color w:val="000000"/>
          <w:position w:val="16"/>
          <w:sz w:val="24"/>
        </w:rPr>
        <w:t>. The utility must include the following in its work plan:</w:t>
      </w:r>
    </w:p>
    <w:p w14:paraId="0789EFAF" w14:textId="1E432552" w:rsidR="005930AE" w:rsidRPr="004C3CF1" w:rsidRDefault="005930AE" w:rsidP="005930AE">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sidR="00C867A0">
        <w:rPr>
          <w:rFonts w:ascii="Courier New" w:hAnsi="Courier New"/>
          <w:color w:val="000000"/>
          <w:position w:val="16"/>
          <w:sz w:val="24"/>
        </w:rPr>
        <w:t>a</w:t>
      </w:r>
      <w:r w:rsidRPr="004C3CF1">
        <w:rPr>
          <w:rFonts w:ascii="Courier New" w:hAnsi="Courier New"/>
          <w:color w:val="000000"/>
          <w:position w:val="16"/>
          <w:sz w:val="24"/>
        </w:rPr>
        <w:t>) The method for assessing potential resources;</w:t>
      </w:r>
    </w:p>
    <w:p w14:paraId="51BCC418" w14:textId="07568BF0" w:rsidR="005930AE" w:rsidRPr="004C3CF1" w:rsidRDefault="005930AE" w:rsidP="005930AE">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lastRenderedPageBreak/>
        <w:t>(</w:t>
      </w:r>
      <w:r w:rsidR="00C867A0">
        <w:rPr>
          <w:rFonts w:ascii="Courier New" w:hAnsi="Courier New"/>
          <w:color w:val="000000"/>
          <w:position w:val="16"/>
          <w:sz w:val="24"/>
        </w:rPr>
        <w:t>b</w:t>
      </w:r>
      <w:r w:rsidRPr="004C3CF1">
        <w:rPr>
          <w:rFonts w:ascii="Courier New" w:hAnsi="Courier New"/>
          <w:color w:val="000000"/>
          <w:position w:val="16"/>
          <w:sz w:val="24"/>
        </w:rPr>
        <w:t xml:space="preserve">) The </w:t>
      </w:r>
      <w:r w:rsidR="002E777C">
        <w:rPr>
          <w:rFonts w:ascii="Courier New" w:hAnsi="Courier New"/>
          <w:color w:val="000000"/>
          <w:position w:val="16"/>
          <w:sz w:val="24"/>
        </w:rPr>
        <w:t xml:space="preserve">due </w:t>
      </w:r>
      <w:r w:rsidRPr="004C3CF1">
        <w:rPr>
          <w:rFonts w:ascii="Courier New" w:hAnsi="Courier New"/>
          <w:color w:val="000000"/>
          <w:position w:val="16"/>
          <w:sz w:val="24"/>
        </w:rPr>
        <w:t xml:space="preserve">date </w:t>
      </w:r>
      <w:r w:rsidR="002E777C">
        <w:rPr>
          <w:rFonts w:ascii="Courier New" w:hAnsi="Courier New"/>
          <w:color w:val="000000"/>
          <w:position w:val="16"/>
          <w:sz w:val="24"/>
        </w:rPr>
        <w:t xml:space="preserve">and proposed </w:t>
      </w:r>
      <w:r w:rsidRPr="004C3CF1">
        <w:rPr>
          <w:rFonts w:ascii="Courier New" w:hAnsi="Courier New"/>
          <w:color w:val="000000"/>
          <w:position w:val="16"/>
          <w:sz w:val="24"/>
        </w:rPr>
        <w:t>schedule for completing its co</w:t>
      </w:r>
      <w:r w:rsidR="005C0297">
        <w:rPr>
          <w:rFonts w:ascii="Courier New" w:hAnsi="Courier New"/>
          <w:color w:val="000000"/>
          <w:position w:val="16"/>
          <w:sz w:val="24"/>
        </w:rPr>
        <w:t>nservation potential assessment and</w:t>
      </w:r>
      <w:r w:rsidR="0062569C">
        <w:rPr>
          <w:rFonts w:ascii="Courier New" w:hAnsi="Courier New"/>
          <w:color w:val="000000"/>
          <w:position w:val="16"/>
          <w:sz w:val="24"/>
        </w:rPr>
        <w:t xml:space="preserve"> demand response potential assessment</w:t>
      </w:r>
      <w:r w:rsidRPr="004C3CF1">
        <w:rPr>
          <w:rFonts w:ascii="Courier New" w:hAnsi="Courier New"/>
          <w:color w:val="000000"/>
          <w:position w:val="16"/>
          <w:sz w:val="24"/>
        </w:rPr>
        <w:t xml:space="preserve"> as outlined in WAC 480-109-100(2), which will serve as inputs to the integrated resource plan;</w:t>
      </w:r>
    </w:p>
    <w:p w14:paraId="51BBBD69" w14:textId="7563D4A7" w:rsidR="005930AE" w:rsidRPr="004C3CF1" w:rsidRDefault="005930AE" w:rsidP="005930AE">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sidR="00C867A0">
        <w:rPr>
          <w:rFonts w:ascii="Courier New" w:hAnsi="Courier New"/>
          <w:color w:val="000000"/>
          <w:position w:val="16"/>
          <w:sz w:val="24"/>
        </w:rPr>
        <w:t>c</w:t>
      </w:r>
      <w:r w:rsidRPr="004C3CF1">
        <w:rPr>
          <w:rFonts w:ascii="Courier New" w:hAnsi="Courier New"/>
          <w:color w:val="000000"/>
          <w:position w:val="16"/>
          <w:sz w:val="24"/>
        </w:rPr>
        <w:t xml:space="preserve">) A proposed schedule of integrated resource plan advisory group meetings; </w:t>
      </w:r>
    </w:p>
    <w:p w14:paraId="2A5E462E" w14:textId="1B2BBF4E" w:rsidR="005930AE" w:rsidRPr="004C3CF1" w:rsidRDefault="005930AE" w:rsidP="005930AE">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sidR="00C867A0">
        <w:rPr>
          <w:rFonts w:ascii="Courier New" w:hAnsi="Courier New"/>
          <w:color w:val="000000"/>
          <w:position w:val="16"/>
          <w:sz w:val="24"/>
        </w:rPr>
        <w:t>d</w:t>
      </w:r>
      <w:r w:rsidRPr="004C3CF1">
        <w:rPr>
          <w:rFonts w:ascii="Courier New" w:hAnsi="Courier New"/>
          <w:color w:val="000000"/>
          <w:position w:val="16"/>
          <w:sz w:val="24"/>
        </w:rPr>
        <w:t>) A list of significant topics that will be discussed at each integrated resource plan advisory group meeting;</w:t>
      </w:r>
    </w:p>
    <w:p w14:paraId="7DB70ECD" w14:textId="64CA1308" w:rsidR="005930AE" w:rsidRDefault="005930AE" w:rsidP="005930AE">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sidR="00C867A0">
        <w:rPr>
          <w:rFonts w:ascii="Courier New" w:hAnsi="Courier New"/>
          <w:color w:val="000000"/>
          <w:position w:val="16"/>
          <w:sz w:val="24"/>
        </w:rPr>
        <w:t>e</w:t>
      </w:r>
      <w:r w:rsidRPr="004C3CF1">
        <w:rPr>
          <w:rFonts w:ascii="Courier New" w:hAnsi="Courier New"/>
          <w:color w:val="000000"/>
          <w:position w:val="16"/>
          <w:sz w:val="24"/>
        </w:rPr>
        <w:t xml:space="preserve">) The date the draft plan will be </w:t>
      </w:r>
      <w:r w:rsidR="00DE1D78">
        <w:rPr>
          <w:rFonts w:ascii="Courier New" w:hAnsi="Courier New"/>
          <w:color w:val="000000"/>
          <w:position w:val="16"/>
          <w:sz w:val="24"/>
        </w:rPr>
        <w:t>filed with the commission</w:t>
      </w:r>
      <w:r w:rsidRPr="004C3CF1">
        <w:rPr>
          <w:rFonts w:ascii="Courier New" w:hAnsi="Courier New"/>
          <w:color w:val="000000"/>
          <w:position w:val="16"/>
          <w:sz w:val="24"/>
        </w:rPr>
        <w:t>;</w:t>
      </w:r>
    </w:p>
    <w:p w14:paraId="72BFC23C" w14:textId="0B074AB5" w:rsidR="005930AE" w:rsidRPr="004C3CF1" w:rsidRDefault="005930AE" w:rsidP="005930AE">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sidR="00C867A0">
        <w:rPr>
          <w:rFonts w:ascii="Courier New" w:hAnsi="Courier New"/>
          <w:color w:val="000000"/>
          <w:position w:val="16"/>
          <w:sz w:val="24"/>
        </w:rPr>
        <w:t>f</w:t>
      </w:r>
      <w:r w:rsidRPr="004C3CF1">
        <w:rPr>
          <w:rFonts w:ascii="Courier New" w:hAnsi="Courier New"/>
          <w:color w:val="000000"/>
          <w:position w:val="16"/>
          <w:sz w:val="24"/>
        </w:rPr>
        <w:t>) The date the final plan will be filed; and</w:t>
      </w:r>
    </w:p>
    <w:p w14:paraId="418B6A10" w14:textId="34420720" w:rsidR="005930AE" w:rsidRPr="004C3CF1" w:rsidRDefault="005930AE" w:rsidP="005930AE">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sidR="00C867A0">
        <w:rPr>
          <w:rFonts w:ascii="Courier New" w:hAnsi="Courier New"/>
          <w:color w:val="000000"/>
          <w:position w:val="16"/>
          <w:sz w:val="24"/>
        </w:rPr>
        <w:t>g</w:t>
      </w:r>
      <w:r w:rsidRPr="004C3CF1">
        <w:rPr>
          <w:rFonts w:ascii="Courier New" w:hAnsi="Courier New"/>
          <w:color w:val="000000"/>
          <w:position w:val="16"/>
          <w:sz w:val="24"/>
        </w:rPr>
        <w:t>) A link to a website accessible to the public and managed by the utility, to which the uti</w:t>
      </w:r>
      <w:r w:rsidR="0066509D">
        <w:rPr>
          <w:rFonts w:ascii="Courier New" w:hAnsi="Courier New"/>
          <w:color w:val="000000"/>
          <w:position w:val="16"/>
          <w:sz w:val="24"/>
        </w:rPr>
        <w:t>l</w:t>
      </w:r>
      <w:r w:rsidRPr="004C3CF1">
        <w:rPr>
          <w:rFonts w:ascii="Courier New" w:hAnsi="Courier New"/>
          <w:color w:val="000000"/>
          <w:position w:val="16"/>
          <w:sz w:val="24"/>
        </w:rPr>
        <w:t>ity posts and makes publicly available the information identified in subsection (5)(a) of this section.</w:t>
      </w:r>
    </w:p>
    <w:p w14:paraId="2CC7B515" w14:textId="158150B2" w:rsidR="00842C17" w:rsidRDefault="005930AE" w:rsidP="0020675C">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sidR="00C867A0">
        <w:rPr>
          <w:rFonts w:ascii="Courier New" w:hAnsi="Courier New"/>
          <w:color w:val="000000"/>
          <w:position w:val="16"/>
          <w:sz w:val="24"/>
        </w:rPr>
        <w:t>2</w:t>
      </w:r>
      <w:r w:rsidRPr="004C3CF1">
        <w:rPr>
          <w:rFonts w:ascii="Courier New" w:hAnsi="Courier New"/>
          <w:color w:val="000000"/>
          <w:position w:val="16"/>
          <w:sz w:val="24"/>
        </w:rPr>
        <w:t>)</w:t>
      </w:r>
      <w:r w:rsidR="00807D6F" w:rsidRPr="00807D6F">
        <w:rPr>
          <w:rFonts w:ascii="Courier New" w:hAnsi="Courier New" w:cs="Courier New"/>
          <w:color w:val="000000"/>
          <w:position w:val="16"/>
          <w:sz w:val="24"/>
          <w:szCs w:val="24"/>
        </w:rPr>
        <w:t xml:space="preserve"> </w:t>
      </w:r>
      <w:r w:rsidR="00807D6F">
        <w:rPr>
          <w:rFonts w:ascii="Courier New" w:hAnsi="Courier New" w:cs="Courier New"/>
          <w:color w:val="000000"/>
          <w:position w:val="16"/>
          <w:sz w:val="24"/>
          <w:szCs w:val="24"/>
        </w:rPr>
        <w:t>Draft integrated resource plan. Not later than four months prior to the due date of the final plan, the utility must file its draft integrated resource plan with the commission. At minimum, the draft integrated resource plan must include all the elements required under this section and to the extent practicable all appendices and attachments. </w:t>
      </w:r>
      <w:r w:rsidR="002753DE">
        <w:rPr>
          <w:rFonts w:ascii="Courier New" w:hAnsi="Courier New"/>
          <w:color w:val="000000"/>
          <w:position w:val="16"/>
          <w:sz w:val="24"/>
        </w:rPr>
        <w:t>.</w:t>
      </w:r>
      <w:r w:rsidR="00B76F4B">
        <w:rPr>
          <w:rFonts w:ascii="Courier New" w:hAnsi="Courier New"/>
          <w:color w:val="000000"/>
          <w:position w:val="16"/>
          <w:sz w:val="24"/>
        </w:rPr>
        <w:t xml:space="preserve"> </w:t>
      </w:r>
    </w:p>
    <w:p w14:paraId="72E91C44" w14:textId="7F6E1ED1" w:rsidR="00D052D2" w:rsidRPr="004C3CF1" w:rsidRDefault="00C867A0" w:rsidP="00DD0903">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lastRenderedPageBreak/>
        <w:t>(3)</w:t>
      </w:r>
      <w:r w:rsidR="001C2917">
        <w:rPr>
          <w:rFonts w:ascii="Courier New" w:hAnsi="Courier New"/>
          <w:color w:val="000000"/>
          <w:position w:val="16"/>
          <w:sz w:val="24"/>
        </w:rPr>
        <w:t xml:space="preserve"> </w:t>
      </w:r>
      <w:r w:rsidR="00D052D2" w:rsidRPr="00E70252">
        <w:rPr>
          <w:rFonts w:ascii="Courier New" w:hAnsi="Courier New"/>
          <w:color w:val="000000"/>
          <w:position w:val="16"/>
          <w:sz w:val="24"/>
        </w:rPr>
        <w:t>Two-year progress report.</w:t>
      </w:r>
      <w:r w:rsidR="00D052D2" w:rsidRPr="00ED74C6">
        <w:rPr>
          <w:rFonts w:ascii="Courier New" w:hAnsi="Courier New"/>
          <w:color w:val="000000"/>
          <w:position w:val="16"/>
          <w:sz w:val="24"/>
        </w:rPr>
        <w:t xml:space="preserve"> Unless otherwise ordered by the commission, at least every two years after the utility files its integrated resource plan, a utility must file a two-year progress report. In this report, a utility must update its load forecast, demand-side resource assessment</w:t>
      </w:r>
      <w:r w:rsidR="00140A32" w:rsidRPr="00ED74C6">
        <w:rPr>
          <w:rFonts w:ascii="Courier New" w:hAnsi="Courier New"/>
          <w:color w:val="000000"/>
          <w:position w:val="16"/>
          <w:sz w:val="24"/>
        </w:rPr>
        <w:t xml:space="preserve"> including a new conservation potential assessment</w:t>
      </w:r>
      <w:r w:rsidR="00D052D2" w:rsidRPr="00ED74C6">
        <w:rPr>
          <w:rFonts w:ascii="Courier New" w:hAnsi="Courier New"/>
          <w:color w:val="000000"/>
          <w:position w:val="16"/>
          <w:sz w:val="24"/>
        </w:rPr>
        <w:t xml:space="preserve">, and portfolio analysis and </w:t>
      </w:r>
      <w:r w:rsidR="0028518B">
        <w:rPr>
          <w:rFonts w:ascii="Courier New" w:hAnsi="Courier New"/>
          <w:color w:val="000000"/>
          <w:position w:val="16"/>
          <w:sz w:val="24"/>
        </w:rPr>
        <w:t xml:space="preserve">preferred portfolio. </w:t>
      </w:r>
      <w:r w:rsidR="00C4723E" w:rsidRPr="004C3CF1">
        <w:rPr>
          <w:rFonts w:ascii="Courier New" w:hAnsi="Courier New"/>
          <w:color w:val="000000"/>
          <w:position w:val="16"/>
          <w:sz w:val="24"/>
        </w:rPr>
        <w:t xml:space="preserve"> </w:t>
      </w:r>
    </w:p>
    <w:p w14:paraId="73EE47C6" w14:textId="77777777" w:rsidR="00842C17" w:rsidRDefault="00842C17" w:rsidP="00842C17">
      <w:pPr>
        <w:spacing w:line="640" w:lineRule="exact"/>
        <w:jc w:val="both"/>
        <w:rPr>
          <w:rFonts w:ascii="Courier New" w:hAnsi="Courier New"/>
          <w:color w:val="000000"/>
          <w:position w:val="16"/>
          <w:sz w:val="24"/>
        </w:rPr>
      </w:pPr>
    </w:p>
    <w:p w14:paraId="17446680" w14:textId="5F05640E" w:rsidR="00842C17" w:rsidRPr="00842C17" w:rsidRDefault="00842C17" w:rsidP="00842C17">
      <w:pPr>
        <w:spacing w:line="640" w:lineRule="exact"/>
        <w:jc w:val="both"/>
        <w:rPr>
          <w:rFonts w:ascii="Courier New" w:hAnsi="Courier New"/>
          <w:b/>
          <w:color w:val="000000"/>
          <w:position w:val="16"/>
          <w:sz w:val="24"/>
        </w:rPr>
      </w:pPr>
      <w:r w:rsidRPr="00842C17">
        <w:rPr>
          <w:rFonts w:ascii="Courier New" w:hAnsi="Courier New"/>
          <w:b/>
          <w:color w:val="000000"/>
          <w:position w:val="16"/>
          <w:sz w:val="24"/>
        </w:rPr>
        <w:t>WAC 480-100-6</w:t>
      </w:r>
      <w:r>
        <w:rPr>
          <w:rFonts w:ascii="Courier New" w:hAnsi="Courier New"/>
          <w:b/>
          <w:color w:val="000000"/>
          <w:position w:val="16"/>
          <w:sz w:val="24"/>
        </w:rPr>
        <w:t>2</w:t>
      </w:r>
      <w:r w:rsidR="0028518B">
        <w:rPr>
          <w:rFonts w:ascii="Courier New" w:hAnsi="Courier New"/>
          <w:b/>
          <w:color w:val="000000"/>
          <w:position w:val="16"/>
          <w:sz w:val="24"/>
        </w:rPr>
        <w:t>0</w:t>
      </w:r>
    </w:p>
    <w:p w14:paraId="361D01CF" w14:textId="16C43013" w:rsidR="005930AE" w:rsidRPr="004C3CF1" w:rsidRDefault="005930AE" w:rsidP="00D052D2">
      <w:pPr>
        <w:spacing w:line="640" w:lineRule="exact"/>
        <w:ind w:firstLine="720"/>
        <w:jc w:val="both"/>
        <w:rPr>
          <w:rFonts w:ascii="Courier New" w:hAnsi="Courier New"/>
          <w:color w:val="000000"/>
          <w:position w:val="16"/>
          <w:sz w:val="24"/>
        </w:rPr>
      </w:pPr>
      <w:r w:rsidRPr="004C3CF1">
        <w:rPr>
          <w:rFonts w:ascii="Courier New" w:hAnsi="Courier New"/>
          <w:b/>
          <w:color w:val="000000"/>
          <w:position w:val="16"/>
          <w:sz w:val="24"/>
        </w:rPr>
        <w:t>Public participation</w:t>
      </w:r>
      <w:r w:rsidRPr="004C3CF1">
        <w:rPr>
          <w:rFonts w:ascii="Courier New" w:hAnsi="Courier New"/>
          <w:color w:val="000000"/>
          <w:position w:val="16"/>
          <w:sz w:val="24"/>
        </w:rPr>
        <w:t xml:space="preserve">. Consultations with commission staff and </w:t>
      </w:r>
      <w:r w:rsidRPr="004C3CF1" w:rsidDel="0096053A">
        <w:rPr>
          <w:rFonts w:ascii="Courier New" w:hAnsi="Courier New"/>
          <w:color w:val="000000"/>
          <w:position w:val="16"/>
          <w:sz w:val="24"/>
        </w:rPr>
        <w:t xml:space="preserve">public participation </w:t>
      </w:r>
      <w:r w:rsidRPr="004C3CF1">
        <w:rPr>
          <w:rFonts w:ascii="Courier New" w:hAnsi="Courier New"/>
          <w:color w:val="000000"/>
          <w:position w:val="16"/>
          <w:sz w:val="24"/>
        </w:rPr>
        <w:t>are essential to the development of an effective integrated resource plan</w:t>
      </w:r>
      <w:r w:rsidR="00FC64BE">
        <w:rPr>
          <w:rFonts w:ascii="Courier New" w:hAnsi="Courier New"/>
          <w:color w:val="000000"/>
          <w:position w:val="16"/>
          <w:sz w:val="24"/>
        </w:rPr>
        <w:t xml:space="preserve"> and two-year progress report</w:t>
      </w:r>
      <w:r w:rsidRPr="004C3CF1">
        <w:rPr>
          <w:rFonts w:ascii="Courier New" w:hAnsi="Courier New"/>
          <w:color w:val="000000"/>
          <w:position w:val="16"/>
          <w:sz w:val="24"/>
        </w:rPr>
        <w:t>. The utility must inform, consult, and involve stakeholders in the development of its integrated resource plan</w:t>
      </w:r>
      <w:r w:rsidR="00C4723E">
        <w:rPr>
          <w:rFonts w:ascii="Courier New" w:hAnsi="Courier New"/>
          <w:color w:val="000000"/>
          <w:position w:val="16"/>
          <w:sz w:val="24"/>
        </w:rPr>
        <w:t xml:space="preserve"> and its two-year progress report</w:t>
      </w:r>
      <w:r w:rsidR="00001EEF">
        <w:rPr>
          <w:rFonts w:ascii="Courier New" w:hAnsi="Courier New"/>
          <w:color w:val="000000"/>
          <w:position w:val="16"/>
          <w:sz w:val="24"/>
        </w:rPr>
        <w:t>.</w:t>
      </w:r>
    </w:p>
    <w:p w14:paraId="11DB3CB7" w14:textId="10A728EF" w:rsidR="005930AE" w:rsidRPr="004C3CF1" w:rsidRDefault="005930AE" w:rsidP="005930AE">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sidR="00C867A0">
        <w:rPr>
          <w:rFonts w:ascii="Courier New" w:hAnsi="Courier New"/>
          <w:color w:val="000000"/>
          <w:position w:val="16"/>
          <w:sz w:val="24"/>
        </w:rPr>
        <w:t>1</w:t>
      </w:r>
      <w:r w:rsidRPr="004C3CF1">
        <w:rPr>
          <w:rFonts w:ascii="Courier New" w:hAnsi="Courier New"/>
          <w:color w:val="000000"/>
          <w:position w:val="16"/>
          <w:sz w:val="24"/>
        </w:rPr>
        <w:t xml:space="preserve">) The utility must consult with stakeholders in developing the timing and extent of </w:t>
      </w:r>
      <w:r w:rsidR="003F6669">
        <w:rPr>
          <w:rFonts w:ascii="Courier New" w:hAnsi="Courier New"/>
          <w:color w:val="000000"/>
          <w:position w:val="16"/>
          <w:sz w:val="24"/>
        </w:rPr>
        <w:t xml:space="preserve">meaningful and inclusive </w:t>
      </w:r>
      <w:r w:rsidRPr="004C3CF1">
        <w:rPr>
          <w:rFonts w:ascii="Courier New" w:hAnsi="Courier New"/>
          <w:color w:val="000000"/>
          <w:position w:val="16"/>
          <w:sz w:val="24"/>
        </w:rPr>
        <w:t>public participation identified in the work</w:t>
      </w:r>
      <w:r w:rsidR="00C4723E">
        <w:rPr>
          <w:rFonts w:ascii="Courier New" w:hAnsi="Courier New"/>
          <w:color w:val="000000"/>
          <w:position w:val="16"/>
          <w:sz w:val="24"/>
        </w:rPr>
        <w:t xml:space="preserve"> </w:t>
      </w:r>
      <w:r w:rsidRPr="004C3CF1">
        <w:rPr>
          <w:rFonts w:ascii="Courier New" w:hAnsi="Courier New"/>
          <w:color w:val="000000"/>
          <w:position w:val="16"/>
          <w:sz w:val="24"/>
        </w:rPr>
        <w:t>plan</w:t>
      </w:r>
      <w:r w:rsidR="00E60ABE">
        <w:rPr>
          <w:rFonts w:ascii="Courier New" w:hAnsi="Courier New"/>
          <w:color w:val="000000"/>
          <w:position w:val="16"/>
          <w:sz w:val="24"/>
        </w:rPr>
        <w:t xml:space="preserve"> for both the integrated resource plan and the two-year progress report</w:t>
      </w:r>
      <w:r w:rsidRPr="004C3CF1">
        <w:rPr>
          <w:rFonts w:ascii="Courier New" w:hAnsi="Courier New"/>
          <w:color w:val="000000"/>
          <w:position w:val="16"/>
          <w:sz w:val="24"/>
        </w:rPr>
        <w:t>. As part of its work plan, the utility must provide a link to its website</w:t>
      </w:r>
      <w:r w:rsidR="006458EA">
        <w:rPr>
          <w:rFonts w:ascii="Courier New" w:hAnsi="Courier New"/>
          <w:color w:val="000000"/>
          <w:position w:val="16"/>
          <w:sz w:val="24"/>
        </w:rPr>
        <w:t xml:space="preserve"> which </w:t>
      </w:r>
      <w:r w:rsidR="00FD7E84">
        <w:rPr>
          <w:rFonts w:ascii="Courier New" w:hAnsi="Courier New"/>
          <w:color w:val="000000"/>
          <w:position w:val="16"/>
          <w:sz w:val="24"/>
        </w:rPr>
        <w:lastRenderedPageBreak/>
        <w:t>must be</w:t>
      </w:r>
      <w:r w:rsidRPr="004C3CF1">
        <w:rPr>
          <w:rFonts w:ascii="Courier New" w:hAnsi="Courier New"/>
          <w:color w:val="000000"/>
          <w:position w:val="16"/>
          <w:sz w:val="24"/>
        </w:rPr>
        <w:t xml:space="preserve"> accessible to the public. The website must be updated in a timely manner and contain the following information:</w:t>
      </w:r>
    </w:p>
    <w:p w14:paraId="22B4FC25" w14:textId="7B6BC547" w:rsidR="005930AE" w:rsidRPr="004C3CF1" w:rsidRDefault="005930AE" w:rsidP="005930AE">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sidR="00C867A0">
        <w:rPr>
          <w:rFonts w:ascii="Courier New" w:hAnsi="Courier New"/>
          <w:color w:val="000000"/>
          <w:position w:val="16"/>
          <w:sz w:val="24"/>
        </w:rPr>
        <w:t>a</w:t>
      </w:r>
      <w:r w:rsidRPr="004C3CF1">
        <w:rPr>
          <w:rFonts w:ascii="Courier New" w:hAnsi="Courier New"/>
          <w:color w:val="000000"/>
          <w:position w:val="16"/>
          <w:sz w:val="24"/>
        </w:rPr>
        <w:t>) Meeting summaries and materials for integrated resource plan advisory group meetings, including materials for fu</w:t>
      </w:r>
      <w:r w:rsidR="00610966">
        <w:rPr>
          <w:rFonts w:ascii="Courier New" w:hAnsi="Courier New"/>
          <w:color w:val="000000"/>
          <w:position w:val="16"/>
          <w:sz w:val="24"/>
        </w:rPr>
        <w:t>ture meetings.</w:t>
      </w:r>
    </w:p>
    <w:p w14:paraId="1439CBBF" w14:textId="1F4BA223" w:rsidR="005930AE" w:rsidRPr="004C3CF1" w:rsidRDefault="005930AE" w:rsidP="005930AE">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sidR="00C867A0">
        <w:rPr>
          <w:rFonts w:ascii="Courier New" w:hAnsi="Courier New"/>
          <w:color w:val="000000"/>
          <w:position w:val="16"/>
          <w:sz w:val="24"/>
        </w:rPr>
        <w:t>b</w:t>
      </w:r>
      <w:r w:rsidRPr="004C3CF1">
        <w:rPr>
          <w:rFonts w:ascii="Courier New" w:hAnsi="Courier New"/>
          <w:color w:val="000000"/>
          <w:position w:val="16"/>
          <w:sz w:val="24"/>
        </w:rPr>
        <w:t>) A current schedule of integrated resource plan advisory group meetings and significant topics to be covered, actively updated by the company, with meeting materials made available and changes highlighted; and</w:t>
      </w:r>
    </w:p>
    <w:p w14:paraId="084A09A0" w14:textId="1E3EA217" w:rsidR="005930AE" w:rsidRPr="004C3CF1" w:rsidRDefault="005930AE" w:rsidP="005930AE">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sidR="00C867A0">
        <w:rPr>
          <w:rFonts w:ascii="Courier New" w:hAnsi="Courier New"/>
          <w:color w:val="000000"/>
          <w:position w:val="16"/>
          <w:sz w:val="24"/>
        </w:rPr>
        <w:t>c</w:t>
      </w:r>
      <w:r w:rsidRPr="004C3CF1">
        <w:rPr>
          <w:rFonts w:ascii="Courier New" w:hAnsi="Courier New"/>
          <w:color w:val="000000"/>
          <w:position w:val="16"/>
          <w:sz w:val="24"/>
        </w:rPr>
        <w:t xml:space="preserve">) Information on how the public may participate in integrated resource plan advisory group meetings. </w:t>
      </w:r>
    </w:p>
    <w:p w14:paraId="1B5FEB2F" w14:textId="4837B56E" w:rsidR="005930AE" w:rsidRPr="004C3CF1" w:rsidRDefault="005930AE" w:rsidP="005930AE">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sidR="00C867A0">
        <w:rPr>
          <w:rFonts w:ascii="Courier New" w:hAnsi="Courier New"/>
          <w:color w:val="000000"/>
          <w:position w:val="16"/>
          <w:sz w:val="24"/>
        </w:rPr>
        <w:t>2</w:t>
      </w:r>
      <w:r w:rsidRPr="004C3CF1">
        <w:rPr>
          <w:rFonts w:ascii="Courier New" w:hAnsi="Courier New"/>
          <w:color w:val="000000"/>
          <w:position w:val="16"/>
          <w:sz w:val="24"/>
        </w:rPr>
        <w:t>) The utility must make available completed presentation materials for each integrated resource plan advisory group meeting at least five (5) business days prior to the meeting.</w:t>
      </w:r>
    </w:p>
    <w:p w14:paraId="07F0C69E" w14:textId="728487D5" w:rsidR="005930AE" w:rsidRPr="004C3CF1" w:rsidRDefault="005930AE" w:rsidP="005930AE">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sidR="006E2857">
        <w:rPr>
          <w:rFonts w:ascii="Courier New" w:hAnsi="Courier New"/>
          <w:color w:val="000000"/>
          <w:position w:val="16"/>
          <w:sz w:val="24"/>
        </w:rPr>
        <w:t>3</w:t>
      </w:r>
      <w:r w:rsidRPr="004C3CF1">
        <w:rPr>
          <w:rFonts w:ascii="Courier New" w:hAnsi="Courier New"/>
          <w:color w:val="000000"/>
          <w:position w:val="16"/>
          <w:sz w:val="24"/>
        </w:rPr>
        <w:t xml:space="preserve">) The commission </w:t>
      </w:r>
      <w:r w:rsidR="00D46F67">
        <w:rPr>
          <w:rFonts w:ascii="Courier New" w:hAnsi="Courier New"/>
          <w:color w:val="000000"/>
          <w:position w:val="16"/>
          <w:sz w:val="24"/>
        </w:rPr>
        <w:t xml:space="preserve">will </w:t>
      </w:r>
      <w:r w:rsidRPr="004C3CF1">
        <w:rPr>
          <w:rFonts w:ascii="Courier New" w:hAnsi="Courier New"/>
          <w:color w:val="000000"/>
          <w:position w:val="16"/>
          <w:sz w:val="24"/>
        </w:rPr>
        <w:t xml:space="preserve">hear comment on the </w:t>
      </w:r>
      <w:r w:rsidR="00367A3A">
        <w:rPr>
          <w:rFonts w:ascii="Courier New" w:hAnsi="Courier New"/>
          <w:color w:val="000000"/>
          <w:position w:val="16"/>
          <w:sz w:val="24"/>
        </w:rPr>
        <w:t xml:space="preserve">draft </w:t>
      </w:r>
      <w:r w:rsidRPr="004C3CF1">
        <w:rPr>
          <w:rFonts w:ascii="Courier New" w:hAnsi="Courier New"/>
          <w:color w:val="000000"/>
          <w:position w:val="16"/>
          <w:sz w:val="24"/>
        </w:rPr>
        <w:t xml:space="preserve">integrated resource plan at a public hearing scheduled after the utility files its </w:t>
      </w:r>
      <w:r w:rsidR="00367A3A">
        <w:rPr>
          <w:rFonts w:ascii="Courier New" w:hAnsi="Courier New"/>
          <w:color w:val="000000"/>
          <w:position w:val="16"/>
          <w:sz w:val="24"/>
        </w:rPr>
        <w:t xml:space="preserve">draft </w:t>
      </w:r>
      <w:r w:rsidRPr="004C3CF1">
        <w:rPr>
          <w:rFonts w:ascii="Courier New" w:hAnsi="Courier New"/>
          <w:color w:val="000000"/>
          <w:position w:val="16"/>
          <w:sz w:val="24"/>
        </w:rPr>
        <w:t>plan. The commission will accept comments in written, electronic, and other formats, as outlined in the commission’s notice for public hearing and opportunity to comment.</w:t>
      </w:r>
    </w:p>
    <w:p w14:paraId="3B004489" w14:textId="1522FC1D" w:rsidR="005930AE" w:rsidRPr="004C3CF1" w:rsidRDefault="005930AE" w:rsidP="005930AE">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lastRenderedPageBreak/>
        <w:t>(</w:t>
      </w:r>
      <w:r w:rsidR="006E2857">
        <w:rPr>
          <w:rFonts w:ascii="Courier New" w:hAnsi="Courier New"/>
          <w:color w:val="000000"/>
          <w:position w:val="16"/>
          <w:sz w:val="24"/>
        </w:rPr>
        <w:t>4</w:t>
      </w:r>
      <w:r w:rsidRPr="004C3CF1">
        <w:rPr>
          <w:rFonts w:ascii="Courier New" w:hAnsi="Courier New"/>
          <w:color w:val="000000"/>
          <w:position w:val="16"/>
          <w:sz w:val="24"/>
        </w:rPr>
        <w:t xml:space="preserve">) The utility must file with the commission completed presentation materials at least five (5) business days prior to the public hearing.  </w:t>
      </w:r>
    </w:p>
    <w:p w14:paraId="14520AE6" w14:textId="584CD1AD" w:rsidR="005930AE" w:rsidRDefault="005930AE" w:rsidP="005930AE">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sidR="00DC79BE">
        <w:rPr>
          <w:rFonts w:ascii="Courier New" w:hAnsi="Courier New"/>
          <w:color w:val="000000"/>
          <w:position w:val="16"/>
          <w:sz w:val="24"/>
        </w:rPr>
        <w:t>5</w:t>
      </w:r>
      <w:r w:rsidRPr="004C3CF1">
        <w:rPr>
          <w:rFonts w:ascii="Courier New" w:hAnsi="Courier New"/>
          <w:color w:val="000000"/>
          <w:position w:val="16"/>
          <w:sz w:val="24"/>
        </w:rPr>
        <w:t xml:space="preserve">) </w:t>
      </w:r>
      <w:r w:rsidRPr="006321AB">
        <w:rPr>
          <w:rFonts w:ascii="Courier New" w:hAnsi="Courier New"/>
          <w:color w:val="000000"/>
          <w:position w:val="16"/>
          <w:sz w:val="24"/>
        </w:rPr>
        <w:t>The commission may require an electric utility to make the utility’s data input</w:t>
      </w:r>
      <w:r w:rsidR="00193975">
        <w:rPr>
          <w:rFonts w:ascii="Courier New" w:hAnsi="Courier New"/>
          <w:color w:val="000000"/>
          <w:position w:val="16"/>
          <w:sz w:val="24"/>
        </w:rPr>
        <w:t xml:space="preserve">s </w:t>
      </w:r>
      <w:r w:rsidR="00FA0888">
        <w:rPr>
          <w:rFonts w:ascii="Courier New" w:hAnsi="Courier New"/>
          <w:color w:val="000000"/>
          <w:position w:val="16"/>
          <w:sz w:val="24"/>
        </w:rPr>
        <w:t>and files</w:t>
      </w:r>
      <w:r w:rsidR="001A6316">
        <w:rPr>
          <w:rFonts w:ascii="Courier New" w:hAnsi="Courier New"/>
          <w:color w:val="000000"/>
          <w:position w:val="16"/>
          <w:sz w:val="24"/>
        </w:rPr>
        <w:t xml:space="preserve"> </w:t>
      </w:r>
      <w:r w:rsidRPr="006321AB">
        <w:rPr>
          <w:rFonts w:ascii="Courier New" w:hAnsi="Courier New"/>
          <w:color w:val="000000"/>
          <w:position w:val="16"/>
          <w:sz w:val="24"/>
        </w:rPr>
        <w:t xml:space="preserve">available in native </w:t>
      </w:r>
      <w:r w:rsidR="00193975">
        <w:rPr>
          <w:rFonts w:ascii="Courier New" w:hAnsi="Courier New"/>
          <w:color w:val="000000"/>
          <w:position w:val="16"/>
          <w:sz w:val="24"/>
        </w:rPr>
        <w:t xml:space="preserve">file </w:t>
      </w:r>
      <w:r w:rsidRPr="006321AB">
        <w:rPr>
          <w:rFonts w:ascii="Courier New" w:hAnsi="Courier New"/>
          <w:color w:val="000000"/>
          <w:position w:val="16"/>
          <w:sz w:val="24"/>
        </w:rPr>
        <w:t>format</w:t>
      </w:r>
      <w:r w:rsidR="00193975">
        <w:rPr>
          <w:rFonts w:ascii="Courier New" w:hAnsi="Courier New"/>
          <w:color w:val="000000"/>
          <w:position w:val="16"/>
          <w:sz w:val="24"/>
        </w:rPr>
        <w:t xml:space="preserve"> and in a format easily accessible</w:t>
      </w:r>
      <w:r w:rsidR="00D6475C">
        <w:rPr>
          <w:rFonts w:ascii="Courier New" w:hAnsi="Courier New"/>
          <w:color w:val="000000"/>
          <w:position w:val="16"/>
          <w:sz w:val="24"/>
        </w:rPr>
        <w:t>.</w:t>
      </w:r>
      <w:r w:rsidRPr="006321AB">
        <w:rPr>
          <w:rFonts w:ascii="Courier New" w:hAnsi="Courier New"/>
          <w:color w:val="000000"/>
          <w:position w:val="16"/>
          <w:sz w:val="24"/>
        </w:rPr>
        <w:t xml:space="preserve"> </w:t>
      </w:r>
      <w:r w:rsidRPr="004C3CF1">
        <w:rPr>
          <w:rFonts w:ascii="Courier New" w:hAnsi="Courier New"/>
          <w:color w:val="000000"/>
          <w:position w:val="16"/>
          <w:sz w:val="24"/>
        </w:rPr>
        <w:t>Contents of the integrated resource plan</w:t>
      </w:r>
      <w:r w:rsidR="00084A13">
        <w:rPr>
          <w:rFonts w:ascii="Courier New" w:hAnsi="Courier New"/>
          <w:color w:val="000000"/>
          <w:position w:val="16"/>
          <w:sz w:val="24"/>
        </w:rPr>
        <w:t xml:space="preserve">, </w:t>
      </w:r>
      <w:r w:rsidR="00367A3A">
        <w:rPr>
          <w:rFonts w:ascii="Courier New" w:hAnsi="Courier New"/>
          <w:color w:val="000000"/>
          <w:position w:val="16"/>
          <w:sz w:val="24"/>
        </w:rPr>
        <w:t>two-year progress report</w:t>
      </w:r>
      <w:r w:rsidR="00084A13">
        <w:rPr>
          <w:rFonts w:ascii="Courier New" w:hAnsi="Courier New"/>
          <w:color w:val="000000"/>
          <w:position w:val="16"/>
          <w:sz w:val="24"/>
        </w:rPr>
        <w:t>,</w:t>
      </w:r>
      <w:r w:rsidRPr="004C3CF1">
        <w:rPr>
          <w:rFonts w:ascii="Courier New" w:hAnsi="Courier New"/>
          <w:color w:val="000000"/>
          <w:position w:val="16"/>
          <w:sz w:val="24"/>
        </w:rPr>
        <w:t xml:space="preserve"> and supporting documentation </w:t>
      </w:r>
      <w:r w:rsidR="003D5AEC">
        <w:rPr>
          <w:rFonts w:ascii="Courier New" w:hAnsi="Courier New"/>
          <w:color w:val="000000"/>
          <w:position w:val="16"/>
          <w:sz w:val="24"/>
        </w:rPr>
        <w:t>must</w:t>
      </w:r>
      <w:r w:rsidRPr="004C3CF1">
        <w:rPr>
          <w:rFonts w:ascii="Courier New" w:hAnsi="Courier New"/>
          <w:color w:val="000000"/>
          <w:position w:val="16"/>
          <w:sz w:val="24"/>
        </w:rPr>
        <w:t xml:space="preserve"> be available for public review to the greatest extent possible. Utilities should minimize their designation of information in the plan as confidential pursuant to WAC 480-07-160.</w:t>
      </w:r>
      <w:r>
        <w:rPr>
          <w:rFonts w:ascii="Courier New" w:hAnsi="Courier New"/>
          <w:color w:val="000000"/>
          <w:position w:val="16"/>
          <w:sz w:val="24"/>
        </w:rPr>
        <w:t xml:space="preserve"> Nothing in this subsection limits the protection of records containing commercial information under RCW 80.04.095.</w:t>
      </w:r>
    </w:p>
    <w:p w14:paraId="2A78C5D7" w14:textId="77777777" w:rsidR="00842C17" w:rsidRDefault="00842C17" w:rsidP="00842C17">
      <w:pPr>
        <w:spacing w:line="640" w:lineRule="exact"/>
        <w:jc w:val="both"/>
        <w:rPr>
          <w:rFonts w:ascii="Courier New" w:hAnsi="Courier New"/>
          <w:color w:val="000000"/>
          <w:position w:val="16"/>
          <w:sz w:val="24"/>
        </w:rPr>
      </w:pPr>
    </w:p>
    <w:p w14:paraId="764A89FE" w14:textId="77777777" w:rsidR="00842C17" w:rsidRPr="00842C17" w:rsidRDefault="00842C17" w:rsidP="00842C17">
      <w:pPr>
        <w:spacing w:line="640" w:lineRule="exact"/>
        <w:jc w:val="both"/>
        <w:rPr>
          <w:rFonts w:ascii="Courier New" w:hAnsi="Courier New"/>
          <w:b/>
          <w:color w:val="000000"/>
          <w:position w:val="16"/>
          <w:sz w:val="24"/>
        </w:rPr>
      </w:pPr>
      <w:r w:rsidRPr="00842C17">
        <w:rPr>
          <w:rFonts w:ascii="Courier New" w:hAnsi="Courier New"/>
          <w:b/>
          <w:color w:val="000000"/>
          <w:position w:val="16"/>
          <w:sz w:val="24"/>
        </w:rPr>
        <w:t>WAC 480-100-6</w:t>
      </w:r>
      <w:r w:rsidR="00C867A0">
        <w:rPr>
          <w:rFonts w:ascii="Courier New" w:hAnsi="Courier New"/>
          <w:b/>
          <w:color w:val="000000"/>
          <w:position w:val="16"/>
          <w:sz w:val="24"/>
        </w:rPr>
        <w:t>25</w:t>
      </w:r>
    </w:p>
    <w:p w14:paraId="249CBAA7" w14:textId="4263D83E" w:rsidR="005930AE" w:rsidRPr="004C3CF1" w:rsidRDefault="005930AE" w:rsidP="0067356B">
      <w:pPr>
        <w:spacing w:line="640" w:lineRule="exact"/>
        <w:ind w:firstLine="720"/>
        <w:jc w:val="both"/>
      </w:pPr>
      <w:r w:rsidRPr="004C3CF1">
        <w:rPr>
          <w:rFonts w:ascii="Courier New" w:hAnsi="Courier New"/>
          <w:color w:val="000000"/>
          <w:position w:val="16"/>
          <w:sz w:val="24"/>
        </w:rPr>
        <w:t xml:space="preserve">The commission will consider the information reported in the integrated resource plan </w:t>
      </w:r>
      <w:r w:rsidR="00367A3A">
        <w:rPr>
          <w:rFonts w:ascii="Courier New" w:hAnsi="Courier New"/>
          <w:color w:val="000000"/>
          <w:position w:val="16"/>
          <w:sz w:val="24"/>
        </w:rPr>
        <w:t xml:space="preserve">and two-year progress report </w:t>
      </w:r>
      <w:r w:rsidRPr="004C3CF1">
        <w:rPr>
          <w:rFonts w:ascii="Courier New" w:hAnsi="Courier New"/>
          <w:color w:val="000000"/>
          <w:position w:val="16"/>
          <w:sz w:val="24"/>
        </w:rPr>
        <w:t>when it evaluates the performance of the utility in rate and other proceedings.</w:t>
      </w:r>
    </w:p>
    <w:p w14:paraId="502406AD" w14:textId="77777777" w:rsidR="002C039A" w:rsidRPr="00AD3312" w:rsidRDefault="002C039A" w:rsidP="00AD3312">
      <w:pPr>
        <w:rPr>
          <w:sz w:val="24"/>
          <w:szCs w:val="24"/>
        </w:rPr>
      </w:pPr>
    </w:p>
    <w:sectPr w:rsidR="002C039A" w:rsidRPr="00AD3312" w:rsidSect="001C5AB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5A959" w14:textId="77777777" w:rsidR="00A8174C" w:rsidRDefault="00A8174C" w:rsidP="00E86295">
      <w:r>
        <w:separator/>
      </w:r>
    </w:p>
  </w:endnote>
  <w:endnote w:type="continuationSeparator" w:id="0">
    <w:p w14:paraId="5AA701EB" w14:textId="77777777" w:rsidR="00A8174C" w:rsidRDefault="00A8174C" w:rsidP="00E86295">
      <w:r>
        <w:continuationSeparator/>
      </w:r>
    </w:p>
  </w:endnote>
  <w:endnote w:type="continuationNotice" w:id="1">
    <w:p w14:paraId="56CB3554" w14:textId="77777777" w:rsidR="00A8174C" w:rsidRDefault="00A817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PSMT">
    <w:altName w:val="Courier New PSMT"/>
    <w:panose1 w:val="00000000000000000000"/>
    <w:charset w:val="00"/>
    <w:family w:val="moder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559979"/>
      <w:docPartObj>
        <w:docPartGallery w:val="Page Numbers (Bottom of Page)"/>
        <w:docPartUnique/>
      </w:docPartObj>
    </w:sdtPr>
    <w:sdtEndPr>
      <w:rPr>
        <w:noProof/>
      </w:rPr>
    </w:sdtEndPr>
    <w:sdtContent>
      <w:p w14:paraId="608BB592" w14:textId="77777777" w:rsidR="009E633A" w:rsidRDefault="009E633A">
        <w:pPr>
          <w:pStyle w:val="Footer"/>
          <w:jc w:val="right"/>
        </w:pPr>
        <w:r>
          <w:fldChar w:fldCharType="begin"/>
        </w:r>
        <w:r>
          <w:instrText xml:space="preserve"> PAGE   \* MERGEFORMAT </w:instrText>
        </w:r>
        <w:r>
          <w:fldChar w:fldCharType="separate"/>
        </w:r>
        <w:r w:rsidR="00B70C4C">
          <w:rPr>
            <w:noProof/>
          </w:rPr>
          <w:t>1</w:t>
        </w:r>
        <w:r>
          <w:rPr>
            <w:noProof/>
          </w:rPr>
          <w:fldChar w:fldCharType="end"/>
        </w:r>
      </w:p>
    </w:sdtContent>
  </w:sdt>
  <w:p w14:paraId="6AC18F82" w14:textId="77777777" w:rsidR="009E633A" w:rsidRDefault="009E6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840B0" w14:textId="77777777" w:rsidR="00A8174C" w:rsidRDefault="00A8174C" w:rsidP="00E86295">
      <w:r>
        <w:separator/>
      </w:r>
    </w:p>
  </w:footnote>
  <w:footnote w:type="continuationSeparator" w:id="0">
    <w:p w14:paraId="295AEBBC" w14:textId="77777777" w:rsidR="00A8174C" w:rsidRDefault="00A8174C" w:rsidP="00E86295">
      <w:r>
        <w:continuationSeparator/>
      </w:r>
    </w:p>
  </w:footnote>
  <w:footnote w:type="continuationNotice" w:id="1">
    <w:p w14:paraId="7CF6CEDD" w14:textId="77777777" w:rsidR="00A8174C" w:rsidRDefault="00A8174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0AE"/>
    <w:rsid w:val="00000F40"/>
    <w:rsid w:val="00001EEF"/>
    <w:rsid w:val="00005147"/>
    <w:rsid w:val="00006090"/>
    <w:rsid w:val="00006F44"/>
    <w:rsid w:val="00010BA3"/>
    <w:rsid w:val="00013A00"/>
    <w:rsid w:val="00022795"/>
    <w:rsid w:val="00022C83"/>
    <w:rsid w:val="00025375"/>
    <w:rsid w:val="00034785"/>
    <w:rsid w:val="00035364"/>
    <w:rsid w:val="00050288"/>
    <w:rsid w:val="0005395A"/>
    <w:rsid w:val="00063729"/>
    <w:rsid w:val="00072AA6"/>
    <w:rsid w:val="000736F2"/>
    <w:rsid w:val="000814A1"/>
    <w:rsid w:val="00081B64"/>
    <w:rsid w:val="00084A13"/>
    <w:rsid w:val="00093E81"/>
    <w:rsid w:val="00097693"/>
    <w:rsid w:val="000A0476"/>
    <w:rsid w:val="000A3A0D"/>
    <w:rsid w:val="000B2083"/>
    <w:rsid w:val="000B501C"/>
    <w:rsid w:val="000C01DF"/>
    <w:rsid w:val="000D15F2"/>
    <w:rsid w:val="000D64E9"/>
    <w:rsid w:val="000E3AE1"/>
    <w:rsid w:val="000E482B"/>
    <w:rsid w:val="000E50F6"/>
    <w:rsid w:val="000E640C"/>
    <w:rsid w:val="000F337B"/>
    <w:rsid w:val="000F3C6D"/>
    <w:rsid w:val="001003E8"/>
    <w:rsid w:val="0010088A"/>
    <w:rsid w:val="00101E1C"/>
    <w:rsid w:val="00104297"/>
    <w:rsid w:val="0010668F"/>
    <w:rsid w:val="001169C2"/>
    <w:rsid w:val="001178E9"/>
    <w:rsid w:val="00120517"/>
    <w:rsid w:val="00121C9C"/>
    <w:rsid w:val="00122FF1"/>
    <w:rsid w:val="001249A7"/>
    <w:rsid w:val="001305B0"/>
    <w:rsid w:val="00131DB9"/>
    <w:rsid w:val="00131DEA"/>
    <w:rsid w:val="00132737"/>
    <w:rsid w:val="00133DE9"/>
    <w:rsid w:val="00133FC7"/>
    <w:rsid w:val="00140131"/>
    <w:rsid w:val="00140A32"/>
    <w:rsid w:val="00142F60"/>
    <w:rsid w:val="0014452D"/>
    <w:rsid w:val="00146F28"/>
    <w:rsid w:val="00147407"/>
    <w:rsid w:val="00147784"/>
    <w:rsid w:val="00151A5E"/>
    <w:rsid w:val="001605B4"/>
    <w:rsid w:val="00160E76"/>
    <w:rsid w:val="00164C72"/>
    <w:rsid w:val="001662DC"/>
    <w:rsid w:val="00166ABD"/>
    <w:rsid w:val="00166D9A"/>
    <w:rsid w:val="00167CB8"/>
    <w:rsid w:val="00182324"/>
    <w:rsid w:val="001836A8"/>
    <w:rsid w:val="001915FE"/>
    <w:rsid w:val="00191E27"/>
    <w:rsid w:val="001933E1"/>
    <w:rsid w:val="00193975"/>
    <w:rsid w:val="001A438E"/>
    <w:rsid w:val="001A6244"/>
    <w:rsid w:val="001A6316"/>
    <w:rsid w:val="001A6B99"/>
    <w:rsid w:val="001B0339"/>
    <w:rsid w:val="001B1114"/>
    <w:rsid w:val="001B7EDE"/>
    <w:rsid w:val="001C2917"/>
    <w:rsid w:val="001C41F4"/>
    <w:rsid w:val="001C552A"/>
    <w:rsid w:val="001C5AB1"/>
    <w:rsid w:val="001C6B54"/>
    <w:rsid w:val="001C7498"/>
    <w:rsid w:val="001D00A6"/>
    <w:rsid w:val="001D30D6"/>
    <w:rsid w:val="001D7B79"/>
    <w:rsid w:val="001E1D7A"/>
    <w:rsid w:val="001E4D4C"/>
    <w:rsid w:val="001E5132"/>
    <w:rsid w:val="001E72C0"/>
    <w:rsid w:val="001E75CA"/>
    <w:rsid w:val="001F3631"/>
    <w:rsid w:val="001F3EC6"/>
    <w:rsid w:val="00200437"/>
    <w:rsid w:val="00203690"/>
    <w:rsid w:val="00204312"/>
    <w:rsid w:val="00204B4D"/>
    <w:rsid w:val="0020675C"/>
    <w:rsid w:val="0021174D"/>
    <w:rsid w:val="002121D5"/>
    <w:rsid w:val="00223BD5"/>
    <w:rsid w:val="00224C55"/>
    <w:rsid w:val="0023113F"/>
    <w:rsid w:val="00237716"/>
    <w:rsid w:val="00240641"/>
    <w:rsid w:val="0024224A"/>
    <w:rsid w:val="002456FE"/>
    <w:rsid w:val="002614AC"/>
    <w:rsid w:val="00264B8F"/>
    <w:rsid w:val="0027004D"/>
    <w:rsid w:val="0027098C"/>
    <w:rsid w:val="00270AE7"/>
    <w:rsid w:val="002728A2"/>
    <w:rsid w:val="002753DE"/>
    <w:rsid w:val="00280152"/>
    <w:rsid w:val="00280C07"/>
    <w:rsid w:val="00282BE1"/>
    <w:rsid w:val="002850EA"/>
    <w:rsid w:val="0028518B"/>
    <w:rsid w:val="002852A3"/>
    <w:rsid w:val="00291C80"/>
    <w:rsid w:val="00291FDF"/>
    <w:rsid w:val="00292E56"/>
    <w:rsid w:val="002953AC"/>
    <w:rsid w:val="002966E0"/>
    <w:rsid w:val="002A2057"/>
    <w:rsid w:val="002A4B08"/>
    <w:rsid w:val="002B033D"/>
    <w:rsid w:val="002B6BAD"/>
    <w:rsid w:val="002B7C36"/>
    <w:rsid w:val="002C039A"/>
    <w:rsid w:val="002C0C33"/>
    <w:rsid w:val="002C133B"/>
    <w:rsid w:val="002C400E"/>
    <w:rsid w:val="002D1564"/>
    <w:rsid w:val="002D2B9B"/>
    <w:rsid w:val="002D4CDB"/>
    <w:rsid w:val="002D513E"/>
    <w:rsid w:val="002D629E"/>
    <w:rsid w:val="002E0168"/>
    <w:rsid w:val="002E2C64"/>
    <w:rsid w:val="002E667F"/>
    <w:rsid w:val="002E777C"/>
    <w:rsid w:val="002E7D12"/>
    <w:rsid w:val="002F6B7C"/>
    <w:rsid w:val="0030365B"/>
    <w:rsid w:val="00305A2E"/>
    <w:rsid w:val="003150F9"/>
    <w:rsid w:val="003171BD"/>
    <w:rsid w:val="00323CE4"/>
    <w:rsid w:val="00330B21"/>
    <w:rsid w:val="00333E7B"/>
    <w:rsid w:val="00333F2D"/>
    <w:rsid w:val="00335109"/>
    <w:rsid w:val="00336D15"/>
    <w:rsid w:val="003377C7"/>
    <w:rsid w:val="00340F7E"/>
    <w:rsid w:val="00341A00"/>
    <w:rsid w:val="00344A50"/>
    <w:rsid w:val="00350FA6"/>
    <w:rsid w:val="00355A46"/>
    <w:rsid w:val="003612B4"/>
    <w:rsid w:val="003628E2"/>
    <w:rsid w:val="00367A3A"/>
    <w:rsid w:val="0037353F"/>
    <w:rsid w:val="00374B88"/>
    <w:rsid w:val="00387D9E"/>
    <w:rsid w:val="003929B4"/>
    <w:rsid w:val="003933EF"/>
    <w:rsid w:val="003A5290"/>
    <w:rsid w:val="003A536D"/>
    <w:rsid w:val="003A595B"/>
    <w:rsid w:val="003A7753"/>
    <w:rsid w:val="003A7C76"/>
    <w:rsid w:val="003A7D91"/>
    <w:rsid w:val="003B0906"/>
    <w:rsid w:val="003B5F2F"/>
    <w:rsid w:val="003B6997"/>
    <w:rsid w:val="003B6E2B"/>
    <w:rsid w:val="003C7CEC"/>
    <w:rsid w:val="003D4C76"/>
    <w:rsid w:val="003D5AEC"/>
    <w:rsid w:val="003E509B"/>
    <w:rsid w:val="003F3292"/>
    <w:rsid w:val="003F4F0D"/>
    <w:rsid w:val="003F6669"/>
    <w:rsid w:val="00401592"/>
    <w:rsid w:val="004017ED"/>
    <w:rsid w:val="004021D0"/>
    <w:rsid w:val="00404E07"/>
    <w:rsid w:val="004104FF"/>
    <w:rsid w:val="0041113B"/>
    <w:rsid w:val="00412884"/>
    <w:rsid w:val="00420061"/>
    <w:rsid w:val="004217AE"/>
    <w:rsid w:val="00423738"/>
    <w:rsid w:val="0042377F"/>
    <w:rsid w:val="00431B99"/>
    <w:rsid w:val="004344B4"/>
    <w:rsid w:val="0043487A"/>
    <w:rsid w:val="004360DA"/>
    <w:rsid w:val="00446035"/>
    <w:rsid w:val="00446220"/>
    <w:rsid w:val="004474BC"/>
    <w:rsid w:val="004516FD"/>
    <w:rsid w:val="00452964"/>
    <w:rsid w:val="00452CE3"/>
    <w:rsid w:val="00454922"/>
    <w:rsid w:val="00461420"/>
    <w:rsid w:val="0046339C"/>
    <w:rsid w:val="00467EF6"/>
    <w:rsid w:val="00481A29"/>
    <w:rsid w:val="004901C4"/>
    <w:rsid w:val="00491550"/>
    <w:rsid w:val="004954D5"/>
    <w:rsid w:val="00496E85"/>
    <w:rsid w:val="004A07D4"/>
    <w:rsid w:val="004A2CC1"/>
    <w:rsid w:val="004A4E45"/>
    <w:rsid w:val="004C0D5E"/>
    <w:rsid w:val="004C13CB"/>
    <w:rsid w:val="004C4F5E"/>
    <w:rsid w:val="004C7D89"/>
    <w:rsid w:val="004C7EBC"/>
    <w:rsid w:val="004D3956"/>
    <w:rsid w:val="004D3BA4"/>
    <w:rsid w:val="004D7496"/>
    <w:rsid w:val="004E2FD6"/>
    <w:rsid w:val="004E5294"/>
    <w:rsid w:val="004E7586"/>
    <w:rsid w:val="004F32F7"/>
    <w:rsid w:val="00505AC0"/>
    <w:rsid w:val="00505C75"/>
    <w:rsid w:val="00514090"/>
    <w:rsid w:val="005151BA"/>
    <w:rsid w:val="005174D7"/>
    <w:rsid w:val="005204EC"/>
    <w:rsid w:val="0052459B"/>
    <w:rsid w:val="005336A0"/>
    <w:rsid w:val="005364B7"/>
    <w:rsid w:val="00540A70"/>
    <w:rsid w:val="00540E5E"/>
    <w:rsid w:val="005459AC"/>
    <w:rsid w:val="0054789C"/>
    <w:rsid w:val="00552600"/>
    <w:rsid w:val="005557E8"/>
    <w:rsid w:val="005561BC"/>
    <w:rsid w:val="00557E15"/>
    <w:rsid w:val="0056514F"/>
    <w:rsid w:val="00565C2B"/>
    <w:rsid w:val="005710C7"/>
    <w:rsid w:val="005719DC"/>
    <w:rsid w:val="0058076D"/>
    <w:rsid w:val="00581A9D"/>
    <w:rsid w:val="00582D7B"/>
    <w:rsid w:val="00584B29"/>
    <w:rsid w:val="00584D72"/>
    <w:rsid w:val="0058559B"/>
    <w:rsid w:val="005930AE"/>
    <w:rsid w:val="0059594F"/>
    <w:rsid w:val="005A17E3"/>
    <w:rsid w:val="005A1C5B"/>
    <w:rsid w:val="005A6C74"/>
    <w:rsid w:val="005B1A12"/>
    <w:rsid w:val="005B2C17"/>
    <w:rsid w:val="005B2E01"/>
    <w:rsid w:val="005B4EA1"/>
    <w:rsid w:val="005B7D3D"/>
    <w:rsid w:val="005B7E06"/>
    <w:rsid w:val="005C0297"/>
    <w:rsid w:val="005C5D76"/>
    <w:rsid w:val="005D7602"/>
    <w:rsid w:val="005D7686"/>
    <w:rsid w:val="005E3644"/>
    <w:rsid w:val="005E5FBC"/>
    <w:rsid w:val="005E6709"/>
    <w:rsid w:val="005F13D5"/>
    <w:rsid w:val="00600786"/>
    <w:rsid w:val="00601101"/>
    <w:rsid w:val="00605450"/>
    <w:rsid w:val="00605889"/>
    <w:rsid w:val="00610966"/>
    <w:rsid w:val="00611955"/>
    <w:rsid w:val="0062308F"/>
    <w:rsid w:val="006248A8"/>
    <w:rsid w:val="0062569C"/>
    <w:rsid w:val="00631C5F"/>
    <w:rsid w:val="00633B55"/>
    <w:rsid w:val="0063522B"/>
    <w:rsid w:val="006355D2"/>
    <w:rsid w:val="006458EA"/>
    <w:rsid w:val="00656884"/>
    <w:rsid w:val="00656D50"/>
    <w:rsid w:val="00657664"/>
    <w:rsid w:val="00660D33"/>
    <w:rsid w:val="006615D3"/>
    <w:rsid w:val="00662468"/>
    <w:rsid w:val="006639C3"/>
    <w:rsid w:val="0066509D"/>
    <w:rsid w:val="00672F7B"/>
    <w:rsid w:val="0067356B"/>
    <w:rsid w:val="006738B0"/>
    <w:rsid w:val="006767DF"/>
    <w:rsid w:val="00680D89"/>
    <w:rsid w:val="006818A6"/>
    <w:rsid w:val="0068599D"/>
    <w:rsid w:val="00685A13"/>
    <w:rsid w:val="00687870"/>
    <w:rsid w:val="006913F3"/>
    <w:rsid w:val="0069410D"/>
    <w:rsid w:val="006A41EE"/>
    <w:rsid w:val="006A748E"/>
    <w:rsid w:val="006B0F77"/>
    <w:rsid w:val="006B5FD8"/>
    <w:rsid w:val="006B75FD"/>
    <w:rsid w:val="006C122F"/>
    <w:rsid w:val="006C2CB7"/>
    <w:rsid w:val="006C7BB8"/>
    <w:rsid w:val="006D43EC"/>
    <w:rsid w:val="006E1BDA"/>
    <w:rsid w:val="006E2857"/>
    <w:rsid w:val="006E664B"/>
    <w:rsid w:val="006F28C1"/>
    <w:rsid w:val="006F46ED"/>
    <w:rsid w:val="006F5DC6"/>
    <w:rsid w:val="007047ED"/>
    <w:rsid w:val="00710314"/>
    <w:rsid w:val="00710F91"/>
    <w:rsid w:val="00711837"/>
    <w:rsid w:val="00712A07"/>
    <w:rsid w:val="00713762"/>
    <w:rsid w:val="00714353"/>
    <w:rsid w:val="00731436"/>
    <w:rsid w:val="00731FE1"/>
    <w:rsid w:val="0073280E"/>
    <w:rsid w:val="00734738"/>
    <w:rsid w:val="00735A17"/>
    <w:rsid w:val="007362E7"/>
    <w:rsid w:val="00746EC8"/>
    <w:rsid w:val="00747F74"/>
    <w:rsid w:val="00756BA6"/>
    <w:rsid w:val="00757F6D"/>
    <w:rsid w:val="00767E0C"/>
    <w:rsid w:val="0077692F"/>
    <w:rsid w:val="0077724C"/>
    <w:rsid w:val="007773C8"/>
    <w:rsid w:val="00781450"/>
    <w:rsid w:val="0078209A"/>
    <w:rsid w:val="00786A70"/>
    <w:rsid w:val="00790ED1"/>
    <w:rsid w:val="0079387C"/>
    <w:rsid w:val="00797797"/>
    <w:rsid w:val="007A14D0"/>
    <w:rsid w:val="007A15CF"/>
    <w:rsid w:val="007A254A"/>
    <w:rsid w:val="007A6E32"/>
    <w:rsid w:val="007A72AE"/>
    <w:rsid w:val="007B4C7A"/>
    <w:rsid w:val="007C3294"/>
    <w:rsid w:val="007D07D1"/>
    <w:rsid w:val="007D4901"/>
    <w:rsid w:val="007D4AB3"/>
    <w:rsid w:val="007D4F3E"/>
    <w:rsid w:val="007E2B75"/>
    <w:rsid w:val="007E49A4"/>
    <w:rsid w:val="007E532B"/>
    <w:rsid w:val="007F3026"/>
    <w:rsid w:val="007F3266"/>
    <w:rsid w:val="007F477F"/>
    <w:rsid w:val="007F5D2C"/>
    <w:rsid w:val="0080454D"/>
    <w:rsid w:val="00807D6F"/>
    <w:rsid w:val="00820F77"/>
    <w:rsid w:val="00821195"/>
    <w:rsid w:val="00821200"/>
    <w:rsid w:val="00826305"/>
    <w:rsid w:val="00826CDC"/>
    <w:rsid w:val="00827463"/>
    <w:rsid w:val="00834B3B"/>
    <w:rsid w:val="00836B94"/>
    <w:rsid w:val="008404CB"/>
    <w:rsid w:val="00842C17"/>
    <w:rsid w:val="008443A1"/>
    <w:rsid w:val="00844823"/>
    <w:rsid w:val="008459C0"/>
    <w:rsid w:val="0086244B"/>
    <w:rsid w:val="00862570"/>
    <w:rsid w:val="00862632"/>
    <w:rsid w:val="00864339"/>
    <w:rsid w:val="00867EB1"/>
    <w:rsid w:val="008716C9"/>
    <w:rsid w:val="008748A8"/>
    <w:rsid w:val="0087511B"/>
    <w:rsid w:val="00881327"/>
    <w:rsid w:val="0088691D"/>
    <w:rsid w:val="008939BE"/>
    <w:rsid w:val="008A0CEB"/>
    <w:rsid w:val="008A317D"/>
    <w:rsid w:val="008B433F"/>
    <w:rsid w:val="008B51E9"/>
    <w:rsid w:val="008B7913"/>
    <w:rsid w:val="008C2C62"/>
    <w:rsid w:val="008C4512"/>
    <w:rsid w:val="008C702F"/>
    <w:rsid w:val="008D1142"/>
    <w:rsid w:val="008D3D72"/>
    <w:rsid w:val="008D49FB"/>
    <w:rsid w:val="008E4183"/>
    <w:rsid w:val="008E5D28"/>
    <w:rsid w:val="008E68DA"/>
    <w:rsid w:val="008E6DAF"/>
    <w:rsid w:val="008F0473"/>
    <w:rsid w:val="00907865"/>
    <w:rsid w:val="009112F5"/>
    <w:rsid w:val="00921248"/>
    <w:rsid w:val="0092477B"/>
    <w:rsid w:val="009262DE"/>
    <w:rsid w:val="00932955"/>
    <w:rsid w:val="009371E2"/>
    <w:rsid w:val="009377CD"/>
    <w:rsid w:val="00940E71"/>
    <w:rsid w:val="00942F60"/>
    <w:rsid w:val="00944D27"/>
    <w:rsid w:val="0094530E"/>
    <w:rsid w:val="00946BC1"/>
    <w:rsid w:val="00950BCB"/>
    <w:rsid w:val="00955BB5"/>
    <w:rsid w:val="00956EF0"/>
    <w:rsid w:val="00961E50"/>
    <w:rsid w:val="00967CBB"/>
    <w:rsid w:val="00971ADB"/>
    <w:rsid w:val="00976125"/>
    <w:rsid w:val="00981003"/>
    <w:rsid w:val="009852AF"/>
    <w:rsid w:val="00990C67"/>
    <w:rsid w:val="00992DAF"/>
    <w:rsid w:val="009935F3"/>
    <w:rsid w:val="009A1106"/>
    <w:rsid w:val="009A28F7"/>
    <w:rsid w:val="009A3647"/>
    <w:rsid w:val="009A43A6"/>
    <w:rsid w:val="009B7012"/>
    <w:rsid w:val="009C3E9D"/>
    <w:rsid w:val="009C7807"/>
    <w:rsid w:val="009D00E5"/>
    <w:rsid w:val="009D325D"/>
    <w:rsid w:val="009D5497"/>
    <w:rsid w:val="009D6964"/>
    <w:rsid w:val="009D7BA1"/>
    <w:rsid w:val="009D7D6D"/>
    <w:rsid w:val="009E4457"/>
    <w:rsid w:val="009E4771"/>
    <w:rsid w:val="009E50B9"/>
    <w:rsid w:val="009E633A"/>
    <w:rsid w:val="009F19EF"/>
    <w:rsid w:val="009F1F18"/>
    <w:rsid w:val="009F4E6C"/>
    <w:rsid w:val="00A00ED4"/>
    <w:rsid w:val="00A0122A"/>
    <w:rsid w:val="00A0153B"/>
    <w:rsid w:val="00A05797"/>
    <w:rsid w:val="00A05CBC"/>
    <w:rsid w:val="00A06CA5"/>
    <w:rsid w:val="00A1177E"/>
    <w:rsid w:val="00A12555"/>
    <w:rsid w:val="00A15961"/>
    <w:rsid w:val="00A2147A"/>
    <w:rsid w:val="00A24300"/>
    <w:rsid w:val="00A274CB"/>
    <w:rsid w:val="00A33D55"/>
    <w:rsid w:val="00A344CE"/>
    <w:rsid w:val="00A34EF1"/>
    <w:rsid w:val="00A3584E"/>
    <w:rsid w:val="00A413AE"/>
    <w:rsid w:val="00A47E76"/>
    <w:rsid w:val="00A570C1"/>
    <w:rsid w:val="00A605FC"/>
    <w:rsid w:val="00A64F22"/>
    <w:rsid w:val="00A80172"/>
    <w:rsid w:val="00A8174C"/>
    <w:rsid w:val="00A83802"/>
    <w:rsid w:val="00A84C2A"/>
    <w:rsid w:val="00A90327"/>
    <w:rsid w:val="00A92B6C"/>
    <w:rsid w:val="00A942A8"/>
    <w:rsid w:val="00A962D2"/>
    <w:rsid w:val="00A97C5C"/>
    <w:rsid w:val="00AA02BE"/>
    <w:rsid w:val="00AA1179"/>
    <w:rsid w:val="00AA31DC"/>
    <w:rsid w:val="00AA4ABB"/>
    <w:rsid w:val="00AB4267"/>
    <w:rsid w:val="00AB46A8"/>
    <w:rsid w:val="00AB56CB"/>
    <w:rsid w:val="00AB65AC"/>
    <w:rsid w:val="00AC6091"/>
    <w:rsid w:val="00AD06F6"/>
    <w:rsid w:val="00AD3312"/>
    <w:rsid w:val="00AD3D88"/>
    <w:rsid w:val="00AD4248"/>
    <w:rsid w:val="00AD5EC9"/>
    <w:rsid w:val="00AD6259"/>
    <w:rsid w:val="00AE273E"/>
    <w:rsid w:val="00AE3555"/>
    <w:rsid w:val="00AE427D"/>
    <w:rsid w:val="00AE6191"/>
    <w:rsid w:val="00AE6EB3"/>
    <w:rsid w:val="00AE7F9F"/>
    <w:rsid w:val="00AF40BA"/>
    <w:rsid w:val="00AF650B"/>
    <w:rsid w:val="00B01AB8"/>
    <w:rsid w:val="00B04266"/>
    <w:rsid w:val="00B103FD"/>
    <w:rsid w:val="00B10CB6"/>
    <w:rsid w:val="00B13041"/>
    <w:rsid w:val="00B13D08"/>
    <w:rsid w:val="00B2280F"/>
    <w:rsid w:val="00B2560F"/>
    <w:rsid w:val="00B26231"/>
    <w:rsid w:val="00B30DAF"/>
    <w:rsid w:val="00B33074"/>
    <w:rsid w:val="00B43AFD"/>
    <w:rsid w:val="00B47346"/>
    <w:rsid w:val="00B5053F"/>
    <w:rsid w:val="00B52868"/>
    <w:rsid w:val="00B567CF"/>
    <w:rsid w:val="00B6001D"/>
    <w:rsid w:val="00B615B0"/>
    <w:rsid w:val="00B624A3"/>
    <w:rsid w:val="00B62E05"/>
    <w:rsid w:val="00B638DE"/>
    <w:rsid w:val="00B63D10"/>
    <w:rsid w:val="00B672E4"/>
    <w:rsid w:val="00B70C4C"/>
    <w:rsid w:val="00B76F4B"/>
    <w:rsid w:val="00B81D20"/>
    <w:rsid w:val="00B84FDB"/>
    <w:rsid w:val="00B8609A"/>
    <w:rsid w:val="00B860D5"/>
    <w:rsid w:val="00B86A26"/>
    <w:rsid w:val="00B87BCE"/>
    <w:rsid w:val="00B91A13"/>
    <w:rsid w:val="00B91D8B"/>
    <w:rsid w:val="00B93F97"/>
    <w:rsid w:val="00BA1196"/>
    <w:rsid w:val="00BA1A94"/>
    <w:rsid w:val="00BA5877"/>
    <w:rsid w:val="00BB073B"/>
    <w:rsid w:val="00BB2451"/>
    <w:rsid w:val="00BB523C"/>
    <w:rsid w:val="00BB716A"/>
    <w:rsid w:val="00BC3E3A"/>
    <w:rsid w:val="00BD3C46"/>
    <w:rsid w:val="00BD7A73"/>
    <w:rsid w:val="00BF051B"/>
    <w:rsid w:val="00C00937"/>
    <w:rsid w:val="00C05A67"/>
    <w:rsid w:val="00C06DF6"/>
    <w:rsid w:val="00C14264"/>
    <w:rsid w:val="00C16140"/>
    <w:rsid w:val="00C213D0"/>
    <w:rsid w:val="00C21B7D"/>
    <w:rsid w:val="00C22C55"/>
    <w:rsid w:val="00C25096"/>
    <w:rsid w:val="00C27181"/>
    <w:rsid w:val="00C27DDD"/>
    <w:rsid w:val="00C406D9"/>
    <w:rsid w:val="00C42D2B"/>
    <w:rsid w:val="00C4723E"/>
    <w:rsid w:val="00C854A8"/>
    <w:rsid w:val="00C867A0"/>
    <w:rsid w:val="00C86B6F"/>
    <w:rsid w:val="00C86CAE"/>
    <w:rsid w:val="00C940E0"/>
    <w:rsid w:val="00C952CD"/>
    <w:rsid w:val="00C95BC2"/>
    <w:rsid w:val="00C96B4A"/>
    <w:rsid w:val="00CA4EAA"/>
    <w:rsid w:val="00CA79B1"/>
    <w:rsid w:val="00CB01BD"/>
    <w:rsid w:val="00CB215E"/>
    <w:rsid w:val="00CC3599"/>
    <w:rsid w:val="00CC3BCB"/>
    <w:rsid w:val="00CC7237"/>
    <w:rsid w:val="00CC7268"/>
    <w:rsid w:val="00CD0558"/>
    <w:rsid w:val="00CD38D4"/>
    <w:rsid w:val="00CE0DBD"/>
    <w:rsid w:val="00CE15C6"/>
    <w:rsid w:val="00CE723D"/>
    <w:rsid w:val="00CF6AE5"/>
    <w:rsid w:val="00D00392"/>
    <w:rsid w:val="00D02FB1"/>
    <w:rsid w:val="00D0328A"/>
    <w:rsid w:val="00D052D2"/>
    <w:rsid w:val="00D0632B"/>
    <w:rsid w:val="00D078C1"/>
    <w:rsid w:val="00D114FB"/>
    <w:rsid w:val="00D141CF"/>
    <w:rsid w:val="00D14342"/>
    <w:rsid w:val="00D151BB"/>
    <w:rsid w:val="00D21483"/>
    <w:rsid w:val="00D36962"/>
    <w:rsid w:val="00D41AFD"/>
    <w:rsid w:val="00D4304A"/>
    <w:rsid w:val="00D46F67"/>
    <w:rsid w:val="00D502DF"/>
    <w:rsid w:val="00D50462"/>
    <w:rsid w:val="00D6175B"/>
    <w:rsid w:val="00D641D8"/>
    <w:rsid w:val="00D6475C"/>
    <w:rsid w:val="00D725E2"/>
    <w:rsid w:val="00D7363D"/>
    <w:rsid w:val="00D75AAD"/>
    <w:rsid w:val="00D81CE8"/>
    <w:rsid w:val="00D82A18"/>
    <w:rsid w:val="00D830B0"/>
    <w:rsid w:val="00D833F7"/>
    <w:rsid w:val="00D83E6D"/>
    <w:rsid w:val="00D8534E"/>
    <w:rsid w:val="00D86341"/>
    <w:rsid w:val="00D90907"/>
    <w:rsid w:val="00D9466D"/>
    <w:rsid w:val="00D95CB9"/>
    <w:rsid w:val="00DA0D50"/>
    <w:rsid w:val="00DA1B86"/>
    <w:rsid w:val="00DA2F12"/>
    <w:rsid w:val="00DA5083"/>
    <w:rsid w:val="00DA6F8E"/>
    <w:rsid w:val="00DB33AE"/>
    <w:rsid w:val="00DB5E5C"/>
    <w:rsid w:val="00DC1108"/>
    <w:rsid w:val="00DC1165"/>
    <w:rsid w:val="00DC422A"/>
    <w:rsid w:val="00DC4A50"/>
    <w:rsid w:val="00DC62A1"/>
    <w:rsid w:val="00DC79BE"/>
    <w:rsid w:val="00DC7AFB"/>
    <w:rsid w:val="00DD0903"/>
    <w:rsid w:val="00DD0DD5"/>
    <w:rsid w:val="00DD1643"/>
    <w:rsid w:val="00DD1DE0"/>
    <w:rsid w:val="00DD23DA"/>
    <w:rsid w:val="00DD2A47"/>
    <w:rsid w:val="00DD4EFA"/>
    <w:rsid w:val="00DE0F91"/>
    <w:rsid w:val="00DE1D78"/>
    <w:rsid w:val="00DE5336"/>
    <w:rsid w:val="00DE732C"/>
    <w:rsid w:val="00DF2D06"/>
    <w:rsid w:val="00DF4353"/>
    <w:rsid w:val="00E0056C"/>
    <w:rsid w:val="00E01EC8"/>
    <w:rsid w:val="00E042FB"/>
    <w:rsid w:val="00E04785"/>
    <w:rsid w:val="00E11E81"/>
    <w:rsid w:val="00E15311"/>
    <w:rsid w:val="00E16E99"/>
    <w:rsid w:val="00E21AA7"/>
    <w:rsid w:val="00E22602"/>
    <w:rsid w:val="00E2777B"/>
    <w:rsid w:val="00E3109F"/>
    <w:rsid w:val="00E34EEC"/>
    <w:rsid w:val="00E42058"/>
    <w:rsid w:val="00E47F3A"/>
    <w:rsid w:val="00E57F78"/>
    <w:rsid w:val="00E60ABE"/>
    <w:rsid w:val="00E6290D"/>
    <w:rsid w:val="00E62DA8"/>
    <w:rsid w:val="00E64108"/>
    <w:rsid w:val="00E70252"/>
    <w:rsid w:val="00E761EF"/>
    <w:rsid w:val="00E804C2"/>
    <w:rsid w:val="00E82E2A"/>
    <w:rsid w:val="00E86295"/>
    <w:rsid w:val="00E91268"/>
    <w:rsid w:val="00E91C14"/>
    <w:rsid w:val="00E91FF4"/>
    <w:rsid w:val="00E94024"/>
    <w:rsid w:val="00E96A46"/>
    <w:rsid w:val="00EA4FBE"/>
    <w:rsid w:val="00EB0682"/>
    <w:rsid w:val="00EB252B"/>
    <w:rsid w:val="00EB63A2"/>
    <w:rsid w:val="00EB66B9"/>
    <w:rsid w:val="00EC1A27"/>
    <w:rsid w:val="00EC1BFF"/>
    <w:rsid w:val="00EC3EDE"/>
    <w:rsid w:val="00EC7A4D"/>
    <w:rsid w:val="00ED0FA5"/>
    <w:rsid w:val="00ED11D4"/>
    <w:rsid w:val="00ED32FB"/>
    <w:rsid w:val="00ED3B1A"/>
    <w:rsid w:val="00ED4324"/>
    <w:rsid w:val="00ED74C6"/>
    <w:rsid w:val="00EE580E"/>
    <w:rsid w:val="00EE6640"/>
    <w:rsid w:val="00EF55E5"/>
    <w:rsid w:val="00EF684C"/>
    <w:rsid w:val="00F04F38"/>
    <w:rsid w:val="00F125FF"/>
    <w:rsid w:val="00F20807"/>
    <w:rsid w:val="00F21B68"/>
    <w:rsid w:val="00F23F42"/>
    <w:rsid w:val="00F23FBB"/>
    <w:rsid w:val="00F261D8"/>
    <w:rsid w:val="00F27266"/>
    <w:rsid w:val="00F31FCF"/>
    <w:rsid w:val="00F34192"/>
    <w:rsid w:val="00F34B30"/>
    <w:rsid w:val="00F36C5C"/>
    <w:rsid w:val="00F4187D"/>
    <w:rsid w:val="00F422AA"/>
    <w:rsid w:val="00F4367B"/>
    <w:rsid w:val="00F43D6A"/>
    <w:rsid w:val="00F55C54"/>
    <w:rsid w:val="00F56747"/>
    <w:rsid w:val="00F56BB0"/>
    <w:rsid w:val="00F614A8"/>
    <w:rsid w:val="00F61F67"/>
    <w:rsid w:val="00F701C5"/>
    <w:rsid w:val="00F756AE"/>
    <w:rsid w:val="00F80556"/>
    <w:rsid w:val="00F92BFC"/>
    <w:rsid w:val="00F94F6F"/>
    <w:rsid w:val="00F97DD0"/>
    <w:rsid w:val="00FA0888"/>
    <w:rsid w:val="00FA29D2"/>
    <w:rsid w:val="00FA4C37"/>
    <w:rsid w:val="00FA6AA5"/>
    <w:rsid w:val="00FA7D79"/>
    <w:rsid w:val="00FB69BB"/>
    <w:rsid w:val="00FC05D5"/>
    <w:rsid w:val="00FC2654"/>
    <w:rsid w:val="00FC4D47"/>
    <w:rsid w:val="00FC64BE"/>
    <w:rsid w:val="00FC66C0"/>
    <w:rsid w:val="00FC78E4"/>
    <w:rsid w:val="00FD05A0"/>
    <w:rsid w:val="00FD2021"/>
    <w:rsid w:val="00FD3B1A"/>
    <w:rsid w:val="00FD45F4"/>
    <w:rsid w:val="00FD6F7C"/>
    <w:rsid w:val="00FD7E84"/>
    <w:rsid w:val="00FE066C"/>
    <w:rsid w:val="00FE532F"/>
    <w:rsid w:val="00FF7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E6310"/>
  <w15:chartTrackingRefBased/>
  <w15:docId w15:val="{EEB0DF62-8AD3-47AD-BB93-8B00DDDE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0AE"/>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rsid w:val="005930AE"/>
    <w:rPr>
      <w:sz w:val="16"/>
      <w:szCs w:val="16"/>
    </w:rPr>
  </w:style>
  <w:style w:type="paragraph" w:styleId="CommentText">
    <w:name w:val="annotation text"/>
    <w:basedOn w:val="Normal"/>
    <w:link w:val="CommentTextChar"/>
    <w:rsid w:val="005930AE"/>
  </w:style>
  <w:style w:type="character" w:customStyle="1" w:styleId="CommentTextChar">
    <w:name w:val="Comment Text Char"/>
    <w:basedOn w:val="DefaultParagraphFont"/>
    <w:link w:val="CommentText"/>
    <w:rsid w:val="005930A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930AE"/>
    <w:rPr>
      <w:rFonts w:ascii="Segoe UI" w:hAnsi="Segoe UI"/>
      <w:sz w:val="18"/>
      <w:szCs w:val="18"/>
    </w:rPr>
  </w:style>
  <w:style w:type="character" w:customStyle="1" w:styleId="BalloonTextChar">
    <w:name w:val="Balloon Text Char"/>
    <w:basedOn w:val="DefaultParagraphFont"/>
    <w:link w:val="BalloonText"/>
    <w:uiPriority w:val="99"/>
    <w:semiHidden/>
    <w:rsid w:val="005930AE"/>
    <w:rPr>
      <w:rFonts w:ascii="Segoe UI" w:eastAsia="Times New Roman" w:hAnsi="Segoe UI" w:cs="Times New Roman"/>
      <w:sz w:val="18"/>
      <w:szCs w:val="18"/>
    </w:rPr>
  </w:style>
  <w:style w:type="paragraph" w:styleId="CommentSubject">
    <w:name w:val="annotation subject"/>
    <w:basedOn w:val="CommentText"/>
    <w:next w:val="CommentText"/>
    <w:link w:val="CommentSubjectChar"/>
    <w:uiPriority w:val="99"/>
    <w:semiHidden/>
    <w:unhideWhenUsed/>
    <w:rsid w:val="00EB0682"/>
    <w:rPr>
      <w:b/>
      <w:bCs/>
    </w:rPr>
  </w:style>
  <w:style w:type="character" w:customStyle="1" w:styleId="CommentSubjectChar">
    <w:name w:val="Comment Subject Char"/>
    <w:basedOn w:val="CommentTextChar"/>
    <w:link w:val="CommentSubject"/>
    <w:uiPriority w:val="99"/>
    <w:semiHidden/>
    <w:rsid w:val="00EB068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86295"/>
    <w:pPr>
      <w:tabs>
        <w:tab w:val="center" w:pos="4680"/>
        <w:tab w:val="right" w:pos="9360"/>
      </w:tabs>
    </w:pPr>
  </w:style>
  <w:style w:type="character" w:customStyle="1" w:styleId="HeaderChar">
    <w:name w:val="Header Char"/>
    <w:basedOn w:val="DefaultParagraphFont"/>
    <w:link w:val="Header"/>
    <w:uiPriority w:val="99"/>
    <w:rsid w:val="00E8629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86295"/>
    <w:pPr>
      <w:tabs>
        <w:tab w:val="center" w:pos="4680"/>
        <w:tab w:val="right" w:pos="9360"/>
      </w:tabs>
    </w:pPr>
  </w:style>
  <w:style w:type="character" w:customStyle="1" w:styleId="FooterChar">
    <w:name w:val="Footer Char"/>
    <w:basedOn w:val="DefaultParagraphFont"/>
    <w:link w:val="Footer"/>
    <w:uiPriority w:val="99"/>
    <w:rsid w:val="00E86295"/>
    <w:rPr>
      <w:rFonts w:ascii="Times New Roman" w:eastAsia="Times New Roman" w:hAnsi="Times New Roman" w:cs="Times New Roman"/>
      <w:sz w:val="20"/>
      <w:szCs w:val="20"/>
    </w:rPr>
  </w:style>
  <w:style w:type="paragraph" w:customStyle="1" w:styleId="Default">
    <w:name w:val="Default"/>
    <w:rsid w:val="009935F3"/>
    <w:pPr>
      <w:autoSpaceDE w:val="0"/>
      <w:autoSpaceDN w:val="0"/>
      <w:adjustRightInd w:val="0"/>
    </w:pPr>
    <w:rPr>
      <w:rFonts w:ascii="Courier New PSMT" w:hAnsi="Courier New PSMT" w:cs="Courier New PSMT"/>
      <w:color w:val="000000"/>
      <w:sz w:val="24"/>
      <w:szCs w:val="24"/>
    </w:rPr>
  </w:style>
  <w:style w:type="paragraph" w:styleId="ListParagraph">
    <w:name w:val="List Paragraph"/>
    <w:basedOn w:val="Normal"/>
    <w:uiPriority w:val="34"/>
    <w:qFormat/>
    <w:rsid w:val="00C14264"/>
    <w:pPr>
      <w:ind w:left="720"/>
      <w:contextualSpacing/>
    </w:pPr>
  </w:style>
  <w:style w:type="paragraph" w:styleId="Revision">
    <w:name w:val="Revision"/>
    <w:hidden/>
    <w:uiPriority w:val="99"/>
    <w:semiHidden/>
    <w:rsid w:val="00C0093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42125">
      <w:bodyDiv w:val="1"/>
      <w:marLeft w:val="0"/>
      <w:marRight w:val="0"/>
      <w:marTop w:val="0"/>
      <w:marBottom w:val="0"/>
      <w:divBdr>
        <w:top w:val="none" w:sz="0" w:space="0" w:color="auto"/>
        <w:left w:val="none" w:sz="0" w:space="0" w:color="auto"/>
        <w:bottom w:val="none" w:sz="0" w:space="0" w:color="auto"/>
        <w:right w:val="none" w:sz="0" w:space="0" w:color="auto"/>
      </w:divBdr>
      <w:divsChild>
        <w:div w:id="928274232">
          <w:marLeft w:val="0"/>
          <w:marRight w:val="0"/>
          <w:marTop w:val="0"/>
          <w:marBottom w:val="0"/>
          <w:divBdr>
            <w:top w:val="none" w:sz="0" w:space="0" w:color="auto"/>
            <w:left w:val="none" w:sz="0" w:space="0" w:color="auto"/>
            <w:bottom w:val="none" w:sz="0" w:space="0" w:color="auto"/>
            <w:right w:val="none" w:sz="0" w:space="0" w:color="auto"/>
          </w:divBdr>
          <w:divsChild>
            <w:div w:id="1720788432">
              <w:marLeft w:val="0"/>
              <w:marRight w:val="0"/>
              <w:marTop w:val="0"/>
              <w:marBottom w:val="0"/>
              <w:divBdr>
                <w:top w:val="none" w:sz="0" w:space="0" w:color="auto"/>
                <w:left w:val="none" w:sz="0" w:space="0" w:color="auto"/>
                <w:bottom w:val="none" w:sz="0" w:space="0" w:color="auto"/>
                <w:right w:val="none" w:sz="0" w:space="0" w:color="auto"/>
              </w:divBdr>
              <w:divsChild>
                <w:div w:id="459152929">
                  <w:marLeft w:val="0"/>
                  <w:marRight w:val="0"/>
                  <w:marTop w:val="0"/>
                  <w:marBottom w:val="0"/>
                  <w:divBdr>
                    <w:top w:val="none" w:sz="0" w:space="12" w:color="auto"/>
                    <w:left w:val="none" w:sz="0" w:space="12" w:color="auto"/>
                    <w:bottom w:val="none" w:sz="0" w:space="12" w:color="auto"/>
                    <w:right w:val="none" w:sz="0" w:space="12" w:color="auto"/>
                  </w:divBdr>
                  <w:divsChild>
                    <w:div w:id="2134711455">
                      <w:marLeft w:val="0"/>
                      <w:marRight w:val="0"/>
                      <w:marTop w:val="0"/>
                      <w:marBottom w:val="0"/>
                      <w:divBdr>
                        <w:top w:val="none" w:sz="0" w:space="12" w:color="auto"/>
                        <w:left w:val="none" w:sz="0" w:space="12" w:color="auto"/>
                        <w:bottom w:val="none" w:sz="0" w:space="12" w:color="auto"/>
                        <w:right w:val="none" w:sz="0" w:space="12" w:color="auto"/>
                      </w:divBdr>
                      <w:divsChild>
                        <w:div w:id="314145754">
                          <w:marLeft w:val="0"/>
                          <w:marRight w:val="0"/>
                          <w:marTop w:val="0"/>
                          <w:marBottom w:val="0"/>
                          <w:divBdr>
                            <w:top w:val="none" w:sz="0" w:space="0" w:color="auto"/>
                            <w:left w:val="none" w:sz="0" w:space="0" w:color="auto"/>
                            <w:bottom w:val="none" w:sz="0" w:space="0" w:color="auto"/>
                            <w:right w:val="none" w:sz="0" w:space="0" w:color="auto"/>
                          </w:divBdr>
                          <w:divsChild>
                            <w:div w:id="1535535599">
                              <w:marLeft w:val="-225"/>
                              <w:marRight w:val="-225"/>
                              <w:marTop w:val="0"/>
                              <w:marBottom w:val="0"/>
                              <w:divBdr>
                                <w:top w:val="none" w:sz="0" w:space="0" w:color="auto"/>
                                <w:left w:val="none" w:sz="0" w:space="0" w:color="auto"/>
                                <w:bottom w:val="none" w:sz="0" w:space="0" w:color="auto"/>
                                <w:right w:val="none" w:sz="0" w:space="0" w:color="auto"/>
                              </w:divBdr>
                              <w:divsChild>
                                <w:div w:id="228225518">
                                  <w:marLeft w:val="0"/>
                                  <w:marRight w:val="0"/>
                                  <w:marTop w:val="0"/>
                                  <w:marBottom w:val="0"/>
                                  <w:divBdr>
                                    <w:top w:val="none" w:sz="0" w:space="0" w:color="auto"/>
                                    <w:left w:val="none" w:sz="0" w:space="0" w:color="auto"/>
                                    <w:bottom w:val="none" w:sz="0" w:space="0" w:color="auto"/>
                                    <w:right w:val="none" w:sz="0" w:space="0" w:color="auto"/>
                                  </w:divBdr>
                                  <w:divsChild>
                                    <w:div w:id="2132480645">
                                      <w:marLeft w:val="0"/>
                                      <w:marRight w:val="0"/>
                                      <w:marTop w:val="0"/>
                                      <w:marBottom w:val="0"/>
                                      <w:divBdr>
                                        <w:top w:val="none" w:sz="0" w:space="0" w:color="auto"/>
                                        <w:left w:val="none" w:sz="0" w:space="0" w:color="auto"/>
                                        <w:bottom w:val="none" w:sz="0" w:space="0" w:color="auto"/>
                                        <w:right w:val="none" w:sz="0" w:space="0" w:color="auto"/>
                                      </w:divBdr>
                                      <w:divsChild>
                                        <w:div w:id="2109230676">
                                          <w:marLeft w:val="0"/>
                                          <w:marRight w:val="0"/>
                                          <w:marTop w:val="0"/>
                                          <w:marBottom w:val="0"/>
                                          <w:divBdr>
                                            <w:top w:val="none" w:sz="0" w:space="0" w:color="auto"/>
                                            <w:left w:val="none" w:sz="0" w:space="0" w:color="auto"/>
                                            <w:bottom w:val="none" w:sz="0" w:space="0" w:color="auto"/>
                                            <w:right w:val="none" w:sz="0" w:space="0" w:color="auto"/>
                                          </w:divBdr>
                                          <w:divsChild>
                                            <w:div w:id="543718702">
                                              <w:marLeft w:val="0"/>
                                              <w:marRight w:val="0"/>
                                              <w:marTop w:val="0"/>
                                              <w:marBottom w:val="0"/>
                                              <w:divBdr>
                                                <w:top w:val="none" w:sz="0" w:space="0" w:color="auto"/>
                                                <w:left w:val="none" w:sz="0" w:space="0" w:color="auto"/>
                                                <w:bottom w:val="none" w:sz="0" w:space="0" w:color="auto"/>
                                                <w:right w:val="none" w:sz="0" w:space="0" w:color="auto"/>
                                              </w:divBdr>
                                              <w:divsChild>
                                                <w:div w:id="1012102786">
                                                  <w:marLeft w:val="0"/>
                                                  <w:marRight w:val="0"/>
                                                  <w:marTop w:val="0"/>
                                                  <w:marBottom w:val="0"/>
                                                  <w:divBdr>
                                                    <w:top w:val="none" w:sz="0" w:space="0" w:color="auto"/>
                                                    <w:left w:val="none" w:sz="0" w:space="0" w:color="auto"/>
                                                    <w:bottom w:val="none" w:sz="0" w:space="0" w:color="auto"/>
                                                    <w:right w:val="none" w:sz="0" w:space="0" w:color="auto"/>
                                                  </w:divBdr>
                                                </w:div>
                                                <w:div w:id="303706523">
                                                  <w:marLeft w:val="0"/>
                                                  <w:marRight w:val="0"/>
                                                  <w:marTop w:val="0"/>
                                                  <w:marBottom w:val="0"/>
                                                  <w:divBdr>
                                                    <w:top w:val="none" w:sz="0" w:space="0" w:color="auto"/>
                                                    <w:left w:val="none" w:sz="0" w:space="0" w:color="auto"/>
                                                    <w:bottom w:val="none" w:sz="0" w:space="0" w:color="auto"/>
                                                    <w:right w:val="none" w:sz="0" w:space="0" w:color="auto"/>
                                                  </w:divBdr>
                                                </w:div>
                                                <w:div w:id="49881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Visibility xmlns="dc463f71-b30c-4ab2-9473-d307f9d35888">Full Visibility</Visibility>
    <DocumentSetType xmlns="dc463f71-b30c-4ab2-9473-d307f9d35888">CR-101</DocumentSetType>
    <IsConfidential xmlns="dc463f71-b30c-4ab2-9473-d307f9d35888">false</IsConfidential>
    <CaseType xmlns="dc463f71-b30c-4ab2-9473-d307f9d35888">Rulemaking</CaseType>
    <IndustryCode xmlns="dc463f71-b30c-4ab2-9473-d307f9d35888">140</IndustryCode>
    <CaseStatus xmlns="dc463f71-b30c-4ab2-9473-d307f9d35888">Closed</CaseStatus>
    <OpenedDate xmlns="dc463f71-b30c-4ab2-9473-d307f9d35888">2019-08-20T07:00:00+00:00</OpenedDate>
    <Date1 xmlns="dc463f71-b30c-4ab2-9473-d307f9d35888">2019-11-07T18:50:01+00:00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IRP Rulemaking</Nickname>
    <DocketNumber xmlns="dc463f71-b30c-4ab2-9473-d307f9d35888">190698</DocketNumber>
    <AgendaOrder xmlns="dc463f71-b30c-4ab2-9473-d307f9d35888">false</AgendaOrder>
    <SignificantOrder xmlns="dc463f71-b30c-4ab2-9473-d307f9d35888">false</SignificantOrder>
    <DelegatedOrder xmlns="dc463f71-b30c-4ab2-9473-d307f9d35888">false</DelegatedOr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2AC39A6020C4B4B8974034686D4A183" ma:contentTypeVersion="48" ma:contentTypeDescription="" ma:contentTypeScope="" ma:versionID="3e85205faf9b4e194d5877df48f7590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82A5B6-2376-4AA9-BC0B-38770A3DBDFB}"/>
</file>

<file path=customXml/itemProps2.xml><?xml version="1.0" encoding="utf-8"?>
<ds:datastoreItem xmlns:ds="http://schemas.openxmlformats.org/officeDocument/2006/customXml" ds:itemID="{8BE6832F-F322-41D3-A696-F53991739D1B}">
  <ds:schemaRefs>
    <ds:schemaRef ds:uri="http://schemas.microsoft.com/sharepoint/v3/contenttype/forms"/>
  </ds:schemaRefs>
</ds:datastoreItem>
</file>

<file path=customXml/itemProps3.xml><?xml version="1.0" encoding="utf-8"?>
<ds:datastoreItem xmlns:ds="http://schemas.openxmlformats.org/officeDocument/2006/customXml" ds:itemID="{7EBBC964-41CD-473A-A6A7-0FD825B71631}">
  <ds:schemaRefs>
    <ds:schemaRef ds:uri="http://purl.org/dc/dcmitype/"/>
    <ds:schemaRef ds:uri="http://schemas.microsoft.com/office/infopath/2007/PartnerControls"/>
    <ds:schemaRef ds:uri="http://purl.org/dc/elements/1.1/"/>
    <ds:schemaRef ds:uri="http://schemas.microsoft.com/office/2006/metadata/properties"/>
    <ds:schemaRef ds:uri="117d69bb-fb60-4a7b-ae84-67c7806b0d94"/>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67E9CBE-6E24-4AF3-A092-71A956BC5D72}">
  <ds:schemaRefs>
    <ds:schemaRef ds:uri="http://schemas.openxmlformats.org/officeDocument/2006/bibliography"/>
  </ds:schemaRefs>
</ds:datastoreItem>
</file>

<file path=customXml/itemProps5.xml><?xml version="1.0" encoding="utf-8"?>
<ds:datastoreItem xmlns:ds="http://schemas.openxmlformats.org/officeDocument/2006/customXml" ds:itemID="{3E9F018D-3C12-42BA-B8AB-9D7B2C492E45}"/>
</file>

<file path=docProps/app.xml><?xml version="1.0" encoding="utf-8"?>
<Properties xmlns="http://schemas.openxmlformats.org/officeDocument/2006/extended-properties" xmlns:vt="http://schemas.openxmlformats.org/officeDocument/2006/docPropsVTypes">
  <Template>Normal</Template>
  <TotalTime>1</TotalTime>
  <Pages>19</Pages>
  <Words>3036</Words>
  <Characters>17309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20305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Steven (UTC)</dc:creator>
  <cp:keywords/>
  <dc:description/>
  <cp:lastModifiedBy>Doyle, Paige (UTC)</cp:lastModifiedBy>
  <cp:revision>2</cp:revision>
  <cp:lastPrinted>2019-11-06T20:05:00Z</cp:lastPrinted>
  <dcterms:created xsi:type="dcterms:W3CDTF">2019-11-06T20:06:00Z</dcterms:created>
  <dcterms:modified xsi:type="dcterms:W3CDTF">2019-11-06T20:06:00Z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0x0101006E56B4D1795A2E4DB2F0B01679ED314A0032AC39A6020C4B4B8974034686D4A183</vt:lpwstr>
  </property>
  <property fmtid="{D5CDD505-2E9C-101B-9397-08002B2CF9AE}" pid="4" name="EfsecDocumentType">
    <vt:lpwstr>Documents</vt:lpwstr>
  </property>
  <property fmtid="{D5CDD505-2E9C-101B-9397-08002B2CF9AE}" pid="10" name="IsOfficialRecord">
    <vt:bool>false</vt:bool>
  </property>
  <property fmtid="{D5CDD505-2E9C-101B-9397-08002B2CF9AE}" pid="11" name="IsVisibleToEfsecCouncil">
    <vt:bool>false</vt:bool>
  </property>
  <property fmtid="{D5CDD505-2E9C-101B-9397-08002B2CF9AE}" pid="18" name="_docset_NoMedatataSyncRequired">
    <vt:lpwstr>False</vt:lpwstr>
  </property>
  <property fmtid="{D5CDD505-2E9C-101B-9397-08002B2CF9AE}" pid="19" name="IsEFSEC">
    <vt:bool>false</vt:bool>
  </property>
</Properties>
</file>