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D7790" w14:textId="23CD8131" w:rsidR="00842C17" w:rsidRPr="00A0122A" w:rsidRDefault="00D14342" w:rsidP="00A0122A">
      <w:pPr>
        <w:spacing w:before="480" w:line="640" w:lineRule="exact"/>
        <w:jc w:val="center"/>
        <w:rPr>
          <w:rFonts w:ascii="Courier New" w:hAnsi="Courier New"/>
          <w:b/>
          <w:color w:val="000000"/>
          <w:position w:val="16"/>
          <w:sz w:val="24"/>
        </w:rPr>
      </w:pPr>
      <w:bookmarkStart w:id="0" w:name="_GoBack"/>
      <w:bookmarkEnd w:id="0"/>
      <w:r w:rsidRPr="00E22602">
        <w:rPr>
          <w:rFonts w:ascii="Courier New" w:hAnsi="Courier New"/>
          <w:b/>
          <w:color w:val="000000"/>
          <w:position w:val="16"/>
          <w:sz w:val="24"/>
        </w:rPr>
        <w:t>Part VIII</w:t>
      </w:r>
      <w:r w:rsidR="00446220" w:rsidRPr="00E22602">
        <w:rPr>
          <w:rFonts w:ascii="Courier New" w:hAnsi="Courier New"/>
          <w:b/>
          <w:color w:val="000000"/>
          <w:position w:val="16"/>
          <w:sz w:val="24"/>
        </w:rPr>
        <w:t>—Planning</w:t>
      </w:r>
      <w:r w:rsidRPr="00E22602">
        <w:rPr>
          <w:rFonts w:ascii="Courier New" w:hAnsi="Courier New"/>
          <w:b/>
          <w:color w:val="000000"/>
          <w:position w:val="16"/>
          <w:sz w:val="24"/>
        </w:rPr>
        <w:t xml:space="preserve"> </w:t>
      </w:r>
    </w:p>
    <w:p w14:paraId="18508BA2" w14:textId="38333451" w:rsidR="00EE580E" w:rsidRPr="00842C17" w:rsidRDefault="00842C17" w:rsidP="00842C17">
      <w:pPr>
        <w:spacing w:line="640" w:lineRule="exact"/>
        <w:jc w:val="both"/>
        <w:rPr>
          <w:rFonts w:ascii="Courier New" w:hAnsi="Courier New"/>
          <w:b/>
          <w:color w:val="000000"/>
          <w:position w:val="16"/>
          <w:sz w:val="24"/>
        </w:rPr>
      </w:pPr>
      <w:r w:rsidRPr="00842C17">
        <w:rPr>
          <w:rFonts w:ascii="Courier New" w:hAnsi="Courier New"/>
          <w:b/>
          <w:color w:val="000000"/>
          <w:position w:val="16"/>
          <w:sz w:val="24"/>
        </w:rPr>
        <w:t>WAC 480-100-6</w:t>
      </w:r>
      <w:r>
        <w:rPr>
          <w:rFonts w:ascii="Courier New" w:hAnsi="Courier New"/>
          <w:b/>
          <w:color w:val="000000"/>
          <w:position w:val="16"/>
          <w:sz w:val="24"/>
        </w:rPr>
        <w:t>0</w:t>
      </w:r>
      <w:r w:rsidR="00A0122A">
        <w:rPr>
          <w:rFonts w:ascii="Courier New" w:hAnsi="Courier New"/>
          <w:b/>
          <w:color w:val="000000"/>
          <w:position w:val="16"/>
          <w:sz w:val="24"/>
        </w:rPr>
        <w:t>0</w:t>
      </w:r>
    </w:p>
    <w:p w14:paraId="650981CB" w14:textId="78049DDD" w:rsidR="005930AE" w:rsidRPr="00D71C9D" w:rsidRDefault="005930AE" w:rsidP="00C867A0">
      <w:pPr>
        <w:spacing w:line="640" w:lineRule="exact"/>
        <w:jc w:val="both"/>
      </w:pPr>
      <w:r w:rsidRPr="00D71C9D">
        <w:rPr>
          <w:rFonts w:ascii="Courier New" w:hAnsi="Courier New"/>
          <w:b/>
          <w:color w:val="000000"/>
          <w:position w:val="16"/>
          <w:sz w:val="24"/>
        </w:rPr>
        <w:t>Definitions</w:t>
      </w:r>
      <w:r w:rsidRPr="00D71C9D">
        <w:rPr>
          <w:rFonts w:ascii="Courier New" w:hAnsi="Courier New"/>
          <w:color w:val="000000"/>
          <w:position w:val="16"/>
          <w:sz w:val="24"/>
        </w:rPr>
        <w:t>.</w:t>
      </w:r>
    </w:p>
    <w:p w14:paraId="38C52E93" w14:textId="4A267FE7" w:rsidR="00E6290D" w:rsidRDefault="005930AE" w:rsidP="003A595B">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“Advisory group” means a group composed of utility representatives, commission staff, </w:t>
      </w:r>
      <w:r w:rsidR="00747F74">
        <w:rPr>
          <w:rFonts w:ascii="Courier New" w:hAnsi="Courier New"/>
          <w:color w:val="000000"/>
          <w:position w:val="16"/>
          <w:sz w:val="24"/>
        </w:rPr>
        <w:t xml:space="preserve">the public counsel division of the </w:t>
      </w:r>
      <w:r w:rsidR="00AE7F9F">
        <w:rPr>
          <w:rFonts w:ascii="Courier New" w:hAnsi="Courier New"/>
          <w:color w:val="000000"/>
          <w:position w:val="16"/>
          <w:sz w:val="24"/>
        </w:rPr>
        <w:t>office of the Washington state attorney general</w:t>
      </w:r>
      <w:r w:rsidR="00747F74">
        <w:rPr>
          <w:rFonts w:ascii="Courier New" w:hAnsi="Courier New"/>
          <w:color w:val="000000"/>
          <w:position w:val="16"/>
          <w:sz w:val="24"/>
        </w:rPr>
        <w:t xml:space="preserve">, </w:t>
      </w:r>
      <w:r w:rsidRPr="00D71C9D">
        <w:rPr>
          <w:rFonts w:ascii="Courier New" w:hAnsi="Courier New"/>
          <w:color w:val="000000"/>
          <w:position w:val="16"/>
          <w:sz w:val="24"/>
        </w:rPr>
        <w:t>and</w:t>
      </w:r>
      <w:r w:rsidR="001178E9">
        <w:rPr>
          <w:rFonts w:ascii="Courier New" w:hAnsi="Courier New"/>
          <w:color w:val="000000"/>
          <w:position w:val="16"/>
          <w:sz w:val="24"/>
        </w:rPr>
        <w:t xml:space="preserve"> a</w:t>
      </w:r>
      <w:r w:rsidR="00B638DE">
        <w:rPr>
          <w:rFonts w:ascii="Courier New" w:hAnsi="Courier New"/>
          <w:color w:val="000000"/>
          <w:position w:val="16"/>
          <w:sz w:val="24"/>
        </w:rPr>
        <w:t>n</w:t>
      </w:r>
      <w:r w:rsidR="001178E9">
        <w:rPr>
          <w:rFonts w:ascii="Courier New" w:hAnsi="Courier New"/>
          <w:color w:val="000000"/>
          <w:position w:val="16"/>
          <w:sz w:val="24"/>
        </w:rPr>
        <w:t xml:space="preserve">y member of the public expressing a desire to be involved in the </w:t>
      </w:r>
      <w:r w:rsidR="00660D33">
        <w:rPr>
          <w:rFonts w:ascii="Courier New" w:hAnsi="Courier New"/>
          <w:color w:val="000000"/>
          <w:position w:val="16"/>
          <w:sz w:val="24"/>
        </w:rPr>
        <w:t>integrated resource plan (</w:t>
      </w:r>
      <w:r w:rsidR="001178E9">
        <w:rPr>
          <w:rFonts w:ascii="Courier New" w:hAnsi="Courier New"/>
          <w:color w:val="000000"/>
          <w:position w:val="16"/>
          <w:sz w:val="24"/>
        </w:rPr>
        <w:t>IRP</w:t>
      </w:r>
      <w:r w:rsidR="00660D33">
        <w:rPr>
          <w:rFonts w:ascii="Courier New" w:hAnsi="Courier New"/>
          <w:color w:val="000000"/>
          <w:position w:val="16"/>
          <w:sz w:val="24"/>
        </w:rPr>
        <w:t>)</w:t>
      </w:r>
      <w:r w:rsidR="001178E9">
        <w:rPr>
          <w:rFonts w:ascii="Courier New" w:hAnsi="Courier New"/>
          <w:color w:val="000000"/>
          <w:position w:val="16"/>
          <w:sz w:val="24"/>
        </w:rPr>
        <w:t xml:space="preserve"> process</w:t>
      </w:r>
      <w:r w:rsidRPr="00D71C9D">
        <w:rPr>
          <w:rFonts w:ascii="Courier New" w:hAnsi="Courier New"/>
          <w:color w:val="000000"/>
          <w:position w:val="16"/>
          <w:sz w:val="24"/>
        </w:rPr>
        <w:t>, which the utility convenes at regular intervals during the planning process</w:t>
      </w:r>
      <w:r w:rsidR="00747F74">
        <w:rPr>
          <w:rFonts w:ascii="Courier New" w:hAnsi="Courier New"/>
          <w:color w:val="000000"/>
          <w:position w:val="16"/>
          <w:sz w:val="24"/>
        </w:rPr>
        <w:t xml:space="preserve">, and with which </w:t>
      </w:r>
      <w:r w:rsidR="00747F74" w:rsidRPr="00D71C9D">
        <w:rPr>
          <w:rFonts w:ascii="Courier New" w:hAnsi="Courier New"/>
          <w:color w:val="000000"/>
          <w:position w:val="16"/>
          <w:sz w:val="24"/>
        </w:rPr>
        <w:t>the utility consults in public meetings</w:t>
      </w:r>
      <w:r w:rsidRPr="00D71C9D">
        <w:rPr>
          <w:rFonts w:ascii="Courier New" w:hAnsi="Courier New"/>
          <w:color w:val="000000"/>
          <w:position w:val="16"/>
          <w:sz w:val="24"/>
        </w:rPr>
        <w:t>.</w:t>
      </w:r>
    </w:p>
    <w:p w14:paraId="7F989178" w14:textId="1CE15AC0" w:rsidR="005930AE" w:rsidRPr="00D71C9D" w:rsidRDefault="005930AE"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“Commission” means the Washington utilities and transportation commission.</w:t>
      </w:r>
    </w:p>
    <w:p w14:paraId="1B11A128" w14:textId="7A325A43" w:rsidR="005930AE" w:rsidRDefault="005930AE" w:rsidP="005930AE">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008C2C62"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FD14BEE" w14:textId="071C2944" w:rsidR="00747F74" w:rsidRDefault="00747F74"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“Consults” means </w:t>
      </w:r>
      <w:r w:rsidR="00B8609A">
        <w:rPr>
          <w:rFonts w:ascii="Courier New" w:hAnsi="Courier New"/>
          <w:color w:val="000000"/>
          <w:position w:val="16"/>
          <w:sz w:val="24"/>
        </w:rPr>
        <w:t>to listen to and acknowledge concerns, and provide feedback on how public input influenced a decision</w:t>
      </w:r>
      <w:r>
        <w:rPr>
          <w:rFonts w:ascii="Courier New" w:hAnsi="Courier New"/>
          <w:color w:val="000000"/>
          <w:position w:val="16"/>
          <w:sz w:val="24"/>
        </w:rPr>
        <w:t>.</w:t>
      </w:r>
    </w:p>
    <w:p w14:paraId="0E60390D" w14:textId="241CD121" w:rsidR="005930AE" w:rsidRPr="00D71C9D" w:rsidRDefault="00AF650B" w:rsidP="00AF650B">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 a p</w:t>
      </w:r>
      <w:r>
        <w:rPr>
          <w:rFonts w:ascii="Courier New" w:hAnsi="Courier New"/>
          <w:color w:val="000000"/>
          <w:position w:val="16"/>
          <w:sz w:val="24"/>
        </w:rPr>
        <w:t xml:space="preserve">roject or resource is forecast: </w:t>
      </w:r>
      <w:r w:rsidRPr="00AF650B">
        <w:rPr>
          <w:rFonts w:ascii="Courier New" w:hAnsi="Courier New"/>
          <w:color w:val="000000"/>
          <w:position w:val="16"/>
          <w:sz w:val="24"/>
        </w:rPr>
        <w:t>(a) To be reliable and available within the time it is needed; and</w:t>
      </w:r>
      <w:r>
        <w:rPr>
          <w:rFonts w:ascii="Courier New" w:hAnsi="Courier New"/>
          <w:color w:val="000000"/>
          <w:position w:val="16"/>
          <w:sz w:val="24"/>
        </w:rPr>
        <w:t xml:space="preserve"> </w:t>
      </w:r>
      <w:r w:rsidRPr="00AF650B">
        <w:rPr>
          <w:rFonts w:ascii="Courier New" w:hAnsi="Courier New"/>
          <w:color w:val="000000"/>
          <w:position w:val="16"/>
          <w:sz w:val="24"/>
        </w:rPr>
        <w:t xml:space="preserve">(b) To 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available</w:t>
      </w:r>
      <w:r w:rsidR="00AB65AC" w:rsidRPr="00133DE9">
        <w:rPr>
          <w:rFonts w:ascii="Courier New" w:hAnsi="Courier New"/>
          <w:color w:val="000000"/>
          <w:position w:val="16"/>
          <w:sz w:val="24"/>
        </w:rPr>
        <w:t xml:space="preserve"> </w:t>
      </w:r>
      <w:r w:rsidRPr="00AF650B">
        <w:rPr>
          <w:rFonts w:ascii="Courier New" w:hAnsi="Courier New"/>
          <w:color w:val="000000"/>
          <w:position w:val="16"/>
          <w:sz w:val="24"/>
        </w:rPr>
        <w:t>alternative project or resource, or any combination thereof.</w:t>
      </w:r>
    </w:p>
    <w:p w14:paraId="1C796012" w14:textId="39BB57A6" w:rsidR="005930AE" w:rsidRDefault="008C2C62" w:rsidP="008C2C62">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281BA569" w14:textId="05765654" w:rsidR="008748A8" w:rsidRDefault="005561BC" w:rsidP="00AB65AC">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t xml:space="preserve">"Distributed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w:t>
      </w:r>
      <w:r w:rsidRPr="005561BC">
        <w:rPr>
          <w:rFonts w:ascii="Courier New" w:hAnsi="Courier New"/>
          <w:color w:val="000000"/>
          <w:position w:val="16"/>
          <w:sz w:val="24"/>
        </w:rPr>
        <w:lastRenderedPageBreak/>
        <w:t>system, any subsystem of the distribution system, or behind the customer meter, including conservation and energy efficiency</w:t>
      </w:r>
      <w:r w:rsidR="00756BA6">
        <w:rPr>
          <w:rFonts w:ascii="Courier New" w:hAnsi="Courier New"/>
          <w:color w:val="000000"/>
          <w:position w:val="16"/>
          <w:sz w:val="24"/>
        </w:rPr>
        <w:t xml:space="preserve"> as well as demand response</w:t>
      </w:r>
      <w:r w:rsidRPr="005561BC">
        <w:rPr>
          <w:rFonts w:ascii="Courier New" w:hAnsi="Courier New"/>
          <w:color w:val="000000"/>
          <w:position w:val="16"/>
          <w:sz w:val="24"/>
        </w:rPr>
        <w:t>.</w:t>
      </w:r>
      <w:r w:rsidR="00AB65AC">
        <w:rPr>
          <w:rFonts w:ascii="Courier New" w:hAnsi="Courier New"/>
          <w:color w:val="000000"/>
          <w:position w:val="16"/>
          <w:sz w:val="24"/>
        </w:rPr>
        <w:t xml:space="preserve"> </w:t>
      </w:r>
    </w:p>
    <w:p w14:paraId="535FB1CF" w14:textId="461B6B43" w:rsidR="00AB65AC" w:rsidRPr="00200437" w:rsidRDefault="00AB65AC" w:rsidP="00AB65AC">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193538EE" w14:textId="77777777" w:rsidR="00AB65AC" w:rsidRPr="00200437" w:rsidRDefault="00AB65AC" w:rsidP="00AB65AC">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  (a) Energy assistance includes, but is not limited to, weatherization, conservation and efficiency services, and monetary assistance, such as a grant program or discounts for lower income households, intended to lower a household’s energy burden.</w:t>
      </w:r>
    </w:p>
    <w:p w14:paraId="29D5B710" w14:textId="77777777" w:rsidR="00AB65AC" w:rsidRPr="00200437" w:rsidRDefault="00AB65AC" w:rsidP="00AB65AC">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 (b) Energy assistance may include direct customer ownership in distributed energy resources or other strategies if such strategies achieve a reduction in energy burden for the customer above other available conservation and demand-side measures.</w:t>
      </w:r>
    </w:p>
    <w:p w14:paraId="06DCA7EC" w14:textId="3266DF85" w:rsidR="00AB65AC" w:rsidRPr="00200437" w:rsidRDefault="00AB65AC" w:rsidP="00AB65AC">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“Energy assistance need” means the amount of assistance necessary to achieve an energy burden equal to [RESERVED] percent for utility customers.   </w:t>
      </w:r>
    </w:p>
    <w:p w14:paraId="5A22CAAC" w14:textId="1DA08B83" w:rsidR="00AB65AC" w:rsidRDefault="00AB65AC" w:rsidP="00AB65AC">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03C5FC55" w14:textId="7484F005" w:rsidR="005930AE" w:rsidRDefault="002D1564" w:rsidP="005930AE">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"Greenhouse gas" includes carbon dioxide, methane, nitrous oxide, hydrofluorocarbons, perfluorocarbons, sulfur hexafluoride, </w:t>
      </w:r>
      <w:r w:rsidRPr="002D1564">
        <w:rPr>
          <w:rFonts w:ascii="Courier New" w:hAnsi="Courier New"/>
          <w:color w:val="000000"/>
          <w:position w:val="16"/>
          <w:sz w:val="24"/>
        </w:rPr>
        <w:lastRenderedPageBreak/>
        <w:t>and any other gas or gases designated by the department of ecology by rule under RCW 70.235.010</w:t>
      </w:r>
      <w:r w:rsidR="00756BA6">
        <w:rPr>
          <w:rFonts w:ascii="Courier New" w:hAnsi="Courier New"/>
          <w:color w:val="000000"/>
          <w:position w:val="16"/>
          <w:sz w:val="24"/>
        </w:rPr>
        <w:t>.</w:t>
      </w:r>
    </w:p>
    <w:p w14:paraId="5D6E062B" w14:textId="084257C6" w:rsidR="005930AE" w:rsidRDefault="002D1564" w:rsidP="005930AE">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sidR="00756BA6">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sidR="00756BA6">
        <w:rPr>
          <w:rFonts w:ascii="Courier New" w:hAnsi="Courier New"/>
          <w:color w:val="000000"/>
          <w:position w:val="16"/>
          <w:sz w:val="24"/>
        </w:rPr>
        <w:t>i</w:t>
      </w:r>
      <w:r w:rsidRPr="002D1564">
        <w:rPr>
          <w:rFonts w:ascii="Courier New" w:hAnsi="Courier New"/>
          <w:color w:val="000000"/>
          <w:position w:val="16"/>
          <w:sz w:val="24"/>
        </w:rPr>
        <w:t xml:space="preserve">s </w:t>
      </w:r>
      <w:r w:rsidR="00756BA6">
        <w:rPr>
          <w:rFonts w:ascii="Courier New" w:hAnsi="Courier New"/>
          <w:color w:val="000000"/>
          <w:position w:val="16"/>
          <w:sz w:val="24"/>
        </w:rPr>
        <w:t xml:space="preserve">required by </w:t>
      </w:r>
      <w:r w:rsidR="003A5290">
        <w:rPr>
          <w:rFonts w:ascii="Courier New" w:hAnsi="Courier New"/>
          <w:color w:val="000000"/>
          <w:position w:val="16"/>
          <w:sz w:val="24"/>
        </w:rPr>
        <w:t>RCW 19.405.140</w:t>
      </w:r>
      <w:r w:rsidR="006639C3">
        <w:rPr>
          <w:rFonts w:ascii="Courier New" w:hAnsi="Courier New"/>
          <w:color w:val="000000"/>
          <w:position w:val="16"/>
          <w:sz w:val="24"/>
        </w:rPr>
        <w:t xml:space="preserve"> </w:t>
      </w:r>
      <w:r w:rsidRPr="002D1564">
        <w:rPr>
          <w:rFonts w:ascii="Courier New" w:hAnsi="Courier New"/>
          <w:color w:val="000000"/>
          <w:position w:val="16"/>
          <w:sz w:val="24"/>
        </w:rPr>
        <w:t>or a community located in census tracts that are fully or partially on "Indian country" as defined in 18 U.S.C.</w:t>
      </w:r>
      <w:r w:rsidR="0030365B">
        <w:rPr>
          <w:rFonts w:ascii="Courier New" w:hAnsi="Courier New"/>
          <w:color w:val="000000"/>
          <w:position w:val="16"/>
          <w:sz w:val="24"/>
        </w:rPr>
        <w:t xml:space="preserve"> </w:t>
      </w:r>
      <w:r w:rsidRPr="002D1564">
        <w:rPr>
          <w:rFonts w:ascii="Courier New" w:hAnsi="Courier New"/>
          <w:color w:val="000000"/>
          <w:position w:val="16"/>
          <w:sz w:val="24"/>
        </w:rPr>
        <w:t>Sec. 1151</w:t>
      </w:r>
      <w:r>
        <w:rPr>
          <w:rFonts w:ascii="Courier New" w:hAnsi="Courier New"/>
          <w:color w:val="000000"/>
          <w:position w:val="16"/>
          <w:sz w:val="24"/>
        </w:rPr>
        <w:t>.</w:t>
      </w:r>
    </w:p>
    <w:p w14:paraId="60EF8FC9" w14:textId="06A51273" w:rsidR="005930AE" w:rsidRPr="00D71C9D" w:rsidRDefault="005930AE" w:rsidP="005930AE">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"Integrated resource plan" means an analysis describing the mix </w:t>
      </w:r>
      <w:r w:rsidR="006639C3">
        <w:rPr>
          <w:rFonts w:ascii="Courier New" w:hAnsi="Courier New"/>
          <w:color w:val="000000"/>
          <w:position w:val="16"/>
          <w:sz w:val="24"/>
        </w:rPr>
        <w:t xml:space="preserve">of conservation and efficiency, </w:t>
      </w:r>
      <w:r w:rsidRPr="00D71C9D">
        <w:rPr>
          <w:rFonts w:ascii="Courier New" w:hAnsi="Courier New"/>
          <w:color w:val="000000"/>
          <w:position w:val="16"/>
          <w:sz w:val="24"/>
        </w:rPr>
        <w:t xml:space="preserve">generation, distributed energy resources, and delivery system </w:t>
      </w:r>
      <w:r w:rsidR="004E2FD6">
        <w:rPr>
          <w:rFonts w:ascii="Courier New" w:hAnsi="Courier New"/>
          <w:color w:val="000000"/>
          <w:position w:val="16"/>
          <w:sz w:val="24"/>
        </w:rPr>
        <w:t>infrastructure</w:t>
      </w:r>
      <w:r w:rsidR="001E4D4C">
        <w:rPr>
          <w:rFonts w:ascii="Courier New" w:hAnsi="Courier New"/>
          <w:color w:val="000000"/>
          <w:position w:val="16"/>
          <w:sz w:val="24"/>
        </w:rPr>
        <w:t xml:space="preserve"> </w:t>
      </w:r>
      <w:r w:rsidRPr="00D71C9D">
        <w:rPr>
          <w:rFonts w:ascii="Courier New" w:hAnsi="Courier New"/>
          <w:color w:val="000000"/>
          <w:position w:val="16"/>
          <w:sz w:val="24"/>
        </w:rPr>
        <w:t>that will meet current and future resource needs</w:t>
      </w:r>
      <w:r w:rsidR="002C133B" w:rsidRPr="002C133B">
        <w:t xml:space="preserve"> </w:t>
      </w:r>
      <w:r w:rsidR="002C133B">
        <w:rPr>
          <w:rFonts w:ascii="Courier New" w:hAnsi="Courier New"/>
          <w:color w:val="000000"/>
          <w:position w:val="16"/>
          <w:sz w:val="24"/>
        </w:rPr>
        <w:t>and</w:t>
      </w:r>
      <w:r w:rsidR="002C133B" w:rsidRPr="002C133B">
        <w:rPr>
          <w:rFonts w:ascii="Courier New" w:hAnsi="Courier New"/>
          <w:color w:val="000000"/>
          <w:position w:val="16"/>
          <w:sz w:val="24"/>
        </w:rPr>
        <w:t xml:space="preserve"> the requirements of chapters 19.280 and 19.405 RCW</w:t>
      </w:r>
      <w:r w:rsidRPr="00D71C9D">
        <w:rPr>
          <w:rFonts w:ascii="Courier New" w:hAnsi="Courier New"/>
          <w:color w:val="000000"/>
          <w:position w:val="16"/>
          <w:sz w:val="24"/>
        </w:rPr>
        <w:t xml:space="preserve"> at the lowest r</w:t>
      </w:r>
      <w:r w:rsidR="002C133B">
        <w:rPr>
          <w:rFonts w:ascii="Courier New" w:hAnsi="Courier New"/>
          <w:color w:val="000000"/>
          <w:position w:val="16"/>
          <w:sz w:val="24"/>
        </w:rPr>
        <w:t xml:space="preserve">easonable cost </w:t>
      </w:r>
      <w:r w:rsidRPr="00D71C9D">
        <w:rPr>
          <w:rFonts w:ascii="Courier New" w:hAnsi="Courier New"/>
          <w:color w:val="000000"/>
          <w:position w:val="16"/>
          <w:sz w:val="24"/>
        </w:rPr>
        <w:t xml:space="preserve">to the utility and its </w:t>
      </w:r>
      <w:r w:rsidR="00D151BB">
        <w:rPr>
          <w:rFonts w:ascii="Courier New" w:hAnsi="Courier New"/>
          <w:color w:val="000000"/>
          <w:position w:val="16"/>
          <w:sz w:val="24"/>
        </w:rPr>
        <w:t>customer</w:t>
      </w:r>
      <w:r w:rsidRPr="00D71C9D">
        <w:rPr>
          <w:rFonts w:ascii="Courier New" w:hAnsi="Courier New"/>
          <w:color w:val="000000"/>
          <w:position w:val="16"/>
          <w:sz w:val="24"/>
        </w:rPr>
        <w:t>s</w:t>
      </w:r>
      <w:r w:rsidR="00336D15">
        <w:rPr>
          <w:rFonts w:ascii="Courier New" w:hAnsi="Courier New"/>
          <w:color w:val="000000"/>
          <w:position w:val="16"/>
          <w:sz w:val="24"/>
        </w:rPr>
        <w:t xml:space="preserve"> </w:t>
      </w:r>
      <w:r w:rsidR="007D4F3E" w:rsidRPr="007D4F3E">
        <w:t xml:space="preserve"> </w:t>
      </w:r>
      <w:r w:rsidR="007D4F3E">
        <w:rPr>
          <w:rFonts w:ascii="Courier New" w:hAnsi="Courier New"/>
          <w:color w:val="000000"/>
          <w:position w:val="16"/>
          <w:sz w:val="24"/>
        </w:rPr>
        <w:t xml:space="preserve">and </w:t>
      </w:r>
      <w:r w:rsidR="007D4F3E" w:rsidRPr="007D4F3E">
        <w:rPr>
          <w:rFonts w:ascii="Courier New" w:hAnsi="Courier New"/>
          <w:color w:val="000000"/>
          <w:position w:val="16"/>
          <w:sz w:val="24"/>
        </w:rPr>
        <w:t>is clean, affordable, reliable, and equitably distributed</w:t>
      </w:r>
      <w:r w:rsidRPr="00D71C9D">
        <w:rPr>
          <w:rFonts w:ascii="Courier New" w:hAnsi="Courier New"/>
          <w:color w:val="000000"/>
          <w:position w:val="16"/>
          <w:sz w:val="24"/>
        </w:rPr>
        <w:t>.</w:t>
      </w:r>
      <w:r w:rsidR="002728A2" w:rsidRPr="002728A2">
        <w:t xml:space="preserve"> </w:t>
      </w:r>
    </w:p>
    <w:p w14:paraId="2E867B1E" w14:textId="47FEE9D8" w:rsidR="00132737" w:rsidRDefault="005930AE" w:rsidP="00E804C2">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w:t>
      </w:r>
      <w:r w:rsidRPr="00D71C9D">
        <w:rPr>
          <w:rFonts w:ascii="Courier New" w:hAnsi="Courier New"/>
          <w:color w:val="000000"/>
          <w:position w:val="16"/>
          <w:sz w:val="24"/>
        </w:rPr>
        <w:lastRenderedPageBreak/>
        <w:t xml:space="preserve">imposed on the utility and its </w:t>
      </w:r>
      <w:r w:rsidR="00D151BB">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state or the federal government, and the cost of risks associated with environmental effects</w:t>
      </w:r>
      <w:r w:rsidR="00FD2021">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p>
    <w:p w14:paraId="09884BF2" w14:textId="133565E4" w:rsidR="005930AE" w:rsidRDefault="00E804C2" w:rsidP="00E804C2">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"Nonemitting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r w:rsidRPr="00E804C2">
        <w:rPr>
          <w:rFonts w:ascii="Courier New" w:hAnsi="Courier New"/>
          <w:color w:val="000000"/>
          <w:position w:val="16"/>
          <w:sz w:val="24"/>
        </w:rPr>
        <w:t>"Nonemitting electric generation" does not include renewable resources.</w:t>
      </w:r>
      <w:r w:rsidR="005930AE" w:rsidRPr="00D71C9D">
        <w:rPr>
          <w:rFonts w:ascii="Courier New" w:hAnsi="Courier New"/>
          <w:color w:val="000000"/>
          <w:position w:val="16"/>
          <w:sz w:val="24"/>
        </w:rPr>
        <w:t xml:space="preserve"> </w:t>
      </w:r>
    </w:p>
    <w:p w14:paraId="4CD62754" w14:textId="212BD4A2" w:rsidR="00AB56CB" w:rsidRDefault="00AB56CB" w:rsidP="00E804C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“Planning horizon” means the period of time that the integrated resource plan forecasts into the future.</w:t>
      </w:r>
    </w:p>
    <w:p w14:paraId="4EAFA5FE" w14:textId="21D848C4" w:rsidR="005930AE" w:rsidRDefault="00E804C2" w:rsidP="005930AE">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 xml:space="preserve">"Renewable resource" means: </w:t>
      </w:r>
      <w:r w:rsidR="00D8534E">
        <w:rPr>
          <w:rFonts w:ascii="Courier New" w:hAnsi="Courier New"/>
          <w:color w:val="000000"/>
          <w:position w:val="16"/>
          <w:sz w:val="24"/>
        </w:rPr>
        <w:t xml:space="preserve">(a) Water; (b) wind; (c) solar </w:t>
      </w:r>
      <w:r w:rsidRPr="00E804C2">
        <w:rPr>
          <w:rFonts w:ascii="Courier New" w:hAnsi="Courier New"/>
          <w:color w:val="000000"/>
          <w:position w:val="16"/>
          <w:sz w:val="24"/>
        </w:rPr>
        <w:t>energy; (d) geothermal energy; (e) renewable natural gas; (f)renewable hydrogen; (g) wave, ocean, or tidal power; (h) biodiesel fuel that is not derived from crops raised on land cleared from old growth or first growth forests; or (i) biomass energy.</w:t>
      </w:r>
    </w:p>
    <w:p w14:paraId="437FF15E" w14:textId="29BE239F" w:rsidR="005930AE" w:rsidRDefault="005930AE" w:rsidP="005930AE">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"Resource need" means any current or projected </w:t>
      </w:r>
      <w:r w:rsidR="001B7EDE">
        <w:rPr>
          <w:rFonts w:ascii="Courier New" w:hAnsi="Courier New"/>
          <w:color w:val="000000"/>
          <w:position w:val="16"/>
          <w:sz w:val="24"/>
        </w:rPr>
        <w:t xml:space="preserve">deficit to meet demand or operational requirements, which </w:t>
      </w:r>
      <w:r w:rsidRPr="004C3CF1">
        <w:rPr>
          <w:rFonts w:ascii="Courier New" w:hAnsi="Courier New"/>
          <w:color w:val="000000"/>
          <w:position w:val="16"/>
          <w:sz w:val="24"/>
        </w:rPr>
        <w:t xml:space="preserve">may include, but </w:t>
      </w:r>
      <w:r w:rsidRPr="004C3CF1">
        <w:rPr>
          <w:rFonts w:ascii="Courier New" w:hAnsi="Courier New"/>
          <w:color w:val="000000"/>
          <w:position w:val="16"/>
          <w:sz w:val="24"/>
        </w:rPr>
        <w:lastRenderedPageBreak/>
        <w:t xml:space="preserve">are not limited to, capacity and associated energy, capacity needed to meet peak demand in any season, </w:t>
      </w:r>
      <w:r w:rsidR="006767DF">
        <w:rPr>
          <w:rFonts w:ascii="Courier New" w:hAnsi="Courier New"/>
          <w:color w:val="000000"/>
          <w:position w:val="16"/>
          <w:sz w:val="24"/>
        </w:rPr>
        <w:t xml:space="preserve">Federal Energy Regulatory Commission </w:t>
      </w:r>
      <w:r w:rsidRPr="004C3CF1">
        <w:rPr>
          <w:rFonts w:ascii="Courier New" w:hAnsi="Courier New"/>
          <w:color w:val="000000"/>
          <w:position w:val="16"/>
          <w:sz w:val="24"/>
        </w:rPr>
        <w:t xml:space="preserve">jurisdictional operational requirements, </w:t>
      </w:r>
      <w:r w:rsidRPr="00C251EC">
        <w:rPr>
          <w:rFonts w:ascii="Courier New" w:hAnsi="Courier New"/>
          <w:color w:val="000000"/>
          <w:position w:val="16"/>
          <w:sz w:val="24"/>
        </w:rPr>
        <w:t>delivery system</w:t>
      </w:r>
      <w:r w:rsidRPr="004C3CF1">
        <w:rPr>
          <w:rFonts w:ascii="Courier New" w:hAnsi="Courier New"/>
          <w:color w:val="000000"/>
          <w:position w:val="16"/>
          <w:sz w:val="24"/>
        </w:rPr>
        <w:t xml:space="preserve"> </w:t>
      </w:r>
      <w:r w:rsidRPr="00D71C9D">
        <w:rPr>
          <w:rFonts w:ascii="Courier New" w:hAnsi="Courier New"/>
          <w:color w:val="000000"/>
          <w:position w:val="16"/>
          <w:sz w:val="24"/>
        </w:rPr>
        <w:t xml:space="preserve">infrastructure needs, or resources required for regulatory compliance, such as </w:t>
      </w:r>
      <w:r>
        <w:rPr>
          <w:rFonts w:ascii="Courier New" w:hAnsi="Courier New"/>
          <w:color w:val="000000"/>
          <w:position w:val="16"/>
          <w:sz w:val="24"/>
        </w:rPr>
        <w:t>fossil-fuel generation retirements</w:t>
      </w:r>
      <w:r w:rsidR="00DE5336">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demand response, renewable and nonemitting resources</w:t>
      </w:r>
      <w:r w:rsidRPr="00D71C9D">
        <w:rPr>
          <w:rFonts w:ascii="Courier New" w:hAnsi="Courier New"/>
          <w:color w:val="000000"/>
          <w:position w:val="16"/>
          <w:sz w:val="24"/>
        </w:rPr>
        <w:t>.</w:t>
      </w:r>
    </w:p>
    <w:p w14:paraId="1E5B72CD" w14:textId="5FAA1D01" w:rsidR="00B47346" w:rsidRPr="00D71C9D" w:rsidRDefault="00B47346" w:rsidP="005930AE">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 is the</w:t>
      </w:r>
      <w:r w:rsidR="00050288" w:rsidRPr="00584B29">
        <w:rPr>
          <w:rFonts w:ascii="Courier New" w:hAnsi="Courier New"/>
          <w:color w:val="000000"/>
          <w:position w:val="16"/>
          <w:sz w:val="24"/>
        </w:rPr>
        <w:t xml:space="preserve"> inflation-adjusted costs of greenhouse gas emissions resulting from the generation of electricity, as </w:t>
      </w:r>
      <w:r w:rsidR="00B33074" w:rsidRPr="00584B29">
        <w:rPr>
          <w:rFonts w:ascii="Courier New" w:hAnsi="Courier New"/>
          <w:color w:val="000000"/>
          <w:position w:val="16"/>
          <w:sz w:val="24"/>
        </w:rPr>
        <w:t xml:space="preserve">required by RCW </w:t>
      </w:r>
      <w:r w:rsidR="00EE580E">
        <w:rPr>
          <w:rFonts w:ascii="Courier New" w:hAnsi="Courier New"/>
          <w:color w:val="000000"/>
          <w:position w:val="16"/>
          <w:sz w:val="24"/>
        </w:rPr>
        <w:t>80.28.405</w:t>
      </w:r>
      <w:r w:rsidR="00B33074" w:rsidRPr="00584B29">
        <w:rPr>
          <w:rFonts w:ascii="Courier New" w:hAnsi="Courier New"/>
          <w:color w:val="000000"/>
          <w:position w:val="16"/>
          <w:sz w:val="24"/>
        </w:rPr>
        <w:t xml:space="preserve">, </w:t>
      </w:r>
      <w:r w:rsidR="00050288" w:rsidRPr="00584B29">
        <w:rPr>
          <w:rFonts w:ascii="Courier New" w:hAnsi="Courier New"/>
          <w:color w:val="000000"/>
          <w:position w:val="16"/>
          <w:sz w:val="24"/>
        </w:rPr>
        <w:t xml:space="preserve">and </w:t>
      </w:r>
      <w:r w:rsidRPr="00584B29">
        <w:rPr>
          <w:rFonts w:ascii="Courier New" w:hAnsi="Courier New"/>
          <w:color w:val="000000"/>
          <w:position w:val="16"/>
          <w:sz w:val="24"/>
        </w:rPr>
        <w:t>published on the commission’s website.</w:t>
      </w:r>
    </w:p>
    <w:p w14:paraId="354FD92C" w14:textId="62FB78B2" w:rsidR="005930AE" w:rsidRDefault="001E75CA" w:rsidP="001E75CA">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 xml:space="preserve">m environmental burdens due to: </w:t>
      </w:r>
      <w:r w:rsidRPr="001E75CA">
        <w:rPr>
          <w:rFonts w:ascii="Courier New" w:hAnsi="Courier New"/>
          <w:color w:val="000000"/>
          <w:position w:val="16"/>
          <w:sz w:val="24"/>
        </w:rPr>
        <w:t>(a) Adverse socioeconomic factors, including unemployment, high housing and transportation costs relative to income, access to food and health care, and linguistic isolation; and (b) Sensitivity factors, such as low birth weight and higher rates of hospitalization.</w:t>
      </w:r>
    </w:p>
    <w:p w14:paraId="4A55750D" w14:textId="77777777" w:rsidR="00AE3555" w:rsidRDefault="00AE3555" w:rsidP="001E75CA">
      <w:pPr>
        <w:spacing w:line="640" w:lineRule="exact"/>
        <w:ind w:firstLine="720"/>
        <w:jc w:val="both"/>
        <w:rPr>
          <w:rFonts w:ascii="Courier New" w:hAnsi="Courier New"/>
          <w:color w:val="000000"/>
          <w:position w:val="16"/>
          <w:sz w:val="24"/>
        </w:rPr>
      </w:pPr>
    </w:p>
    <w:p w14:paraId="34468DAE" w14:textId="0BAECE8A" w:rsidR="00AE3555" w:rsidRDefault="00AE3555" w:rsidP="00AE3555">
      <w:pPr>
        <w:spacing w:line="640" w:lineRule="exact"/>
        <w:jc w:val="both"/>
        <w:rPr>
          <w:rFonts w:ascii="Courier New" w:hAnsi="Courier New"/>
          <w:b/>
          <w:color w:val="000000"/>
          <w:position w:val="16"/>
          <w:sz w:val="24"/>
        </w:rPr>
      </w:pPr>
      <w:r w:rsidRPr="00AE3555">
        <w:rPr>
          <w:rFonts w:ascii="Courier New" w:hAnsi="Courier New"/>
          <w:b/>
          <w:color w:val="000000"/>
          <w:position w:val="16"/>
          <w:sz w:val="24"/>
        </w:rPr>
        <w:t>WAC 480-100-60</w:t>
      </w:r>
      <w:r>
        <w:rPr>
          <w:rFonts w:ascii="Courier New" w:hAnsi="Courier New"/>
          <w:b/>
          <w:color w:val="000000"/>
          <w:position w:val="16"/>
          <w:sz w:val="24"/>
        </w:rPr>
        <w:t>5</w:t>
      </w:r>
      <w:r w:rsidRPr="00AE3555">
        <w:rPr>
          <w:rFonts w:ascii="Courier New" w:hAnsi="Courier New"/>
          <w:b/>
          <w:color w:val="000000"/>
          <w:position w:val="16"/>
          <w:sz w:val="24"/>
        </w:rPr>
        <w:t xml:space="preserve"> </w:t>
      </w:r>
    </w:p>
    <w:p w14:paraId="6183A7ED" w14:textId="49675CBE" w:rsidR="00AE3555" w:rsidRDefault="00093E81" w:rsidP="00AE3555">
      <w:pPr>
        <w:spacing w:line="640" w:lineRule="exact"/>
        <w:jc w:val="both"/>
        <w:rPr>
          <w:rFonts w:ascii="Courier New" w:hAnsi="Courier New"/>
          <w:color w:val="000000"/>
          <w:position w:val="16"/>
          <w:sz w:val="24"/>
        </w:rPr>
      </w:pPr>
      <w:r>
        <w:rPr>
          <w:rFonts w:ascii="Courier New" w:hAnsi="Courier New"/>
          <w:b/>
          <w:color w:val="000000"/>
          <w:position w:val="16"/>
          <w:sz w:val="24"/>
        </w:rPr>
        <w:lastRenderedPageBreak/>
        <w:t xml:space="preserve">Purpose of </w:t>
      </w:r>
      <w:r w:rsidR="00FD2021">
        <w:rPr>
          <w:rFonts w:ascii="Courier New" w:hAnsi="Courier New"/>
          <w:b/>
          <w:color w:val="000000"/>
          <w:position w:val="16"/>
          <w:sz w:val="24"/>
        </w:rPr>
        <w:t>i</w:t>
      </w:r>
      <w:r w:rsidR="00AE3555" w:rsidRPr="00AE3555">
        <w:rPr>
          <w:rFonts w:ascii="Courier New" w:hAnsi="Courier New"/>
          <w:b/>
          <w:color w:val="000000"/>
          <w:position w:val="16"/>
          <w:sz w:val="24"/>
        </w:rPr>
        <w:t>ntegrated resource planning.</w:t>
      </w:r>
      <w:r>
        <w:rPr>
          <w:rFonts w:ascii="Courier New" w:hAnsi="Courier New"/>
          <w:color w:val="000000"/>
          <w:position w:val="16"/>
          <w:sz w:val="24"/>
        </w:rPr>
        <w:t xml:space="preserve">  </w:t>
      </w:r>
      <w:r w:rsidR="00AE3555" w:rsidRPr="00AE3555">
        <w:rPr>
          <w:rFonts w:ascii="Courier New" w:hAnsi="Courier New"/>
          <w:color w:val="000000"/>
          <w:position w:val="16"/>
          <w:sz w:val="24"/>
        </w:rPr>
        <w:t>Consistent with</w:t>
      </w:r>
      <w:r w:rsidR="00A83802">
        <w:rPr>
          <w:rFonts w:ascii="Courier New" w:hAnsi="Courier New"/>
          <w:color w:val="000000"/>
          <w:position w:val="16"/>
          <w:sz w:val="24"/>
        </w:rPr>
        <w:t xml:space="preserve"> </w:t>
      </w:r>
      <w:r w:rsidR="006C122F">
        <w:rPr>
          <w:rFonts w:ascii="Courier New" w:hAnsi="Courier New"/>
          <w:color w:val="000000"/>
          <w:position w:val="16"/>
          <w:sz w:val="24"/>
        </w:rPr>
        <w:t>c</w:t>
      </w:r>
      <w:r w:rsidR="00AE3555" w:rsidRPr="00AE3555">
        <w:rPr>
          <w:rFonts w:ascii="Courier New" w:hAnsi="Courier New"/>
          <w:color w:val="000000"/>
          <w:position w:val="16"/>
          <w:sz w:val="24"/>
        </w:rPr>
        <w:t>hapters 80.28</w:t>
      </w:r>
      <w:r w:rsidR="002C133B">
        <w:rPr>
          <w:rFonts w:ascii="Courier New" w:hAnsi="Courier New"/>
          <w:color w:val="000000"/>
          <w:position w:val="16"/>
          <w:sz w:val="24"/>
        </w:rPr>
        <w:t xml:space="preserve">, </w:t>
      </w:r>
      <w:r w:rsidR="00AE3555" w:rsidRPr="00AE3555">
        <w:rPr>
          <w:rFonts w:ascii="Courier New" w:hAnsi="Courier New"/>
          <w:color w:val="000000"/>
          <w:position w:val="16"/>
          <w:sz w:val="24"/>
        </w:rPr>
        <w:t>19.280</w:t>
      </w:r>
      <w:r w:rsidR="002C133B">
        <w:rPr>
          <w:rFonts w:ascii="Courier New" w:hAnsi="Courier New"/>
          <w:color w:val="000000"/>
          <w:position w:val="16"/>
          <w:sz w:val="24"/>
        </w:rPr>
        <w:t>, and 19.405</w:t>
      </w:r>
      <w:r w:rsidR="00AE3555" w:rsidRPr="00AE3555">
        <w:rPr>
          <w:rFonts w:ascii="Courier New" w:hAnsi="Courier New"/>
          <w:color w:val="000000"/>
          <w:position w:val="16"/>
          <w:sz w:val="24"/>
        </w:rPr>
        <w:t xml:space="preserve"> RCW, each electric utility regulated by the commission has the responsibility to identify and meet its resource needs with the lowest reasonable cost mix of conservation and efficiency, generation, distributed energy resources, and delivery system investments</w:t>
      </w:r>
      <w:r w:rsidR="007D4F3E" w:rsidRPr="007D4F3E">
        <w:rPr>
          <w:rFonts w:ascii="Courier New" w:hAnsi="Courier New"/>
          <w:color w:val="000000"/>
          <w:position w:val="16"/>
          <w:sz w:val="24"/>
        </w:rPr>
        <w:t xml:space="preserve"> to ensure a utility provides energy to its customers that is clean, affordable, reliable, and equitably distributed</w:t>
      </w:r>
      <w:r w:rsidR="007D4F3E">
        <w:rPr>
          <w:rFonts w:ascii="Courier New" w:hAnsi="Courier New"/>
          <w:color w:val="000000"/>
          <w:position w:val="16"/>
          <w:sz w:val="24"/>
        </w:rPr>
        <w:t>.</w:t>
      </w:r>
      <w:r w:rsidR="00333F2D">
        <w:rPr>
          <w:rFonts w:ascii="Courier New" w:hAnsi="Courier New"/>
          <w:color w:val="000000"/>
          <w:position w:val="16"/>
          <w:sz w:val="24"/>
        </w:rPr>
        <w:t xml:space="preserve"> </w:t>
      </w:r>
    </w:p>
    <w:p w14:paraId="534B3763" w14:textId="77777777" w:rsidR="00842C17" w:rsidRDefault="00842C17" w:rsidP="00842C17">
      <w:pPr>
        <w:spacing w:line="640" w:lineRule="exact"/>
        <w:jc w:val="both"/>
        <w:rPr>
          <w:rFonts w:ascii="Courier New" w:hAnsi="Courier New"/>
          <w:color w:val="000000"/>
          <w:position w:val="16"/>
          <w:sz w:val="24"/>
        </w:rPr>
      </w:pPr>
    </w:p>
    <w:p w14:paraId="0798B8F8" w14:textId="77777777" w:rsidR="00842C17" w:rsidRPr="00842C17" w:rsidRDefault="00842C17" w:rsidP="00842C17">
      <w:pPr>
        <w:spacing w:line="640" w:lineRule="exact"/>
        <w:jc w:val="both"/>
        <w:rPr>
          <w:rFonts w:ascii="Courier New" w:hAnsi="Courier New"/>
          <w:b/>
          <w:color w:val="000000"/>
          <w:position w:val="16"/>
          <w:sz w:val="24"/>
        </w:rPr>
      </w:pPr>
      <w:r w:rsidRPr="00842C17">
        <w:rPr>
          <w:rFonts w:ascii="Courier New" w:hAnsi="Courier New"/>
          <w:b/>
          <w:color w:val="000000"/>
          <w:position w:val="16"/>
          <w:sz w:val="24"/>
        </w:rPr>
        <w:t>WAC 480-100-610</w:t>
      </w:r>
    </w:p>
    <w:p w14:paraId="03D2FDE1" w14:textId="54DB6523" w:rsidR="00E82E2A" w:rsidRDefault="005930AE" w:rsidP="00E82E2A">
      <w:pPr>
        <w:spacing w:line="640" w:lineRule="exact"/>
        <w:ind w:firstLine="720"/>
        <w:jc w:val="both"/>
        <w:rPr>
          <w:b/>
        </w:rPr>
      </w:pPr>
      <w:r w:rsidRPr="004C3CF1">
        <w:rPr>
          <w:rFonts w:ascii="Courier New" w:hAnsi="Courier New"/>
          <w:b/>
          <w:color w:val="000000"/>
          <w:position w:val="16"/>
          <w:sz w:val="24"/>
        </w:rPr>
        <w:t>Content</w:t>
      </w:r>
      <w:r w:rsidR="00A00ED4">
        <w:rPr>
          <w:rFonts w:ascii="Courier New" w:hAnsi="Courier New"/>
          <w:b/>
          <w:color w:val="000000"/>
          <w:position w:val="16"/>
          <w:sz w:val="24"/>
        </w:rPr>
        <w:t xml:space="preserve"> of an Integrated Resource Plan</w:t>
      </w:r>
      <w:r w:rsidRPr="004C3CF1">
        <w:rPr>
          <w:rFonts w:ascii="Courier New" w:hAnsi="Courier New"/>
          <w:color w:val="000000"/>
          <w:position w:val="16"/>
          <w:sz w:val="24"/>
        </w:rPr>
        <w:t>. At a minimum, integr</w:t>
      </w:r>
      <w:r w:rsidR="00147407">
        <w:rPr>
          <w:rFonts w:ascii="Courier New" w:hAnsi="Courier New"/>
          <w:color w:val="000000"/>
          <w:position w:val="16"/>
          <w:sz w:val="24"/>
        </w:rPr>
        <w:t xml:space="preserve">ated resource plans must include the components listed </w:t>
      </w:r>
      <w:r w:rsidR="005B2E01">
        <w:rPr>
          <w:rFonts w:ascii="Courier New" w:hAnsi="Courier New"/>
          <w:color w:val="000000"/>
          <w:position w:val="16"/>
          <w:sz w:val="24"/>
        </w:rPr>
        <w:t>in this rule</w:t>
      </w:r>
      <w:r w:rsidR="00147407">
        <w:rPr>
          <w:rFonts w:ascii="Courier New" w:hAnsi="Courier New"/>
          <w:color w:val="000000"/>
          <w:position w:val="16"/>
          <w:sz w:val="24"/>
        </w:rPr>
        <w:t>. Unless otherwise stated, the assessments, evaluations, and forecasts should be over the</w:t>
      </w:r>
      <w:r w:rsidR="00E04785">
        <w:rPr>
          <w:rFonts w:ascii="Courier New" w:hAnsi="Courier New"/>
          <w:color w:val="000000"/>
          <w:position w:val="16"/>
          <w:sz w:val="24"/>
        </w:rPr>
        <w:t xml:space="preserve"> </w:t>
      </w:r>
      <w:r w:rsidR="00147407">
        <w:rPr>
          <w:rFonts w:ascii="Courier New" w:hAnsi="Courier New"/>
          <w:color w:val="000000"/>
          <w:position w:val="16"/>
          <w:sz w:val="24"/>
        </w:rPr>
        <w:t>planning horizon.</w:t>
      </w:r>
      <w:r w:rsidR="00C867A0" w:rsidRPr="009262DE" w:rsidDel="009262DE">
        <w:rPr>
          <w:b/>
        </w:rPr>
        <w:t xml:space="preserve"> </w:t>
      </w:r>
    </w:p>
    <w:p w14:paraId="627AEBF3" w14:textId="6C528C27" w:rsidR="005930AE" w:rsidRPr="00E82E2A" w:rsidRDefault="005930AE" w:rsidP="00E82E2A">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1</w:t>
      </w:r>
      <w:r w:rsidRPr="004C3CF1">
        <w:rPr>
          <w:rFonts w:ascii="Courier New" w:hAnsi="Courier New"/>
          <w:color w:val="000000"/>
          <w:position w:val="16"/>
          <w:sz w:val="24"/>
        </w:rPr>
        <w:t xml:space="preserve">) Load forecast. </w:t>
      </w:r>
      <w:r w:rsidR="00454922">
        <w:rPr>
          <w:rFonts w:ascii="Courier New" w:hAnsi="Courier New"/>
          <w:color w:val="000000"/>
          <w:position w:val="16"/>
          <w:sz w:val="24"/>
        </w:rPr>
        <w:t>The plan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 electrical end-uses.</w:t>
      </w:r>
    </w:p>
    <w:p w14:paraId="20BAB7F3" w14:textId="50924BEE"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C867A0">
        <w:rPr>
          <w:rFonts w:ascii="Courier New" w:hAnsi="Courier New"/>
          <w:color w:val="000000"/>
          <w:position w:val="16"/>
          <w:sz w:val="24"/>
        </w:rPr>
        <w:t>2</w:t>
      </w:r>
      <w:r w:rsidRPr="004C3CF1">
        <w:rPr>
          <w:rFonts w:ascii="Courier New" w:hAnsi="Courier New"/>
          <w:color w:val="000000"/>
          <w:position w:val="16"/>
          <w:sz w:val="24"/>
        </w:rPr>
        <w:t>) Demand-side resource</w:t>
      </w:r>
      <w:r w:rsidR="006B5FD8">
        <w:rPr>
          <w:rFonts w:ascii="Courier New" w:hAnsi="Courier New"/>
          <w:color w:val="000000"/>
          <w:position w:val="16"/>
          <w:sz w:val="24"/>
        </w:rPr>
        <w:t>s</w:t>
      </w:r>
      <w:r w:rsidRPr="004C3CF1">
        <w:rPr>
          <w:rFonts w:ascii="Courier New" w:hAnsi="Courier New"/>
          <w:color w:val="000000"/>
          <w:position w:val="16"/>
          <w:sz w:val="24"/>
        </w:rPr>
        <w:t xml:space="preserve">. </w:t>
      </w:r>
      <w:r w:rsidR="00454922">
        <w:rPr>
          <w:rFonts w:ascii="Courier New" w:hAnsi="Courier New"/>
          <w:color w:val="000000"/>
          <w:position w:val="16"/>
          <w:sz w:val="24"/>
        </w:rPr>
        <w:t>The plan must include a</w:t>
      </w:r>
      <w:r w:rsidR="004901C4">
        <w:rPr>
          <w:rFonts w:ascii="Courier New" w:hAnsi="Courier New"/>
          <w:color w:val="000000"/>
          <w:position w:val="16"/>
          <w:sz w:val="24"/>
        </w:rPr>
        <w:t>ssessments</w:t>
      </w:r>
      <w:r w:rsidRPr="004C3CF1">
        <w:rPr>
          <w:rFonts w:ascii="Courier New" w:hAnsi="Courier New"/>
          <w:color w:val="000000"/>
          <w:position w:val="16"/>
          <w:sz w:val="24"/>
        </w:rPr>
        <w:t xml:space="preserve"> of load management that is cost-effective and </w:t>
      </w:r>
      <w:r w:rsidRPr="00EA3A24">
        <w:rPr>
          <w:rFonts w:ascii="Courier New" w:hAnsi="Courier New"/>
          <w:color w:val="000000"/>
          <w:position w:val="16"/>
          <w:sz w:val="24"/>
        </w:rPr>
        <w:t>commercially available</w:t>
      </w:r>
      <w:r w:rsidR="00A83802">
        <w:rPr>
          <w:rFonts w:ascii="Courier New" w:hAnsi="Courier New"/>
          <w:color w:val="000000"/>
          <w:position w:val="16"/>
          <w:sz w:val="24"/>
        </w:rPr>
        <w:t xml:space="preserve">. </w:t>
      </w:r>
      <w:r w:rsidRPr="004C3CF1">
        <w:rPr>
          <w:rFonts w:ascii="Courier New" w:hAnsi="Courier New"/>
          <w:color w:val="000000"/>
          <w:position w:val="16"/>
          <w:sz w:val="24"/>
        </w:rPr>
        <w:t>Th</w:t>
      </w:r>
      <w:r w:rsidR="004901C4">
        <w:rPr>
          <w:rFonts w:ascii="Courier New" w:hAnsi="Courier New"/>
          <w:color w:val="000000"/>
          <w:position w:val="16"/>
          <w:sz w:val="24"/>
        </w:rPr>
        <w:t>es</w:t>
      </w:r>
      <w:r w:rsidR="00A83802">
        <w:rPr>
          <w:rFonts w:ascii="Courier New" w:hAnsi="Courier New"/>
          <w:color w:val="000000"/>
          <w:position w:val="16"/>
          <w:sz w:val="24"/>
        </w:rPr>
        <w:t>e</w:t>
      </w:r>
      <w:r w:rsidRPr="004C3CF1">
        <w:rPr>
          <w:rFonts w:ascii="Courier New" w:hAnsi="Courier New"/>
          <w:color w:val="000000"/>
          <w:position w:val="16"/>
          <w:sz w:val="24"/>
        </w:rPr>
        <w:t xml:space="preserve"> assessment</w:t>
      </w:r>
      <w:r w:rsidR="004901C4">
        <w:rPr>
          <w:rFonts w:ascii="Courier New" w:hAnsi="Courier New"/>
          <w:color w:val="000000"/>
          <w:position w:val="16"/>
          <w:sz w:val="24"/>
        </w:rPr>
        <w:t>s</w:t>
      </w:r>
      <w:r w:rsidRPr="004C3CF1">
        <w:rPr>
          <w:rFonts w:ascii="Courier New" w:hAnsi="Courier New"/>
          <w:color w:val="000000"/>
          <w:position w:val="16"/>
          <w:sz w:val="24"/>
        </w:rPr>
        <w:t xml:space="preserve"> must include:</w:t>
      </w:r>
    </w:p>
    <w:p w14:paraId="362FA39E" w14:textId="1777D13D" w:rsidR="004A2CC1" w:rsidRDefault="005930AE" w:rsidP="004901C4">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a</w:t>
      </w:r>
      <w:r w:rsidRPr="004C3CF1">
        <w:rPr>
          <w:rFonts w:ascii="Courier New" w:hAnsi="Courier New"/>
          <w:color w:val="000000"/>
          <w:position w:val="16"/>
          <w:sz w:val="24"/>
        </w:rPr>
        <w:t>) Currently employed and new policies and programs needed to obtain all cost-effective conservation and efficiency</w:t>
      </w:r>
      <w:r w:rsidR="004A2CC1">
        <w:rPr>
          <w:rFonts w:ascii="Courier New" w:hAnsi="Courier New"/>
          <w:color w:val="000000"/>
          <w:position w:val="16"/>
          <w:sz w:val="24"/>
        </w:rPr>
        <w:t xml:space="preserve"> </w:t>
      </w:r>
      <w:r w:rsidRPr="004C3CF1">
        <w:rPr>
          <w:rFonts w:ascii="Courier New" w:hAnsi="Courier New"/>
          <w:color w:val="000000"/>
          <w:position w:val="16"/>
          <w:sz w:val="24"/>
        </w:rPr>
        <w:t>and load management improvements</w:t>
      </w:r>
      <w:r w:rsidR="004901C4">
        <w:rPr>
          <w:rFonts w:ascii="Courier New" w:hAnsi="Courier New"/>
          <w:color w:val="000000"/>
          <w:position w:val="16"/>
          <w:sz w:val="24"/>
        </w:rPr>
        <w:t xml:space="preserve">, including the ten-year conservation potential used in </w:t>
      </w:r>
      <w:r w:rsidR="004A2CC1" w:rsidRPr="004A2CC1">
        <w:rPr>
          <w:rFonts w:ascii="Courier New" w:hAnsi="Courier New"/>
          <w:color w:val="000000"/>
          <w:position w:val="16"/>
          <w:sz w:val="24"/>
        </w:rPr>
        <w:t xml:space="preserve">calculating a biennial conservation target to be filed in the biennial conservation plan consistent with </w:t>
      </w:r>
      <w:r w:rsidR="005B2E01">
        <w:rPr>
          <w:rFonts w:ascii="Courier New" w:hAnsi="Courier New"/>
          <w:color w:val="000000"/>
          <w:position w:val="16"/>
          <w:sz w:val="24"/>
        </w:rPr>
        <w:t xml:space="preserve">chapter </w:t>
      </w:r>
      <w:r w:rsidR="004A2CC1" w:rsidRPr="004A2CC1">
        <w:rPr>
          <w:rFonts w:ascii="Courier New" w:hAnsi="Courier New"/>
          <w:color w:val="000000"/>
          <w:position w:val="16"/>
          <w:sz w:val="24"/>
        </w:rPr>
        <w:t>480-109</w:t>
      </w:r>
      <w:r w:rsidR="005B2E01">
        <w:rPr>
          <w:rFonts w:ascii="Courier New" w:hAnsi="Courier New"/>
          <w:color w:val="000000"/>
          <w:position w:val="16"/>
          <w:sz w:val="24"/>
        </w:rPr>
        <w:t xml:space="preserve"> WAC</w:t>
      </w:r>
      <w:r w:rsidR="004A2CC1">
        <w:rPr>
          <w:rFonts w:ascii="Courier New" w:hAnsi="Courier New"/>
          <w:color w:val="000000"/>
          <w:position w:val="16"/>
          <w:sz w:val="24"/>
        </w:rPr>
        <w:t>;</w:t>
      </w:r>
    </w:p>
    <w:p w14:paraId="5CA4C308" w14:textId="77777777" w:rsidR="004A2CC1" w:rsidRDefault="00C867A0"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004A2CC1">
        <w:rPr>
          <w:rFonts w:ascii="Courier New" w:hAnsi="Courier New"/>
          <w:color w:val="000000"/>
          <w:position w:val="16"/>
          <w:sz w:val="24"/>
        </w:rPr>
        <w:t>) Currently employed and new policies and programs needed to obtain all demand response at the lowest reasonable cost; and</w:t>
      </w:r>
    </w:p>
    <w:p w14:paraId="37DAF38E" w14:textId="56BF43E8" w:rsidR="0010668F" w:rsidRDefault="0010668F"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867A0">
        <w:rPr>
          <w:rFonts w:ascii="Courier New" w:hAnsi="Courier New"/>
          <w:color w:val="000000"/>
          <w:position w:val="16"/>
          <w:sz w:val="24"/>
        </w:rPr>
        <w:t>c</w:t>
      </w:r>
      <w:r>
        <w:rPr>
          <w:rFonts w:ascii="Courier New" w:hAnsi="Courier New"/>
          <w:color w:val="000000"/>
          <w:position w:val="16"/>
          <w:sz w:val="24"/>
        </w:rPr>
        <w:t xml:space="preserve">) Identification of opportunities to </w:t>
      </w:r>
      <w:r w:rsidRPr="0010668F">
        <w:rPr>
          <w:rFonts w:ascii="Courier New" w:hAnsi="Courier New"/>
          <w:color w:val="000000"/>
          <w:position w:val="16"/>
          <w:sz w:val="24"/>
        </w:rPr>
        <w:t>develop c</w:t>
      </w:r>
      <w:r>
        <w:rPr>
          <w:rFonts w:ascii="Courier New" w:hAnsi="Courier New"/>
          <w:color w:val="000000"/>
          <w:position w:val="16"/>
          <w:sz w:val="24"/>
        </w:rPr>
        <w:t>ombined heat and power as an energy and capacity resource</w:t>
      </w:r>
      <w:r w:rsidR="004A2CC1">
        <w:rPr>
          <w:rFonts w:ascii="Courier New" w:hAnsi="Courier New"/>
          <w:color w:val="000000"/>
          <w:position w:val="16"/>
          <w:sz w:val="24"/>
        </w:rPr>
        <w:t>.</w:t>
      </w:r>
    </w:p>
    <w:p w14:paraId="65BE6CC5" w14:textId="7DED2325" w:rsidR="004104FF" w:rsidRPr="004C3CF1" w:rsidRDefault="00C867A0"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(3</w:t>
      </w:r>
      <w:r w:rsidR="004104FF" w:rsidRPr="00513244">
        <w:rPr>
          <w:rFonts w:ascii="Courier New" w:hAnsi="Courier New"/>
          <w:color w:val="000000"/>
          <w:position w:val="16"/>
          <w:sz w:val="24"/>
        </w:rPr>
        <w:t>)</w:t>
      </w:r>
      <w:r w:rsidR="004104FF" w:rsidRPr="00513244">
        <w:rPr>
          <w:rFonts w:ascii="Courier New" w:hAnsi="Courier New"/>
          <w:color w:val="000000"/>
          <w:position w:val="16"/>
          <w:sz w:val="24"/>
        </w:rPr>
        <w:tab/>
      </w:r>
      <w:r w:rsidR="004104FF">
        <w:rPr>
          <w:rFonts w:ascii="Courier New" w:hAnsi="Courier New"/>
          <w:color w:val="000000"/>
          <w:position w:val="16"/>
          <w:sz w:val="24"/>
        </w:rPr>
        <w:t>Distributed energy resources</w:t>
      </w:r>
      <w:r w:rsidR="004104FF" w:rsidRPr="00513244">
        <w:rPr>
          <w:rFonts w:ascii="Courier New" w:hAnsi="Courier New"/>
          <w:color w:val="000000"/>
          <w:position w:val="16"/>
          <w:sz w:val="24"/>
        </w:rPr>
        <w:t>.</w:t>
      </w:r>
      <w:r w:rsidR="004104FF">
        <w:rPr>
          <w:rFonts w:ascii="Courier New" w:hAnsi="Courier New"/>
          <w:color w:val="000000"/>
          <w:position w:val="16"/>
          <w:sz w:val="24"/>
        </w:rPr>
        <w:t xml:space="preserve"> </w:t>
      </w:r>
      <w:r w:rsidR="00454922">
        <w:rPr>
          <w:rFonts w:ascii="Courier New" w:hAnsi="Courier New"/>
          <w:color w:val="000000"/>
          <w:position w:val="16"/>
          <w:sz w:val="24"/>
        </w:rPr>
        <w:t>The plan must include a</w:t>
      </w:r>
      <w:r w:rsidR="004104FF">
        <w:rPr>
          <w:rFonts w:ascii="Courier New" w:hAnsi="Courier New"/>
          <w:color w:val="000000"/>
          <w:position w:val="16"/>
          <w:sz w:val="24"/>
        </w:rPr>
        <w:t xml:space="preserve">n assessment </w:t>
      </w:r>
      <w:r w:rsidR="004104FF" w:rsidRPr="00513244">
        <w:rPr>
          <w:rFonts w:ascii="Courier New" w:hAnsi="Courier New"/>
          <w:color w:val="000000"/>
          <w:position w:val="16"/>
          <w:sz w:val="24"/>
        </w:rPr>
        <w:t>of</w:t>
      </w:r>
      <w:r w:rsidR="00452964">
        <w:rPr>
          <w:rFonts w:ascii="Courier New" w:hAnsi="Courier New"/>
          <w:color w:val="000000"/>
          <w:position w:val="16"/>
          <w:sz w:val="24"/>
        </w:rPr>
        <w:t xml:space="preserve"> </w:t>
      </w:r>
      <w:r w:rsidR="004104FF" w:rsidRPr="00513244">
        <w:rPr>
          <w:rFonts w:ascii="Courier New" w:hAnsi="Courier New"/>
          <w:color w:val="000000"/>
          <w:position w:val="16"/>
          <w:sz w:val="24"/>
        </w:rPr>
        <w:t>distributed</w:t>
      </w:r>
      <w:r w:rsidR="00452964">
        <w:rPr>
          <w:rFonts w:ascii="Courier New" w:hAnsi="Courier New"/>
          <w:color w:val="000000"/>
          <w:position w:val="16"/>
          <w:sz w:val="24"/>
        </w:rPr>
        <w:t xml:space="preserve"> </w:t>
      </w:r>
      <w:r w:rsidR="00F80556">
        <w:rPr>
          <w:rFonts w:ascii="Courier New" w:hAnsi="Courier New"/>
          <w:color w:val="000000"/>
          <w:position w:val="16"/>
          <w:sz w:val="24"/>
        </w:rPr>
        <w:t xml:space="preserve">energy </w:t>
      </w:r>
      <w:r w:rsidR="004104FF" w:rsidRPr="00513244">
        <w:rPr>
          <w:rFonts w:ascii="Courier New" w:hAnsi="Courier New"/>
          <w:color w:val="000000"/>
          <w:position w:val="16"/>
          <w:sz w:val="24"/>
        </w:rPr>
        <w:t>resources</w:t>
      </w:r>
      <w:r w:rsidR="004104FF">
        <w:rPr>
          <w:rFonts w:ascii="Courier New" w:hAnsi="Courier New"/>
          <w:color w:val="000000"/>
          <w:position w:val="16"/>
          <w:sz w:val="24"/>
        </w:rPr>
        <w:t xml:space="preserve"> including</w:t>
      </w:r>
      <w:r w:rsidR="00AB65AC">
        <w:rPr>
          <w:rFonts w:ascii="Courier New" w:hAnsi="Courier New"/>
          <w:color w:val="000000"/>
          <w:position w:val="16"/>
          <w:sz w:val="24"/>
        </w:rPr>
        <w:t xml:space="preserve"> (a)</w:t>
      </w:r>
      <w:r w:rsidR="004104FF">
        <w:rPr>
          <w:rFonts w:ascii="Courier New" w:hAnsi="Courier New"/>
          <w:color w:val="000000"/>
          <w:position w:val="16"/>
          <w:sz w:val="24"/>
        </w:rPr>
        <w:t xml:space="preserve"> </w:t>
      </w:r>
      <w:r w:rsidR="00AB65AC">
        <w:rPr>
          <w:rFonts w:ascii="Courier New" w:hAnsi="Courier New"/>
          <w:color w:val="000000"/>
          <w:position w:val="16"/>
          <w:sz w:val="24"/>
        </w:rPr>
        <w:t xml:space="preserve">distributed energy programs and mechanisms identified pursuant to the </w:t>
      </w:r>
      <w:r w:rsidR="00CE0DBD">
        <w:rPr>
          <w:rFonts w:ascii="Courier New" w:hAnsi="Courier New"/>
          <w:color w:val="000000"/>
          <w:position w:val="16"/>
          <w:sz w:val="24"/>
        </w:rPr>
        <w:t>RCW 19.405.120(4)(b)</w:t>
      </w:r>
      <w:r w:rsidR="00AB65AC">
        <w:rPr>
          <w:rFonts w:ascii="Courier New" w:hAnsi="Courier New"/>
          <w:color w:val="000000"/>
          <w:position w:val="16"/>
          <w:sz w:val="24"/>
        </w:rPr>
        <w:t>, which pertains to energy assistance and progress toward meeting energy assistance need</w:t>
      </w:r>
      <w:r w:rsidR="005B2E01">
        <w:rPr>
          <w:rFonts w:ascii="Courier New" w:hAnsi="Courier New"/>
          <w:color w:val="000000"/>
          <w:position w:val="16"/>
          <w:sz w:val="24"/>
        </w:rPr>
        <w:t>;</w:t>
      </w:r>
      <w:r w:rsidR="00AB65AC">
        <w:rPr>
          <w:rFonts w:ascii="Courier New" w:hAnsi="Courier New"/>
          <w:color w:val="000000"/>
          <w:position w:val="16"/>
          <w:sz w:val="24"/>
        </w:rPr>
        <w:t xml:space="preserve"> and (b)</w:t>
      </w:r>
      <w:r w:rsidR="006913F3">
        <w:rPr>
          <w:rFonts w:ascii="Courier New" w:hAnsi="Courier New"/>
          <w:color w:val="000000"/>
          <w:position w:val="16"/>
          <w:sz w:val="24"/>
        </w:rPr>
        <w:t xml:space="preserve"> distributed energy resources that may be installed by the utility’s customers</w:t>
      </w:r>
      <w:r w:rsidR="004104FF">
        <w:rPr>
          <w:rFonts w:ascii="Courier New" w:hAnsi="Courier New"/>
          <w:color w:val="000000"/>
          <w:position w:val="16"/>
          <w:sz w:val="24"/>
        </w:rPr>
        <w:t xml:space="preserve">. The assessment should also include the </w:t>
      </w:r>
      <w:r w:rsidR="004104FF" w:rsidRPr="00513244">
        <w:rPr>
          <w:rFonts w:ascii="Courier New" w:hAnsi="Courier New"/>
          <w:color w:val="000000"/>
          <w:position w:val="16"/>
          <w:sz w:val="24"/>
        </w:rPr>
        <w:t xml:space="preserve">effect </w:t>
      </w:r>
      <w:r w:rsidR="004104FF">
        <w:rPr>
          <w:rFonts w:ascii="Courier New" w:hAnsi="Courier New"/>
          <w:color w:val="000000"/>
          <w:position w:val="16"/>
          <w:sz w:val="24"/>
        </w:rPr>
        <w:t xml:space="preserve">of </w:t>
      </w:r>
      <w:r w:rsidR="004104FF">
        <w:rPr>
          <w:rFonts w:ascii="Courier New" w:hAnsi="Courier New"/>
          <w:color w:val="000000"/>
          <w:position w:val="16"/>
          <w:sz w:val="24"/>
        </w:rPr>
        <w:lastRenderedPageBreak/>
        <w:t xml:space="preserve">distributed energy resources </w:t>
      </w:r>
      <w:r w:rsidR="004104FF" w:rsidRPr="00513244">
        <w:rPr>
          <w:rFonts w:ascii="Courier New" w:hAnsi="Courier New"/>
          <w:color w:val="000000"/>
          <w:position w:val="16"/>
          <w:sz w:val="24"/>
        </w:rPr>
        <w:t>on the utility's load and operations</w:t>
      </w:r>
      <w:r w:rsidR="004104FF">
        <w:rPr>
          <w:rFonts w:ascii="Courier New" w:hAnsi="Courier New"/>
          <w:color w:val="000000"/>
          <w:position w:val="16"/>
          <w:sz w:val="24"/>
        </w:rPr>
        <w:t>.</w:t>
      </w:r>
      <w:r w:rsidR="004104FF" w:rsidRPr="00BB073B">
        <w:t xml:space="preserve"> </w:t>
      </w:r>
      <w:r w:rsidR="00F92BFC">
        <w:rPr>
          <w:rFonts w:ascii="Courier New" w:hAnsi="Courier New"/>
          <w:color w:val="000000"/>
          <w:position w:val="16"/>
          <w:sz w:val="24"/>
        </w:rPr>
        <w:t>Utilities are strongly encouraged to</w:t>
      </w:r>
      <w:r w:rsidR="004104FF" w:rsidRPr="00BB073B">
        <w:rPr>
          <w:rFonts w:ascii="Courier New" w:hAnsi="Courier New"/>
          <w:color w:val="000000"/>
          <w:position w:val="16"/>
          <w:sz w:val="24"/>
        </w:rPr>
        <w:t xml:space="preserve"> engage in a distributed energy resource planning process as descr</w:t>
      </w:r>
      <w:r w:rsidR="004104FF">
        <w:rPr>
          <w:rFonts w:ascii="Courier New" w:hAnsi="Courier New"/>
          <w:color w:val="000000"/>
          <w:position w:val="16"/>
          <w:sz w:val="24"/>
        </w:rPr>
        <w:t>ibed in RCW 19.280.100</w:t>
      </w:r>
      <w:r w:rsidR="00F92BFC">
        <w:rPr>
          <w:rFonts w:ascii="Courier New" w:hAnsi="Courier New"/>
          <w:color w:val="000000"/>
          <w:position w:val="16"/>
          <w:sz w:val="24"/>
        </w:rPr>
        <w:t>.</w:t>
      </w:r>
      <w:r w:rsidR="004104FF">
        <w:rPr>
          <w:rFonts w:ascii="Courier New" w:hAnsi="Courier New"/>
          <w:color w:val="000000"/>
          <w:position w:val="16"/>
          <w:sz w:val="24"/>
        </w:rPr>
        <w:t xml:space="preserve"> </w:t>
      </w:r>
      <w:r w:rsidR="00F92BFC">
        <w:rPr>
          <w:rFonts w:ascii="Courier New" w:hAnsi="Courier New"/>
          <w:color w:val="000000"/>
          <w:position w:val="16"/>
          <w:sz w:val="24"/>
        </w:rPr>
        <w:t xml:space="preserve">If the utility uses that process, </w:t>
      </w:r>
      <w:r w:rsidR="004104FF">
        <w:rPr>
          <w:rFonts w:ascii="Courier New" w:hAnsi="Courier New"/>
          <w:color w:val="000000"/>
          <w:position w:val="16"/>
          <w:sz w:val="24"/>
        </w:rPr>
        <w:t>it should</w:t>
      </w:r>
      <w:r w:rsidR="004104FF" w:rsidRPr="00BB073B">
        <w:rPr>
          <w:rFonts w:ascii="Courier New" w:hAnsi="Courier New"/>
          <w:color w:val="000000"/>
          <w:position w:val="16"/>
          <w:sz w:val="24"/>
        </w:rPr>
        <w:t xml:space="preserve"> </w:t>
      </w:r>
      <w:r w:rsidR="004104FF">
        <w:rPr>
          <w:rFonts w:ascii="Courier New" w:hAnsi="Courier New"/>
          <w:color w:val="000000"/>
          <w:position w:val="16"/>
          <w:sz w:val="24"/>
        </w:rPr>
        <w:t xml:space="preserve">include a </w:t>
      </w:r>
      <w:r w:rsidR="004104FF" w:rsidRPr="00BB073B">
        <w:rPr>
          <w:rFonts w:ascii="Courier New" w:hAnsi="Courier New"/>
          <w:color w:val="000000"/>
          <w:position w:val="16"/>
          <w:sz w:val="24"/>
        </w:rPr>
        <w:t xml:space="preserve">summary </w:t>
      </w:r>
      <w:r w:rsidR="00F92BFC">
        <w:rPr>
          <w:rFonts w:ascii="Courier New" w:hAnsi="Courier New"/>
          <w:color w:val="000000"/>
          <w:position w:val="16"/>
          <w:sz w:val="24"/>
        </w:rPr>
        <w:t>of the results</w:t>
      </w:r>
      <w:r w:rsidR="005A17E3">
        <w:rPr>
          <w:rFonts w:ascii="Courier New" w:hAnsi="Courier New"/>
          <w:color w:val="000000"/>
          <w:position w:val="16"/>
          <w:sz w:val="24"/>
        </w:rPr>
        <w:t>.</w:t>
      </w:r>
    </w:p>
    <w:p w14:paraId="555FA7C5" w14:textId="2958ABBE" w:rsidR="005930AE" w:rsidRDefault="00790ED1" w:rsidP="004A2CC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867A0">
        <w:rPr>
          <w:rFonts w:ascii="Courier New" w:hAnsi="Courier New"/>
          <w:color w:val="000000"/>
          <w:position w:val="16"/>
          <w:sz w:val="24"/>
        </w:rPr>
        <w:t>4</w:t>
      </w:r>
      <w:r w:rsidR="005930AE" w:rsidRPr="004C3CF1">
        <w:rPr>
          <w:rFonts w:ascii="Courier New" w:hAnsi="Courier New"/>
          <w:color w:val="000000"/>
          <w:position w:val="16"/>
          <w:sz w:val="24"/>
        </w:rPr>
        <w:t xml:space="preserve">) </w:t>
      </w:r>
      <w:r w:rsidR="000E50F6" w:rsidRPr="000E50F6">
        <w:rPr>
          <w:rFonts w:ascii="Courier New" w:hAnsi="Courier New"/>
          <w:color w:val="000000"/>
          <w:position w:val="16"/>
          <w:sz w:val="24"/>
        </w:rPr>
        <w:t xml:space="preserve">Commercially available </w:t>
      </w:r>
      <w:r w:rsidR="00223BD5">
        <w:rPr>
          <w:rFonts w:ascii="Courier New" w:hAnsi="Courier New"/>
          <w:color w:val="000000"/>
          <w:position w:val="16"/>
          <w:sz w:val="24"/>
        </w:rPr>
        <w:t xml:space="preserve">supply-side </w:t>
      </w:r>
      <w:r w:rsidR="000E50F6" w:rsidRPr="000E50F6">
        <w:rPr>
          <w:rFonts w:ascii="Courier New" w:hAnsi="Courier New"/>
          <w:color w:val="000000"/>
          <w:position w:val="16"/>
          <w:sz w:val="24"/>
        </w:rPr>
        <w:t xml:space="preserve">resources. </w:t>
      </w:r>
      <w:r w:rsidR="00454922">
        <w:rPr>
          <w:rFonts w:ascii="Courier New" w:hAnsi="Courier New"/>
          <w:color w:val="000000"/>
          <w:position w:val="16"/>
          <w:sz w:val="24"/>
        </w:rPr>
        <w:t>The plan must include a</w:t>
      </w:r>
      <w:r w:rsidR="000E50F6" w:rsidRPr="000E50F6">
        <w:rPr>
          <w:rFonts w:ascii="Courier New" w:hAnsi="Courier New"/>
          <w:color w:val="000000"/>
          <w:position w:val="16"/>
          <w:sz w:val="24"/>
        </w:rPr>
        <w:t xml:space="preserve">n assessment of a wide range of generating resources, </w:t>
      </w:r>
      <w:r w:rsidR="00A570C1">
        <w:rPr>
          <w:rFonts w:ascii="Courier New" w:hAnsi="Courier New"/>
          <w:color w:val="000000"/>
          <w:position w:val="16"/>
          <w:sz w:val="24"/>
        </w:rPr>
        <w:t>energy</w:t>
      </w:r>
      <w:r w:rsidR="000E50F6">
        <w:rPr>
          <w:rFonts w:ascii="Courier New" w:hAnsi="Courier New"/>
          <w:color w:val="000000"/>
          <w:position w:val="16"/>
          <w:sz w:val="24"/>
        </w:rPr>
        <w:t xml:space="preserve"> storage resources, and</w:t>
      </w:r>
      <w:r w:rsidR="000E50F6" w:rsidRPr="000E50F6">
        <w:rPr>
          <w:rFonts w:ascii="Courier New" w:hAnsi="Courier New"/>
          <w:color w:val="000000"/>
          <w:position w:val="16"/>
          <w:sz w:val="24"/>
        </w:rPr>
        <w:t xml:space="preserve">  nonconventional generating, integration, or ancillary service technologies</w:t>
      </w:r>
      <w:r w:rsidR="000E50F6">
        <w:rPr>
          <w:rFonts w:ascii="Courier New" w:hAnsi="Courier New"/>
          <w:color w:val="000000"/>
          <w:position w:val="16"/>
          <w:sz w:val="24"/>
        </w:rPr>
        <w:t>.</w:t>
      </w:r>
    </w:p>
    <w:p w14:paraId="51B4011D" w14:textId="443A60DC" w:rsidR="00420061" w:rsidRDefault="00AD06F6" w:rsidP="0042006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867A0">
        <w:rPr>
          <w:rFonts w:ascii="Courier New" w:hAnsi="Courier New"/>
          <w:color w:val="000000"/>
          <w:position w:val="16"/>
          <w:sz w:val="24"/>
        </w:rPr>
        <w:t>5</w:t>
      </w:r>
      <w:r w:rsidR="00420061">
        <w:rPr>
          <w:rFonts w:ascii="Courier New" w:hAnsi="Courier New"/>
          <w:color w:val="000000"/>
          <w:position w:val="16"/>
          <w:sz w:val="24"/>
        </w:rPr>
        <w:t xml:space="preserve">) Regional generation and transmission. </w:t>
      </w:r>
      <w:r w:rsidR="00454922">
        <w:rPr>
          <w:rFonts w:ascii="Courier New" w:hAnsi="Courier New"/>
          <w:color w:val="000000"/>
          <w:position w:val="16"/>
          <w:sz w:val="24"/>
        </w:rPr>
        <w:t>The plan must include a</w:t>
      </w:r>
      <w:r w:rsidR="00420061"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sidR="00420061">
        <w:rPr>
          <w:rFonts w:ascii="Courier New" w:hAnsi="Courier New"/>
          <w:color w:val="000000"/>
          <w:position w:val="16"/>
          <w:sz w:val="24"/>
        </w:rPr>
        <w:t>.</w:t>
      </w:r>
    </w:p>
    <w:p w14:paraId="019B997E" w14:textId="277007DA" w:rsidR="009F19EF" w:rsidRDefault="00C867A0" w:rsidP="0042006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w:t>
      </w:r>
      <w:r w:rsidR="009F19EF">
        <w:rPr>
          <w:rFonts w:ascii="Courier New" w:hAnsi="Courier New"/>
          <w:color w:val="000000"/>
          <w:position w:val="16"/>
          <w:sz w:val="24"/>
        </w:rPr>
        <w:t>) Resource Evaluation</w:t>
      </w:r>
      <w:r w:rsidR="009F19EF" w:rsidRPr="009F19EF">
        <w:rPr>
          <w:rFonts w:ascii="Courier New" w:hAnsi="Courier New"/>
          <w:color w:val="000000"/>
          <w:position w:val="16"/>
          <w:sz w:val="24"/>
        </w:rPr>
        <w:t xml:space="preserve">. </w:t>
      </w:r>
      <w:r w:rsidR="00454922">
        <w:rPr>
          <w:rFonts w:ascii="Courier New" w:hAnsi="Courier New"/>
          <w:color w:val="000000"/>
          <w:position w:val="16"/>
          <w:sz w:val="24"/>
        </w:rPr>
        <w:t>The plan must include a</w:t>
      </w:r>
      <w:r w:rsidR="009F19EF" w:rsidRPr="009F19EF">
        <w:rPr>
          <w:rFonts w:ascii="Courier New" w:hAnsi="Courier New"/>
          <w:color w:val="000000"/>
          <w:position w:val="16"/>
          <w:sz w:val="24"/>
        </w:rPr>
        <w:t xml:space="preserve"> comparative evaluation of all identified resources that considers resource costs, risks, including those associated with environmental effects</w:t>
      </w:r>
      <w:r w:rsidR="0077724C">
        <w:rPr>
          <w:rFonts w:ascii="Courier New" w:hAnsi="Courier New"/>
          <w:color w:val="000000"/>
          <w:position w:val="16"/>
          <w:sz w:val="24"/>
        </w:rPr>
        <w:t xml:space="preserve"> and the social cost of greenhouse gas emissions</w:t>
      </w:r>
      <w:r w:rsidR="009F19EF" w:rsidRPr="009F19EF">
        <w:rPr>
          <w:rFonts w:ascii="Courier New" w:hAnsi="Courier New"/>
          <w:color w:val="000000"/>
          <w:position w:val="16"/>
          <w:sz w:val="24"/>
        </w:rPr>
        <w:t xml:space="preserve">, and benefits that accrue to the utility, to </w:t>
      </w:r>
      <w:r w:rsidR="00AB65AC" w:rsidRPr="00CC7237">
        <w:rPr>
          <w:rFonts w:ascii="Courier New" w:hAnsi="Courier New"/>
          <w:color w:val="000000"/>
          <w:position w:val="16"/>
          <w:sz w:val="24"/>
        </w:rPr>
        <w:t>customers</w:t>
      </w:r>
      <w:r w:rsidR="009F19EF" w:rsidRPr="00CC7237">
        <w:rPr>
          <w:rFonts w:ascii="Courier New" w:hAnsi="Courier New"/>
          <w:color w:val="000000"/>
          <w:position w:val="16"/>
          <w:sz w:val="24"/>
        </w:rPr>
        <w:t>,</w:t>
      </w:r>
      <w:r w:rsidR="009F19EF" w:rsidRPr="009F19EF">
        <w:rPr>
          <w:rFonts w:ascii="Courier New" w:hAnsi="Courier New"/>
          <w:color w:val="000000"/>
          <w:position w:val="16"/>
          <w:sz w:val="24"/>
        </w:rPr>
        <w:t xml:space="preserve"> and program participants when applicable, including transmission and distribution delivery costs;; and public policies</w:t>
      </w:r>
      <w:r w:rsidR="00452964">
        <w:rPr>
          <w:rFonts w:ascii="Courier New" w:hAnsi="Courier New"/>
          <w:color w:val="000000"/>
          <w:position w:val="16"/>
          <w:sz w:val="24"/>
        </w:rPr>
        <w:t xml:space="preserve"> </w:t>
      </w:r>
      <w:r w:rsidR="00452964" w:rsidRPr="00D71C9D">
        <w:rPr>
          <w:rFonts w:ascii="Courier New" w:hAnsi="Courier New"/>
          <w:color w:val="000000"/>
          <w:position w:val="16"/>
          <w:sz w:val="24"/>
        </w:rPr>
        <w:t xml:space="preserve">regarding </w:t>
      </w:r>
      <w:r w:rsidR="00452964" w:rsidRPr="00D71C9D">
        <w:rPr>
          <w:rFonts w:ascii="Courier New" w:hAnsi="Courier New"/>
          <w:color w:val="000000"/>
          <w:position w:val="16"/>
          <w:sz w:val="24"/>
        </w:rPr>
        <w:lastRenderedPageBreak/>
        <w:t>resource preference adopted by Washington state or the federal government</w:t>
      </w:r>
      <w:r w:rsidR="009F19EF" w:rsidRPr="009F19EF">
        <w:rPr>
          <w:rFonts w:ascii="Courier New" w:hAnsi="Courier New"/>
          <w:color w:val="000000"/>
          <w:position w:val="16"/>
          <w:sz w:val="24"/>
        </w:rPr>
        <w:t>.</w:t>
      </w:r>
    </w:p>
    <w:p w14:paraId="495C3616" w14:textId="4CC825C7" w:rsidR="002E0168" w:rsidRDefault="00757F6D"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w:t>
      </w:r>
      <w:r w:rsidR="005930AE">
        <w:rPr>
          <w:rFonts w:ascii="Courier New" w:hAnsi="Courier New"/>
          <w:color w:val="000000"/>
          <w:position w:val="16"/>
          <w:sz w:val="24"/>
        </w:rPr>
        <w:t>(</w:t>
      </w:r>
      <w:r w:rsidR="00C867A0">
        <w:rPr>
          <w:rFonts w:ascii="Courier New" w:hAnsi="Courier New"/>
          <w:color w:val="000000"/>
          <w:position w:val="16"/>
          <w:sz w:val="24"/>
        </w:rPr>
        <w:t>7</w:t>
      </w:r>
      <w:r w:rsidR="005930AE" w:rsidRPr="00D71C9D">
        <w:rPr>
          <w:rFonts w:ascii="Courier New" w:hAnsi="Courier New"/>
          <w:color w:val="000000"/>
          <w:position w:val="16"/>
          <w:sz w:val="24"/>
        </w:rPr>
        <w:t xml:space="preserve">) </w:t>
      </w:r>
      <w:r w:rsidR="005930AE">
        <w:rPr>
          <w:rFonts w:ascii="Courier New" w:hAnsi="Courier New"/>
          <w:color w:val="000000"/>
          <w:position w:val="16"/>
          <w:sz w:val="24"/>
        </w:rPr>
        <w:t>Resource adequacy</w:t>
      </w:r>
      <w:r w:rsidR="00323CE4">
        <w:rPr>
          <w:rFonts w:ascii="Courier New" w:hAnsi="Courier New"/>
          <w:color w:val="000000"/>
          <w:position w:val="16"/>
          <w:sz w:val="24"/>
        </w:rPr>
        <w:t xml:space="preserve"> metrics</w:t>
      </w:r>
      <w:r w:rsidR="00F43D6A">
        <w:rPr>
          <w:rFonts w:ascii="Courier New" w:hAnsi="Courier New"/>
          <w:color w:val="000000"/>
          <w:position w:val="16"/>
          <w:sz w:val="24"/>
        </w:rPr>
        <w:t xml:space="preserve"> determination</w:t>
      </w:r>
      <w:r w:rsidR="005930AE">
        <w:rPr>
          <w:rFonts w:ascii="Courier New" w:hAnsi="Courier New"/>
          <w:color w:val="000000"/>
          <w:position w:val="16"/>
          <w:sz w:val="24"/>
        </w:rPr>
        <w:t xml:space="preserve">. </w:t>
      </w:r>
      <w:r w:rsidR="00454922">
        <w:rPr>
          <w:rFonts w:ascii="Courier New" w:hAnsi="Courier New"/>
          <w:color w:val="000000"/>
          <w:position w:val="16"/>
          <w:sz w:val="24"/>
        </w:rPr>
        <w:t>The plan must include a</w:t>
      </w:r>
      <w:r w:rsidR="00826305">
        <w:rPr>
          <w:rFonts w:ascii="Courier New" w:hAnsi="Courier New"/>
          <w:color w:val="000000"/>
          <w:position w:val="16"/>
          <w:sz w:val="24"/>
        </w:rPr>
        <w:t xml:space="preserve">n assessment and </w:t>
      </w:r>
      <w:r w:rsidR="005930AE" w:rsidRPr="00D71C9D">
        <w:rPr>
          <w:rFonts w:ascii="Courier New" w:hAnsi="Courier New"/>
          <w:color w:val="000000"/>
          <w:position w:val="16"/>
          <w:sz w:val="24"/>
        </w:rPr>
        <w:t>determination of resource adequacy metrics</w:t>
      </w:r>
      <w:r w:rsidR="00160E76">
        <w:rPr>
          <w:rFonts w:ascii="Courier New" w:hAnsi="Courier New"/>
          <w:color w:val="000000"/>
          <w:position w:val="16"/>
          <w:sz w:val="24"/>
        </w:rPr>
        <w:t>.</w:t>
      </w:r>
      <w:r w:rsidR="005930AE">
        <w:rPr>
          <w:rFonts w:ascii="Courier New" w:hAnsi="Courier New"/>
          <w:color w:val="000000"/>
          <w:position w:val="16"/>
          <w:sz w:val="24"/>
        </w:rPr>
        <w:t xml:space="preserve"> </w:t>
      </w:r>
    </w:p>
    <w:p w14:paraId="7193D67D" w14:textId="3B5989B8" w:rsidR="00291C80" w:rsidRPr="00C21B7D" w:rsidRDefault="002E0168" w:rsidP="00BD3C4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867A0">
        <w:rPr>
          <w:rFonts w:ascii="Courier New" w:hAnsi="Courier New"/>
          <w:color w:val="000000"/>
          <w:position w:val="16"/>
          <w:sz w:val="24"/>
        </w:rPr>
        <w:t>8</w:t>
      </w:r>
      <w:r>
        <w:rPr>
          <w:rFonts w:ascii="Courier New" w:hAnsi="Courier New"/>
          <w:color w:val="000000"/>
          <w:position w:val="16"/>
          <w:sz w:val="24"/>
        </w:rPr>
        <w:t xml:space="preserve">) </w:t>
      </w:r>
      <w:r w:rsidR="00F43D6A">
        <w:rPr>
          <w:rFonts w:ascii="Courier New" w:hAnsi="Courier New"/>
          <w:color w:val="000000"/>
          <w:position w:val="16"/>
          <w:sz w:val="24"/>
        </w:rPr>
        <w:t>Identification of resource adequacy requirement.</w:t>
      </w:r>
      <w:r>
        <w:rPr>
          <w:rFonts w:ascii="Courier New" w:hAnsi="Courier New"/>
          <w:color w:val="000000"/>
          <w:position w:val="16"/>
          <w:sz w:val="24"/>
        </w:rPr>
        <w:t xml:space="preserve"> </w:t>
      </w:r>
      <w:r w:rsidR="00826305">
        <w:rPr>
          <w:rFonts w:ascii="Courier New" w:hAnsi="Courier New"/>
          <w:color w:val="000000"/>
          <w:position w:val="16"/>
          <w:sz w:val="24"/>
        </w:rPr>
        <w:t xml:space="preserve">The </w:t>
      </w:r>
      <w:r w:rsidR="00454922">
        <w:rPr>
          <w:rFonts w:ascii="Courier New" w:hAnsi="Courier New"/>
          <w:color w:val="000000"/>
          <w:position w:val="16"/>
          <w:sz w:val="24"/>
        </w:rPr>
        <w:t>plan</w:t>
      </w:r>
      <w:r w:rsidR="00826305">
        <w:rPr>
          <w:rFonts w:ascii="Courier New" w:hAnsi="Courier New"/>
          <w:color w:val="000000"/>
          <w:position w:val="16"/>
          <w:sz w:val="24"/>
        </w:rPr>
        <w:t xml:space="preserve"> should </w:t>
      </w:r>
      <w:r w:rsidR="005E6709">
        <w:rPr>
          <w:rFonts w:ascii="Courier New" w:hAnsi="Courier New"/>
          <w:color w:val="000000"/>
          <w:position w:val="16"/>
          <w:sz w:val="24"/>
        </w:rPr>
        <w:t>identify an</w:t>
      </w:r>
      <w:r w:rsidR="002C0C33">
        <w:rPr>
          <w:rFonts w:ascii="Courier New" w:hAnsi="Courier New"/>
          <w:color w:val="000000"/>
          <w:position w:val="16"/>
          <w:sz w:val="24"/>
        </w:rPr>
        <w:t xml:space="preserve"> </w:t>
      </w:r>
      <w:r w:rsidR="00D0632B">
        <w:rPr>
          <w:rFonts w:ascii="Courier New" w:hAnsi="Courier New"/>
          <w:color w:val="000000"/>
          <w:position w:val="16"/>
          <w:sz w:val="24"/>
        </w:rPr>
        <w:t>appropriate</w:t>
      </w:r>
      <w:r w:rsidR="002C0C33">
        <w:rPr>
          <w:rFonts w:ascii="Courier New" w:hAnsi="Courier New"/>
          <w:color w:val="000000"/>
          <w:position w:val="16"/>
          <w:sz w:val="24"/>
        </w:rPr>
        <w:t xml:space="preserve"> resource adequacy requirement and measurement metric consiste</w:t>
      </w:r>
      <w:r w:rsidR="00D0632B">
        <w:rPr>
          <w:rFonts w:ascii="Courier New" w:hAnsi="Courier New"/>
          <w:color w:val="000000"/>
          <w:position w:val="16"/>
          <w:sz w:val="24"/>
        </w:rPr>
        <w:t>nt with prudent utility practice</w:t>
      </w:r>
      <w:r w:rsidR="002C0C33">
        <w:rPr>
          <w:rFonts w:ascii="Courier New" w:hAnsi="Courier New"/>
          <w:color w:val="000000"/>
          <w:position w:val="16"/>
          <w:sz w:val="24"/>
        </w:rPr>
        <w:t xml:space="preserve"> identified in</w:t>
      </w:r>
      <w:r w:rsidR="005930AE">
        <w:rPr>
          <w:rFonts w:ascii="Courier New" w:hAnsi="Courier New"/>
          <w:color w:val="000000"/>
          <w:position w:val="16"/>
          <w:sz w:val="24"/>
        </w:rPr>
        <w:t xml:space="preserve"> </w:t>
      </w:r>
      <w:r w:rsidR="005930AE" w:rsidRPr="00C251EC">
        <w:rPr>
          <w:rFonts w:ascii="Courier New" w:hAnsi="Courier New"/>
          <w:color w:val="000000"/>
          <w:position w:val="16"/>
          <w:sz w:val="24"/>
        </w:rPr>
        <w:t>RCW 19.</w:t>
      </w:r>
      <w:r w:rsidR="00BD3C46">
        <w:rPr>
          <w:rFonts w:ascii="Courier New" w:hAnsi="Courier New"/>
          <w:color w:val="000000"/>
          <w:position w:val="16"/>
          <w:sz w:val="24"/>
        </w:rPr>
        <w:t>405.030 through RCW 19.405.050</w:t>
      </w:r>
      <w:r w:rsidR="00A34EF1">
        <w:rPr>
          <w:rFonts w:ascii="Courier New" w:hAnsi="Courier New"/>
          <w:color w:val="000000"/>
          <w:position w:val="16"/>
          <w:sz w:val="24"/>
        </w:rPr>
        <w:t>.</w:t>
      </w:r>
      <w:r w:rsidR="005930AE" w:rsidRPr="00D71C9D">
        <w:rPr>
          <w:rFonts w:ascii="Courier New" w:hAnsi="Courier New"/>
          <w:color w:val="000000"/>
          <w:position w:val="16"/>
          <w:sz w:val="24"/>
        </w:rPr>
        <w:t xml:space="preserve"> </w:t>
      </w:r>
    </w:p>
    <w:p w14:paraId="4F985F50" w14:textId="519068B8" w:rsidR="00291C80" w:rsidRDefault="00291C80" w:rsidP="00BD3C46">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C867A0">
        <w:rPr>
          <w:rFonts w:ascii="Courier New" w:hAnsi="Courier New"/>
          <w:color w:val="000000"/>
          <w:position w:val="16"/>
          <w:sz w:val="24"/>
        </w:rPr>
        <w:t>9</w:t>
      </w:r>
      <w:r w:rsidRPr="005F13D5">
        <w:rPr>
          <w:rFonts w:ascii="Courier New" w:hAnsi="Courier New"/>
          <w:color w:val="000000"/>
          <w:position w:val="16"/>
          <w:sz w:val="24"/>
        </w:rPr>
        <w:t xml:space="preserve">) Economic, health, and environmental burdens and benefits. </w:t>
      </w:r>
      <w:r w:rsidR="00454922">
        <w:rPr>
          <w:rFonts w:ascii="Courier New" w:hAnsi="Courier New"/>
          <w:color w:val="000000"/>
          <w:position w:val="16"/>
          <w:sz w:val="24"/>
        </w:rPr>
        <w:t>The plan must include a</w:t>
      </w:r>
      <w:r w:rsidRPr="005F13D5">
        <w:rPr>
          <w:rFonts w:ascii="Courier New" w:hAnsi="Courier New"/>
          <w:color w:val="000000"/>
          <w:position w:val="16"/>
          <w:sz w:val="24"/>
        </w:rPr>
        <w:t>n assessment</w:t>
      </w:r>
      <w:r w:rsidR="00E6290D">
        <w:rPr>
          <w:rFonts w:ascii="Courier New" w:hAnsi="Courier New"/>
          <w:color w:val="000000"/>
          <w:position w:val="16"/>
          <w:sz w:val="24"/>
        </w:rPr>
        <w:t xml:space="preserve"> </w:t>
      </w:r>
      <w:r w:rsidR="00A34EF1">
        <w:rPr>
          <w:rFonts w:ascii="Courier New" w:hAnsi="Courier New"/>
          <w:color w:val="000000"/>
          <w:position w:val="16"/>
          <w:sz w:val="24"/>
        </w:rPr>
        <w:t xml:space="preserve">of </w:t>
      </w:r>
      <w:r w:rsidRPr="005F13D5">
        <w:rPr>
          <w:rFonts w:ascii="Courier New" w:hAnsi="Courier New"/>
          <w:color w:val="000000"/>
          <w:position w:val="16"/>
          <w:sz w:val="24"/>
        </w:rPr>
        <w:t>energy and nonenergy benefits and reductions of burdens to vulnerable populations and highly impacted communities; long-term and short-term public health and environmental benefits, costs, and risks; and energy security risk.</w:t>
      </w:r>
      <w:r w:rsidR="00E6290D">
        <w:rPr>
          <w:rFonts w:ascii="Courier New" w:hAnsi="Courier New"/>
          <w:color w:val="000000"/>
          <w:position w:val="16"/>
          <w:sz w:val="24"/>
        </w:rPr>
        <w:t xml:space="preserve"> The assessment should be informed by the cumulative impact analysis conducted by the </w:t>
      </w:r>
      <w:r w:rsidR="005B2E01">
        <w:rPr>
          <w:rFonts w:ascii="Courier New" w:hAnsi="Courier New"/>
          <w:color w:val="000000"/>
          <w:position w:val="16"/>
          <w:sz w:val="24"/>
        </w:rPr>
        <w:t>d</w:t>
      </w:r>
      <w:r w:rsidR="00E6290D">
        <w:rPr>
          <w:rFonts w:ascii="Courier New" w:hAnsi="Courier New"/>
          <w:color w:val="000000"/>
          <w:position w:val="16"/>
          <w:sz w:val="24"/>
        </w:rPr>
        <w:t xml:space="preserve">epartment of </w:t>
      </w:r>
      <w:r w:rsidR="005B2E01">
        <w:rPr>
          <w:rFonts w:ascii="Courier New" w:hAnsi="Courier New"/>
          <w:color w:val="000000"/>
          <w:position w:val="16"/>
          <w:sz w:val="24"/>
        </w:rPr>
        <w:t>h</w:t>
      </w:r>
      <w:r w:rsidR="00E6290D">
        <w:rPr>
          <w:rFonts w:ascii="Courier New" w:hAnsi="Courier New"/>
          <w:color w:val="000000"/>
          <w:position w:val="16"/>
          <w:sz w:val="24"/>
        </w:rPr>
        <w:t xml:space="preserve">ealth. </w:t>
      </w:r>
    </w:p>
    <w:p w14:paraId="238D5B1A" w14:textId="52C0364F" w:rsidR="00862632" w:rsidRDefault="00862632" w:rsidP="00581A9D">
      <w:pPr>
        <w:spacing w:line="640" w:lineRule="exact"/>
        <w:jc w:val="both"/>
        <w:rPr>
          <w:rFonts w:ascii="Courier New" w:hAnsi="Courier New"/>
          <w:color w:val="000000"/>
          <w:position w:val="16"/>
          <w:sz w:val="24"/>
        </w:rPr>
      </w:pPr>
      <w:r>
        <w:rPr>
          <w:rFonts w:ascii="Courier New" w:hAnsi="Courier New"/>
          <w:color w:val="000000"/>
          <w:position w:val="16"/>
          <w:sz w:val="24"/>
        </w:rPr>
        <w:t xml:space="preserve">    (</w:t>
      </w:r>
      <w:r w:rsidR="00C867A0">
        <w:rPr>
          <w:rFonts w:ascii="Courier New" w:hAnsi="Courier New"/>
          <w:color w:val="000000"/>
          <w:position w:val="16"/>
          <w:sz w:val="24"/>
        </w:rPr>
        <w:t>10</w:t>
      </w:r>
      <w:r>
        <w:rPr>
          <w:rFonts w:ascii="Courier New" w:hAnsi="Courier New"/>
          <w:color w:val="000000"/>
          <w:position w:val="16"/>
          <w:sz w:val="24"/>
        </w:rPr>
        <w:t xml:space="preserve">) Cases, scenarios, and sensitivities. The utility must </w:t>
      </w:r>
      <w:r w:rsidRPr="00D71C9D">
        <w:rPr>
          <w:rFonts w:ascii="Courier New" w:hAnsi="Courier New"/>
          <w:color w:val="000000"/>
          <w:position w:val="16"/>
          <w:sz w:val="24"/>
        </w:rPr>
        <w:t>define its cases, scenarios, and sensitivities modeled and examined, including those that are informed by</w:t>
      </w:r>
      <w:r w:rsidR="00881327">
        <w:rPr>
          <w:rFonts w:ascii="Courier New" w:hAnsi="Courier New"/>
          <w:color w:val="000000"/>
          <w:position w:val="16"/>
          <w:sz w:val="24"/>
        </w:rPr>
        <w:t xml:space="preserve"> </w:t>
      </w:r>
      <w:r w:rsidRPr="00D71C9D">
        <w:rPr>
          <w:rFonts w:ascii="Courier New" w:hAnsi="Courier New"/>
          <w:color w:val="000000"/>
          <w:position w:val="16"/>
          <w:sz w:val="24"/>
        </w:rPr>
        <w:t>public participation process</w:t>
      </w:r>
      <w:r w:rsidR="00881327">
        <w:rPr>
          <w:rFonts w:ascii="Courier New" w:hAnsi="Courier New"/>
          <w:color w:val="000000"/>
          <w:position w:val="16"/>
          <w:sz w:val="24"/>
        </w:rPr>
        <w:t>es.</w:t>
      </w:r>
    </w:p>
    <w:p w14:paraId="210AA5BF" w14:textId="0FEA01CD" w:rsidR="00D83E6D" w:rsidRDefault="00D83E6D" w:rsidP="00D83E6D">
      <w:pPr>
        <w:spacing w:line="640" w:lineRule="exact"/>
        <w:ind w:firstLine="720"/>
        <w:jc w:val="both"/>
        <w:rPr>
          <w:rFonts w:ascii="Courier New" w:hAnsi="Courier New"/>
          <w:color w:val="000000"/>
          <w:position w:val="16"/>
          <w:sz w:val="24"/>
        </w:rPr>
      </w:pPr>
      <w:r w:rsidRPr="00C21B7D">
        <w:rPr>
          <w:rFonts w:ascii="Courier New" w:hAnsi="Courier New"/>
          <w:color w:val="000000"/>
          <w:position w:val="16"/>
          <w:sz w:val="24"/>
        </w:rPr>
        <w:lastRenderedPageBreak/>
        <w:t>(</w:t>
      </w:r>
      <w:r>
        <w:rPr>
          <w:rFonts w:ascii="Courier New" w:hAnsi="Courier New"/>
          <w:color w:val="000000"/>
          <w:position w:val="16"/>
          <w:sz w:val="24"/>
        </w:rPr>
        <w:t>11</w:t>
      </w:r>
      <w:r w:rsidRPr="00C21B7D">
        <w:rPr>
          <w:rFonts w:ascii="Courier New" w:hAnsi="Courier New"/>
          <w:color w:val="000000"/>
          <w:position w:val="16"/>
          <w:sz w:val="24"/>
        </w:rPr>
        <w:t xml:space="preserve">) Portfolio analysis and </w:t>
      </w:r>
      <w:r>
        <w:rPr>
          <w:rFonts w:ascii="Courier New" w:hAnsi="Courier New"/>
          <w:color w:val="000000"/>
          <w:position w:val="16"/>
          <w:sz w:val="24"/>
        </w:rPr>
        <w:t>preferred portfolio</w:t>
      </w:r>
      <w:r w:rsidRPr="00C21B7D">
        <w:rPr>
          <w:rFonts w:ascii="Courier New" w:hAnsi="Courier New"/>
          <w:color w:val="000000"/>
          <w:position w:val="16"/>
          <w:sz w:val="24"/>
        </w:rPr>
        <w:t>.</w:t>
      </w:r>
      <w:r w:rsidRPr="00C21B7D">
        <w:rPr>
          <w:rFonts w:ascii="Courier New" w:hAnsi="Courier New"/>
          <w:b/>
          <w:color w:val="000000"/>
          <w:position w:val="16"/>
          <w:sz w:val="24"/>
        </w:rPr>
        <w:t xml:space="preserve"> </w:t>
      </w:r>
      <w:r w:rsidRPr="00C21B7D">
        <w:rPr>
          <w:rFonts w:ascii="Courier New" w:hAnsi="Courier New"/>
          <w:color w:val="000000"/>
          <w:position w:val="16"/>
          <w:sz w:val="24"/>
        </w:rPr>
        <w:t xml:space="preserve">The </w:t>
      </w:r>
      <w:r w:rsidR="00454922">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sidR="00454922">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sidR="005336A0">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sidR="005B2E01">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solution:</w:t>
      </w:r>
    </w:p>
    <w:p w14:paraId="30855C84" w14:textId="6951E4A0" w:rsidR="00D83E6D"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3D4C76">
        <w:rPr>
          <w:rFonts w:ascii="Courier New" w:hAnsi="Courier New"/>
          <w:color w:val="000000"/>
          <w:position w:val="16"/>
          <w:sz w:val="24"/>
        </w:rPr>
        <w:t>A</w:t>
      </w:r>
      <w:r>
        <w:rPr>
          <w:rFonts w:ascii="Courier New" w:hAnsi="Courier New"/>
          <w:color w:val="000000"/>
          <w:position w:val="16"/>
          <w:sz w:val="24"/>
        </w:rPr>
        <w:t xml:space="preserve">chieves </w:t>
      </w:r>
      <w:r w:rsidRPr="00E13098">
        <w:rPr>
          <w:rFonts w:ascii="Courier New" w:hAnsi="Courier New"/>
          <w:color w:val="000000"/>
          <w:position w:val="16"/>
          <w:sz w:val="24"/>
        </w:rPr>
        <w:t>requirements</w:t>
      </w:r>
      <w:r>
        <w:rPr>
          <w:rFonts w:ascii="Courier New" w:hAnsi="Courier New"/>
          <w:color w:val="000000"/>
          <w:position w:val="16"/>
          <w:sz w:val="24"/>
        </w:rPr>
        <w:t xml:space="preserve"> in RCW 19.405.030, RCW 19.405.040, and RCW 19.405.050 at the lowest reasonable costs, considering risk; </w:t>
      </w:r>
    </w:p>
    <w:p w14:paraId="073AFC6A" w14:textId="1F53D384" w:rsidR="00D83E6D"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003D4C76">
        <w:rPr>
          <w:rFonts w:ascii="Courier New" w:hAnsi="Courier New"/>
          <w:color w:val="000000"/>
          <w:position w:val="16"/>
          <w:sz w:val="24"/>
        </w:rPr>
        <w:t>I</w:t>
      </w:r>
      <w:r>
        <w:rPr>
          <w:rFonts w:ascii="Courier New" w:hAnsi="Courier New"/>
          <w:color w:val="000000"/>
          <w:position w:val="16"/>
          <w:sz w:val="24"/>
        </w:rPr>
        <w:t>ncludes all cost-effective, reliable, and feasible conservation</w:t>
      </w:r>
      <w:r w:rsidR="0077724C">
        <w:rPr>
          <w:rFonts w:ascii="Courier New" w:hAnsi="Courier New"/>
          <w:color w:val="000000"/>
          <w:position w:val="16"/>
          <w:sz w:val="24"/>
        </w:rPr>
        <w:t xml:space="preserve"> and efficiency resources</w:t>
      </w:r>
      <w:r>
        <w:rPr>
          <w:rFonts w:ascii="Courier New" w:hAnsi="Courier New"/>
          <w:color w:val="000000"/>
          <w:position w:val="16"/>
          <w:sz w:val="24"/>
        </w:rPr>
        <w:t>,  and demand response, using the methodology established in RCW 19.285.040</w:t>
      </w:r>
      <w:r w:rsidR="0027098C">
        <w:rPr>
          <w:rFonts w:ascii="Courier New" w:hAnsi="Courier New"/>
          <w:color w:val="000000"/>
          <w:position w:val="16"/>
          <w:sz w:val="24"/>
        </w:rPr>
        <w:t>, if appropriate</w:t>
      </w:r>
      <w:r>
        <w:rPr>
          <w:rFonts w:ascii="Courier New" w:hAnsi="Courier New"/>
          <w:color w:val="000000"/>
          <w:position w:val="16"/>
          <w:sz w:val="24"/>
        </w:rPr>
        <w:t>;</w:t>
      </w:r>
    </w:p>
    <w:p w14:paraId="7CF2146B" w14:textId="60AFD734" w:rsidR="00D83E6D"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003D4C76">
        <w:rPr>
          <w:rFonts w:ascii="Courier New" w:hAnsi="Courier New"/>
          <w:color w:val="000000"/>
          <w:position w:val="16"/>
          <w:sz w:val="24"/>
        </w:rPr>
        <w:t>C</w:t>
      </w:r>
      <w:r>
        <w:rPr>
          <w:rFonts w:ascii="Courier New" w:hAnsi="Courier New"/>
          <w:color w:val="000000"/>
          <w:position w:val="16"/>
          <w:sz w:val="24"/>
        </w:rPr>
        <w:t>onsiders</w:t>
      </w:r>
      <w:r w:rsidR="001605B4">
        <w:t xml:space="preserve"> </w:t>
      </w:r>
      <w:r w:rsidRPr="00452318">
        <w:rPr>
          <w:rFonts w:ascii="Courier New" w:hAnsi="Courier New"/>
          <w:color w:val="000000"/>
          <w:position w:val="16"/>
          <w:sz w:val="24"/>
        </w:rPr>
        <w:t>acquisition of existing renewable resources</w:t>
      </w:r>
      <w:r>
        <w:rPr>
          <w:rFonts w:ascii="Courier New" w:hAnsi="Courier New"/>
          <w:color w:val="000000"/>
          <w:position w:val="16"/>
          <w:sz w:val="24"/>
        </w:rPr>
        <w:t xml:space="preserve"> and relies</w:t>
      </w:r>
      <w:r w:rsidRPr="00452318">
        <w:rPr>
          <w:rFonts w:ascii="Courier New" w:hAnsi="Courier New"/>
          <w:color w:val="000000"/>
          <w:position w:val="16"/>
          <w:sz w:val="24"/>
        </w:rPr>
        <w:t xml:space="preserve"> on renewable resources and energy storage in the acquisition of existing renewable resources, insofar as doing so is at the lowest reasonable cost, considering risks</w:t>
      </w:r>
      <w:r>
        <w:rPr>
          <w:rFonts w:ascii="Courier New" w:hAnsi="Courier New"/>
          <w:color w:val="000000"/>
          <w:position w:val="16"/>
          <w:sz w:val="24"/>
        </w:rPr>
        <w:t>;</w:t>
      </w:r>
    </w:p>
    <w:p w14:paraId="0243699A" w14:textId="29B5FCE4" w:rsidR="00D83E6D"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(d)</w:t>
      </w:r>
      <w:r w:rsidRPr="00C21B7D" w:rsidDel="002F6B7C">
        <w:rPr>
          <w:rFonts w:ascii="Courier New" w:hAnsi="Courier New"/>
          <w:color w:val="000000"/>
          <w:position w:val="16"/>
          <w:sz w:val="24"/>
        </w:rPr>
        <w:t xml:space="preserve"> </w:t>
      </w:r>
      <w:r w:rsidR="003D4C76">
        <w:rPr>
          <w:rFonts w:ascii="Courier New" w:hAnsi="Courier New"/>
          <w:color w:val="000000"/>
          <w:position w:val="16"/>
          <w:sz w:val="24"/>
        </w:rPr>
        <w:t>M</w:t>
      </w:r>
      <w:r w:rsidRPr="00C21B7D">
        <w:rPr>
          <w:rFonts w:ascii="Courier New" w:hAnsi="Courier New"/>
          <w:color w:val="000000"/>
          <w:position w:val="16"/>
          <w:sz w:val="24"/>
        </w:rPr>
        <w:t>aintain</w:t>
      </w:r>
      <w:r>
        <w:rPr>
          <w:rFonts w:ascii="Courier New" w:hAnsi="Courier New"/>
          <w:color w:val="000000"/>
          <w:position w:val="16"/>
          <w:sz w:val="24"/>
        </w:rPr>
        <w:t>s</w:t>
      </w:r>
      <w:r w:rsidRPr="00C21B7D">
        <w:rPr>
          <w:rFonts w:ascii="Courier New" w:hAnsi="Courier New"/>
          <w:color w:val="000000"/>
          <w:position w:val="16"/>
          <w:sz w:val="24"/>
        </w:rPr>
        <w:t xml:space="preserve"> and protect</w:t>
      </w:r>
      <w:r>
        <w:rPr>
          <w:rFonts w:ascii="Courier New" w:hAnsi="Courier New"/>
          <w:color w:val="000000"/>
          <w:position w:val="16"/>
          <w:sz w:val="24"/>
        </w:rPr>
        <w:t>s</w:t>
      </w:r>
      <w:r w:rsidRPr="00C21B7D">
        <w:rPr>
          <w:rFonts w:ascii="Courier New" w:hAnsi="Courier New"/>
          <w:color w:val="000000"/>
          <w:position w:val="16"/>
          <w:sz w:val="24"/>
        </w:rPr>
        <w:t xml:space="preserve">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xml:space="preserve">, including </w:t>
      </w:r>
      <w:r>
        <w:rPr>
          <w:rFonts w:ascii="Courier New" w:hAnsi="Courier New"/>
          <w:color w:val="000000"/>
          <w:position w:val="16"/>
          <w:sz w:val="24"/>
        </w:rPr>
        <w:lastRenderedPageBreak/>
        <w:t>mitigating over</w:t>
      </w:r>
      <w:r w:rsidR="005B2E01">
        <w:rPr>
          <w:rFonts w:ascii="Courier New" w:hAnsi="Courier New"/>
          <w:color w:val="000000"/>
          <w:position w:val="16"/>
          <w:sz w:val="24"/>
        </w:rPr>
        <w:t>-</w:t>
      </w:r>
      <w:r>
        <w:rPr>
          <w:rFonts w:ascii="Courier New" w:hAnsi="Courier New"/>
          <w:color w:val="000000"/>
          <w:position w:val="16"/>
          <w:sz w:val="24"/>
        </w:rPr>
        <w:t>generation events and achieving the</w:t>
      </w:r>
      <w:r w:rsidR="00710F91">
        <w:rPr>
          <w:rFonts w:ascii="Courier New" w:hAnsi="Courier New"/>
          <w:color w:val="000000"/>
          <w:position w:val="16"/>
          <w:sz w:val="24"/>
        </w:rPr>
        <w:t xml:space="preserve"> identified</w:t>
      </w:r>
      <w:r>
        <w:rPr>
          <w:rFonts w:ascii="Courier New" w:hAnsi="Courier New"/>
          <w:color w:val="000000"/>
          <w:position w:val="16"/>
          <w:sz w:val="24"/>
        </w:rPr>
        <w:t xml:space="preserve"> resource adequacy requirement;</w:t>
      </w:r>
    </w:p>
    <w:p w14:paraId="6F36F0C4" w14:textId="35D1FA55" w:rsidR="00D83E6D"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(e)</w:t>
      </w:r>
      <w:r w:rsidRPr="00BE4875">
        <w:rPr>
          <w:rFonts w:ascii="Courier New" w:hAnsi="Courier New"/>
          <w:color w:val="000000"/>
          <w:position w:val="16"/>
          <w:sz w:val="24"/>
        </w:rPr>
        <w:t xml:space="preserve"> </w:t>
      </w:r>
      <w:r w:rsidR="003D4C76">
        <w:rPr>
          <w:rFonts w:ascii="Courier New" w:hAnsi="Courier New"/>
          <w:color w:val="000000"/>
          <w:position w:val="16"/>
          <w:sz w:val="24"/>
        </w:rPr>
        <w:t>E</w:t>
      </w:r>
      <w:r>
        <w:rPr>
          <w:rFonts w:ascii="Courier New" w:hAnsi="Courier New"/>
          <w:color w:val="000000"/>
          <w:position w:val="16"/>
          <w:sz w:val="24"/>
        </w:rPr>
        <w:t>nsures all customers are benefit</w:t>
      </w:r>
      <w:r w:rsidR="00387D9E">
        <w:rPr>
          <w:rFonts w:ascii="Courier New" w:hAnsi="Courier New"/>
          <w:color w:val="000000"/>
          <w:position w:val="16"/>
          <w:sz w:val="24"/>
        </w:rPr>
        <w:t>t</w:t>
      </w:r>
      <w:r>
        <w:rPr>
          <w:rFonts w:ascii="Courier New" w:hAnsi="Courier New"/>
          <w:color w:val="000000"/>
          <w:position w:val="16"/>
          <w:sz w:val="24"/>
        </w:rPr>
        <w:t xml:space="preserve">ing from the transition to clean energy </w:t>
      </w:r>
      <w:r w:rsidR="005B2E01">
        <w:rPr>
          <w:rFonts w:ascii="Courier New" w:hAnsi="Courier New"/>
          <w:color w:val="000000"/>
          <w:position w:val="16"/>
          <w:sz w:val="24"/>
        </w:rPr>
        <w:t>t</w:t>
      </w:r>
      <w:r>
        <w:rPr>
          <w:rFonts w:ascii="Courier New" w:hAnsi="Courier New"/>
          <w:color w:val="000000"/>
          <w:position w:val="16"/>
          <w:sz w:val="24"/>
        </w:rPr>
        <w:t xml:space="preserve">hrough </w:t>
      </w:r>
      <w:r w:rsidR="005B2E01">
        <w:rPr>
          <w:rFonts w:ascii="Courier New" w:hAnsi="Courier New"/>
          <w:color w:val="000000"/>
          <w:position w:val="16"/>
          <w:sz w:val="24"/>
        </w:rPr>
        <w:t xml:space="preserve">(i) </w:t>
      </w:r>
      <w:r>
        <w:rPr>
          <w:rFonts w:ascii="Courier New" w:hAnsi="Courier New"/>
          <w:color w:val="000000"/>
          <w:position w:val="16"/>
          <w:sz w:val="24"/>
        </w:rPr>
        <w:t xml:space="preserve">the equitable distribution of energy and non-energy benefits and reduction of burdens to vulnerable populations and highly impacted communities; </w:t>
      </w:r>
      <w:r w:rsidR="005B2E01">
        <w:rPr>
          <w:rFonts w:ascii="Courier New" w:hAnsi="Courier New"/>
          <w:color w:val="000000"/>
          <w:position w:val="16"/>
          <w:sz w:val="24"/>
        </w:rPr>
        <w:t xml:space="preserve">(ii) </w:t>
      </w:r>
      <w:r>
        <w:rPr>
          <w:rFonts w:ascii="Courier New" w:hAnsi="Courier New"/>
          <w:color w:val="000000"/>
          <w:position w:val="16"/>
          <w:sz w:val="24"/>
        </w:rPr>
        <w:t xml:space="preserve">long-term and short-term public health and environmental benefits and reduction of costs and risks; and </w:t>
      </w:r>
      <w:r w:rsidR="005B2E01">
        <w:rPr>
          <w:rFonts w:ascii="Courier New" w:hAnsi="Courier New"/>
          <w:color w:val="000000"/>
          <w:position w:val="16"/>
          <w:sz w:val="24"/>
        </w:rPr>
        <w:t xml:space="preserve">(iii) </w:t>
      </w:r>
      <w:r>
        <w:rPr>
          <w:rFonts w:ascii="Courier New" w:hAnsi="Courier New"/>
          <w:color w:val="000000"/>
          <w:position w:val="16"/>
          <w:sz w:val="24"/>
        </w:rPr>
        <w:t>energy security and resiliency; and</w:t>
      </w:r>
    </w:p>
    <w:p w14:paraId="15EF4C80" w14:textId="384D303B" w:rsidR="00AB65AC" w:rsidRDefault="00D83E6D" w:rsidP="00D83E6D">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0027004D">
        <w:rPr>
          <w:rFonts w:ascii="Courier New" w:hAnsi="Courier New"/>
          <w:color w:val="000000"/>
          <w:position w:val="16"/>
          <w:sz w:val="24"/>
        </w:rPr>
        <w:t>Assesses the</w:t>
      </w:r>
      <w:r w:rsidRPr="00BE4875">
        <w:rPr>
          <w:rFonts w:ascii="Courier New" w:hAnsi="Courier New"/>
          <w:color w:val="000000"/>
          <w:position w:val="16"/>
          <w:sz w:val="24"/>
        </w:rPr>
        <w:t xml:space="preserve"> environmental health impacts to highly impacted communities</w:t>
      </w:r>
      <w:r>
        <w:rPr>
          <w:rFonts w:ascii="Courier New" w:hAnsi="Courier New"/>
          <w:color w:val="000000"/>
          <w:position w:val="16"/>
          <w:sz w:val="24"/>
        </w:rPr>
        <w:t>.</w:t>
      </w:r>
    </w:p>
    <w:p w14:paraId="1856785C" w14:textId="42114C5C"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C867A0">
        <w:rPr>
          <w:rFonts w:ascii="Courier New" w:hAnsi="Courier New"/>
          <w:color w:val="000000"/>
          <w:position w:val="16"/>
          <w:sz w:val="24"/>
        </w:rPr>
        <w:t>12</w:t>
      </w:r>
      <w:r w:rsidRPr="005F13D5">
        <w:rPr>
          <w:rFonts w:ascii="Courier New" w:hAnsi="Courier New"/>
          <w:color w:val="000000"/>
          <w:position w:val="16"/>
          <w:sz w:val="24"/>
        </w:rPr>
        <w:t>) Clean Energy Action Plan.</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sidR="00F614A8">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sidR="00404E07">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Clean Energy Action Plan must: </w:t>
      </w:r>
    </w:p>
    <w:p w14:paraId="3C985A10" w14:textId="546361D8" w:rsidR="00565C2B"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C867A0">
        <w:rPr>
          <w:rFonts w:ascii="Courier New" w:hAnsi="Courier New"/>
          <w:color w:val="000000"/>
          <w:position w:val="16"/>
          <w:sz w:val="24"/>
        </w:rPr>
        <w:t>a</w:t>
      </w:r>
      <w:r w:rsidRPr="005F13D5">
        <w:rPr>
          <w:rFonts w:ascii="Courier New" w:hAnsi="Courier New"/>
          <w:color w:val="000000"/>
          <w:position w:val="16"/>
          <w:sz w:val="24"/>
        </w:rPr>
        <w:t xml:space="preserve">) </w:t>
      </w:r>
      <w:r w:rsidR="00565C2B">
        <w:rPr>
          <w:rFonts w:ascii="Courier New" w:hAnsi="Courier New"/>
          <w:color w:val="000000"/>
          <w:position w:val="16"/>
          <w:sz w:val="24"/>
        </w:rPr>
        <w:t>Be at the lowest reasonable cost.</w:t>
      </w:r>
    </w:p>
    <w:p w14:paraId="485426B1" w14:textId="6687CBEF" w:rsidR="005F13D5" w:rsidRPr="005F13D5" w:rsidRDefault="00565C2B"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005930AE" w:rsidRPr="005F13D5">
        <w:rPr>
          <w:rFonts w:ascii="Courier New" w:hAnsi="Courier New"/>
          <w:color w:val="000000"/>
          <w:position w:val="16"/>
          <w:sz w:val="24"/>
        </w:rPr>
        <w:t>Identify and be informed by the utility’s ten-year cost-effective conservation potential assessment as determined under RCW 19.285.040;</w:t>
      </w:r>
    </w:p>
    <w:p w14:paraId="5F5D3E83" w14:textId="537D4ECB" w:rsidR="005930AE" w:rsidRPr="005F13D5" w:rsidRDefault="00C867A0" w:rsidP="005930AE">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565C2B">
        <w:rPr>
          <w:rFonts w:ascii="Courier New" w:hAnsi="Courier New"/>
          <w:color w:val="000000"/>
          <w:position w:val="16"/>
          <w:sz w:val="24"/>
        </w:rPr>
        <w:t>c</w:t>
      </w:r>
      <w:r w:rsidR="005F13D5" w:rsidRPr="005F13D5">
        <w:rPr>
          <w:rFonts w:ascii="Courier New" w:hAnsi="Courier New"/>
          <w:color w:val="000000"/>
          <w:position w:val="16"/>
          <w:sz w:val="24"/>
        </w:rPr>
        <w:t xml:space="preserve">) </w:t>
      </w:r>
      <w:r w:rsidR="001D00A6">
        <w:rPr>
          <w:rFonts w:ascii="Courier New" w:hAnsi="Courier New"/>
          <w:color w:val="000000"/>
          <w:position w:val="16"/>
          <w:sz w:val="24"/>
        </w:rPr>
        <w:t>Demonstrate</w:t>
      </w:r>
      <w:r w:rsidR="00565C2B">
        <w:rPr>
          <w:rFonts w:ascii="Courier New" w:hAnsi="Courier New"/>
          <w:color w:val="000000"/>
          <w:position w:val="16"/>
          <w:sz w:val="24"/>
        </w:rPr>
        <w:t xml:space="preserve"> that all customers are benefit</w:t>
      </w:r>
      <w:r w:rsidR="00387D9E">
        <w:rPr>
          <w:rFonts w:ascii="Courier New" w:hAnsi="Courier New"/>
          <w:color w:val="000000"/>
          <w:position w:val="16"/>
          <w:sz w:val="24"/>
        </w:rPr>
        <w:t>t</w:t>
      </w:r>
      <w:r w:rsidR="00565C2B">
        <w:rPr>
          <w:rFonts w:ascii="Courier New" w:hAnsi="Courier New"/>
          <w:color w:val="000000"/>
          <w:position w:val="16"/>
          <w:sz w:val="24"/>
        </w:rPr>
        <w:t>ing from the transition to clean energy</w:t>
      </w:r>
      <w:r w:rsidR="008D49FB">
        <w:rPr>
          <w:rFonts w:ascii="Courier New" w:hAnsi="Courier New"/>
          <w:color w:val="000000"/>
          <w:position w:val="16"/>
          <w:sz w:val="24"/>
        </w:rPr>
        <w:t>;</w:t>
      </w:r>
    </w:p>
    <w:p w14:paraId="17340075" w14:textId="472106D2"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d</w:t>
      </w:r>
      <w:r w:rsidRPr="005F13D5">
        <w:rPr>
          <w:rFonts w:ascii="Courier New" w:hAnsi="Courier New"/>
          <w:color w:val="000000"/>
          <w:position w:val="16"/>
          <w:sz w:val="24"/>
        </w:rPr>
        <w:t xml:space="preserve">) </w:t>
      </w:r>
      <w:r w:rsidR="005E6709">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41024C50" w14:textId="34361098"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sidR="00565C2B">
        <w:rPr>
          <w:rFonts w:ascii="Courier New" w:hAnsi="Courier New"/>
          <w:color w:val="000000"/>
          <w:position w:val="16"/>
          <w:sz w:val="24"/>
        </w:rPr>
        <w:t>e</w:t>
      </w:r>
      <w:r w:rsidRPr="005F13D5">
        <w:rPr>
          <w:rFonts w:ascii="Courier New" w:hAnsi="Courier New"/>
          <w:color w:val="000000"/>
          <w:position w:val="16"/>
          <w:sz w:val="24"/>
        </w:rPr>
        <w:t xml:space="preserve">) </w:t>
      </w:r>
      <w:r w:rsidR="00A34EF1" w:rsidRPr="005F13D5">
        <w:rPr>
          <w:rFonts w:ascii="Courier New" w:hAnsi="Courier New"/>
          <w:color w:val="000000"/>
          <w:position w:val="16"/>
          <w:sz w:val="24"/>
        </w:rPr>
        <w:t>Identify</w:t>
      </w:r>
      <w:r w:rsidRPr="005F13D5">
        <w:rPr>
          <w:rFonts w:ascii="Courier New" w:hAnsi="Courier New"/>
          <w:color w:val="000000"/>
          <w:position w:val="16"/>
          <w:sz w:val="24"/>
        </w:rPr>
        <w:t xml:space="preserve"> the potential cost-effective demand response and load management programs that may be acquired;</w:t>
      </w:r>
    </w:p>
    <w:p w14:paraId="103681AA" w14:textId="02C651D2" w:rsidR="005930AE" w:rsidRPr="005F13D5" w:rsidRDefault="00A90327"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f</w:t>
      </w:r>
      <w:r w:rsidR="005930AE" w:rsidRPr="005F13D5">
        <w:rPr>
          <w:rFonts w:ascii="Courier New" w:hAnsi="Courier New"/>
          <w:color w:val="000000"/>
          <w:position w:val="16"/>
          <w:sz w:val="24"/>
        </w:rPr>
        <w:t>)</w:t>
      </w:r>
      <w:r w:rsidR="00DC1108">
        <w:rPr>
          <w:rFonts w:ascii="Courier New" w:hAnsi="Courier New"/>
          <w:color w:val="000000"/>
          <w:position w:val="16"/>
          <w:sz w:val="24"/>
        </w:rPr>
        <w:t xml:space="preserve"> </w:t>
      </w:r>
      <w:r w:rsidR="00A34EF1" w:rsidRPr="005F13D5">
        <w:rPr>
          <w:rFonts w:ascii="Courier New" w:hAnsi="Courier New"/>
          <w:color w:val="000000"/>
          <w:position w:val="16"/>
          <w:sz w:val="24"/>
        </w:rPr>
        <w:t>Identify</w:t>
      </w:r>
      <w:r w:rsidR="005930AE" w:rsidRPr="005F13D5">
        <w:rPr>
          <w:rFonts w:ascii="Courier New" w:hAnsi="Courier New"/>
          <w:color w:val="000000"/>
          <w:position w:val="16"/>
          <w:sz w:val="24"/>
        </w:rPr>
        <w:t xml:space="preserve"> renewable resources, nonemitting electric generation, and distributed energy resources that may be acquired and evaluate how each identified resource may </w:t>
      </w:r>
      <w:r w:rsidR="005B2E01">
        <w:rPr>
          <w:rFonts w:ascii="Courier New" w:hAnsi="Courier New"/>
          <w:color w:val="000000"/>
          <w:position w:val="16"/>
          <w:sz w:val="24"/>
        </w:rPr>
        <w:t xml:space="preserve">reasonably </w:t>
      </w:r>
      <w:r w:rsidR="005930AE" w:rsidRPr="005F13D5">
        <w:rPr>
          <w:rFonts w:ascii="Courier New" w:hAnsi="Courier New"/>
          <w:color w:val="000000"/>
          <w:position w:val="16"/>
          <w:sz w:val="24"/>
        </w:rPr>
        <w:t xml:space="preserve">be expected to contribute to meeting the utility’s resource adequacy requirement; </w:t>
      </w:r>
    </w:p>
    <w:p w14:paraId="1619201E" w14:textId="637FE98D"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g</w:t>
      </w:r>
      <w:r w:rsidRPr="005F13D5">
        <w:rPr>
          <w:rFonts w:ascii="Courier New" w:hAnsi="Courier New"/>
          <w:color w:val="000000"/>
          <w:position w:val="16"/>
          <w:sz w:val="24"/>
        </w:rPr>
        <w:t xml:space="preserve">) </w:t>
      </w:r>
      <w:r w:rsidR="00A34EF1" w:rsidRPr="005F13D5">
        <w:rPr>
          <w:rFonts w:ascii="Courier New" w:hAnsi="Courier New"/>
          <w:color w:val="000000"/>
          <w:position w:val="16"/>
          <w:sz w:val="24"/>
        </w:rPr>
        <w:t>Identify</w:t>
      </w:r>
      <w:r w:rsidRPr="005F13D5">
        <w:rPr>
          <w:rFonts w:ascii="Courier New" w:hAnsi="Courier New"/>
          <w:color w:val="000000"/>
          <w:position w:val="16"/>
          <w:sz w:val="24"/>
        </w:rPr>
        <w:t xml:space="preserve"> four-year energy efficiency, demand response, and renewable energy goals; </w:t>
      </w:r>
    </w:p>
    <w:p w14:paraId="5CF1CBB4" w14:textId="7205B378"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h</w:t>
      </w:r>
      <w:r w:rsidRPr="005F13D5">
        <w:rPr>
          <w:rFonts w:ascii="Courier New" w:hAnsi="Courier New"/>
          <w:color w:val="000000"/>
          <w:position w:val="16"/>
          <w:sz w:val="24"/>
        </w:rPr>
        <w:t xml:space="preserve">) </w:t>
      </w:r>
      <w:r w:rsidR="00A34EF1" w:rsidRPr="005F13D5">
        <w:rPr>
          <w:rFonts w:ascii="Courier New" w:hAnsi="Courier New"/>
          <w:color w:val="000000"/>
          <w:position w:val="16"/>
          <w:sz w:val="24"/>
        </w:rPr>
        <w:t>Identify</w:t>
      </w:r>
      <w:r w:rsidRPr="005F13D5">
        <w:rPr>
          <w:rFonts w:ascii="Courier New" w:hAnsi="Courier New"/>
          <w:color w:val="000000"/>
          <w:position w:val="16"/>
          <w:sz w:val="24"/>
        </w:rPr>
        <w:t xml:space="preserve"> any need to develop new, or </w:t>
      </w:r>
      <w:r w:rsidR="00355A46">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4320AA0F" w14:textId="1C103102" w:rsidR="005930AE" w:rsidRPr="005F13D5" w:rsidRDefault="005930AE" w:rsidP="005930AE">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i</w:t>
      </w:r>
      <w:r w:rsidRPr="005F13D5">
        <w:rPr>
          <w:rFonts w:ascii="Courier New" w:hAnsi="Courier New"/>
          <w:color w:val="000000"/>
          <w:position w:val="16"/>
          <w:sz w:val="24"/>
        </w:rPr>
        <w:t xml:space="preserve">) </w:t>
      </w:r>
      <w:r w:rsidR="00A34EF1" w:rsidRPr="005F13D5">
        <w:rPr>
          <w:rFonts w:ascii="Courier New" w:hAnsi="Courier New"/>
          <w:color w:val="000000"/>
          <w:position w:val="16"/>
          <w:sz w:val="24"/>
        </w:rPr>
        <w:t>Identify</w:t>
      </w:r>
      <w:r w:rsidRPr="005F13D5">
        <w:rPr>
          <w:rFonts w:ascii="Courier New" w:hAnsi="Courier New"/>
          <w:color w:val="000000"/>
          <w:position w:val="16"/>
          <w:sz w:val="24"/>
        </w:rPr>
        <w:t xml:space="preserve"> the nature and possible extent to which the utility may need to rely on </w:t>
      </w:r>
      <w:r w:rsidR="004017ED">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sidR="004017ED">
        <w:rPr>
          <w:rFonts w:ascii="Courier New" w:hAnsi="Courier New"/>
          <w:color w:val="000000"/>
          <w:position w:val="16"/>
          <w:sz w:val="24"/>
        </w:rPr>
        <w:t>405.090</w:t>
      </w:r>
      <w:r w:rsidRPr="005F13D5">
        <w:rPr>
          <w:rFonts w:ascii="Courier New" w:hAnsi="Courier New"/>
          <w:color w:val="000000"/>
          <w:position w:val="16"/>
          <w:sz w:val="24"/>
        </w:rPr>
        <w:t>, if appropriate</w:t>
      </w:r>
      <w:r w:rsidR="008D49FB">
        <w:rPr>
          <w:rFonts w:ascii="Courier New" w:hAnsi="Courier New"/>
          <w:color w:val="000000"/>
          <w:position w:val="16"/>
          <w:sz w:val="24"/>
        </w:rPr>
        <w:t>; and</w:t>
      </w:r>
      <w:r w:rsidRPr="005F13D5">
        <w:rPr>
          <w:rFonts w:ascii="Courier New" w:hAnsi="Courier New"/>
          <w:color w:val="000000"/>
          <w:position w:val="16"/>
          <w:sz w:val="24"/>
        </w:rPr>
        <w:t xml:space="preserve"> </w:t>
      </w:r>
    </w:p>
    <w:p w14:paraId="5728C9FB" w14:textId="632A28D7" w:rsidR="00961E50" w:rsidRDefault="00A90327" w:rsidP="00961E50">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565C2B">
        <w:rPr>
          <w:rFonts w:ascii="Courier New" w:hAnsi="Courier New"/>
          <w:color w:val="000000"/>
          <w:position w:val="16"/>
          <w:sz w:val="24"/>
        </w:rPr>
        <w:t>j</w:t>
      </w:r>
      <w:r w:rsidRPr="005F13D5">
        <w:rPr>
          <w:rFonts w:ascii="Courier New" w:hAnsi="Courier New"/>
          <w:color w:val="000000"/>
          <w:position w:val="16"/>
          <w:sz w:val="24"/>
        </w:rPr>
        <w:t xml:space="preserve">) </w:t>
      </w:r>
      <w:r w:rsidR="00A34EF1">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p>
    <w:p w14:paraId="52D9756E" w14:textId="659B695B" w:rsidR="00961E50" w:rsidRPr="00961E50" w:rsidRDefault="00C867A0" w:rsidP="00961E5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(13</w:t>
      </w:r>
      <w:r w:rsidR="00961E50" w:rsidRPr="00961E50">
        <w:rPr>
          <w:rFonts w:ascii="Courier New" w:hAnsi="Courier New"/>
          <w:color w:val="000000"/>
          <w:position w:val="16"/>
          <w:sz w:val="24"/>
        </w:rPr>
        <w:t xml:space="preserve">) Avoided cost. </w:t>
      </w:r>
      <w:r w:rsidR="00454922">
        <w:rPr>
          <w:rFonts w:ascii="Courier New" w:hAnsi="Courier New"/>
          <w:color w:val="000000"/>
          <w:position w:val="16"/>
          <w:sz w:val="24"/>
        </w:rPr>
        <w:t>The plan must include a</w:t>
      </w:r>
      <w:r w:rsidR="00961E50" w:rsidRPr="00961E50">
        <w:rPr>
          <w:rFonts w:ascii="Courier New" w:hAnsi="Courier New"/>
          <w:color w:val="000000"/>
          <w:position w:val="16"/>
          <w:sz w:val="24"/>
        </w:rPr>
        <w:t xml:space="preserve">n analysis and summary of the avoided cost estimate for each supply- and demand-side resource, including, but not limited to, avoided cost of energy, capacity, transmission, distribution, and greenhouse gas emissions. Listed nonenergy impacts should specify if they accrue </w:t>
      </w:r>
      <w:r w:rsidR="00961E50" w:rsidRPr="00961E50">
        <w:rPr>
          <w:rFonts w:ascii="Courier New" w:hAnsi="Courier New"/>
          <w:color w:val="000000"/>
          <w:position w:val="16"/>
          <w:sz w:val="24"/>
        </w:rPr>
        <w:lastRenderedPageBreak/>
        <w:t xml:space="preserve">to the utility, </w:t>
      </w:r>
      <w:r w:rsidR="00D151BB">
        <w:rPr>
          <w:rFonts w:ascii="Courier New" w:hAnsi="Courier New"/>
          <w:color w:val="000000"/>
          <w:position w:val="16"/>
          <w:sz w:val="24"/>
        </w:rPr>
        <w:t>customer</w:t>
      </w:r>
      <w:r w:rsidR="001C2917">
        <w:rPr>
          <w:rFonts w:ascii="Courier New" w:hAnsi="Courier New"/>
          <w:color w:val="000000"/>
          <w:position w:val="16"/>
          <w:sz w:val="24"/>
        </w:rPr>
        <w:t>s</w:t>
      </w:r>
      <w:r w:rsidR="00961E50" w:rsidRPr="00961E50">
        <w:rPr>
          <w:rFonts w:ascii="Courier New" w:hAnsi="Courier New"/>
          <w:color w:val="000000"/>
          <w:position w:val="16"/>
          <w:sz w:val="24"/>
        </w:rPr>
        <w:t>, participants,</w:t>
      </w:r>
      <w:r w:rsidR="00961E50" w:rsidRPr="00961E50">
        <w:t xml:space="preserve"> </w:t>
      </w:r>
      <w:r w:rsidR="00961E50" w:rsidRPr="00961E50">
        <w:rPr>
          <w:rFonts w:ascii="Courier New" w:hAnsi="Courier New"/>
          <w:color w:val="000000"/>
          <w:position w:val="16"/>
          <w:sz w:val="24"/>
        </w:rPr>
        <w:t xml:space="preserve">vulnerable populations, highly impacted communities, or the general public. The utility may provide this content as an appendix. </w:t>
      </w:r>
    </w:p>
    <w:p w14:paraId="7B7ACF3B" w14:textId="1625A2E0" w:rsidR="00961E50" w:rsidRPr="00961E50" w:rsidRDefault="00C867A0" w:rsidP="00961E5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(14</w:t>
      </w:r>
      <w:r w:rsidR="00961E50" w:rsidRPr="00961E50">
        <w:rPr>
          <w:rFonts w:ascii="Courier New" w:hAnsi="Courier New"/>
          <w:color w:val="000000"/>
          <w:position w:val="16"/>
          <w:sz w:val="24"/>
        </w:rPr>
        <w:t xml:space="preserve">) Information relating to Purchases of Electricity from Qualifying Facilities. Each utility must provide information and analysis that it will use to inform its annual filings </w:t>
      </w:r>
      <w:r w:rsidR="002753DE">
        <w:rPr>
          <w:rFonts w:ascii="Courier New" w:hAnsi="Courier New"/>
          <w:color w:val="000000"/>
          <w:position w:val="16"/>
          <w:sz w:val="24"/>
        </w:rPr>
        <w:t xml:space="preserve">required under </w:t>
      </w:r>
      <w:r w:rsidR="00961E50" w:rsidRPr="00961E50">
        <w:rPr>
          <w:rFonts w:ascii="Courier New" w:hAnsi="Courier New"/>
          <w:color w:val="000000"/>
          <w:position w:val="16"/>
          <w:sz w:val="24"/>
        </w:rPr>
        <w:t xml:space="preserve"> </w:t>
      </w:r>
      <w:r w:rsidR="00454922">
        <w:rPr>
          <w:rFonts w:ascii="Courier New" w:hAnsi="Courier New"/>
          <w:color w:val="000000"/>
          <w:position w:val="16"/>
          <w:sz w:val="24"/>
        </w:rPr>
        <w:t xml:space="preserve">chapter </w:t>
      </w:r>
      <w:r w:rsidR="00961E50" w:rsidRPr="00961E50">
        <w:rPr>
          <w:rFonts w:ascii="Courier New" w:hAnsi="Courier New"/>
          <w:color w:val="000000"/>
          <w:position w:val="16"/>
          <w:sz w:val="24"/>
        </w:rPr>
        <w:t>480-106</w:t>
      </w:r>
      <w:r w:rsidR="00454922">
        <w:rPr>
          <w:rFonts w:ascii="Courier New" w:hAnsi="Courier New"/>
          <w:color w:val="000000"/>
          <w:position w:val="16"/>
          <w:sz w:val="24"/>
        </w:rPr>
        <w:t xml:space="preserve"> WAC</w:t>
      </w:r>
      <w:r w:rsidR="00961E50" w:rsidRPr="00961E50">
        <w:rPr>
          <w:rFonts w:ascii="Courier New" w:hAnsi="Courier New"/>
          <w:color w:val="000000"/>
          <w:position w:val="16"/>
          <w:sz w:val="24"/>
        </w:rPr>
        <w:t>. The detailed analysis must include, but is not limited to, the following components:</w:t>
      </w:r>
    </w:p>
    <w:p w14:paraId="316CF535" w14:textId="77777777" w:rsidR="00961E50" w:rsidRPr="00961E50" w:rsidRDefault="00C867A0" w:rsidP="00961E5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w:t>
      </w:r>
      <w:r w:rsidR="00961E50" w:rsidRPr="00961E50">
        <w:rPr>
          <w:rFonts w:ascii="Courier New" w:hAnsi="Courier New"/>
          <w:color w:val="000000"/>
          <w:position w:val="16"/>
          <w:sz w:val="24"/>
        </w:rPr>
        <w:t xml:space="preserve">) a description of the methodology used to calculate each avoided cost estimate; </w:t>
      </w:r>
    </w:p>
    <w:p w14:paraId="3C07C5F3" w14:textId="3CE6248C" w:rsidR="00961E50" w:rsidRPr="00961E50" w:rsidRDefault="00C867A0" w:rsidP="00961E5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00961E50" w:rsidRPr="00961E50">
        <w:rPr>
          <w:rFonts w:ascii="Courier New" w:hAnsi="Courier New"/>
          <w:color w:val="000000"/>
          <w:position w:val="16"/>
          <w:sz w:val="24"/>
        </w:rPr>
        <w:t xml:space="preserve">) </w:t>
      </w:r>
      <w:r w:rsidR="006B75FD" w:rsidRPr="00961E50">
        <w:rPr>
          <w:rFonts w:ascii="Courier New" w:hAnsi="Courier New"/>
          <w:color w:val="000000"/>
          <w:position w:val="16"/>
          <w:sz w:val="24"/>
        </w:rPr>
        <w:t xml:space="preserve">a description of the methodology used to calculate </w:t>
      </w:r>
      <w:r w:rsidR="00961E50" w:rsidRPr="00961E50">
        <w:rPr>
          <w:rFonts w:ascii="Courier New" w:hAnsi="Courier New"/>
          <w:color w:val="000000"/>
          <w:position w:val="16"/>
          <w:sz w:val="24"/>
        </w:rPr>
        <w:t xml:space="preserve"> estimates of avoided cost of energy, capacity, transmission, distribution and emissions averaged across the utility; and</w:t>
      </w:r>
    </w:p>
    <w:p w14:paraId="0785DE3E" w14:textId="77777777" w:rsidR="00340F7E" w:rsidRDefault="00C867A0" w:rsidP="00961E5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00961E50"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4FB98AF" w14:textId="6414D909" w:rsidR="005930AE" w:rsidRDefault="005930AE" w:rsidP="00961E50">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w:t>
      </w:r>
      <w:r w:rsidR="00C867A0">
        <w:rPr>
          <w:rFonts w:ascii="Courier New" w:hAnsi="Courier New"/>
          <w:color w:val="000000"/>
          <w:position w:val="16"/>
          <w:sz w:val="24"/>
        </w:rPr>
        <w:t>1</w:t>
      </w:r>
      <w:r w:rsidR="00454922">
        <w:rPr>
          <w:rFonts w:ascii="Courier New" w:hAnsi="Courier New"/>
          <w:color w:val="000000"/>
          <w:position w:val="16"/>
          <w:sz w:val="24"/>
        </w:rPr>
        <w:t>5</w:t>
      </w:r>
      <w:r w:rsidRPr="00D71C9D">
        <w:rPr>
          <w:rFonts w:ascii="Courier New" w:hAnsi="Courier New"/>
          <w:color w:val="000000"/>
          <w:position w:val="16"/>
          <w:sz w:val="24"/>
        </w:rPr>
        <w:t>) Report of</w:t>
      </w:r>
      <w:r w:rsidRPr="001844B7">
        <w:rPr>
          <w:rFonts w:ascii="Courier New" w:hAnsi="Courier New"/>
          <w:color w:val="000000"/>
          <w:position w:val="16"/>
          <w:sz w:val="24"/>
        </w:rPr>
        <w:t xml:space="preserve"> s</w:t>
      </w:r>
      <w:r w:rsidRPr="002B4351">
        <w:rPr>
          <w:rFonts w:ascii="Courier New" w:hAnsi="Courier New"/>
          <w:color w:val="000000"/>
          <w:position w:val="16"/>
          <w:sz w:val="24"/>
        </w:rPr>
        <w:t xml:space="preserve">ubstantive changes. </w:t>
      </w:r>
      <w:r w:rsidR="00454922">
        <w:rPr>
          <w:rFonts w:ascii="Courier New" w:hAnsi="Courier New"/>
          <w:color w:val="000000"/>
          <w:position w:val="16"/>
          <w:sz w:val="24"/>
        </w:rPr>
        <w:t xml:space="preserve">The </w:t>
      </w:r>
      <w:r w:rsidR="00867EB1">
        <w:rPr>
          <w:rFonts w:ascii="Courier New" w:hAnsi="Courier New"/>
          <w:color w:val="000000"/>
          <w:position w:val="16"/>
          <w:sz w:val="24"/>
        </w:rPr>
        <w:t xml:space="preserve">integrated resource </w:t>
      </w:r>
      <w:r w:rsidR="00454922">
        <w:rPr>
          <w:rFonts w:ascii="Courier New" w:hAnsi="Courier New"/>
          <w:color w:val="000000"/>
          <w:position w:val="16"/>
          <w:sz w:val="24"/>
        </w:rPr>
        <w:t>plan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w:t>
      </w:r>
      <w:r w:rsidRPr="004C3CF1">
        <w:rPr>
          <w:rFonts w:ascii="Courier New" w:hAnsi="Courier New"/>
          <w:color w:val="000000"/>
          <w:position w:val="16"/>
          <w:sz w:val="24"/>
        </w:rPr>
        <w:lastRenderedPageBreak/>
        <w:t>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62569C">
        <w:rPr>
          <w:rFonts w:ascii="Courier New" w:hAnsi="Courier New"/>
          <w:color w:val="000000"/>
          <w:position w:val="16"/>
          <w:sz w:val="24"/>
        </w:rPr>
        <w:t xml:space="preserve">integrated resource </w:t>
      </w:r>
      <w:r w:rsidRPr="004C3CF1">
        <w:rPr>
          <w:rFonts w:ascii="Courier New" w:hAnsi="Courier New"/>
          <w:color w:val="000000"/>
          <w:position w:val="16"/>
          <w:sz w:val="24"/>
        </w:rPr>
        <w:t xml:space="preserve">plan. </w:t>
      </w:r>
    </w:p>
    <w:p w14:paraId="631D4771" w14:textId="0E2A9B48" w:rsidR="00842C17" w:rsidRDefault="00237716" w:rsidP="00340F7E">
      <w:pPr>
        <w:spacing w:line="640" w:lineRule="exact"/>
        <w:ind w:firstLine="720"/>
        <w:jc w:val="both"/>
        <w:rPr>
          <w:rFonts w:ascii="Courier New" w:hAnsi="Courier New"/>
          <w:b/>
          <w:color w:val="000000"/>
          <w:position w:val="16"/>
          <w:sz w:val="24"/>
        </w:rPr>
      </w:pPr>
      <w:r>
        <w:rPr>
          <w:rFonts w:ascii="Courier New" w:hAnsi="Courier New"/>
          <w:color w:val="000000"/>
          <w:position w:val="16"/>
          <w:sz w:val="24"/>
        </w:rPr>
        <w:t>(1</w:t>
      </w:r>
      <w:r w:rsidR="00454922">
        <w:rPr>
          <w:rFonts w:ascii="Courier New" w:hAnsi="Courier New"/>
          <w:color w:val="000000"/>
          <w:position w:val="16"/>
          <w:sz w:val="24"/>
        </w:rPr>
        <w:t>6</w:t>
      </w:r>
      <w:r>
        <w:rPr>
          <w:rFonts w:ascii="Courier New" w:hAnsi="Courier New"/>
          <w:color w:val="000000"/>
          <w:position w:val="16"/>
          <w:sz w:val="24"/>
        </w:rPr>
        <w:t xml:space="preserve">) </w:t>
      </w:r>
      <w:r w:rsidR="00454922">
        <w:rPr>
          <w:rFonts w:ascii="Courier New" w:hAnsi="Courier New"/>
          <w:color w:val="000000"/>
          <w:position w:val="16"/>
          <w:sz w:val="24"/>
        </w:rPr>
        <w:t>The utility must provide a</w:t>
      </w:r>
      <w:r>
        <w:rPr>
          <w:rFonts w:ascii="Courier New" w:hAnsi="Courier New"/>
          <w:color w:val="000000"/>
          <w:position w:val="16"/>
          <w:sz w:val="24"/>
        </w:rPr>
        <w:t xml:space="preserve"> summary of </w:t>
      </w:r>
      <w:r w:rsidRPr="00B76F4B">
        <w:rPr>
          <w:rFonts w:ascii="Courier New" w:hAnsi="Courier New"/>
          <w:color w:val="000000"/>
          <w:position w:val="16"/>
          <w:sz w:val="24"/>
        </w:rPr>
        <w:t>public comments</w:t>
      </w:r>
      <w:r>
        <w:rPr>
          <w:rFonts w:ascii="Courier New" w:hAnsi="Courier New"/>
          <w:color w:val="000000"/>
          <w:position w:val="16"/>
          <w:sz w:val="24"/>
        </w:rPr>
        <w:t xml:space="preserve"> received on the draft integrated resource plan and the </w:t>
      </w:r>
      <w:r w:rsidR="00631C5F">
        <w:rPr>
          <w:rFonts w:ascii="Courier New" w:hAnsi="Courier New"/>
          <w:color w:val="000000"/>
          <w:position w:val="16"/>
          <w:sz w:val="24"/>
        </w:rPr>
        <w:t>utilit</w:t>
      </w:r>
      <w:r>
        <w:rPr>
          <w:rFonts w:ascii="Courier New" w:hAnsi="Courier New"/>
          <w:color w:val="000000"/>
          <w:position w:val="16"/>
          <w:sz w:val="24"/>
        </w:rPr>
        <w:t>y’s responses</w:t>
      </w:r>
      <w:r w:rsidR="00631C5F">
        <w:rPr>
          <w:rFonts w:ascii="Courier New" w:hAnsi="Courier New"/>
          <w:color w:val="000000"/>
          <w:position w:val="16"/>
          <w:sz w:val="24"/>
        </w:rPr>
        <w:t>,</w:t>
      </w:r>
      <w:r>
        <w:rPr>
          <w:rFonts w:ascii="Courier New" w:hAnsi="Courier New"/>
          <w:color w:val="000000"/>
          <w:position w:val="16"/>
          <w:sz w:val="24"/>
        </w:rPr>
        <w:t xml:space="preserve"> including whether or not </w:t>
      </w:r>
      <w:r w:rsidR="006B75FD">
        <w:rPr>
          <w:rFonts w:ascii="Courier New" w:hAnsi="Courier New"/>
          <w:color w:val="000000"/>
          <w:position w:val="16"/>
          <w:sz w:val="24"/>
        </w:rPr>
        <w:t xml:space="preserve">issues raised in </w:t>
      </w:r>
      <w:r>
        <w:rPr>
          <w:rFonts w:ascii="Courier New" w:hAnsi="Courier New"/>
          <w:color w:val="000000"/>
          <w:position w:val="16"/>
          <w:sz w:val="24"/>
        </w:rPr>
        <w:t xml:space="preserve">the comments were </w:t>
      </w:r>
      <w:r w:rsidR="006B75FD">
        <w:rPr>
          <w:rFonts w:ascii="Courier New" w:hAnsi="Courier New"/>
          <w:color w:val="000000"/>
          <w:position w:val="16"/>
          <w:sz w:val="24"/>
        </w:rPr>
        <w:t xml:space="preserve">addressed and </w:t>
      </w:r>
      <w:r>
        <w:rPr>
          <w:rFonts w:ascii="Courier New" w:hAnsi="Courier New"/>
          <w:color w:val="000000"/>
          <w:position w:val="16"/>
          <w:sz w:val="24"/>
        </w:rPr>
        <w:t>incorporated into the final plan</w:t>
      </w:r>
      <w:r w:rsidRPr="00B76F4B">
        <w:rPr>
          <w:rFonts w:ascii="Courier New" w:hAnsi="Courier New"/>
          <w:color w:val="000000"/>
          <w:position w:val="16"/>
          <w:sz w:val="24"/>
        </w:rPr>
        <w:t>.</w:t>
      </w:r>
      <w:r>
        <w:rPr>
          <w:rFonts w:ascii="Courier New" w:hAnsi="Courier New"/>
          <w:color w:val="000000"/>
          <w:position w:val="16"/>
          <w:sz w:val="24"/>
        </w:rPr>
        <w:t xml:space="preserve"> The matrix may be included as an appendix</w:t>
      </w:r>
      <w:r w:rsidR="00454922">
        <w:rPr>
          <w:rFonts w:ascii="Courier New" w:hAnsi="Courier New"/>
          <w:color w:val="000000"/>
          <w:position w:val="16"/>
          <w:sz w:val="24"/>
        </w:rPr>
        <w:t xml:space="preserve"> to the final plan</w:t>
      </w:r>
      <w:r>
        <w:rPr>
          <w:rFonts w:ascii="Courier New" w:hAnsi="Courier New"/>
          <w:color w:val="000000"/>
          <w:position w:val="16"/>
          <w:sz w:val="24"/>
        </w:rPr>
        <w:t>.</w:t>
      </w:r>
    </w:p>
    <w:p w14:paraId="6198D14A" w14:textId="77777777" w:rsidR="00D078C1" w:rsidRDefault="00D078C1" w:rsidP="00842C17">
      <w:pPr>
        <w:spacing w:line="640" w:lineRule="exact"/>
        <w:jc w:val="both"/>
        <w:rPr>
          <w:rFonts w:ascii="Courier New" w:hAnsi="Courier New"/>
          <w:b/>
          <w:color w:val="000000"/>
          <w:position w:val="16"/>
          <w:sz w:val="24"/>
        </w:rPr>
      </w:pPr>
    </w:p>
    <w:p w14:paraId="754A9A08" w14:textId="77777777" w:rsidR="009112F5" w:rsidRPr="00842C17" w:rsidRDefault="00842C17" w:rsidP="00842C17">
      <w:pPr>
        <w:spacing w:line="640" w:lineRule="exact"/>
        <w:jc w:val="both"/>
        <w:rPr>
          <w:rFonts w:ascii="Courier New" w:hAnsi="Courier New"/>
          <w:b/>
          <w:color w:val="000000"/>
          <w:position w:val="16"/>
          <w:sz w:val="24"/>
        </w:rPr>
      </w:pPr>
      <w:r w:rsidRPr="00842C17">
        <w:rPr>
          <w:rFonts w:ascii="Courier New" w:hAnsi="Courier New"/>
          <w:b/>
          <w:color w:val="000000"/>
          <w:position w:val="16"/>
          <w:sz w:val="24"/>
        </w:rPr>
        <w:t>WAC 480-100-615</w:t>
      </w:r>
    </w:p>
    <w:p w14:paraId="4A0418E5" w14:textId="6CE52188" w:rsidR="005930AE" w:rsidRPr="004C3CF1" w:rsidRDefault="00D052D2" w:rsidP="005930AE">
      <w:pPr>
        <w:spacing w:line="640" w:lineRule="exact"/>
        <w:ind w:firstLine="720"/>
        <w:jc w:val="both"/>
        <w:rPr>
          <w:rFonts w:ascii="Courier New" w:hAnsi="Courier New"/>
          <w:color w:val="000000"/>
          <w:position w:val="16"/>
          <w:sz w:val="24"/>
        </w:rPr>
      </w:pPr>
      <w:r w:rsidRPr="004E7586">
        <w:rPr>
          <w:rFonts w:ascii="Courier New" w:hAnsi="Courier New"/>
          <w:b/>
          <w:color w:val="000000"/>
          <w:position w:val="16"/>
          <w:sz w:val="24"/>
        </w:rPr>
        <w:t>Integrated Resource Plan</w:t>
      </w:r>
      <w:r>
        <w:rPr>
          <w:rFonts w:ascii="Courier New" w:hAnsi="Courier New"/>
          <w:color w:val="000000"/>
          <w:position w:val="16"/>
          <w:sz w:val="24"/>
        </w:rPr>
        <w:t xml:space="preserve"> </w:t>
      </w:r>
      <w:r w:rsidR="005930AE" w:rsidRPr="004C3CF1">
        <w:rPr>
          <w:rFonts w:ascii="Courier New" w:hAnsi="Courier New"/>
          <w:b/>
          <w:color w:val="000000"/>
          <w:position w:val="16"/>
          <w:sz w:val="24"/>
        </w:rPr>
        <w:t>Timing.</w:t>
      </w:r>
      <w:r w:rsidR="005930AE" w:rsidRPr="004C3CF1">
        <w:rPr>
          <w:rFonts w:ascii="Courier New" w:hAnsi="Courier New"/>
          <w:color w:val="000000"/>
          <w:position w:val="16"/>
          <w:sz w:val="24"/>
        </w:rPr>
        <w:t xml:space="preserve"> </w:t>
      </w:r>
      <w:r w:rsidR="00EB0682">
        <w:rPr>
          <w:rFonts w:ascii="Courier New" w:hAnsi="Courier New"/>
          <w:color w:val="000000"/>
          <w:position w:val="16"/>
          <w:sz w:val="24"/>
        </w:rPr>
        <w:t xml:space="preserve"> </w:t>
      </w:r>
      <w:r w:rsidR="005930AE" w:rsidRPr="004C3CF1">
        <w:rPr>
          <w:rFonts w:ascii="Courier New" w:hAnsi="Courier New"/>
          <w:color w:val="000000"/>
          <w:position w:val="16"/>
          <w:sz w:val="24"/>
        </w:rPr>
        <w:t>Unless otherwise ordered by the commission, each electric utility must file a</w:t>
      </w:r>
      <w:r w:rsidR="00C4723E">
        <w:rPr>
          <w:rFonts w:ascii="Courier New" w:hAnsi="Courier New"/>
          <w:color w:val="000000"/>
          <w:position w:val="16"/>
          <w:sz w:val="24"/>
        </w:rPr>
        <w:t>n integrated resource</w:t>
      </w:r>
      <w:r w:rsidR="005930AE" w:rsidRPr="004C3CF1">
        <w:rPr>
          <w:rFonts w:ascii="Courier New" w:hAnsi="Courier New"/>
          <w:color w:val="000000"/>
          <w:position w:val="16"/>
          <w:sz w:val="24"/>
        </w:rPr>
        <w:t xml:space="preserve"> plan with the commission</w:t>
      </w:r>
      <w:r w:rsidR="005930AE">
        <w:rPr>
          <w:rFonts w:ascii="Courier New" w:hAnsi="Courier New"/>
          <w:color w:val="000000"/>
          <w:position w:val="16"/>
          <w:sz w:val="24"/>
        </w:rPr>
        <w:t xml:space="preserve"> by </w:t>
      </w:r>
      <w:r w:rsidR="00A34EF1">
        <w:rPr>
          <w:rFonts w:ascii="Courier New" w:hAnsi="Courier New"/>
          <w:color w:val="000000"/>
          <w:position w:val="16"/>
          <w:sz w:val="24"/>
        </w:rPr>
        <w:t>January</w:t>
      </w:r>
      <w:r w:rsidR="005930AE">
        <w:rPr>
          <w:rFonts w:ascii="Courier New" w:hAnsi="Courier New"/>
          <w:color w:val="000000"/>
          <w:position w:val="16"/>
          <w:sz w:val="24"/>
        </w:rPr>
        <w:t xml:space="preserve"> 1, 2021</w:t>
      </w:r>
      <w:r w:rsidR="00A34EF1">
        <w:rPr>
          <w:rFonts w:ascii="Courier New" w:hAnsi="Courier New"/>
          <w:color w:val="000000"/>
          <w:position w:val="16"/>
          <w:sz w:val="24"/>
        </w:rPr>
        <w:t>,</w:t>
      </w:r>
      <w:r w:rsidR="005930AE">
        <w:rPr>
          <w:rFonts w:ascii="Courier New" w:hAnsi="Courier New"/>
          <w:color w:val="000000"/>
          <w:position w:val="16"/>
          <w:sz w:val="24"/>
        </w:rPr>
        <w:t xml:space="preserve"> and every four years thereafter</w:t>
      </w:r>
      <w:r w:rsidR="005930AE" w:rsidRPr="004C3CF1">
        <w:rPr>
          <w:rFonts w:ascii="Courier New" w:hAnsi="Courier New"/>
          <w:color w:val="000000"/>
          <w:position w:val="16"/>
          <w:sz w:val="24"/>
        </w:rPr>
        <w:t xml:space="preserve">. </w:t>
      </w:r>
    </w:p>
    <w:p w14:paraId="1A3BE9ED" w14:textId="2550C4F2"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1</w:t>
      </w:r>
      <w:r w:rsidRPr="004C3CF1">
        <w:rPr>
          <w:rFonts w:ascii="Courier New" w:hAnsi="Courier New"/>
          <w:color w:val="000000"/>
          <w:position w:val="16"/>
          <w:sz w:val="24"/>
        </w:rPr>
        <w:t xml:space="preserve">) Work plan. </w:t>
      </w:r>
      <w:r w:rsidR="00A06CA5">
        <w:rPr>
          <w:rFonts w:ascii="Courier New" w:hAnsi="Courier New"/>
          <w:color w:val="000000"/>
          <w:position w:val="16"/>
          <w:sz w:val="24"/>
        </w:rPr>
        <w:t>Not</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4A4E45">
        <w:rPr>
          <w:rFonts w:ascii="Courier New" w:hAnsi="Courier New"/>
          <w:color w:val="000000"/>
          <w:position w:val="16"/>
          <w:sz w:val="24"/>
        </w:rPr>
        <w:t xml:space="preserve">integrated resource </w:t>
      </w:r>
      <w:r w:rsidRPr="004C3CF1">
        <w:rPr>
          <w:rFonts w:ascii="Courier New" w:hAnsi="Courier New"/>
          <w:color w:val="000000"/>
          <w:position w:val="16"/>
          <w:sz w:val="24"/>
        </w:rPr>
        <w:t>plan, the utility must file a work plan that outlines the content of the integrated resource plan</w:t>
      </w:r>
      <w:r w:rsidR="00FC64BE">
        <w:rPr>
          <w:rFonts w:ascii="Courier New" w:hAnsi="Courier New"/>
          <w:color w:val="000000"/>
          <w:position w:val="16"/>
          <w:sz w:val="24"/>
        </w:rPr>
        <w:t xml:space="preserve"> and the </w:t>
      </w:r>
      <w:r w:rsidR="002C400E">
        <w:rPr>
          <w:rFonts w:ascii="Courier New" w:hAnsi="Courier New"/>
          <w:color w:val="000000"/>
          <w:position w:val="16"/>
          <w:sz w:val="24"/>
        </w:rPr>
        <w:t xml:space="preserve">subsequent </w:t>
      </w:r>
      <w:r w:rsidR="00FC64BE">
        <w:rPr>
          <w:rFonts w:ascii="Courier New" w:hAnsi="Courier New"/>
          <w:color w:val="000000"/>
          <w:position w:val="16"/>
          <w:sz w:val="24"/>
        </w:rPr>
        <w:t>two-year progress report</w:t>
      </w:r>
      <w:r w:rsidRPr="004C3CF1">
        <w:rPr>
          <w:rFonts w:ascii="Courier New" w:hAnsi="Courier New"/>
          <w:color w:val="000000"/>
          <w:position w:val="16"/>
          <w:sz w:val="24"/>
        </w:rPr>
        <w:t>. The utility must include the following in its work plan:</w:t>
      </w:r>
    </w:p>
    <w:p w14:paraId="0789EFAF" w14:textId="1E432552"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a</w:t>
      </w:r>
      <w:r w:rsidRPr="004C3CF1">
        <w:rPr>
          <w:rFonts w:ascii="Courier New" w:hAnsi="Courier New"/>
          <w:color w:val="000000"/>
          <w:position w:val="16"/>
          <w:sz w:val="24"/>
        </w:rPr>
        <w:t>) The method for assessing potential resources;</w:t>
      </w:r>
    </w:p>
    <w:p w14:paraId="51BCC418" w14:textId="07568BF0"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C867A0">
        <w:rPr>
          <w:rFonts w:ascii="Courier New" w:hAnsi="Courier New"/>
          <w:color w:val="000000"/>
          <w:position w:val="16"/>
          <w:sz w:val="24"/>
        </w:rPr>
        <w:t>b</w:t>
      </w:r>
      <w:r w:rsidRPr="004C3CF1">
        <w:rPr>
          <w:rFonts w:ascii="Courier New" w:hAnsi="Courier New"/>
          <w:color w:val="000000"/>
          <w:position w:val="16"/>
          <w:sz w:val="24"/>
        </w:rPr>
        <w:t xml:space="preserve">) The </w:t>
      </w:r>
      <w:r w:rsidR="002E777C">
        <w:rPr>
          <w:rFonts w:ascii="Courier New" w:hAnsi="Courier New"/>
          <w:color w:val="000000"/>
          <w:position w:val="16"/>
          <w:sz w:val="24"/>
        </w:rPr>
        <w:t xml:space="preserve">due </w:t>
      </w:r>
      <w:r w:rsidRPr="004C3CF1">
        <w:rPr>
          <w:rFonts w:ascii="Courier New" w:hAnsi="Courier New"/>
          <w:color w:val="000000"/>
          <w:position w:val="16"/>
          <w:sz w:val="24"/>
        </w:rPr>
        <w:t xml:space="preserve">date </w:t>
      </w:r>
      <w:r w:rsidR="002E777C">
        <w:rPr>
          <w:rFonts w:ascii="Courier New" w:hAnsi="Courier New"/>
          <w:color w:val="000000"/>
          <w:position w:val="16"/>
          <w:sz w:val="24"/>
        </w:rPr>
        <w:t xml:space="preserve">and proposed </w:t>
      </w:r>
      <w:r w:rsidRPr="004C3CF1">
        <w:rPr>
          <w:rFonts w:ascii="Courier New" w:hAnsi="Courier New"/>
          <w:color w:val="000000"/>
          <w:position w:val="16"/>
          <w:sz w:val="24"/>
        </w:rPr>
        <w:t>schedule for completing its co</w:t>
      </w:r>
      <w:r w:rsidR="005C0297">
        <w:rPr>
          <w:rFonts w:ascii="Courier New" w:hAnsi="Courier New"/>
          <w:color w:val="000000"/>
          <w:position w:val="16"/>
          <w:sz w:val="24"/>
        </w:rPr>
        <w:t>nservation potential assessment and</w:t>
      </w:r>
      <w:r w:rsidR="0062569C">
        <w:rPr>
          <w:rFonts w:ascii="Courier New" w:hAnsi="Courier New"/>
          <w:color w:val="000000"/>
          <w:position w:val="16"/>
          <w:sz w:val="24"/>
        </w:rPr>
        <w:t xml:space="preserve"> demand response potential assessment</w:t>
      </w:r>
      <w:r w:rsidRPr="004C3CF1">
        <w:rPr>
          <w:rFonts w:ascii="Courier New" w:hAnsi="Courier New"/>
          <w:color w:val="000000"/>
          <w:position w:val="16"/>
          <w:sz w:val="24"/>
        </w:rPr>
        <w:t xml:space="preserve"> as outlined in WAC 480-109-100(2), which will serve as inputs to the integrated resource plan;</w:t>
      </w:r>
    </w:p>
    <w:p w14:paraId="51BBBD69" w14:textId="7563D4A7"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c</w:t>
      </w:r>
      <w:r w:rsidRPr="004C3CF1">
        <w:rPr>
          <w:rFonts w:ascii="Courier New" w:hAnsi="Courier New"/>
          <w:color w:val="000000"/>
          <w:position w:val="16"/>
          <w:sz w:val="24"/>
        </w:rPr>
        <w:t xml:space="preserve">) A proposed schedule of integrated resource plan advisory group meetings; </w:t>
      </w:r>
    </w:p>
    <w:p w14:paraId="2A5E462E" w14:textId="1B2BBF4E"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d</w:t>
      </w:r>
      <w:r w:rsidRPr="004C3CF1">
        <w:rPr>
          <w:rFonts w:ascii="Courier New" w:hAnsi="Courier New"/>
          <w:color w:val="000000"/>
          <w:position w:val="16"/>
          <w:sz w:val="24"/>
        </w:rPr>
        <w:t>) A list of significant topics that will be discussed at each integrated resource plan advisory group meeting;</w:t>
      </w:r>
    </w:p>
    <w:p w14:paraId="7DB70ECD" w14:textId="64CA1308" w:rsidR="005930AE"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e</w:t>
      </w:r>
      <w:r w:rsidRPr="004C3CF1">
        <w:rPr>
          <w:rFonts w:ascii="Courier New" w:hAnsi="Courier New"/>
          <w:color w:val="000000"/>
          <w:position w:val="16"/>
          <w:sz w:val="24"/>
        </w:rPr>
        <w:t xml:space="preserve">) The date the draft plan will be </w:t>
      </w:r>
      <w:r w:rsidR="00DE1D78">
        <w:rPr>
          <w:rFonts w:ascii="Courier New" w:hAnsi="Courier New"/>
          <w:color w:val="000000"/>
          <w:position w:val="16"/>
          <w:sz w:val="24"/>
        </w:rPr>
        <w:t>filed with the commission</w:t>
      </w:r>
      <w:r w:rsidRPr="004C3CF1">
        <w:rPr>
          <w:rFonts w:ascii="Courier New" w:hAnsi="Courier New"/>
          <w:color w:val="000000"/>
          <w:position w:val="16"/>
          <w:sz w:val="24"/>
        </w:rPr>
        <w:t>;</w:t>
      </w:r>
    </w:p>
    <w:p w14:paraId="72BFC23C" w14:textId="0B074AB5"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f</w:t>
      </w:r>
      <w:r w:rsidRPr="004C3CF1">
        <w:rPr>
          <w:rFonts w:ascii="Courier New" w:hAnsi="Courier New"/>
          <w:color w:val="000000"/>
          <w:position w:val="16"/>
          <w:sz w:val="24"/>
        </w:rPr>
        <w:t>) The date the final plan will be filed; and</w:t>
      </w:r>
    </w:p>
    <w:p w14:paraId="418B6A10" w14:textId="34420720"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g</w:t>
      </w:r>
      <w:r w:rsidRPr="004C3CF1">
        <w:rPr>
          <w:rFonts w:ascii="Courier New" w:hAnsi="Courier New"/>
          <w:color w:val="000000"/>
          <w:position w:val="16"/>
          <w:sz w:val="24"/>
        </w:rPr>
        <w:t>) A link to a website accessible to the public and managed by the utility, to which the uti</w:t>
      </w:r>
      <w:r w:rsidR="0066509D">
        <w:rPr>
          <w:rFonts w:ascii="Courier New" w:hAnsi="Courier New"/>
          <w:color w:val="000000"/>
          <w:position w:val="16"/>
          <w:sz w:val="24"/>
        </w:rPr>
        <w:t>l</w:t>
      </w:r>
      <w:r w:rsidRPr="004C3CF1">
        <w:rPr>
          <w:rFonts w:ascii="Courier New" w:hAnsi="Courier New"/>
          <w:color w:val="000000"/>
          <w:position w:val="16"/>
          <w:sz w:val="24"/>
        </w:rPr>
        <w:t>ity posts and makes publicly available the information identified in subsection (5)(a) of this section.</w:t>
      </w:r>
    </w:p>
    <w:p w14:paraId="2CC7B515" w14:textId="158150B2" w:rsidR="00842C17" w:rsidRDefault="005930AE" w:rsidP="0020675C">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2</w:t>
      </w:r>
      <w:r w:rsidRPr="004C3CF1">
        <w:rPr>
          <w:rFonts w:ascii="Courier New" w:hAnsi="Courier New"/>
          <w:color w:val="000000"/>
          <w:position w:val="16"/>
          <w:sz w:val="24"/>
        </w:rPr>
        <w:t>)</w:t>
      </w:r>
      <w:r w:rsidR="00807D6F" w:rsidRPr="00807D6F">
        <w:rPr>
          <w:rFonts w:ascii="Courier New" w:hAnsi="Courier New" w:cs="Courier New"/>
          <w:color w:val="000000"/>
          <w:position w:val="16"/>
          <w:sz w:val="24"/>
          <w:szCs w:val="24"/>
        </w:rPr>
        <w:t xml:space="preserve"> </w:t>
      </w:r>
      <w:r w:rsidR="00807D6F">
        <w:rPr>
          <w:rFonts w:ascii="Courier New" w:hAnsi="Courier New" w:cs="Courier New"/>
          <w:color w:val="000000"/>
          <w:position w:val="16"/>
          <w:sz w:val="24"/>
          <w:szCs w:val="24"/>
        </w:rPr>
        <w:t>Draft integrated resource plan. Not later than four months prior to the due date of the final plan, the utility must file its draft integrated resource plan with the commission. At minimum, the draft integrated resource plan must include all the elements required under this section and to the extent practicable all appendices and attachments. </w:t>
      </w:r>
      <w:r w:rsidR="002753DE">
        <w:rPr>
          <w:rFonts w:ascii="Courier New" w:hAnsi="Courier New"/>
          <w:color w:val="000000"/>
          <w:position w:val="16"/>
          <w:sz w:val="24"/>
        </w:rPr>
        <w:t>.</w:t>
      </w:r>
      <w:r w:rsidR="00B76F4B">
        <w:rPr>
          <w:rFonts w:ascii="Courier New" w:hAnsi="Courier New"/>
          <w:color w:val="000000"/>
          <w:position w:val="16"/>
          <w:sz w:val="24"/>
        </w:rPr>
        <w:t xml:space="preserve"> </w:t>
      </w:r>
    </w:p>
    <w:p w14:paraId="72E91C44" w14:textId="7F6E1ED1" w:rsidR="00D052D2" w:rsidRPr="004C3CF1" w:rsidRDefault="00C867A0" w:rsidP="00DD090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(3)</w:t>
      </w:r>
      <w:r w:rsidR="001C2917">
        <w:rPr>
          <w:rFonts w:ascii="Courier New" w:hAnsi="Courier New"/>
          <w:color w:val="000000"/>
          <w:position w:val="16"/>
          <w:sz w:val="24"/>
        </w:rPr>
        <w:t xml:space="preserve"> </w:t>
      </w:r>
      <w:r w:rsidR="00D052D2" w:rsidRPr="00E70252">
        <w:rPr>
          <w:rFonts w:ascii="Courier New" w:hAnsi="Courier New"/>
          <w:color w:val="000000"/>
          <w:position w:val="16"/>
          <w:sz w:val="24"/>
        </w:rPr>
        <w:t>Two-year progress report.</w:t>
      </w:r>
      <w:r w:rsidR="00D052D2" w:rsidRPr="00ED74C6">
        <w:rPr>
          <w:rFonts w:ascii="Courier New" w:hAnsi="Courier New"/>
          <w:color w:val="000000"/>
          <w:position w:val="16"/>
          <w:sz w:val="24"/>
        </w:rPr>
        <w:t xml:space="preserve"> Unless otherwise ordered by the commission, at least every two years after the utility files its integrated resource plan, a utility must file a two-year progress report. In this report, a utility must update its load forecast, demand-side resource assessment</w:t>
      </w:r>
      <w:r w:rsidR="00140A32" w:rsidRPr="00ED74C6">
        <w:rPr>
          <w:rFonts w:ascii="Courier New" w:hAnsi="Courier New"/>
          <w:color w:val="000000"/>
          <w:position w:val="16"/>
          <w:sz w:val="24"/>
        </w:rPr>
        <w:t xml:space="preserve"> including a new conservation potential assessment</w:t>
      </w:r>
      <w:r w:rsidR="00D052D2" w:rsidRPr="00ED74C6">
        <w:rPr>
          <w:rFonts w:ascii="Courier New" w:hAnsi="Courier New"/>
          <w:color w:val="000000"/>
          <w:position w:val="16"/>
          <w:sz w:val="24"/>
        </w:rPr>
        <w:t xml:space="preserve">, and portfolio analysis and </w:t>
      </w:r>
      <w:r w:rsidR="0028518B">
        <w:rPr>
          <w:rFonts w:ascii="Courier New" w:hAnsi="Courier New"/>
          <w:color w:val="000000"/>
          <w:position w:val="16"/>
          <w:sz w:val="24"/>
        </w:rPr>
        <w:t xml:space="preserve">preferred portfolio. </w:t>
      </w:r>
      <w:r w:rsidR="00C4723E" w:rsidRPr="004C3CF1">
        <w:rPr>
          <w:rFonts w:ascii="Courier New" w:hAnsi="Courier New"/>
          <w:color w:val="000000"/>
          <w:position w:val="16"/>
          <w:sz w:val="24"/>
        </w:rPr>
        <w:t xml:space="preserve"> </w:t>
      </w:r>
    </w:p>
    <w:p w14:paraId="73EE47C6" w14:textId="77777777" w:rsidR="00842C17" w:rsidRDefault="00842C17" w:rsidP="00842C17">
      <w:pPr>
        <w:spacing w:line="640" w:lineRule="exact"/>
        <w:jc w:val="both"/>
        <w:rPr>
          <w:rFonts w:ascii="Courier New" w:hAnsi="Courier New"/>
          <w:color w:val="000000"/>
          <w:position w:val="16"/>
          <w:sz w:val="24"/>
        </w:rPr>
      </w:pPr>
    </w:p>
    <w:p w14:paraId="17446680" w14:textId="5F05640E" w:rsidR="00842C17" w:rsidRPr="00842C17" w:rsidRDefault="00842C17" w:rsidP="00842C17">
      <w:pPr>
        <w:spacing w:line="640" w:lineRule="exact"/>
        <w:jc w:val="both"/>
        <w:rPr>
          <w:rFonts w:ascii="Courier New" w:hAnsi="Courier New"/>
          <w:b/>
          <w:color w:val="000000"/>
          <w:position w:val="16"/>
          <w:sz w:val="24"/>
        </w:rPr>
      </w:pPr>
      <w:r w:rsidRPr="00842C17">
        <w:rPr>
          <w:rFonts w:ascii="Courier New" w:hAnsi="Courier New"/>
          <w:b/>
          <w:color w:val="000000"/>
          <w:position w:val="16"/>
          <w:sz w:val="24"/>
        </w:rPr>
        <w:t>WAC 480-100-6</w:t>
      </w:r>
      <w:r>
        <w:rPr>
          <w:rFonts w:ascii="Courier New" w:hAnsi="Courier New"/>
          <w:b/>
          <w:color w:val="000000"/>
          <w:position w:val="16"/>
          <w:sz w:val="24"/>
        </w:rPr>
        <w:t>2</w:t>
      </w:r>
      <w:r w:rsidR="0028518B">
        <w:rPr>
          <w:rFonts w:ascii="Courier New" w:hAnsi="Courier New"/>
          <w:b/>
          <w:color w:val="000000"/>
          <w:position w:val="16"/>
          <w:sz w:val="24"/>
        </w:rPr>
        <w:t>0</w:t>
      </w:r>
    </w:p>
    <w:p w14:paraId="361D01CF" w14:textId="16C43013" w:rsidR="005930AE" w:rsidRPr="004C3CF1" w:rsidRDefault="005930AE" w:rsidP="00D052D2">
      <w:pPr>
        <w:spacing w:line="640" w:lineRule="exact"/>
        <w:ind w:firstLine="720"/>
        <w:jc w:val="both"/>
        <w:rPr>
          <w:rFonts w:ascii="Courier New" w:hAnsi="Courier New"/>
          <w:color w:val="000000"/>
          <w:position w:val="16"/>
          <w:sz w:val="24"/>
        </w:rPr>
      </w:pPr>
      <w:r w:rsidRPr="004C3CF1">
        <w:rPr>
          <w:rFonts w:ascii="Courier New" w:hAnsi="Courier New"/>
          <w:b/>
          <w:color w:val="000000"/>
          <w:position w:val="16"/>
          <w:sz w:val="24"/>
        </w:rPr>
        <w:t>Public participation</w:t>
      </w:r>
      <w:r w:rsidRPr="004C3CF1">
        <w:rPr>
          <w:rFonts w:ascii="Courier New" w:hAnsi="Courier New"/>
          <w:color w:val="000000"/>
          <w:position w:val="16"/>
          <w:sz w:val="24"/>
        </w:rPr>
        <w:t xml:space="preserve">. Consultations with commission staff and </w:t>
      </w:r>
      <w:r w:rsidRPr="004C3CF1" w:rsidDel="0096053A">
        <w:rPr>
          <w:rFonts w:ascii="Courier New" w:hAnsi="Courier New"/>
          <w:color w:val="000000"/>
          <w:position w:val="16"/>
          <w:sz w:val="24"/>
        </w:rPr>
        <w:t xml:space="preserve">public participation </w:t>
      </w:r>
      <w:r w:rsidRPr="004C3CF1">
        <w:rPr>
          <w:rFonts w:ascii="Courier New" w:hAnsi="Courier New"/>
          <w:color w:val="000000"/>
          <w:position w:val="16"/>
          <w:sz w:val="24"/>
        </w:rPr>
        <w:t>are essential to the development of an effective integrated resource plan</w:t>
      </w:r>
      <w:r w:rsidR="00FC64BE">
        <w:rPr>
          <w:rFonts w:ascii="Courier New" w:hAnsi="Courier New"/>
          <w:color w:val="000000"/>
          <w:position w:val="16"/>
          <w:sz w:val="24"/>
        </w:rPr>
        <w:t xml:space="preserve"> and two-year progress report</w:t>
      </w:r>
      <w:r w:rsidRPr="004C3CF1">
        <w:rPr>
          <w:rFonts w:ascii="Courier New" w:hAnsi="Courier New"/>
          <w:color w:val="000000"/>
          <w:position w:val="16"/>
          <w:sz w:val="24"/>
        </w:rPr>
        <w:t>. The utility must inform, consult, and involve stakeholders in the development of its integrated resource plan</w:t>
      </w:r>
      <w:r w:rsidR="00C4723E">
        <w:rPr>
          <w:rFonts w:ascii="Courier New" w:hAnsi="Courier New"/>
          <w:color w:val="000000"/>
          <w:position w:val="16"/>
          <w:sz w:val="24"/>
        </w:rPr>
        <w:t xml:space="preserve"> and its two-year progress report</w:t>
      </w:r>
      <w:r w:rsidR="00001EEF">
        <w:rPr>
          <w:rFonts w:ascii="Courier New" w:hAnsi="Courier New"/>
          <w:color w:val="000000"/>
          <w:position w:val="16"/>
          <w:sz w:val="24"/>
        </w:rPr>
        <w:t>.</w:t>
      </w:r>
    </w:p>
    <w:p w14:paraId="11DB3CB7" w14:textId="10A728EF"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1</w:t>
      </w:r>
      <w:r w:rsidRPr="004C3CF1">
        <w:rPr>
          <w:rFonts w:ascii="Courier New" w:hAnsi="Courier New"/>
          <w:color w:val="000000"/>
          <w:position w:val="16"/>
          <w:sz w:val="24"/>
        </w:rPr>
        <w:t xml:space="preserve">) The utility must consult with stakeholders in developing the timing and extent of </w:t>
      </w:r>
      <w:r w:rsidR="003F6669">
        <w:rPr>
          <w:rFonts w:ascii="Courier New" w:hAnsi="Courier New"/>
          <w:color w:val="000000"/>
          <w:position w:val="16"/>
          <w:sz w:val="24"/>
        </w:rPr>
        <w:t xml:space="preserve">meaningful and inclusive </w:t>
      </w:r>
      <w:r w:rsidRPr="004C3CF1">
        <w:rPr>
          <w:rFonts w:ascii="Courier New" w:hAnsi="Courier New"/>
          <w:color w:val="000000"/>
          <w:position w:val="16"/>
          <w:sz w:val="24"/>
        </w:rPr>
        <w:t>public participation identified in the work</w:t>
      </w:r>
      <w:r w:rsidR="00C4723E">
        <w:rPr>
          <w:rFonts w:ascii="Courier New" w:hAnsi="Courier New"/>
          <w:color w:val="000000"/>
          <w:position w:val="16"/>
          <w:sz w:val="24"/>
        </w:rPr>
        <w:t xml:space="preserve"> </w:t>
      </w:r>
      <w:r w:rsidRPr="004C3CF1">
        <w:rPr>
          <w:rFonts w:ascii="Courier New" w:hAnsi="Courier New"/>
          <w:color w:val="000000"/>
          <w:position w:val="16"/>
          <w:sz w:val="24"/>
        </w:rPr>
        <w:t>plan</w:t>
      </w:r>
      <w:r w:rsidR="00E60ABE">
        <w:rPr>
          <w:rFonts w:ascii="Courier New" w:hAnsi="Courier New"/>
          <w:color w:val="000000"/>
          <w:position w:val="16"/>
          <w:sz w:val="24"/>
        </w:rPr>
        <w:t xml:space="preserve"> for both the integrated resource plan and the two-year progress report</w:t>
      </w:r>
      <w:r w:rsidRPr="004C3CF1">
        <w:rPr>
          <w:rFonts w:ascii="Courier New" w:hAnsi="Courier New"/>
          <w:color w:val="000000"/>
          <w:position w:val="16"/>
          <w:sz w:val="24"/>
        </w:rPr>
        <w:t>. As part of its work plan, the utility must provide a link to its website</w:t>
      </w:r>
      <w:r w:rsidR="006458EA">
        <w:rPr>
          <w:rFonts w:ascii="Courier New" w:hAnsi="Courier New"/>
          <w:color w:val="000000"/>
          <w:position w:val="16"/>
          <w:sz w:val="24"/>
        </w:rPr>
        <w:t xml:space="preserve"> which </w:t>
      </w:r>
      <w:r w:rsidR="00FD7E84">
        <w:rPr>
          <w:rFonts w:ascii="Courier New" w:hAnsi="Courier New"/>
          <w:color w:val="000000"/>
          <w:position w:val="16"/>
          <w:sz w:val="24"/>
        </w:rPr>
        <w:lastRenderedPageBreak/>
        <w:t>must be</w:t>
      </w:r>
      <w:r w:rsidRPr="004C3CF1">
        <w:rPr>
          <w:rFonts w:ascii="Courier New" w:hAnsi="Courier New"/>
          <w:color w:val="000000"/>
          <w:position w:val="16"/>
          <w:sz w:val="24"/>
        </w:rPr>
        <w:t xml:space="preserve"> accessible to the public. The website must be updated in a timely manner and contain the following information:</w:t>
      </w:r>
    </w:p>
    <w:p w14:paraId="22B4FC25" w14:textId="7B6BC547"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a</w:t>
      </w:r>
      <w:r w:rsidRPr="004C3CF1">
        <w:rPr>
          <w:rFonts w:ascii="Courier New" w:hAnsi="Courier New"/>
          <w:color w:val="000000"/>
          <w:position w:val="16"/>
          <w:sz w:val="24"/>
        </w:rPr>
        <w:t>) Meeting summaries and materials for integrated resource plan advisory group meetings, including materials for fu</w:t>
      </w:r>
      <w:r w:rsidR="00610966">
        <w:rPr>
          <w:rFonts w:ascii="Courier New" w:hAnsi="Courier New"/>
          <w:color w:val="000000"/>
          <w:position w:val="16"/>
          <w:sz w:val="24"/>
        </w:rPr>
        <w:t>ture meetings.</w:t>
      </w:r>
    </w:p>
    <w:p w14:paraId="1439CBBF" w14:textId="1F4BA223"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b</w:t>
      </w:r>
      <w:r w:rsidRPr="004C3CF1">
        <w:rPr>
          <w:rFonts w:ascii="Courier New" w:hAnsi="Courier New"/>
          <w:color w:val="000000"/>
          <w:position w:val="16"/>
          <w:sz w:val="24"/>
        </w:rPr>
        <w:t>) A current schedule of integrated resource plan advisory group meetings and significant topics to be covered, actively updated by the company, with meeting materials made available and changes highlighted; and</w:t>
      </w:r>
    </w:p>
    <w:p w14:paraId="084A09A0" w14:textId="1E3EA217"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c</w:t>
      </w:r>
      <w:r w:rsidRPr="004C3CF1">
        <w:rPr>
          <w:rFonts w:ascii="Courier New" w:hAnsi="Courier New"/>
          <w:color w:val="000000"/>
          <w:position w:val="16"/>
          <w:sz w:val="24"/>
        </w:rPr>
        <w:t xml:space="preserve">) Information on how the public may participate in integrated resource plan advisory group meetings. </w:t>
      </w:r>
    </w:p>
    <w:p w14:paraId="1B5FEB2F" w14:textId="4837B56E"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C867A0">
        <w:rPr>
          <w:rFonts w:ascii="Courier New" w:hAnsi="Courier New"/>
          <w:color w:val="000000"/>
          <w:position w:val="16"/>
          <w:sz w:val="24"/>
        </w:rPr>
        <w:t>2</w:t>
      </w:r>
      <w:r w:rsidRPr="004C3CF1">
        <w:rPr>
          <w:rFonts w:ascii="Courier New" w:hAnsi="Courier New"/>
          <w:color w:val="000000"/>
          <w:position w:val="16"/>
          <w:sz w:val="24"/>
        </w:rPr>
        <w:t>) The utility must make available completed presentation materials for each integrated resource plan advisory group meeting at least five (5) business days prior to the meeting.</w:t>
      </w:r>
    </w:p>
    <w:p w14:paraId="07F0C69E" w14:textId="728487D5"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6E2857">
        <w:rPr>
          <w:rFonts w:ascii="Courier New" w:hAnsi="Courier New"/>
          <w:color w:val="000000"/>
          <w:position w:val="16"/>
          <w:sz w:val="24"/>
        </w:rPr>
        <w:t>3</w:t>
      </w:r>
      <w:r w:rsidRPr="004C3CF1">
        <w:rPr>
          <w:rFonts w:ascii="Courier New" w:hAnsi="Courier New"/>
          <w:color w:val="000000"/>
          <w:position w:val="16"/>
          <w:sz w:val="24"/>
        </w:rPr>
        <w:t xml:space="preserve">) The commission </w:t>
      </w:r>
      <w:r w:rsidR="00D46F67">
        <w:rPr>
          <w:rFonts w:ascii="Courier New" w:hAnsi="Courier New"/>
          <w:color w:val="000000"/>
          <w:position w:val="16"/>
          <w:sz w:val="24"/>
        </w:rPr>
        <w:t xml:space="preserve">will </w:t>
      </w:r>
      <w:r w:rsidRPr="004C3CF1">
        <w:rPr>
          <w:rFonts w:ascii="Courier New" w:hAnsi="Courier New"/>
          <w:color w:val="000000"/>
          <w:position w:val="16"/>
          <w:sz w:val="24"/>
        </w:rPr>
        <w:t xml:space="preserve">hear comment on the </w:t>
      </w:r>
      <w:r w:rsidR="00367A3A">
        <w:rPr>
          <w:rFonts w:ascii="Courier New" w:hAnsi="Courier New"/>
          <w:color w:val="000000"/>
          <w:position w:val="16"/>
          <w:sz w:val="24"/>
        </w:rPr>
        <w:t xml:space="preserve">draft </w:t>
      </w:r>
      <w:r w:rsidRPr="004C3CF1">
        <w:rPr>
          <w:rFonts w:ascii="Courier New" w:hAnsi="Courier New"/>
          <w:color w:val="000000"/>
          <w:position w:val="16"/>
          <w:sz w:val="24"/>
        </w:rPr>
        <w:t xml:space="preserve">integrated resource plan at a public hearing scheduled after the utility files its </w:t>
      </w:r>
      <w:r w:rsidR="00367A3A">
        <w:rPr>
          <w:rFonts w:ascii="Courier New" w:hAnsi="Courier New"/>
          <w:color w:val="000000"/>
          <w:position w:val="16"/>
          <w:sz w:val="24"/>
        </w:rPr>
        <w:t xml:space="preserve">draft </w:t>
      </w:r>
      <w:r w:rsidRPr="004C3CF1">
        <w:rPr>
          <w:rFonts w:ascii="Courier New" w:hAnsi="Courier New"/>
          <w:color w:val="000000"/>
          <w:position w:val="16"/>
          <w:sz w:val="24"/>
        </w:rPr>
        <w:t>plan. The commission will accept comments in written, electronic, and other formats, as outlined in the commission’s notice for public hearing and opportunity to comment.</w:t>
      </w:r>
    </w:p>
    <w:p w14:paraId="3B004489" w14:textId="1522FC1D" w:rsidR="005930AE" w:rsidRPr="004C3CF1"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6E2857">
        <w:rPr>
          <w:rFonts w:ascii="Courier New" w:hAnsi="Courier New"/>
          <w:color w:val="000000"/>
          <w:position w:val="16"/>
          <w:sz w:val="24"/>
        </w:rPr>
        <w:t>4</w:t>
      </w:r>
      <w:r w:rsidRPr="004C3CF1">
        <w:rPr>
          <w:rFonts w:ascii="Courier New" w:hAnsi="Courier New"/>
          <w:color w:val="000000"/>
          <w:position w:val="16"/>
          <w:sz w:val="24"/>
        </w:rPr>
        <w:t xml:space="preserve">) The utility must file with the commission completed presentation materials at least five (5) business days prior to the public hearing.  </w:t>
      </w:r>
    </w:p>
    <w:p w14:paraId="14520AE6" w14:textId="584CD1AD" w:rsidR="005930AE" w:rsidRDefault="005930AE" w:rsidP="005930AE">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DC79BE">
        <w:rPr>
          <w:rFonts w:ascii="Courier New" w:hAnsi="Courier New"/>
          <w:color w:val="000000"/>
          <w:position w:val="16"/>
          <w:sz w:val="24"/>
        </w:rPr>
        <w:t>5</w:t>
      </w:r>
      <w:r w:rsidRPr="004C3CF1">
        <w:rPr>
          <w:rFonts w:ascii="Courier New" w:hAnsi="Courier New"/>
          <w:color w:val="000000"/>
          <w:position w:val="16"/>
          <w:sz w:val="24"/>
        </w:rPr>
        <w:t xml:space="preserve">) </w:t>
      </w:r>
      <w:r w:rsidRPr="006321AB">
        <w:rPr>
          <w:rFonts w:ascii="Courier New" w:hAnsi="Courier New"/>
          <w:color w:val="000000"/>
          <w:position w:val="16"/>
          <w:sz w:val="24"/>
        </w:rPr>
        <w:t>The commission may require an electric utility to make the utility’s data input</w:t>
      </w:r>
      <w:r w:rsidR="00193975">
        <w:rPr>
          <w:rFonts w:ascii="Courier New" w:hAnsi="Courier New"/>
          <w:color w:val="000000"/>
          <w:position w:val="16"/>
          <w:sz w:val="24"/>
        </w:rPr>
        <w:t xml:space="preserve">s </w:t>
      </w:r>
      <w:r w:rsidR="00FA0888">
        <w:rPr>
          <w:rFonts w:ascii="Courier New" w:hAnsi="Courier New"/>
          <w:color w:val="000000"/>
          <w:position w:val="16"/>
          <w:sz w:val="24"/>
        </w:rPr>
        <w:t>and files</w:t>
      </w:r>
      <w:r w:rsidR="001A6316">
        <w:rPr>
          <w:rFonts w:ascii="Courier New" w:hAnsi="Courier New"/>
          <w:color w:val="000000"/>
          <w:position w:val="16"/>
          <w:sz w:val="24"/>
        </w:rPr>
        <w:t xml:space="preserve"> </w:t>
      </w:r>
      <w:r w:rsidRPr="006321AB">
        <w:rPr>
          <w:rFonts w:ascii="Courier New" w:hAnsi="Courier New"/>
          <w:color w:val="000000"/>
          <w:position w:val="16"/>
          <w:sz w:val="24"/>
        </w:rPr>
        <w:t xml:space="preserve">available in native </w:t>
      </w:r>
      <w:r w:rsidR="00193975">
        <w:rPr>
          <w:rFonts w:ascii="Courier New" w:hAnsi="Courier New"/>
          <w:color w:val="000000"/>
          <w:position w:val="16"/>
          <w:sz w:val="24"/>
        </w:rPr>
        <w:t xml:space="preserve">file </w:t>
      </w:r>
      <w:r w:rsidRPr="006321AB">
        <w:rPr>
          <w:rFonts w:ascii="Courier New" w:hAnsi="Courier New"/>
          <w:color w:val="000000"/>
          <w:position w:val="16"/>
          <w:sz w:val="24"/>
        </w:rPr>
        <w:t>format</w:t>
      </w:r>
      <w:r w:rsidR="00193975">
        <w:rPr>
          <w:rFonts w:ascii="Courier New" w:hAnsi="Courier New"/>
          <w:color w:val="000000"/>
          <w:position w:val="16"/>
          <w:sz w:val="24"/>
        </w:rPr>
        <w:t xml:space="preserve"> and in a format easily accessible</w:t>
      </w:r>
      <w:r w:rsidR="00D6475C">
        <w:rPr>
          <w:rFonts w:ascii="Courier New" w:hAnsi="Courier New"/>
          <w:color w:val="000000"/>
          <w:position w:val="16"/>
          <w:sz w:val="24"/>
        </w:rPr>
        <w:t>.</w:t>
      </w:r>
      <w:r w:rsidRPr="006321AB">
        <w:rPr>
          <w:rFonts w:ascii="Courier New" w:hAnsi="Courier New"/>
          <w:color w:val="000000"/>
          <w:position w:val="16"/>
          <w:sz w:val="24"/>
        </w:rPr>
        <w:t xml:space="preserve"> </w:t>
      </w:r>
      <w:r w:rsidRPr="004C3CF1">
        <w:rPr>
          <w:rFonts w:ascii="Courier New" w:hAnsi="Courier New"/>
          <w:color w:val="000000"/>
          <w:position w:val="16"/>
          <w:sz w:val="24"/>
        </w:rPr>
        <w:t>Contents of the integrated resource plan</w:t>
      </w:r>
      <w:r w:rsidR="00084A13">
        <w:rPr>
          <w:rFonts w:ascii="Courier New" w:hAnsi="Courier New"/>
          <w:color w:val="000000"/>
          <w:position w:val="16"/>
          <w:sz w:val="24"/>
        </w:rPr>
        <w:t xml:space="preserve">, </w:t>
      </w:r>
      <w:r w:rsidR="00367A3A">
        <w:rPr>
          <w:rFonts w:ascii="Courier New" w:hAnsi="Courier New"/>
          <w:color w:val="000000"/>
          <w:position w:val="16"/>
          <w:sz w:val="24"/>
        </w:rPr>
        <w:t>two-year progress report</w:t>
      </w:r>
      <w:r w:rsidR="00084A13">
        <w:rPr>
          <w:rFonts w:ascii="Courier New" w:hAnsi="Courier New"/>
          <w:color w:val="000000"/>
          <w:position w:val="16"/>
          <w:sz w:val="24"/>
        </w:rPr>
        <w:t>,</w:t>
      </w:r>
      <w:r w:rsidRPr="004C3CF1">
        <w:rPr>
          <w:rFonts w:ascii="Courier New" w:hAnsi="Courier New"/>
          <w:color w:val="000000"/>
          <w:position w:val="16"/>
          <w:sz w:val="24"/>
        </w:rPr>
        <w:t xml:space="preserve"> and supporting documentation </w:t>
      </w:r>
      <w:r w:rsidR="003D5AEC">
        <w:rPr>
          <w:rFonts w:ascii="Courier New" w:hAnsi="Courier New"/>
          <w:color w:val="000000"/>
          <w:position w:val="16"/>
          <w:sz w:val="24"/>
        </w:rPr>
        <w:t>must</w:t>
      </w:r>
      <w:r w:rsidRPr="004C3CF1">
        <w:rPr>
          <w:rFonts w:ascii="Courier New" w:hAnsi="Courier New"/>
          <w:color w:val="000000"/>
          <w:position w:val="16"/>
          <w:sz w:val="24"/>
        </w:rPr>
        <w:t xml:space="preserve"> be available for public review to the greatest extent possible. Utilities should minimize their designation of information in the plan as confidential pursuant to WAC 480-07-160.</w:t>
      </w:r>
      <w:r>
        <w:rPr>
          <w:rFonts w:ascii="Courier New" w:hAnsi="Courier New"/>
          <w:color w:val="000000"/>
          <w:position w:val="16"/>
          <w:sz w:val="24"/>
        </w:rPr>
        <w:t xml:space="preserve"> Nothing in this subsection limits the protection of records containing commercial information under RCW 80.04.095.</w:t>
      </w:r>
    </w:p>
    <w:p w14:paraId="2A78C5D7" w14:textId="77777777" w:rsidR="00842C17" w:rsidRDefault="00842C17" w:rsidP="00842C17">
      <w:pPr>
        <w:spacing w:line="640" w:lineRule="exact"/>
        <w:jc w:val="both"/>
        <w:rPr>
          <w:rFonts w:ascii="Courier New" w:hAnsi="Courier New"/>
          <w:color w:val="000000"/>
          <w:position w:val="16"/>
          <w:sz w:val="24"/>
        </w:rPr>
      </w:pPr>
    </w:p>
    <w:p w14:paraId="764A89FE" w14:textId="77777777" w:rsidR="00842C17" w:rsidRPr="00842C17" w:rsidRDefault="00842C17" w:rsidP="00842C17">
      <w:pPr>
        <w:spacing w:line="640" w:lineRule="exact"/>
        <w:jc w:val="both"/>
        <w:rPr>
          <w:rFonts w:ascii="Courier New" w:hAnsi="Courier New"/>
          <w:b/>
          <w:color w:val="000000"/>
          <w:position w:val="16"/>
          <w:sz w:val="24"/>
        </w:rPr>
      </w:pPr>
      <w:r w:rsidRPr="00842C17">
        <w:rPr>
          <w:rFonts w:ascii="Courier New" w:hAnsi="Courier New"/>
          <w:b/>
          <w:color w:val="000000"/>
          <w:position w:val="16"/>
          <w:sz w:val="24"/>
        </w:rPr>
        <w:t>WAC 480-100-6</w:t>
      </w:r>
      <w:r w:rsidR="00C867A0">
        <w:rPr>
          <w:rFonts w:ascii="Courier New" w:hAnsi="Courier New"/>
          <w:b/>
          <w:color w:val="000000"/>
          <w:position w:val="16"/>
          <w:sz w:val="24"/>
        </w:rPr>
        <w:t>25</w:t>
      </w:r>
    </w:p>
    <w:p w14:paraId="249CBAA7" w14:textId="4263D83E" w:rsidR="005930AE" w:rsidRPr="004C3CF1" w:rsidRDefault="005930AE" w:rsidP="0067356B">
      <w:pPr>
        <w:spacing w:line="640" w:lineRule="exact"/>
        <w:ind w:firstLine="720"/>
        <w:jc w:val="both"/>
      </w:pPr>
      <w:r w:rsidRPr="004C3CF1">
        <w:rPr>
          <w:rFonts w:ascii="Courier New" w:hAnsi="Courier New"/>
          <w:color w:val="000000"/>
          <w:position w:val="16"/>
          <w:sz w:val="24"/>
        </w:rPr>
        <w:t xml:space="preserve">The commission will consider the information reported in the integrated resource plan </w:t>
      </w:r>
      <w:r w:rsidR="00367A3A">
        <w:rPr>
          <w:rFonts w:ascii="Courier New" w:hAnsi="Courier New"/>
          <w:color w:val="000000"/>
          <w:position w:val="16"/>
          <w:sz w:val="24"/>
        </w:rPr>
        <w:t xml:space="preserve">and two-year progress report </w:t>
      </w:r>
      <w:r w:rsidRPr="004C3CF1">
        <w:rPr>
          <w:rFonts w:ascii="Courier New" w:hAnsi="Courier New"/>
          <w:color w:val="000000"/>
          <w:position w:val="16"/>
          <w:sz w:val="24"/>
        </w:rPr>
        <w:t>when it evaluates the performance of the utility in rate and other proceedings.</w:t>
      </w:r>
    </w:p>
    <w:p w14:paraId="502406AD" w14:textId="77777777" w:rsidR="002C039A" w:rsidRPr="00AD3312" w:rsidRDefault="002C039A" w:rsidP="00AD3312">
      <w:pPr>
        <w:rPr>
          <w:sz w:val="24"/>
          <w:szCs w:val="24"/>
        </w:rPr>
      </w:pPr>
    </w:p>
    <w:sectPr w:rsidR="002C039A" w:rsidRPr="00AD3312" w:rsidSect="001C5A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A959" w14:textId="77777777" w:rsidR="00A8174C" w:rsidRDefault="00A8174C" w:rsidP="00E86295">
      <w:r>
        <w:separator/>
      </w:r>
    </w:p>
  </w:endnote>
  <w:endnote w:type="continuationSeparator" w:id="0">
    <w:p w14:paraId="5AA701EB" w14:textId="77777777" w:rsidR="00A8174C" w:rsidRDefault="00A8174C" w:rsidP="00E86295">
      <w:r>
        <w:continuationSeparator/>
      </w:r>
    </w:p>
  </w:endnote>
  <w:endnote w:type="continuationNotice" w:id="1">
    <w:p w14:paraId="56CB3554" w14:textId="77777777" w:rsidR="00A8174C" w:rsidRDefault="00A8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59979"/>
      <w:docPartObj>
        <w:docPartGallery w:val="Page Numbers (Bottom of Page)"/>
        <w:docPartUnique/>
      </w:docPartObj>
    </w:sdtPr>
    <w:sdtEndPr>
      <w:rPr>
        <w:noProof/>
      </w:rPr>
    </w:sdtEndPr>
    <w:sdtContent>
      <w:p w14:paraId="608BB592" w14:textId="77777777" w:rsidR="009E633A" w:rsidRDefault="009E633A">
        <w:pPr>
          <w:pStyle w:val="Footer"/>
          <w:jc w:val="right"/>
        </w:pPr>
        <w:r>
          <w:fldChar w:fldCharType="begin"/>
        </w:r>
        <w:r>
          <w:instrText xml:space="preserve"> PAGE   \* MERGEFORMAT </w:instrText>
        </w:r>
        <w:r>
          <w:fldChar w:fldCharType="separate"/>
        </w:r>
        <w:r w:rsidR="00B70C4C">
          <w:rPr>
            <w:noProof/>
          </w:rPr>
          <w:t>1</w:t>
        </w:r>
        <w:r>
          <w:rPr>
            <w:noProof/>
          </w:rPr>
          <w:fldChar w:fldCharType="end"/>
        </w:r>
      </w:p>
    </w:sdtContent>
  </w:sdt>
  <w:p w14:paraId="6AC18F82" w14:textId="77777777" w:rsidR="009E633A" w:rsidRDefault="009E6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40B0" w14:textId="77777777" w:rsidR="00A8174C" w:rsidRDefault="00A8174C" w:rsidP="00E86295">
      <w:r>
        <w:separator/>
      </w:r>
    </w:p>
  </w:footnote>
  <w:footnote w:type="continuationSeparator" w:id="0">
    <w:p w14:paraId="295AEBBC" w14:textId="77777777" w:rsidR="00A8174C" w:rsidRDefault="00A8174C" w:rsidP="00E86295">
      <w:r>
        <w:continuationSeparator/>
      </w:r>
    </w:p>
  </w:footnote>
  <w:footnote w:type="continuationNotice" w:id="1">
    <w:p w14:paraId="7CF6CEDD" w14:textId="77777777" w:rsidR="00A8174C" w:rsidRDefault="00A817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AE"/>
    <w:rsid w:val="00000F40"/>
    <w:rsid w:val="00001EEF"/>
    <w:rsid w:val="00005147"/>
    <w:rsid w:val="00006090"/>
    <w:rsid w:val="00006F44"/>
    <w:rsid w:val="00010BA3"/>
    <w:rsid w:val="00013A00"/>
    <w:rsid w:val="00022795"/>
    <w:rsid w:val="00022C83"/>
    <w:rsid w:val="00025375"/>
    <w:rsid w:val="00034785"/>
    <w:rsid w:val="00035364"/>
    <w:rsid w:val="00050288"/>
    <w:rsid w:val="0005395A"/>
    <w:rsid w:val="00063729"/>
    <w:rsid w:val="00072AA6"/>
    <w:rsid w:val="000736F2"/>
    <w:rsid w:val="000814A1"/>
    <w:rsid w:val="00081B64"/>
    <w:rsid w:val="00084A13"/>
    <w:rsid w:val="00093E81"/>
    <w:rsid w:val="00097693"/>
    <w:rsid w:val="000A0476"/>
    <w:rsid w:val="000A3A0D"/>
    <w:rsid w:val="000B2083"/>
    <w:rsid w:val="000B501C"/>
    <w:rsid w:val="000C01DF"/>
    <w:rsid w:val="000D15F2"/>
    <w:rsid w:val="000D64E9"/>
    <w:rsid w:val="000E3AE1"/>
    <w:rsid w:val="000E482B"/>
    <w:rsid w:val="000E50F6"/>
    <w:rsid w:val="000E640C"/>
    <w:rsid w:val="000F337B"/>
    <w:rsid w:val="000F3C6D"/>
    <w:rsid w:val="001003E8"/>
    <w:rsid w:val="0010088A"/>
    <w:rsid w:val="00101E1C"/>
    <w:rsid w:val="00104297"/>
    <w:rsid w:val="0010668F"/>
    <w:rsid w:val="001169C2"/>
    <w:rsid w:val="001178E9"/>
    <w:rsid w:val="00120517"/>
    <w:rsid w:val="00121C9C"/>
    <w:rsid w:val="00122FF1"/>
    <w:rsid w:val="001249A7"/>
    <w:rsid w:val="001305B0"/>
    <w:rsid w:val="00131DB9"/>
    <w:rsid w:val="00131DEA"/>
    <w:rsid w:val="00132737"/>
    <w:rsid w:val="00133DE9"/>
    <w:rsid w:val="00133FC7"/>
    <w:rsid w:val="00140131"/>
    <w:rsid w:val="00140A32"/>
    <w:rsid w:val="00142F60"/>
    <w:rsid w:val="0014452D"/>
    <w:rsid w:val="00146F28"/>
    <w:rsid w:val="00147407"/>
    <w:rsid w:val="00147784"/>
    <w:rsid w:val="00151A5E"/>
    <w:rsid w:val="001605B4"/>
    <w:rsid w:val="00160E76"/>
    <w:rsid w:val="00164C72"/>
    <w:rsid w:val="001662DC"/>
    <w:rsid w:val="00166ABD"/>
    <w:rsid w:val="00166D9A"/>
    <w:rsid w:val="00167CB8"/>
    <w:rsid w:val="00182324"/>
    <w:rsid w:val="001836A8"/>
    <w:rsid w:val="001915FE"/>
    <w:rsid w:val="00191E27"/>
    <w:rsid w:val="001933E1"/>
    <w:rsid w:val="00193975"/>
    <w:rsid w:val="001A438E"/>
    <w:rsid w:val="001A6244"/>
    <w:rsid w:val="001A6316"/>
    <w:rsid w:val="001A6B99"/>
    <w:rsid w:val="001B0339"/>
    <w:rsid w:val="001B1114"/>
    <w:rsid w:val="001B7EDE"/>
    <w:rsid w:val="001C2917"/>
    <w:rsid w:val="001C41F4"/>
    <w:rsid w:val="001C552A"/>
    <w:rsid w:val="001C5AB1"/>
    <w:rsid w:val="001C6B54"/>
    <w:rsid w:val="001C7498"/>
    <w:rsid w:val="001D00A6"/>
    <w:rsid w:val="001D30D6"/>
    <w:rsid w:val="001D7B79"/>
    <w:rsid w:val="001E1D7A"/>
    <w:rsid w:val="001E4D4C"/>
    <w:rsid w:val="001E5132"/>
    <w:rsid w:val="001E72C0"/>
    <w:rsid w:val="001E75CA"/>
    <w:rsid w:val="001F3631"/>
    <w:rsid w:val="001F3EC6"/>
    <w:rsid w:val="00200437"/>
    <w:rsid w:val="00203690"/>
    <w:rsid w:val="00204312"/>
    <w:rsid w:val="00204B4D"/>
    <w:rsid w:val="0020675C"/>
    <w:rsid w:val="0021174D"/>
    <w:rsid w:val="002121D5"/>
    <w:rsid w:val="00223BD5"/>
    <w:rsid w:val="00224C55"/>
    <w:rsid w:val="0023113F"/>
    <w:rsid w:val="00237716"/>
    <w:rsid w:val="00240641"/>
    <w:rsid w:val="0024224A"/>
    <w:rsid w:val="002456FE"/>
    <w:rsid w:val="002614AC"/>
    <w:rsid w:val="00264B8F"/>
    <w:rsid w:val="0027004D"/>
    <w:rsid w:val="0027098C"/>
    <w:rsid w:val="00270AE7"/>
    <w:rsid w:val="002728A2"/>
    <w:rsid w:val="002753DE"/>
    <w:rsid w:val="00280152"/>
    <w:rsid w:val="00280C07"/>
    <w:rsid w:val="00282BE1"/>
    <w:rsid w:val="002850EA"/>
    <w:rsid w:val="0028518B"/>
    <w:rsid w:val="002852A3"/>
    <w:rsid w:val="00291C80"/>
    <w:rsid w:val="00291FDF"/>
    <w:rsid w:val="00292E56"/>
    <w:rsid w:val="002953AC"/>
    <w:rsid w:val="002966E0"/>
    <w:rsid w:val="002A2057"/>
    <w:rsid w:val="002A4B08"/>
    <w:rsid w:val="002B033D"/>
    <w:rsid w:val="002B6BAD"/>
    <w:rsid w:val="002B7C36"/>
    <w:rsid w:val="002C039A"/>
    <w:rsid w:val="002C0C33"/>
    <w:rsid w:val="002C133B"/>
    <w:rsid w:val="002C400E"/>
    <w:rsid w:val="002D1564"/>
    <w:rsid w:val="002D2B9B"/>
    <w:rsid w:val="002D4CDB"/>
    <w:rsid w:val="002D513E"/>
    <w:rsid w:val="002D629E"/>
    <w:rsid w:val="002E0168"/>
    <w:rsid w:val="002E2C64"/>
    <w:rsid w:val="002E667F"/>
    <w:rsid w:val="002E777C"/>
    <w:rsid w:val="002E7D12"/>
    <w:rsid w:val="002F6B7C"/>
    <w:rsid w:val="0030365B"/>
    <w:rsid w:val="00305A2E"/>
    <w:rsid w:val="003150F9"/>
    <w:rsid w:val="003171BD"/>
    <w:rsid w:val="00323CE4"/>
    <w:rsid w:val="00330B21"/>
    <w:rsid w:val="00333E7B"/>
    <w:rsid w:val="00333F2D"/>
    <w:rsid w:val="00335109"/>
    <w:rsid w:val="00336D15"/>
    <w:rsid w:val="003377C7"/>
    <w:rsid w:val="00340F7E"/>
    <w:rsid w:val="00341A00"/>
    <w:rsid w:val="00344A50"/>
    <w:rsid w:val="00350FA6"/>
    <w:rsid w:val="00355A46"/>
    <w:rsid w:val="003612B4"/>
    <w:rsid w:val="003628E2"/>
    <w:rsid w:val="00367A3A"/>
    <w:rsid w:val="0037353F"/>
    <w:rsid w:val="00374B88"/>
    <w:rsid w:val="00387D9E"/>
    <w:rsid w:val="003929B4"/>
    <w:rsid w:val="003933EF"/>
    <w:rsid w:val="003A5290"/>
    <w:rsid w:val="003A536D"/>
    <w:rsid w:val="003A595B"/>
    <w:rsid w:val="003A7753"/>
    <w:rsid w:val="003A7C76"/>
    <w:rsid w:val="003A7D91"/>
    <w:rsid w:val="003B0906"/>
    <w:rsid w:val="003B5F2F"/>
    <w:rsid w:val="003B6997"/>
    <w:rsid w:val="003B6E2B"/>
    <w:rsid w:val="003C7CEC"/>
    <w:rsid w:val="003D4C76"/>
    <w:rsid w:val="003D5AEC"/>
    <w:rsid w:val="003E509B"/>
    <w:rsid w:val="003F3292"/>
    <w:rsid w:val="003F4F0D"/>
    <w:rsid w:val="003F6669"/>
    <w:rsid w:val="00401592"/>
    <w:rsid w:val="004017ED"/>
    <w:rsid w:val="004021D0"/>
    <w:rsid w:val="00404E07"/>
    <w:rsid w:val="004104FF"/>
    <w:rsid w:val="0041113B"/>
    <w:rsid w:val="00412884"/>
    <w:rsid w:val="00420061"/>
    <w:rsid w:val="004217AE"/>
    <w:rsid w:val="00423738"/>
    <w:rsid w:val="0042377F"/>
    <w:rsid w:val="00431B99"/>
    <w:rsid w:val="004344B4"/>
    <w:rsid w:val="0043487A"/>
    <w:rsid w:val="004360DA"/>
    <w:rsid w:val="00446035"/>
    <w:rsid w:val="00446220"/>
    <w:rsid w:val="004474BC"/>
    <w:rsid w:val="004516FD"/>
    <w:rsid w:val="00452964"/>
    <w:rsid w:val="00452CE3"/>
    <w:rsid w:val="00454922"/>
    <w:rsid w:val="00461420"/>
    <w:rsid w:val="0046339C"/>
    <w:rsid w:val="00467EF6"/>
    <w:rsid w:val="00481A29"/>
    <w:rsid w:val="004901C4"/>
    <w:rsid w:val="00491550"/>
    <w:rsid w:val="004954D5"/>
    <w:rsid w:val="00496E85"/>
    <w:rsid w:val="004A07D4"/>
    <w:rsid w:val="004A2CC1"/>
    <w:rsid w:val="004A4E45"/>
    <w:rsid w:val="004C0D5E"/>
    <w:rsid w:val="004C13CB"/>
    <w:rsid w:val="004C4F5E"/>
    <w:rsid w:val="004C7D89"/>
    <w:rsid w:val="004C7EBC"/>
    <w:rsid w:val="004D3956"/>
    <w:rsid w:val="004D3BA4"/>
    <w:rsid w:val="004D7496"/>
    <w:rsid w:val="004E2FD6"/>
    <w:rsid w:val="004E5294"/>
    <w:rsid w:val="004E7586"/>
    <w:rsid w:val="004F32F7"/>
    <w:rsid w:val="00505AC0"/>
    <w:rsid w:val="00505C75"/>
    <w:rsid w:val="00514090"/>
    <w:rsid w:val="005151BA"/>
    <w:rsid w:val="005174D7"/>
    <w:rsid w:val="005204EC"/>
    <w:rsid w:val="0052459B"/>
    <w:rsid w:val="005336A0"/>
    <w:rsid w:val="005364B7"/>
    <w:rsid w:val="00540A70"/>
    <w:rsid w:val="00540E5E"/>
    <w:rsid w:val="005459AC"/>
    <w:rsid w:val="0054789C"/>
    <w:rsid w:val="00552600"/>
    <w:rsid w:val="005557E8"/>
    <w:rsid w:val="005561BC"/>
    <w:rsid w:val="00557E15"/>
    <w:rsid w:val="0056514F"/>
    <w:rsid w:val="00565C2B"/>
    <w:rsid w:val="005710C7"/>
    <w:rsid w:val="005719DC"/>
    <w:rsid w:val="0058076D"/>
    <w:rsid w:val="00581A9D"/>
    <w:rsid w:val="00582D7B"/>
    <w:rsid w:val="00584B29"/>
    <w:rsid w:val="00584D72"/>
    <w:rsid w:val="0058559B"/>
    <w:rsid w:val="005930AE"/>
    <w:rsid w:val="0059594F"/>
    <w:rsid w:val="005A17E3"/>
    <w:rsid w:val="005A1C5B"/>
    <w:rsid w:val="005A6C74"/>
    <w:rsid w:val="005B1A12"/>
    <w:rsid w:val="005B2C17"/>
    <w:rsid w:val="005B2E01"/>
    <w:rsid w:val="005B4EA1"/>
    <w:rsid w:val="005B7D3D"/>
    <w:rsid w:val="005B7E06"/>
    <w:rsid w:val="005C0297"/>
    <w:rsid w:val="005C5D76"/>
    <w:rsid w:val="005D7602"/>
    <w:rsid w:val="005D7686"/>
    <w:rsid w:val="005E3644"/>
    <w:rsid w:val="005E5FBC"/>
    <w:rsid w:val="005E6709"/>
    <w:rsid w:val="005F13D5"/>
    <w:rsid w:val="00600786"/>
    <w:rsid w:val="00601101"/>
    <w:rsid w:val="00605450"/>
    <w:rsid w:val="00605889"/>
    <w:rsid w:val="00610966"/>
    <w:rsid w:val="00611955"/>
    <w:rsid w:val="0062308F"/>
    <w:rsid w:val="006248A8"/>
    <w:rsid w:val="0062569C"/>
    <w:rsid w:val="00631C5F"/>
    <w:rsid w:val="00633B55"/>
    <w:rsid w:val="0063522B"/>
    <w:rsid w:val="006355D2"/>
    <w:rsid w:val="006458EA"/>
    <w:rsid w:val="00656884"/>
    <w:rsid w:val="00656D50"/>
    <w:rsid w:val="00657664"/>
    <w:rsid w:val="00660D33"/>
    <w:rsid w:val="006615D3"/>
    <w:rsid w:val="00662468"/>
    <w:rsid w:val="006639C3"/>
    <w:rsid w:val="0066509D"/>
    <w:rsid w:val="00672F7B"/>
    <w:rsid w:val="0067356B"/>
    <w:rsid w:val="006738B0"/>
    <w:rsid w:val="006767DF"/>
    <w:rsid w:val="00680D89"/>
    <w:rsid w:val="006818A6"/>
    <w:rsid w:val="0068599D"/>
    <w:rsid w:val="00685A13"/>
    <w:rsid w:val="00687870"/>
    <w:rsid w:val="006913F3"/>
    <w:rsid w:val="0069410D"/>
    <w:rsid w:val="006A41EE"/>
    <w:rsid w:val="006A748E"/>
    <w:rsid w:val="006B0F77"/>
    <w:rsid w:val="006B5FD8"/>
    <w:rsid w:val="006B75FD"/>
    <w:rsid w:val="006C122F"/>
    <w:rsid w:val="006C2CB7"/>
    <w:rsid w:val="006C7BB8"/>
    <w:rsid w:val="006D43EC"/>
    <w:rsid w:val="006E1BDA"/>
    <w:rsid w:val="006E2857"/>
    <w:rsid w:val="006E664B"/>
    <w:rsid w:val="006F28C1"/>
    <w:rsid w:val="006F46ED"/>
    <w:rsid w:val="006F5DC6"/>
    <w:rsid w:val="007047ED"/>
    <w:rsid w:val="00710314"/>
    <w:rsid w:val="00710F91"/>
    <w:rsid w:val="00711837"/>
    <w:rsid w:val="00712A07"/>
    <w:rsid w:val="00713762"/>
    <w:rsid w:val="00714353"/>
    <w:rsid w:val="00731436"/>
    <w:rsid w:val="00731FE1"/>
    <w:rsid w:val="0073280E"/>
    <w:rsid w:val="00734738"/>
    <w:rsid w:val="00735A17"/>
    <w:rsid w:val="007362E7"/>
    <w:rsid w:val="00746EC8"/>
    <w:rsid w:val="00747F74"/>
    <w:rsid w:val="00756BA6"/>
    <w:rsid w:val="00757F6D"/>
    <w:rsid w:val="00767E0C"/>
    <w:rsid w:val="0077692F"/>
    <w:rsid w:val="0077724C"/>
    <w:rsid w:val="007773C8"/>
    <w:rsid w:val="00781450"/>
    <w:rsid w:val="0078209A"/>
    <w:rsid w:val="00786A70"/>
    <w:rsid w:val="00790ED1"/>
    <w:rsid w:val="0079387C"/>
    <w:rsid w:val="00797797"/>
    <w:rsid w:val="007A14D0"/>
    <w:rsid w:val="007A15CF"/>
    <w:rsid w:val="007A254A"/>
    <w:rsid w:val="007A6E32"/>
    <w:rsid w:val="007A72AE"/>
    <w:rsid w:val="007B4C7A"/>
    <w:rsid w:val="007C3294"/>
    <w:rsid w:val="007D07D1"/>
    <w:rsid w:val="007D4901"/>
    <w:rsid w:val="007D4AB3"/>
    <w:rsid w:val="007D4F3E"/>
    <w:rsid w:val="007E2B75"/>
    <w:rsid w:val="007E49A4"/>
    <w:rsid w:val="007E532B"/>
    <w:rsid w:val="007F3026"/>
    <w:rsid w:val="007F3266"/>
    <w:rsid w:val="007F477F"/>
    <w:rsid w:val="007F5D2C"/>
    <w:rsid w:val="0080454D"/>
    <w:rsid w:val="00807D6F"/>
    <w:rsid w:val="00820F77"/>
    <w:rsid w:val="00821195"/>
    <w:rsid w:val="00821200"/>
    <w:rsid w:val="00826305"/>
    <w:rsid w:val="00826CDC"/>
    <w:rsid w:val="00827463"/>
    <w:rsid w:val="00834B3B"/>
    <w:rsid w:val="00836B94"/>
    <w:rsid w:val="008404CB"/>
    <w:rsid w:val="00842C17"/>
    <w:rsid w:val="008443A1"/>
    <w:rsid w:val="00844823"/>
    <w:rsid w:val="008459C0"/>
    <w:rsid w:val="0086244B"/>
    <w:rsid w:val="00862570"/>
    <w:rsid w:val="00862632"/>
    <w:rsid w:val="00864339"/>
    <w:rsid w:val="00867EB1"/>
    <w:rsid w:val="008716C9"/>
    <w:rsid w:val="008748A8"/>
    <w:rsid w:val="0087511B"/>
    <w:rsid w:val="00881327"/>
    <w:rsid w:val="0088691D"/>
    <w:rsid w:val="008939BE"/>
    <w:rsid w:val="008A0CEB"/>
    <w:rsid w:val="008A317D"/>
    <w:rsid w:val="008B433F"/>
    <w:rsid w:val="008B51E9"/>
    <w:rsid w:val="008B7913"/>
    <w:rsid w:val="008C2C62"/>
    <w:rsid w:val="008C4512"/>
    <w:rsid w:val="008C702F"/>
    <w:rsid w:val="008D1142"/>
    <w:rsid w:val="008D3D72"/>
    <w:rsid w:val="008D49FB"/>
    <w:rsid w:val="008E4183"/>
    <w:rsid w:val="008E5D28"/>
    <w:rsid w:val="008E68DA"/>
    <w:rsid w:val="008E6DAF"/>
    <w:rsid w:val="008F0473"/>
    <w:rsid w:val="00907865"/>
    <w:rsid w:val="009112F5"/>
    <w:rsid w:val="00921248"/>
    <w:rsid w:val="0092477B"/>
    <w:rsid w:val="009262DE"/>
    <w:rsid w:val="00932955"/>
    <w:rsid w:val="009371E2"/>
    <w:rsid w:val="009377CD"/>
    <w:rsid w:val="00940E71"/>
    <w:rsid w:val="00942F60"/>
    <w:rsid w:val="00944D27"/>
    <w:rsid w:val="0094530E"/>
    <w:rsid w:val="00946BC1"/>
    <w:rsid w:val="00950BCB"/>
    <w:rsid w:val="00955BB5"/>
    <w:rsid w:val="00956EF0"/>
    <w:rsid w:val="00961E50"/>
    <w:rsid w:val="00967CBB"/>
    <w:rsid w:val="00971ADB"/>
    <w:rsid w:val="00976125"/>
    <w:rsid w:val="00981003"/>
    <w:rsid w:val="009852AF"/>
    <w:rsid w:val="00990C67"/>
    <w:rsid w:val="00992DAF"/>
    <w:rsid w:val="009935F3"/>
    <w:rsid w:val="009A1106"/>
    <w:rsid w:val="009A28F7"/>
    <w:rsid w:val="009A3647"/>
    <w:rsid w:val="009A43A6"/>
    <w:rsid w:val="009B7012"/>
    <w:rsid w:val="009C3E9D"/>
    <w:rsid w:val="009C7807"/>
    <w:rsid w:val="009D00E5"/>
    <w:rsid w:val="009D325D"/>
    <w:rsid w:val="009D5497"/>
    <w:rsid w:val="009D6964"/>
    <w:rsid w:val="009D7BA1"/>
    <w:rsid w:val="009D7D6D"/>
    <w:rsid w:val="009E4457"/>
    <w:rsid w:val="009E4771"/>
    <w:rsid w:val="009E50B9"/>
    <w:rsid w:val="009E633A"/>
    <w:rsid w:val="009F19EF"/>
    <w:rsid w:val="009F1F18"/>
    <w:rsid w:val="009F4E6C"/>
    <w:rsid w:val="00A00ED4"/>
    <w:rsid w:val="00A0122A"/>
    <w:rsid w:val="00A0153B"/>
    <w:rsid w:val="00A05797"/>
    <w:rsid w:val="00A05CBC"/>
    <w:rsid w:val="00A06CA5"/>
    <w:rsid w:val="00A1177E"/>
    <w:rsid w:val="00A12555"/>
    <w:rsid w:val="00A15961"/>
    <w:rsid w:val="00A2147A"/>
    <w:rsid w:val="00A24300"/>
    <w:rsid w:val="00A274CB"/>
    <w:rsid w:val="00A33D55"/>
    <w:rsid w:val="00A344CE"/>
    <w:rsid w:val="00A34EF1"/>
    <w:rsid w:val="00A3584E"/>
    <w:rsid w:val="00A413AE"/>
    <w:rsid w:val="00A47E76"/>
    <w:rsid w:val="00A570C1"/>
    <w:rsid w:val="00A605FC"/>
    <w:rsid w:val="00A64F22"/>
    <w:rsid w:val="00A80172"/>
    <w:rsid w:val="00A8174C"/>
    <w:rsid w:val="00A83802"/>
    <w:rsid w:val="00A84C2A"/>
    <w:rsid w:val="00A90327"/>
    <w:rsid w:val="00A92B6C"/>
    <w:rsid w:val="00A942A8"/>
    <w:rsid w:val="00A962D2"/>
    <w:rsid w:val="00A97C5C"/>
    <w:rsid w:val="00AA02BE"/>
    <w:rsid w:val="00AA1179"/>
    <w:rsid w:val="00AA31DC"/>
    <w:rsid w:val="00AA4ABB"/>
    <w:rsid w:val="00AB4267"/>
    <w:rsid w:val="00AB46A8"/>
    <w:rsid w:val="00AB56CB"/>
    <w:rsid w:val="00AB65AC"/>
    <w:rsid w:val="00AC6091"/>
    <w:rsid w:val="00AD06F6"/>
    <w:rsid w:val="00AD3312"/>
    <w:rsid w:val="00AD3D88"/>
    <w:rsid w:val="00AD4248"/>
    <w:rsid w:val="00AD5EC9"/>
    <w:rsid w:val="00AD6259"/>
    <w:rsid w:val="00AE273E"/>
    <w:rsid w:val="00AE3555"/>
    <w:rsid w:val="00AE427D"/>
    <w:rsid w:val="00AE6191"/>
    <w:rsid w:val="00AE6EB3"/>
    <w:rsid w:val="00AE7F9F"/>
    <w:rsid w:val="00AF40BA"/>
    <w:rsid w:val="00AF650B"/>
    <w:rsid w:val="00B01AB8"/>
    <w:rsid w:val="00B04266"/>
    <w:rsid w:val="00B103FD"/>
    <w:rsid w:val="00B10CB6"/>
    <w:rsid w:val="00B13041"/>
    <w:rsid w:val="00B13D08"/>
    <w:rsid w:val="00B2280F"/>
    <w:rsid w:val="00B2560F"/>
    <w:rsid w:val="00B26231"/>
    <w:rsid w:val="00B30DAF"/>
    <w:rsid w:val="00B33074"/>
    <w:rsid w:val="00B43AFD"/>
    <w:rsid w:val="00B47346"/>
    <w:rsid w:val="00B5053F"/>
    <w:rsid w:val="00B52868"/>
    <w:rsid w:val="00B567CF"/>
    <w:rsid w:val="00B6001D"/>
    <w:rsid w:val="00B615B0"/>
    <w:rsid w:val="00B624A3"/>
    <w:rsid w:val="00B62E05"/>
    <w:rsid w:val="00B638DE"/>
    <w:rsid w:val="00B63D10"/>
    <w:rsid w:val="00B672E4"/>
    <w:rsid w:val="00B70C4C"/>
    <w:rsid w:val="00B76F4B"/>
    <w:rsid w:val="00B81D20"/>
    <w:rsid w:val="00B84FDB"/>
    <w:rsid w:val="00B8609A"/>
    <w:rsid w:val="00B860D5"/>
    <w:rsid w:val="00B86A26"/>
    <w:rsid w:val="00B87BCE"/>
    <w:rsid w:val="00B91A13"/>
    <w:rsid w:val="00B91D8B"/>
    <w:rsid w:val="00B93F97"/>
    <w:rsid w:val="00BA1196"/>
    <w:rsid w:val="00BA1A94"/>
    <w:rsid w:val="00BA5877"/>
    <w:rsid w:val="00BB073B"/>
    <w:rsid w:val="00BB2451"/>
    <w:rsid w:val="00BB523C"/>
    <w:rsid w:val="00BB716A"/>
    <w:rsid w:val="00BC3E3A"/>
    <w:rsid w:val="00BD3C46"/>
    <w:rsid w:val="00BD7A73"/>
    <w:rsid w:val="00BF051B"/>
    <w:rsid w:val="00C00937"/>
    <w:rsid w:val="00C05A67"/>
    <w:rsid w:val="00C06DF6"/>
    <w:rsid w:val="00C14264"/>
    <w:rsid w:val="00C16140"/>
    <w:rsid w:val="00C213D0"/>
    <w:rsid w:val="00C21B7D"/>
    <w:rsid w:val="00C22C55"/>
    <w:rsid w:val="00C25096"/>
    <w:rsid w:val="00C27181"/>
    <w:rsid w:val="00C27DDD"/>
    <w:rsid w:val="00C406D9"/>
    <w:rsid w:val="00C42D2B"/>
    <w:rsid w:val="00C4723E"/>
    <w:rsid w:val="00C854A8"/>
    <w:rsid w:val="00C867A0"/>
    <w:rsid w:val="00C86B6F"/>
    <w:rsid w:val="00C86CAE"/>
    <w:rsid w:val="00C940E0"/>
    <w:rsid w:val="00C952CD"/>
    <w:rsid w:val="00C95BC2"/>
    <w:rsid w:val="00C96B4A"/>
    <w:rsid w:val="00CA4EAA"/>
    <w:rsid w:val="00CA79B1"/>
    <w:rsid w:val="00CB01BD"/>
    <w:rsid w:val="00CB215E"/>
    <w:rsid w:val="00CC3599"/>
    <w:rsid w:val="00CC3BCB"/>
    <w:rsid w:val="00CC7237"/>
    <w:rsid w:val="00CC7268"/>
    <w:rsid w:val="00CD0558"/>
    <w:rsid w:val="00CD38D4"/>
    <w:rsid w:val="00CE0DBD"/>
    <w:rsid w:val="00CE15C6"/>
    <w:rsid w:val="00CE723D"/>
    <w:rsid w:val="00CF6AE5"/>
    <w:rsid w:val="00D00392"/>
    <w:rsid w:val="00D02FB1"/>
    <w:rsid w:val="00D0328A"/>
    <w:rsid w:val="00D052D2"/>
    <w:rsid w:val="00D0632B"/>
    <w:rsid w:val="00D078C1"/>
    <w:rsid w:val="00D114FB"/>
    <w:rsid w:val="00D141CF"/>
    <w:rsid w:val="00D14342"/>
    <w:rsid w:val="00D151BB"/>
    <w:rsid w:val="00D21483"/>
    <w:rsid w:val="00D36962"/>
    <w:rsid w:val="00D41AFD"/>
    <w:rsid w:val="00D4304A"/>
    <w:rsid w:val="00D46F67"/>
    <w:rsid w:val="00D502DF"/>
    <w:rsid w:val="00D50462"/>
    <w:rsid w:val="00D6175B"/>
    <w:rsid w:val="00D641D8"/>
    <w:rsid w:val="00D6475C"/>
    <w:rsid w:val="00D725E2"/>
    <w:rsid w:val="00D7363D"/>
    <w:rsid w:val="00D75AAD"/>
    <w:rsid w:val="00D81CE8"/>
    <w:rsid w:val="00D82A18"/>
    <w:rsid w:val="00D830B0"/>
    <w:rsid w:val="00D833F7"/>
    <w:rsid w:val="00D83E6D"/>
    <w:rsid w:val="00D8534E"/>
    <w:rsid w:val="00D86341"/>
    <w:rsid w:val="00D90907"/>
    <w:rsid w:val="00D9466D"/>
    <w:rsid w:val="00D95CB9"/>
    <w:rsid w:val="00DA0D50"/>
    <w:rsid w:val="00DA1B86"/>
    <w:rsid w:val="00DA2F12"/>
    <w:rsid w:val="00DA5083"/>
    <w:rsid w:val="00DA6F8E"/>
    <w:rsid w:val="00DB33AE"/>
    <w:rsid w:val="00DB5E5C"/>
    <w:rsid w:val="00DC1108"/>
    <w:rsid w:val="00DC1165"/>
    <w:rsid w:val="00DC422A"/>
    <w:rsid w:val="00DC4A50"/>
    <w:rsid w:val="00DC62A1"/>
    <w:rsid w:val="00DC79BE"/>
    <w:rsid w:val="00DC7AFB"/>
    <w:rsid w:val="00DD0903"/>
    <w:rsid w:val="00DD0DD5"/>
    <w:rsid w:val="00DD1643"/>
    <w:rsid w:val="00DD1DE0"/>
    <w:rsid w:val="00DD23DA"/>
    <w:rsid w:val="00DD2A47"/>
    <w:rsid w:val="00DD4EFA"/>
    <w:rsid w:val="00DE0F91"/>
    <w:rsid w:val="00DE1D78"/>
    <w:rsid w:val="00DE5336"/>
    <w:rsid w:val="00DE732C"/>
    <w:rsid w:val="00DF2D06"/>
    <w:rsid w:val="00DF4353"/>
    <w:rsid w:val="00E0056C"/>
    <w:rsid w:val="00E01EC8"/>
    <w:rsid w:val="00E042FB"/>
    <w:rsid w:val="00E04785"/>
    <w:rsid w:val="00E11E81"/>
    <w:rsid w:val="00E15311"/>
    <w:rsid w:val="00E16E99"/>
    <w:rsid w:val="00E21AA7"/>
    <w:rsid w:val="00E22602"/>
    <w:rsid w:val="00E2777B"/>
    <w:rsid w:val="00E3109F"/>
    <w:rsid w:val="00E34EEC"/>
    <w:rsid w:val="00E42058"/>
    <w:rsid w:val="00E47F3A"/>
    <w:rsid w:val="00E57F78"/>
    <w:rsid w:val="00E60ABE"/>
    <w:rsid w:val="00E6290D"/>
    <w:rsid w:val="00E62DA8"/>
    <w:rsid w:val="00E64108"/>
    <w:rsid w:val="00E70252"/>
    <w:rsid w:val="00E761EF"/>
    <w:rsid w:val="00E804C2"/>
    <w:rsid w:val="00E82E2A"/>
    <w:rsid w:val="00E86295"/>
    <w:rsid w:val="00E91268"/>
    <w:rsid w:val="00E91C14"/>
    <w:rsid w:val="00E91FF4"/>
    <w:rsid w:val="00E94024"/>
    <w:rsid w:val="00E96A46"/>
    <w:rsid w:val="00EA4FBE"/>
    <w:rsid w:val="00EB0682"/>
    <w:rsid w:val="00EB252B"/>
    <w:rsid w:val="00EB63A2"/>
    <w:rsid w:val="00EB66B9"/>
    <w:rsid w:val="00EC1A27"/>
    <w:rsid w:val="00EC1BFF"/>
    <w:rsid w:val="00EC3EDE"/>
    <w:rsid w:val="00EC7A4D"/>
    <w:rsid w:val="00ED0FA5"/>
    <w:rsid w:val="00ED11D4"/>
    <w:rsid w:val="00ED32FB"/>
    <w:rsid w:val="00ED3B1A"/>
    <w:rsid w:val="00ED4324"/>
    <w:rsid w:val="00ED74C6"/>
    <w:rsid w:val="00EE580E"/>
    <w:rsid w:val="00EE6640"/>
    <w:rsid w:val="00EF55E5"/>
    <w:rsid w:val="00EF684C"/>
    <w:rsid w:val="00F04F38"/>
    <w:rsid w:val="00F125FF"/>
    <w:rsid w:val="00F20807"/>
    <w:rsid w:val="00F21B68"/>
    <w:rsid w:val="00F23F42"/>
    <w:rsid w:val="00F23FBB"/>
    <w:rsid w:val="00F261D8"/>
    <w:rsid w:val="00F27266"/>
    <w:rsid w:val="00F31FCF"/>
    <w:rsid w:val="00F34192"/>
    <w:rsid w:val="00F34B30"/>
    <w:rsid w:val="00F36C5C"/>
    <w:rsid w:val="00F4187D"/>
    <w:rsid w:val="00F422AA"/>
    <w:rsid w:val="00F4367B"/>
    <w:rsid w:val="00F43D6A"/>
    <w:rsid w:val="00F55C54"/>
    <w:rsid w:val="00F56747"/>
    <w:rsid w:val="00F56BB0"/>
    <w:rsid w:val="00F614A8"/>
    <w:rsid w:val="00F61F67"/>
    <w:rsid w:val="00F701C5"/>
    <w:rsid w:val="00F756AE"/>
    <w:rsid w:val="00F80556"/>
    <w:rsid w:val="00F92BFC"/>
    <w:rsid w:val="00F94F6F"/>
    <w:rsid w:val="00F97DD0"/>
    <w:rsid w:val="00FA0888"/>
    <w:rsid w:val="00FA29D2"/>
    <w:rsid w:val="00FA4C37"/>
    <w:rsid w:val="00FA6AA5"/>
    <w:rsid w:val="00FA7D79"/>
    <w:rsid w:val="00FB69BB"/>
    <w:rsid w:val="00FC05D5"/>
    <w:rsid w:val="00FC2654"/>
    <w:rsid w:val="00FC4D47"/>
    <w:rsid w:val="00FC64BE"/>
    <w:rsid w:val="00FC66C0"/>
    <w:rsid w:val="00FC78E4"/>
    <w:rsid w:val="00FD05A0"/>
    <w:rsid w:val="00FD2021"/>
    <w:rsid w:val="00FD3B1A"/>
    <w:rsid w:val="00FD45F4"/>
    <w:rsid w:val="00FD6F7C"/>
    <w:rsid w:val="00FD7E84"/>
    <w:rsid w:val="00FE066C"/>
    <w:rsid w:val="00FE532F"/>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6310"/>
  <w15:chartTrackingRefBased/>
  <w15:docId w15:val="{EEB0DF62-8AD3-47AD-BB93-8B00DDDE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0AE"/>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5930AE"/>
    <w:rPr>
      <w:sz w:val="16"/>
      <w:szCs w:val="16"/>
    </w:rPr>
  </w:style>
  <w:style w:type="paragraph" w:styleId="CommentText">
    <w:name w:val="annotation text"/>
    <w:basedOn w:val="Normal"/>
    <w:link w:val="CommentTextChar"/>
    <w:rsid w:val="005930AE"/>
  </w:style>
  <w:style w:type="character" w:customStyle="1" w:styleId="CommentTextChar">
    <w:name w:val="Comment Text Char"/>
    <w:basedOn w:val="DefaultParagraphFont"/>
    <w:link w:val="CommentText"/>
    <w:rsid w:val="005930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30AE"/>
    <w:rPr>
      <w:rFonts w:ascii="Segoe UI" w:hAnsi="Segoe UI"/>
      <w:sz w:val="18"/>
      <w:szCs w:val="18"/>
    </w:rPr>
  </w:style>
  <w:style w:type="character" w:customStyle="1" w:styleId="BalloonTextChar">
    <w:name w:val="Balloon Text Char"/>
    <w:basedOn w:val="DefaultParagraphFont"/>
    <w:link w:val="BalloonText"/>
    <w:uiPriority w:val="99"/>
    <w:semiHidden/>
    <w:rsid w:val="005930AE"/>
    <w:rPr>
      <w:rFonts w:ascii="Segoe UI" w:eastAsia="Times New Roman" w:hAnsi="Segoe UI" w:cs="Times New Roman"/>
      <w:sz w:val="18"/>
      <w:szCs w:val="18"/>
    </w:rPr>
  </w:style>
  <w:style w:type="paragraph" w:styleId="CommentSubject">
    <w:name w:val="annotation subject"/>
    <w:basedOn w:val="CommentText"/>
    <w:next w:val="CommentText"/>
    <w:link w:val="CommentSubjectChar"/>
    <w:uiPriority w:val="99"/>
    <w:semiHidden/>
    <w:unhideWhenUsed/>
    <w:rsid w:val="00EB0682"/>
    <w:rPr>
      <w:b/>
      <w:bCs/>
    </w:rPr>
  </w:style>
  <w:style w:type="character" w:customStyle="1" w:styleId="CommentSubjectChar">
    <w:name w:val="Comment Subject Char"/>
    <w:basedOn w:val="CommentTextChar"/>
    <w:link w:val="CommentSubject"/>
    <w:uiPriority w:val="99"/>
    <w:semiHidden/>
    <w:rsid w:val="00EB068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6295"/>
    <w:pPr>
      <w:tabs>
        <w:tab w:val="center" w:pos="4680"/>
        <w:tab w:val="right" w:pos="9360"/>
      </w:tabs>
    </w:pPr>
  </w:style>
  <w:style w:type="character" w:customStyle="1" w:styleId="HeaderChar">
    <w:name w:val="Header Char"/>
    <w:basedOn w:val="DefaultParagraphFont"/>
    <w:link w:val="Header"/>
    <w:uiPriority w:val="99"/>
    <w:rsid w:val="00E862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6295"/>
    <w:pPr>
      <w:tabs>
        <w:tab w:val="center" w:pos="4680"/>
        <w:tab w:val="right" w:pos="9360"/>
      </w:tabs>
    </w:pPr>
  </w:style>
  <w:style w:type="character" w:customStyle="1" w:styleId="FooterChar">
    <w:name w:val="Footer Char"/>
    <w:basedOn w:val="DefaultParagraphFont"/>
    <w:link w:val="Footer"/>
    <w:uiPriority w:val="99"/>
    <w:rsid w:val="00E86295"/>
    <w:rPr>
      <w:rFonts w:ascii="Times New Roman" w:eastAsia="Times New Roman" w:hAnsi="Times New Roman" w:cs="Times New Roman"/>
      <w:sz w:val="20"/>
      <w:szCs w:val="20"/>
    </w:rPr>
  </w:style>
  <w:style w:type="paragraph" w:customStyle="1" w:styleId="Default">
    <w:name w:val="Default"/>
    <w:rsid w:val="009935F3"/>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34"/>
    <w:qFormat/>
    <w:rsid w:val="00C14264"/>
    <w:pPr>
      <w:ind w:left="720"/>
      <w:contextualSpacing/>
    </w:pPr>
  </w:style>
  <w:style w:type="paragraph" w:styleId="Revision">
    <w:name w:val="Revision"/>
    <w:hidden/>
    <w:uiPriority w:val="99"/>
    <w:semiHidden/>
    <w:rsid w:val="00C009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2125">
      <w:bodyDiv w:val="1"/>
      <w:marLeft w:val="0"/>
      <w:marRight w:val="0"/>
      <w:marTop w:val="0"/>
      <w:marBottom w:val="0"/>
      <w:divBdr>
        <w:top w:val="none" w:sz="0" w:space="0" w:color="auto"/>
        <w:left w:val="none" w:sz="0" w:space="0" w:color="auto"/>
        <w:bottom w:val="none" w:sz="0" w:space="0" w:color="auto"/>
        <w:right w:val="none" w:sz="0" w:space="0" w:color="auto"/>
      </w:divBdr>
      <w:divsChild>
        <w:div w:id="928274232">
          <w:marLeft w:val="0"/>
          <w:marRight w:val="0"/>
          <w:marTop w:val="0"/>
          <w:marBottom w:val="0"/>
          <w:divBdr>
            <w:top w:val="none" w:sz="0" w:space="0" w:color="auto"/>
            <w:left w:val="none" w:sz="0" w:space="0" w:color="auto"/>
            <w:bottom w:val="none" w:sz="0" w:space="0" w:color="auto"/>
            <w:right w:val="none" w:sz="0" w:space="0" w:color="auto"/>
          </w:divBdr>
          <w:divsChild>
            <w:div w:id="1720788432">
              <w:marLeft w:val="0"/>
              <w:marRight w:val="0"/>
              <w:marTop w:val="0"/>
              <w:marBottom w:val="0"/>
              <w:divBdr>
                <w:top w:val="none" w:sz="0" w:space="0" w:color="auto"/>
                <w:left w:val="none" w:sz="0" w:space="0" w:color="auto"/>
                <w:bottom w:val="none" w:sz="0" w:space="0" w:color="auto"/>
                <w:right w:val="none" w:sz="0" w:space="0" w:color="auto"/>
              </w:divBdr>
              <w:divsChild>
                <w:div w:id="459152929">
                  <w:marLeft w:val="0"/>
                  <w:marRight w:val="0"/>
                  <w:marTop w:val="0"/>
                  <w:marBottom w:val="0"/>
                  <w:divBdr>
                    <w:top w:val="none" w:sz="0" w:space="12" w:color="auto"/>
                    <w:left w:val="none" w:sz="0" w:space="12" w:color="auto"/>
                    <w:bottom w:val="none" w:sz="0" w:space="12" w:color="auto"/>
                    <w:right w:val="none" w:sz="0" w:space="12" w:color="auto"/>
                  </w:divBdr>
                  <w:divsChild>
                    <w:div w:id="2134711455">
                      <w:marLeft w:val="0"/>
                      <w:marRight w:val="0"/>
                      <w:marTop w:val="0"/>
                      <w:marBottom w:val="0"/>
                      <w:divBdr>
                        <w:top w:val="none" w:sz="0" w:space="12" w:color="auto"/>
                        <w:left w:val="none" w:sz="0" w:space="12" w:color="auto"/>
                        <w:bottom w:val="none" w:sz="0" w:space="12" w:color="auto"/>
                        <w:right w:val="none" w:sz="0" w:space="12" w:color="auto"/>
                      </w:divBdr>
                      <w:divsChild>
                        <w:div w:id="314145754">
                          <w:marLeft w:val="0"/>
                          <w:marRight w:val="0"/>
                          <w:marTop w:val="0"/>
                          <w:marBottom w:val="0"/>
                          <w:divBdr>
                            <w:top w:val="none" w:sz="0" w:space="0" w:color="auto"/>
                            <w:left w:val="none" w:sz="0" w:space="0" w:color="auto"/>
                            <w:bottom w:val="none" w:sz="0" w:space="0" w:color="auto"/>
                            <w:right w:val="none" w:sz="0" w:space="0" w:color="auto"/>
                          </w:divBdr>
                          <w:divsChild>
                            <w:div w:id="1535535599">
                              <w:marLeft w:val="-225"/>
                              <w:marRight w:val="-225"/>
                              <w:marTop w:val="0"/>
                              <w:marBottom w:val="0"/>
                              <w:divBdr>
                                <w:top w:val="none" w:sz="0" w:space="0" w:color="auto"/>
                                <w:left w:val="none" w:sz="0" w:space="0" w:color="auto"/>
                                <w:bottom w:val="none" w:sz="0" w:space="0" w:color="auto"/>
                                <w:right w:val="none" w:sz="0" w:space="0" w:color="auto"/>
                              </w:divBdr>
                              <w:divsChild>
                                <w:div w:id="228225518">
                                  <w:marLeft w:val="0"/>
                                  <w:marRight w:val="0"/>
                                  <w:marTop w:val="0"/>
                                  <w:marBottom w:val="0"/>
                                  <w:divBdr>
                                    <w:top w:val="none" w:sz="0" w:space="0" w:color="auto"/>
                                    <w:left w:val="none" w:sz="0" w:space="0" w:color="auto"/>
                                    <w:bottom w:val="none" w:sz="0" w:space="0" w:color="auto"/>
                                    <w:right w:val="none" w:sz="0" w:space="0" w:color="auto"/>
                                  </w:divBdr>
                                  <w:divsChild>
                                    <w:div w:id="2132480645">
                                      <w:marLeft w:val="0"/>
                                      <w:marRight w:val="0"/>
                                      <w:marTop w:val="0"/>
                                      <w:marBottom w:val="0"/>
                                      <w:divBdr>
                                        <w:top w:val="none" w:sz="0" w:space="0" w:color="auto"/>
                                        <w:left w:val="none" w:sz="0" w:space="0" w:color="auto"/>
                                        <w:bottom w:val="none" w:sz="0" w:space="0" w:color="auto"/>
                                        <w:right w:val="none" w:sz="0" w:space="0" w:color="auto"/>
                                      </w:divBdr>
                                      <w:divsChild>
                                        <w:div w:id="2109230676">
                                          <w:marLeft w:val="0"/>
                                          <w:marRight w:val="0"/>
                                          <w:marTop w:val="0"/>
                                          <w:marBottom w:val="0"/>
                                          <w:divBdr>
                                            <w:top w:val="none" w:sz="0" w:space="0" w:color="auto"/>
                                            <w:left w:val="none" w:sz="0" w:space="0" w:color="auto"/>
                                            <w:bottom w:val="none" w:sz="0" w:space="0" w:color="auto"/>
                                            <w:right w:val="none" w:sz="0" w:space="0" w:color="auto"/>
                                          </w:divBdr>
                                          <w:divsChild>
                                            <w:div w:id="543718702">
                                              <w:marLeft w:val="0"/>
                                              <w:marRight w:val="0"/>
                                              <w:marTop w:val="0"/>
                                              <w:marBottom w:val="0"/>
                                              <w:divBdr>
                                                <w:top w:val="none" w:sz="0" w:space="0" w:color="auto"/>
                                                <w:left w:val="none" w:sz="0" w:space="0" w:color="auto"/>
                                                <w:bottom w:val="none" w:sz="0" w:space="0" w:color="auto"/>
                                                <w:right w:val="none" w:sz="0" w:space="0" w:color="auto"/>
                                              </w:divBdr>
                                              <w:divsChild>
                                                <w:div w:id="1012102786">
                                                  <w:marLeft w:val="0"/>
                                                  <w:marRight w:val="0"/>
                                                  <w:marTop w:val="0"/>
                                                  <w:marBottom w:val="0"/>
                                                  <w:divBdr>
                                                    <w:top w:val="none" w:sz="0" w:space="0" w:color="auto"/>
                                                    <w:left w:val="none" w:sz="0" w:space="0" w:color="auto"/>
                                                    <w:bottom w:val="none" w:sz="0" w:space="0" w:color="auto"/>
                                                    <w:right w:val="none" w:sz="0" w:space="0" w:color="auto"/>
                                                  </w:divBdr>
                                                </w:div>
                                                <w:div w:id="303706523">
                                                  <w:marLeft w:val="0"/>
                                                  <w:marRight w:val="0"/>
                                                  <w:marTop w:val="0"/>
                                                  <w:marBottom w:val="0"/>
                                                  <w:divBdr>
                                                    <w:top w:val="none" w:sz="0" w:space="0" w:color="auto"/>
                                                    <w:left w:val="none" w:sz="0" w:space="0" w:color="auto"/>
                                                    <w:bottom w:val="none" w:sz="0" w:space="0" w:color="auto"/>
                                                    <w:right w:val="none" w:sz="0" w:space="0" w:color="auto"/>
                                                  </w:divBdr>
                                                </w:div>
                                                <w:div w:id="498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CR-101</DocumentSetType>
    <IsConfidential xmlns="dc463f71-b30c-4ab2-9473-d307f9d35888">false</IsConfidential>
    <CaseType xmlns="dc463f71-b30c-4ab2-9473-d307f9d35888">Rulemaking</CaseType>
    <IndustryCode xmlns="dc463f71-b30c-4ab2-9473-d307f9d35888">140</IndustryCode>
    <CaseStatus xmlns="dc463f71-b30c-4ab2-9473-d307f9d35888">Closed</CaseStatus>
    <OpenedDate xmlns="dc463f71-b30c-4ab2-9473-d307f9d35888">2019-08-20T07:00:00+00:00</OpenedDate>
    <Date1 xmlns="dc463f71-b30c-4ab2-9473-d307f9d35888">2019-11-07T18:50:01+00:00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DocketNumber xmlns="dc463f71-b30c-4ab2-9473-d307f9d35888">190698</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C39A6020C4B4B8974034686D4A183" ma:contentTypeVersion="56" ma:contentTypeDescription="" ma:contentTypeScope="" ma:versionID="d3d17aff294c958f4477f201cf25d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2A5B6-2376-4AA9-BC0B-38770A3DBDFB}"/>
</file>

<file path=customXml/itemProps2.xml><?xml version="1.0" encoding="utf-8"?>
<ds:datastoreItem xmlns:ds="http://schemas.openxmlformats.org/officeDocument/2006/customXml" ds:itemID="{8BE6832F-F322-41D3-A696-F53991739D1B}">
  <ds:schemaRefs>
    <ds:schemaRef ds:uri="http://schemas.microsoft.com/sharepoint/v3/contenttype/forms"/>
  </ds:schemaRefs>
</ds:datastoreItem>
</file>

<file path=customXml/itemProps3.xml><?xml version="1.0" encoding="utf-8"?>
<ds:datastoreItem xmlns:ds="http://schemas.openxmlformats.org/officeDocument/2006/customXml" ds:itemID="{7EBBC964-41CD-473A-A6A7-0FD825B71631}">
  <ds:schemaRefs>
    <ds:schemaRef ds:uri="http://purl.org/dc/dcmitype/"/>
    <ds:schemaRef ds:uri="http://schemas.microsoft.com/office/infopath/2007/PartnerControls"/>
    <ds:schemaRef ds:uri="http://purl.org/dc/elements/1.1/"/>
    <ds:schemaRef ds:uri="http://schemas.microsoft.com/office/2006/metadata/properties"/>
    <ds:schemaRef ds:uri="117d69bb-fb60-4a7b-ae84-67c7806b0d9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67E9CBE-6E24-4AF3-A092-71A956BC5D72}">
  <ds:schemaRefs>
    <ds:schemaRef ds:uri="http://schemas.openxmlformats.org/officeDocument/2006/bibliography"/>
  </ds:schemaRefs>
</ds:datastoreItem>
</file>

<file path=customXml/itemProps5.xml><?xml version="1.0" encoding="utf-8"?>
<ds:datastoreItem xmlns:ds="http://schemas.openxmlformats.org/officeDocument/2006/customXml" ds:itemID="{11DD320A-E42B-44DA-9BF5-BA9BB807B421}"/>
</file>

<file path=docProps/app.xml><?xml version="1.0" encoding="utf-8"?>
<Properties xmlns="http://schemas.openxmlformats.org/officeDocument/2006/extended-properties" xmlns:vt="http://schemas.openxmlformats.org/officeDocument/2006/docPropsVTypes">
  <Template>Normal</Template>
  <TotalTime>1</TotalTime>
  <Pages>19</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Steven (UTC)</dc:creator>
  <cp:keywords/>
  <dc:description/>
  <cp:lastModifiedBy>Doyle, Paige (UTC)</cp:lastModifiedBy>
  <cp:revision>2</cp:revision>
  <cp:lastPrinted>2019-11-06T20:05:00Z</cp:lastPrinted>
  <dcterms:created xsi:type="dcterms:W3CDTF">2019-11-06T20:06:00Z</dcterms:created>
  <dcterms:modified xsi:type="dcterms:W3CDTF">2019-11-06T20:06:00Z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0x0101006E56B4D1795A2E4DB2F0B01679ED314A0032AC39A6020C4B4B8974034686D4A183</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