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1600 127th Avenue NE</w:t>
      </w:r>
    </w:p>
    <w:p w14:paraId="420EE99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Bellevue, WA 98005</w:t>
      </w:r>
    </w:p>
    <w:p w14:paraId="5123D9A3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7611A41" w14:textId="3BDDF03B" w:rsidR="00636FF8" w:rsidRPr="0056203F" w:rsidRDefault="00360A96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July 12, 2018</w:t>
      </w:r>
    </w:p>
    <w:p w14:paraId="0FD6037B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133919D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Steven King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5DFD07A" w14:textId="77777777" w:rsidR="0056203F" w:rsidRPr="006E72A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3C54419" w14:textId="77777777" w:rsidR="001D7156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RE: Revised Commodity Credit, G-12 Tariff Number 26 for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Ltd (dba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Companies, Sea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Tac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Disposal).</w:t>
      </w:r>
    </w:p>
    <w:p w14:paraId="2CE8B701" w14:textId="77777777" w:rsidR="004D143C" w:rsidRPr="006E72AE" w:rsidRDefault="004D143C" w:rsidP="001D7156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1D26427" w14:textId="77777777" w:rsidR="001D7156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>Dear Mr. King:</w:t>
      </w:r>
    </w:p>
    <w:p w14:paraId="4F28F859" w14:textId="77777777" w:rsidR="00D31EC9" w:rsidRPr="006E72AE" w:rsidRDefault="00D31EC9" w:rsidP="001D7156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1F58E351" w14:textId="7F882C8A" w:rsidR="001D7156" w:rsidRPr="004D143C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G-12 Tariff Number 26 for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Ltd., (dba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Companies, Sea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Tac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Disposal).  This proposed change in the tariff reflects the change in the commodity credit for residential customers in the Service Areas in Appendix A and Appendix B from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$1.</w:t>
      </w:r>
      <w:r w:rsidR="00A57C85">
        <w:rPr>
          <w:rFonts w:ascii="Open Sans Light" w:hAnsi="Open Sans Light"/>
          <w:color w:val="595959" w:themeColor="text1" w:themeTint="A6"/>
          <w:szCs w:val="22"/>
        </w:rPr>
        <w:t>26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to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</w:t>
      </w:r>
      <w:r w:rsidR="00A57C85">
        <w:rPr>
          <w:rFonts w:ascii="Open Sans Light" w:hAnsi="Open Sans Light"/>
          <w:color w:val="595959" w:themeColor="text1" w:themeTint="A6"/>
          <w:szCs w:val="22"/>
        </w:rPr>
        <w:t>0</w:t>
      </w:r>
      <w:r w:rsidR="004D143C">
        <w:rPr>
          <w:rFonts w:ascii="Open Sans Light" w:hAnsi="Open Sans Light"/>
          <w:color w:val="595959" w:themeColor="text1" w:themeTint="A6"/>
          <w:szCs w:val="22"/>
        </w:rPr>
        <w:t>.</w:t>
      </w:r>
      <w:r w:rsidR="00A57C85">
        <w:rPr>
          <w:rFonts w:ascii="Open Sans Light" w:hAnsi="Open Sans Light"/>
          <w:color w:val="595959" w:themeColor="text1" w:themeTint="A6"/>
          <w:szCs w:val="22"/>
        </w:rPr>
        <w:t>1</w:t>
      </w:r>
      <w:r w:rsidR="00D31EC9">
        <w:rPr>
          <w:rFonts w:ascii="Open Sans Light" w:hAnsi="Open Sans Light"/>
          <w:color w:val="595959" w:themeColor="text1" w:themeTint="A6"/>
          <w:szCs w:val="22"/>
        </w:rPr>
        <w:t>6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$0.</w:t>
      </w:r>
      <w:r w:rsidR="00A57C85">
        <w:rPr>
          <w:rFonts w:ascii="Open Sans Light" w:hAnsi="Open Sans Light"/>
          <w:color w:val="595959" w:themeColor="text1" w:themeTint="A6"/>
          <w:szCs w:val="22"/>
        </w:rPr>
        <w:t>8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0 to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$0.</w:t>
      </w:r>
      <w:r w:rsidR="00A57C85">
        <w:rPr>
          <w:rFonts w:ascii="Open Sans Light" w:hAnsi="Open Sans Light"/>
          <w:color w:val="595959" w:themeColor="text1" w:themeTint="A6"/>
          <w:szCs w:val="22"/>
        </w:rPr>
        <w:t>02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per yard.</w:t>
      </w:r>
      <w:r w:rsidR="006E72AE">
        <w:rPr>
          <w:rFonts w:ascii="Open Sans Light" w:hAnsi="Open Sans Light"/>
          <w:color w:val="595959" w:themeColor="text1" w:themeTint="A6"/>
          <w:szCs w:val="22"/>
        </w:rPr>
        <w:t xml:space="preserve"> 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 Also attached are the accounting work papers to support the rates updates as stated in the tariff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pages.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</w:t>
      </w:r>
      <w:r w:rsidR="004D143C">
        <w:rPr>
          <w:rFonts w:ascii="Open Sans Light" w:hAnsi="Open Sans Light"/>
          <w:color w:val="595959" w:themeColor="text1" w:themeTint="A6"/>
          <w:szCs w:val="22"/>
        </w:rPr>
        <w:t xml:space="preserve">  </w:t>
      </w:r>
      <w:r w:rsidR="006E72AE">
        <w:rPr>
          <w:rFonts w:ascii="Open Sans Light" w:hAnsi="Open Sans Light"/>
          <w:color w:val="595959" w:themeColor="text1" w:themeTint="A6"/>
          <w:szCs w:val="22"/>
        </w:rPr>
        <w:t>We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are asking that the rates become effective August 1, 201</w:t>
      </w:r>
      <w:r w:rsidR="00A57C85">
        <w:rPr>
          <w:rFonts w:ascii="Open Sans Light" w:hAnsi="Open Sans Light"/>
          <w:color w:val="595959" w:themeColor="text1" w:themeTint="A6"/>
          <w:szCs w:val="22"/>
        </w:rPr>
        <w:t>8</w:t>
      </w:r>
      <w:r w:rsidR="006E72AE">
        <w:rPr>
          <w:rFonts w:ascii="Open Sans Light" w:hAnsi="Open Sans Light"/>
          <w:color w:val="595959" w:themeColor="text1" w:themeTint="A6"/>
          <w:szCs w:val="22"/>
        </w:rPr>
        <w:t xml:space="preserve"> – January 31, 2019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</w:t>
      </w:r>
    </w:p>
    <w:p w14:paraId="76C16A0A" w14:textId="77777777" w:rsidR="004D143C" w:rsidRPr="006E72AE" w:rsidRDefault="004D143C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 w:val="14"/>
          <w:szCs w:val="14"/>
        </w:rPr>
      </w:pPr>
    </w:p>
    <w:p w14:paraId="30156847" w14:textId="77777777" w:rsidR="001D7156" w:rsidRPr="004D143C" w:rsidRDefault="001D7156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 w:val="24"/>
          <w:szCs w:val="22"/>
        </w:rPr>
      </w:pPr>
      <w:r w:rsidRPr="004D143C">
        <w:rPr>
          <w:rFonts w:ascii="Open Sans Light" w:eastAsiaTheme="minorEastAsia" w:hAnsi="Open Sans Light" w:cstheme="minorBidi"/>
          <w:color w:val="595959" w:themeColor="text1" w:themeTint="A6"/>
          <w:sz w:val="24"/>
          <w:szCs w:val="22"/>
        </w:rPr>
        <w:t>If you have any questions please don’t hesitate to contact me.</w:t>
      </w:r>
    </w:p>
    <w:p w14:paraId="2E08DD99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3E897911" w14:textId="1F75C4B0" w:rsidR="00636FF8" w:rsidRPr="0056203F" w:rsidRDefault="00360A96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Diane Cramer</w:t>
      </w:r>
      <w:bookmarkStart w:id="0" w:name="_GoBack"/>
      <w:bookmarkEnd w:id="0"/>
    </w:p>
    <w:p w14:paraId="3AF64789" w14:textId="70304D47" w:rsidR="00636FF8" w:rsidRPr="0056203F" w:rsidRDefault="00360A96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Assistant Division Controller</w:t>
      </w:r>
    </w:p>
    <w:p w14:paraId="0FDB3C92" w14:textId="7DB663C1" w:rsidR="00636FF8" w:rsidRPr="0056203F" w:rsidRDefault="00360A96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dcramer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6ADA29D8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360A96">
        <w:rPr>
          <w:rFonts w:ascii="Open Sans Light" w:hAnsi="Open Sans Light"/>
          <w:color w:val="595959" w:themeColor="text1" w:themeTint="A6"/>
          <w:szCs w:val="22"/>
        </w:rPr>
        <w:t>4</w:t>
      </w:r>
      <w:r w:rsidRPr="0056203F">
        <w:rPr>
          <w:rFonts w:ascii="Open Sans Light" w:hAnsi="Open Sans Light"/>
          <w:color w:val="595959" w:themeColor="text1" w:themeTint="A6"/>
          <w:szCs w:val="22"/>
        </w:rPr>
        <w:t>33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1D7156" w:rsidRDefault="001D7156" w:rsidP="00EE7D00">
      <w:r>
        <w:separator/>
      </w:r>
    </w:p>
  </w:endnote>
  <w:endnote w:type="continuationSeparator" w:id="0">
    <w:p w14:paraId="5F260E48" w14:textId="77777777" w:rsidR="001D7156" w:rsidRDefault="001D7156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1D7156" w:rsidRDefault="001D7156" w:rsidP="00EE7D00">
      <w:r>
        <w:separator/>
      </w:r>
    </w:p>
  </w:footnote>
  <w:footnote w:type="continuationSeparator" w:id="0">
    <w:p w14:paraId="28AD8F1A" w14:textId="77777777" w:rsidR="001D7156" w:rsidRDefault="001D7156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1D7156" w:rsidRDefault="001D7156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1D7156"/>
    <w:rsid w:val="002E382B"/>
    <w:rsid w:val="00360A96"/>
    <w:rsid w:val="00384314"/>
    <w:rsid w:val="003E2525"/>
    <w:rsid w:val="004D143C"/>
    <w:rsid w:val="0056203F"/>
    <w:rsid w:val="0060344C"/>
    <w:rsid w:val="00636FF8"/>
    <w:rsid w:val="006C49EC"/>
    <w:rsid w:val="006E72AE"/>
    <w:rsid w:val="00801179"/>
    <w:rsid w:val="00874871"/>
    <w:rsid w:val="009241F3"/>
    <w:rsid w:val="00A57C85"/>
    <w:rsid w:val="00CB76A3"/>
    <w:rsid w:val="00D31EC9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9A8056FB76745B377F17263AEF400" ma:contentTypeVersion="76" ma:contentTypeDescription="" ma:contentTypeScope="" ma:versionID="00d3bdc5f3f260d2bb445743f567a9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2018-07-12T07:00:00+00:00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180487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C3CE13-22AF-40D7-9318-6234A7990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97804-6CFD-4BB5-9911-41CF6B5923E6}"/>
</file>

<file path=customXml/itemProps3.xml><?xml version="1.0" encoding="utf-8"?>
<ds:datastoreItem xmlns:ds="http://schemas.openxmlformats.org/officeDocument/2006/customXml" ds:itemID="{04C37B85-D65A-480B-8465-45576658B698}"/>
</file>

<file path=customXml/itemProps4.xml><?xml version="1.0" encoding="utf-8"?>
<ds:datastoreItem xmlns:ds="http://schemas.openxmlformats.org/officeDocument/2006/customXml" ds:itemID="{2261A573-FA94-4036-AA0F-16CE0D52AE62}"/>
</file>

<file path=customXml/itemProps5.xml><?xml version="1.0" encoding="utf-8"?>
<ds:datastoreItem xmlns:ds="http://schemas.openxmlformats.org/officeDocument/2006/customXml" ds:itemID="{FE490408-ECA3-4C0E-9357-6FB468289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2017-06-14T20:05:00Z</cp:lastPrinted>
  <dcterms:created xsi:type="dcterms:W3CDTF">2018-07-12T20:00:00Z</dcterms:created>
  <dcterms:modified xsi:type="dcterms:W3CDTF">2018-07-12T20:00:00Z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0x0101006E56B4D1795A2E4DB2F0B01679ED314A004349A8056FB76745B377F17263AEF400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