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7BDB6" w14:textId="4E811A35" w:rsidR="00E3570F" w:rsidRPr="00EA7CBD" w:rsidRDefault="00E3570F" w:rsidP="00E3570F">
      <w:bookmarkStart w:id="0" w:name="_GoBack"/>
      <w:bookmarkEnd w:id="0"/>
      <w:r w:rsidRPr="007E4BA2">
        <w:t>Agenda Date:</w:t>
      </w:r>
      <w:r>
        <w:tab/>
      </w:r>
      <w:r w:rsidRPr="007E4BA2">
        <w:rPr>
          <w:caps/>
        </w:rPr>
        <w:tab/>
      </w:r>
      <w:r>
        <w:t xml:space="preserve">October </w:t>
      </w:r>
      <w:r w:rsidR="00600CF8">
        <w:t>2</w:t>
      </w:r>
      <w:r w:rsidR="00CF369C">
        <w:t>6</w:t>
      </w:r>
      <w:r>
        <w:t xml:space="preserve">, </w:t>
      </w:r>
      <w:r w:rsidR="006A0C36">
        <w:t>201</w:t>
      </w:r>
      <w:r w:rsidR="00CF369C">
        <w:t>7</w:t>
      </w:r>
    </w:p>
    <w:p w14:paraId="4DC7BDB7" w14:textId="33711794" w:rsidR="00E3570F" w:rsidRPr="00EA7CBD" w:rsidRDefault="00E3570F" w:rsidP="00E3570F">
      <w:r>
        <w:t>Item Number</w:t>
      </w:r>
      <w:r w:rsidRPr="007E4BA2">
        <w:rPr>
          <w:caps/>
        </w:rPr>
        <w:t>:</w:t>
      </w:r>
      <w:r>
        <w:rPr>
          <w:caps/>
        </w:rPr>
        <w:tab/>
      </w:r>
      <w:r>
        <w:rPr>
          <w:caps/>
        </w:rPr>
        <w:tab/>
        <w:t>A</w:t>
      </w:r>
      <w:r w:rsidR="00A432A3">
        <w:rPr>
          <w:caps/>
        </w:rPr>
        <w:t>5</w:t>
      </w:r>
    </w:p>
    <w:p w14:paraId="4DC7BDB8" w14:textId="77777777" w:rsidR="00E3570F" w:rsidRPr="00EA7CBD" w:rsidRDefault="00E3570F" w:rsidP="00E3570F"/>
    <w:p w14:paraId="4DC7BDB9" w14:textId="10FC5DC7" w:rsidR="00E3570F" w:rsidRPr="002960B9" w:rsidRDefault="00E3570F" w:rsidP="00E3570F">
      <w:pPr>
        <w:rPr>
          <w:b/>
        </w:rPr>
      </w:pPr>
      <w:r w:rsidRPr="002960B9">
        <w:rPr>
          <w:b/>
        </w:rPr>
        <w:t>Docket:</w:t>
      </w:r>
      <w:r w:rsidRPr="002960B9">
        <w:rPr>
          <w:b/>
        </w:rPr>
        <w:tab/>
      </w:r>
      <w:r>
        <w:rPr>
          <w:b/>
        </w:rPr>
        <w:tab/>
      </w:r>
      <w:r w:rsidRPr="002960B9">
        <w:rPr>
          <w:b/>
        </w:rPr>
        <w:t>UG-1</w:t>
      </w:r>
      <w:r w:rsidR="00CF369C">
        <w:rPr>
          <w:b/>
        </w:rPr>
        <w:t>7093</w:t>
      </w:r>
      <w:r w:rsidR="00A50029">
        <w:rPr>
          <w:b/>
        </w:rPr>
        <w:t>2</w:t>
      </w:r>
    </w:p>
    <w:p w14:paraId="4DC7BDBA" w14:textId="77777777" w:rsidR="00E3570F" w:rsidRPr="00EA7CBD" w:rsidRDefault="00E3570F" w:rsidP="00E3570F">
      <w:r w:rsidRPr="007E4BA2">
        <w:t>Company Name:</w:t>
      </w:r>
      <w:r w:rsidRPr="00EA7CBD">
        <w:tab/>
      </w:r>
      <w:r>
        <w:t>Avista Corporation</w:t>
      </w:r>
    </w:p>
    <w:p w14:paraId="4DC7BDBB" w14:textId="77777777" w:rsidR="00E3570F" w:rsidRPr="00EA7CBD" w:rsidRDefault="00E3570F" w:rsidP="00E3570F"/>
    <w:p w14:paraId="4DC7BDBC" w14:textId="0D44F8BE" w:rsidR="00E3570F" w:rsidRDefault="00E3570F" w:rsidP="00E3570F">
      <w:r w:rsidRPr="007E4BA2">
        <w:t>Staff:</w:t>
      </w:r>
      <w:r w:rsidRPr="007E4BA2">
        <w:tab/>
      </w:r>
      <w:r>
        <w:tab/>
      </w:r>
      <w:r w:rsidRPr="00EA7CBD">
        <w:tab/>
      </w:r>
      <w:r w:rsidR="00B0010C">
        <w:t>Joanna Huang</w:t>
      </w:r>
      <w:r>
        <w:t>, Regulatory Analyst</w:t>
      </w:r>
    </w:p>
    <w:p w14:paraId="4DC7BDBE" w14:textId="09D6D13A" w:rsidR="00504B26" w:rsidRPr="00EA7CBD" w:rsidRDefault="0004115E" w:rsidP="00E3570F">
      <w:r>
        <w:tab/>
      </w:r>
      <w:r>
        <w:tab/>
      </w:r>
    </w:p>
    <w:p w14:paraId="4DC7BDC0" w14:textId="77777777" w:rsidR="00E3570F" w:rsidRDefault="00E3570F" w:rsidP="00E3570F">
      <w:pPr>
        <w:spacing w:after="120"/>
        <w:rPr>
          <w:b/>
          <w:u w:val="single"/>
        </w:rPr>
      </w:pPr>
      <w:r w:rsidRPr="00883CAE">
        <w:rPr>
          <w:b/>
          <w:u w:val="single"/>
        </w:rPr>
        <w:t>Recommendation</w:t>
      </w:r>
    </w:p>
    <w:p w14:paraId="4DC7BDC1" w14:textId="08B0EC55" w:rsidR="00E3570F" w:rsidRPr="00F273C6" w:rsidRDefault="00235454" w:rsidP="00E35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</w:pPr>
      <w:r>
        <w:t xml:space="preserve">Take no action, thereby allowing </w:t>
      </w:r>
      <w:r w:rsidR="00E3570F" w:rsidRPr="00F273C6">
        <w:t xml:space="preserve">the Tariff Revisions filed by </w:t>
      </w:r>
      <w:r w:rsidR="00E3570F">
        <w:t xml:space="preserve">Avista Corporation in Docket </w:t>
      </w:r>
      <w:r w:rsidR="00007415">
        <w:t xml:space="preserve"> </w:t>
      </w:r>
      <w:r w:rsidR="00E3570F">
        <w:t>UG-1</w:t>
      </w:r>
      <w:r w:rsidR="00D9587E">
        <w:t>70932</w:t>
      </w:r>
      <w:r w:rsidR="00E3570F" w:rsidRPr="00F273C6">
        <w:t xml:space="preserve">, </w:t>
      </w:r>
      <w:r>
        <w:t>to take effect November 1, 201</w:t>
      </w:r>
      <w:r w:rsidR="00D9587E">
        <w:t>7</w:t>
      </w:r>
      <w:r w:rsidR="00007415">
        <w:t>,</w:t>
      </w:r>
      <w:r>
        <w:t xml:space="preserve"> by operation of law.</w:t>
      </w:r>
    </w:p>
    <w:p w14:paraId="4DC7BDC2" w14:textId="1EEB698C" w:rsidR="00E3570F" w:rsidRDefault="00E3570F" w:rsidP="00E3570F">
      <w:pPr>
        <w:spacing w:after="120"/>
        <w:rPr>
          <w:b/>
          <w:u w:val="single"/>
        </w:rPr>
      </w:pPr>
    </w:p>
    <w:p w14:paraId="4DC7BDC3" w14:textId="77777777" w:rsidR="00E3570F" w:rsidRDefault="00E3570F" w:rsidP="00E3570F">
      <w:pPr>
        <w:spacing w:after="120"/>
        <w:rPr>
          <w:b/>
          <w:u w:val="single"/>
        </w:rPr>
      </w:pPr>
      <w:r w:rsidRPr="00883CAE">
        <w:rPr>
          <w:b/>
          <w:u w:val="single"/>
        </w:rPr>
        <w:t>Background</w:t>
      </w:r>
    </w:p>
    <w:p w14:paraId="4DC7BDC4" w14:textId="3FE9CF55" w:rsidR="00E3570F" w:rsidRDefault="00E3570F" w:rsidP="00E3570F">
      <w:pPr>
        <w:spacing w:after="120"/>
      </w:pPr>
      <w:r>
        <w:t xml:space="preserve">On </w:t>
      </w:r>
      <w:r w:rsidR="006A0C36">
        <w:t>August</w:t>
      </w:r>
      <w:r>
        <w:t xml:space="preserve"> </w:t>
      </w:r>
      <w:r w:rsidR="00600CF8">
        <w:t>31</w:t>
      </w:r>
      <w:r>
        <w:t xml:space="preserve">, </w:t>
      </w:r>
      <w:r w:rsidR="006A0C36">
        <w:t>201</w:t>
      </w:r>
      <w:r w:rsidR="00D9587E">
        <w:t>7</w:t>
      </w:r>
      <w:r>
        <w:t>, Avista</w:t>
      </w:r>
      <w:r w:rsidR="00603BE1">
        <w:t xml:space="preserve"> Corporation (Avista or company)</w:t>
      </w:r>
      <w:r>
        <w:t xml:space="preserve"> filed revisions to its Pu</w:t>
      </w:r>
      <w:r w:rsidR="006A0C36">
        <w:t>rchase</w:t>
      </w:r>
      <w:r w:rsidR="006920AC">
        <w:t>d</w:t>
      </w:r>
      <w:r w:rsidR="006A0C36">
        <w:t xml:space="preserve"> Gas Adjustment (PGA)</w:t>
      </w:r>
      <w:r w:rsidR="00DF6366" w:rsidRPr="00DF6366">
        <w:t xml:space="preserve"> </w:t>
      </w:r>
      <w:r>
        <w:t>deferred gas cost amortization tariffs in Docket UG-</w:t>
      </w:r>
      <w:r w:rsidR="006A0C36">
        <w:t>1</w:t>
      </w:r>
      <w:r w:rsidR="00D9587E">
        <w:t>70932</w:t>
      </w:r>
      <w:r w:rsidR="00600CF8">
        <w:t xml:space="preserve">, along with its </w:t>
      </w:r>
      <w:r w:rsidR="00D9587E">
        <w:t>Decoupling Rate Adjustment in Docket UE-170942</w:t>
      </w:r>
      <w:r>
        <w:t xml:space="preserve">. The net effect of the proposed </w:t>
      </w:r>
      <w:r w:rsidR="00600CF8">
        <w:t xml:space="preserve">PGA and Deferal </w:t>
      </w:r>
      <w:r>
        <w:t xml:space="preserve">filings is a </w:t>
      </w:r>
      <w:r w:rsidR="00DF6366">
        <w:t>de</w:t>
      </w:r>
      <w:r w:rsidR="00235454">
        <w:t>crease</w:t>
      </w:r>
      <w:r>
        <w:t xml:space="preserve"> in annual gas revenue of $</w:t>
      </w:r>
      <w:r w:rsidR="00600CF8">
        <w:t>12</w:t>
      </w:r>
      <w:r w:rsidR="00DF6366">
        <w:t>.</w:t>
      </w:r>
      <w:r w:rsidR="00600CF8">
        <w:t>8</w:t>
      </w:r>
      <w:r>
        <w:t xml:space="preserve"> million or approximately </w:t>
      </w:r>
      <w:r w:rsidR="00600CF8">
        <w:t>8</w:t>
      </w:r>
      <w:r>
        <w:t xml:space="preserve"> percent.</w:t>
      </w:r>
    </w:p>
    <w:p w14:paraId="15FAA2E1" w14:textId="77777777" w:rsidR="001F4FE5" w:rsidRDefault="001F4FE5" w:rsidP="00E3570F">
      <w:pPr>
        <w:spacing w:after="120"/>
      </w:pPr>
    </w:p>
    <w:p w14:paraId="7B21DDAF" w14:textId="26248330" w:rsidR="00E76C46" w:rsidRPr="00AA0F8A" w:rsidRDefault="00AA0F8A" w:rsidP="00E3570F">
      <w:pPr>
        <w:spacing w:after="120"/>
      </w:pPr>
      <w:r>
        <w:rPr>
          <w:u w:val="single"/>
        </w:rPr>
        <w:t>Docket</w:t>
      </w:r>
      <w:r>
        <w:rPr>
          <w:u w:val="single"/>
        </w:rPr>
        <w:tab/>
      </w:r>
      <w:r>
        <w:tab/>
      </w:r>
      <w:r>
        <w:tab/>
      </w:r>
      <w:r w:rsidRPr="00AA0F8A">
        <w:rPr>
          <w:u w:val="single"/>
        </w:rPr>
        <w:t>Description</w:t>
      </w:r>
      <w:r>
        <w:tab/>
      </w:r>
      <w:r w:rsidR="008A1C8C">
        <w:t xml:space="preserve">         </w:t>
      </w:r>
      <w:r>
        <w:rPr>
          <w:u w:val="single"/>
        </w:rPr>
        <w:t>Revenue Change</w:t>
      </w:r>
      <w:r>
        <w:tab/>
      </w:r>
      <w:r w:rsidRPr="00AA0F8A">
        <w:rPr>
          <w:u w:val="single"/>
        </w:rPr>
        <w:t>Percent of Total Revenue</w:t>
      </w:r>
      <w:r>
        <w:tab/>
      </w:r>
    </w:p>
    <w:p w14:paraId="56F50723" w14:textId="61C996F6" w:rsidR="00AA0F8A" w:rsidRDefault="00AA0F8A" w:rsidP="003C4C91">
      <w:r>
        <w:t>UG-</w:t>
      </w:r>
      <w:r w:rsidR="006A0C36">
        <w:t>1</w:t>
      </w:r>
      <w:r w:rsidR="00D9587E">
        <w:t>70932</w:t>
      </w:r>
      <w:r>
        <w:tab/>
      </w:r>
      <w:r>
        <w:tab/>
        <w:t>Forward-Looking</w:t>
      </w:r>
      <w:r>
        <w:tab/>
        <w:t>$</w:t>
      </w:r>
      <w:r w:rsidR="00600CF8">
        <w:t xml:space="preserve">(  </w:t>
      </w:r>
      <w:r w:rsidR="00D9587E">
        <w:t>7,671,052</w:t>
      </w:r>
      <w:r w:rsidR="00DF6366">
        <w:t>)</w:t>
      </w:r>
      <w:r w:rsidR="003C4C91">
        <w:tab/>
      </w:r>
      <w:r>
        <w:tab/>
      </w:r>
      <w:r w:rsidR="008A1C8C">
        <w:t xml:space="preserve">      </w:t>
      </w:r>
      <w:r w:rsidR="001F4FE5">
        <w:t xml:space="preserve"> </w:t>
      </w:r>
      <w:r w:rsidR="00986477">
        <w:t xml:space="preserve">  </w:t>
      </w:r>
      <w:r w:rsidR="001F4FE5">
        <w:t xml:space="preserve"> </w:t>
      </w:r>
      <w:r w:rsidR="00434994">
        <w:t>(</w:t>
      </w:r>
      <w:r w:rsidR="005B360A">
        <w:t>5.11</w:t>
      </w:r>
      <w:r w:rsidR="00434994">
        <w:t>)</w:t>
      </w:r>
      <w:r>
        <w:t xml:space="preserve"> percent</w:t>
      </w:r>
    </w:p>
    <w:p w14:paraId="0747FF73" w14:textId="0DB142FF" w:rsidR="00AA0F8A" w:rsidRPr="005B360A" w:rsidRDefault="00AA0F8A" w:rsidP="003C4C91">
      <w:pPr>
        <w:rPr>
          <w:u w:val="single"/>
        </w:rPr>
      </w:pPr>
      <w:r>
        <w:t>UG-</w:t>
      </w:r>
      <w:r w:rsidR="006A0C36">
        <w:t>1</w:t>
      </w:r>
      <w:r w:rsidR="00D9587E">
        <w:t>70932</w:t>
      </w:r>
      <w:r>
        <w:tab/>
      </w:r>
      <w:r>
        <w:tab/>
        <w:t>Amortization</w:t>
      </w:r>
      <w:r>
        <w:tab/>
      </w:r>
      <w:r>
        <w:tab/>
      </w:r>
      <w:r w:rsidR="00600CF8">
        <w:rPr>
          <w:u w:val="single"/>
        </w:rPr>
        <w:t xml:space="preserve"> </w:t>
      </w:r>
      <w:r w:rsidR="00DF6366" w:rsidRPr="00DF6366">
        <w:rPr>
          <w:u w:val="single"/>
        </w:rPr>
        <w:t xml:space="preserve"> (</w:t>
      </w:r>
      <w:r w:rsidR="00D9587E">
        <w:rPr>
          <w:u w:val="single"/>
        </w:rPr>
        <w:t xml:space="preserve">     133,048</w:t>
      </w:r>
      <w:r w:rsidR="00DF6366">
        <w:rPr>
          <w:u w:val="single"/>
        </w:rPr>
        <w:t>)</w:t>
      </w:r>
      <w:r w:rsidR="003C4C91">
        <w:tab/>
      </w:r>
      <w:r w:rsidR="001F4FE5">
        <w:tab/>
      </w:r>
      <w:r w:rsidR="008A1C8C">
        <w:t xml:space="preserve">      </w:t>
      </w:r>
      <w:r w:rsidR="00B36B26">
        <w:t xml:space="preserve">  </w:t>
      </w:r>
      <w:r w:rsidR="00DF6366" w:rsidRPr="008A1C8C">
        <w:t xml:space="preserve"> </w:t>
      </w:r>
      <w:r w:rsidR="00986477" w:rsidRPr="008A1C8C">
        <w:t xml:space="preserve"> </w:t>
      </w:r>
      <w:r w:rsidR="00434994">
        <w:rPr>
          <w:u w:val="single"/>
        </w:rPr>
        <w:t>(</w:t>
      </w:r>
      <w:r w:rsidR="005B360A">
        <w:rPr>
          <w:u w:val="single"/>
        </w:rPr>
        <w:t>0.09</w:t>
      </w:r>
      <w:r w:rsidR="00434994">
        <w:rPr>
          <w:u w:val="single"/>
        </w:rPr>
        <w:t>)</w:t>
      </w:r>
      <w:r w:rsidRPr="00372428">
        <w:rPr>
          <w:u w:val="single"/>
        </w:rPr>
        <w:t xml:space="preserve"> percent</w:t>
      </w:r>
    </w:p>
    <w:p w14:paraId="07696628" w14:textId="6866905E" w:rsidR="00372428" w:rsidRDefault="00372428" w:rsidP="003C4C91">
      <w:pPr>
        <w:rPr>
          <w:u w:val="double"/>
        </w:rPr>
      </w:pPr>
      <w:r>
        <w:t>Total Impact of Rate Changes</w:t>
      </w:r>
      <w:r>
        <w:tab/>
      </w:r>
      <w:r>
        <w:tab/>
      </w:r>
      <w:r>
        <w:tab/>
      </w:r>
      <w:r w:rsidRPr="00372428">
        <w:rPr>
          <w:u w:val="double"/>
        </w:rPr>
        <w:t>$</w:t>
      </w:r>
      <w:r w:rsidR="00DF6366">
        <w:rPr>
          <w:u w:val="double"/>
        </w:rPr>
        <w:t>(</w:t>
      </w:r>
      <w:r w:rsidR="005B360A">
        <w:rPr>
          <w:u w:val="double"/>
        </w:rPr>
        <w:t xml:space="preserve">  7,804,100</w:t>
      </w:r>
      <w:r w:rsidR="00DF6366">
        <w:rPr>
          <w:u w:val="double"/>
        </w:rPr>
        <w:t>)</w:t>
      </w:r>
      <w:r w:rsidR="003C4C91">
        <w:tab/>
      </w:r>
      <w:r>
        <w:tab/>
      </w:r>
      <w:r w:rsidR="008A1C8C">
        <w:t xml:space="preserve">       </w:t>
      </w:r>
      <w:r w:rsidR="00DF6366">
        <w:t xml:space="preserve"> </w:t>
      </w:r>
      <w:r w:rsidR="001F4FE5">
        <w:t xml:space="preserve"> </w:t>
      </w:r>
      <w:r w:rsidR="00986477">
        <w:t xml:space="preserve"> </w:t>
      </w:r>
      <w:r w:rsidR="00434994">
        <w:rPr>
          <w:u w:val="double"/>
        </w:rPr>
        <w:t>(</w:t>
      </w:r>
      <w:r w:rsidR="00D9587E">
        <w:rPr>
          <w:u w:val="double"/>
        </w:rPr>
        <w:t>5.20</w:t>
      </w:r>
      <w:r w:rsidR="00434994">
        <w:rPr>
          <w:u w:val="double"/>
        </w:rPr>
        <w:t>)</w:t>
      </w:r>
      <w:r>
        <w:rPr>
          <w:u w:val="double"/>
        </w:rPr>
        <w:t xml:space="preserve"> percent</w:t>
      </w:r>
    </w:p>
    <w:p w14:paraId="4B18597B" w14:textId="77777777" w:rsidR="00372428" w:rsidRPr="00372428" w:rsidRDefault="00372428" w:rsidP="00AA0F8A">
      <w:pPr>
        <w:rPr>
          <w:u w:val="double"/>
        </w:rPr>
      </w:pPr>
    </w:p>
    <w:p w14:paraId="4DC7BDC5" w14:textId="75F2F0B5" w:rsidR="00E3570F" w:rsidRPr="005D146A" w:rsidRDefault="00E3570F" w:rsidP="00E3570F">
      <w:pPr>
        <w:spacing w:after="120"/>
      </w:pPr>
      <w:r>
        <w:t>The PGA and deferred gas cost amortization mechanisms are designed to pass through to customers the utility’s actual cost of natural gas on a periodic basis. The PGA establishes for the upcoming year a projection of the utility’s gas costs reflected in Schedule 15</w:t>
      </w:r>
      <w:r w:rsidR="00235454">
        <w:t>0</w:t>
      </w:r>
      <w:r w:rsidR="00726B7D">
        <w:t>.</w:t>
      </w:r>
      <w:r>
        <w:t xml:space="preserve"> The difference between the projected cost from the previous PGA filing, and the actual cost incurred for the period, is deferred and ultimately amortized </w:t>
      </w:r>
      <w:r w:rsidR="00F878EC">
        <w:t>back to customers with interest</w:t>
      </w:r>
      <w:r>
        <w:t xml:space="preserve"> as a refund or a </w:t>
      </w:r>
      <w:r w:rsidRPr="005D146A">
        <w:t>surcharge reflected in Schedule 155.</w:t>
      </w:r>
      <w:r w:rsidR="0054430D">
        <w:t xml:space="preserve"> </w:t>
      </w:r>
    </w:p>
    <w:p w14:paraId="08AF00F3" w14:textId="594CD8BC" w:rsidR="00CB53EC" w:rsidRDefault="00E3570F" w:rsidP="00E3570F">
      <w:pPr>
        <w:spacing w:after="120"/>
      </w:pPr>
      <w:r>
        <w:t>Avista, a combined electric and gas utility, serves approximately 1</w:t>
      </w:r>
      <w:r w:rsidR="009A1B6B">
        <w:t>50</w:t>
      </w:r>
      <w:r>
        <w:t>,000 gas customers in Eastern Washington.</w:t>
      </w:r>
    </w:p>
    <w:p w14:paraId="009F738E" w14:textId="77777777" w:rsidR="0054430D" w:rsidRDefault="0054430D" w:rsidP="00E3570F">
      <w:pPr>
        <w:spacing w:after="120"/>
      </w:pPr>
    </w:p>
    <w:p w14:paraId="6BE00536" w14:textId="7B08D422" w:rsidR="00333BB7" w:rsidRDefault="00E3570F" w:rsidP="00E3570F">
      <w:pPr>
        <w:spacing w:after="120"/>
        <w:rPr>
          <w:b/>
          <w:u w:val="single"/>
        </w:rPr>
      </w:pPr>
      <w:r w:rsidRPr="00A85FC6">
        <w:rPr>
          <w:b/>
          <w:u w:val="single"/>
        </w:rPr>
        <w:t>Discussion</w:t>
      </w:r>
    </w:p>
    <w:p w14:paraId="1723DDDE" w14:textId="77777777" w:rsidR="008A1C8C" w:rsidRDefault="008A1C8C" w:rsidP="00E3570F">
      <w:pPr>
        <w:spacing w:after="120"/>
        <w:rPr>
          <w:b/>
          <w:u w:val="single"/>
        </w:rPr>
      </w:pPr>
    </w:p>
    <w:p w14:paraId="4DC7BDCD" w14:textId="2D419FB8" w:rsidR="00E3570F" w:rsidRPr="0090455B" w:rsidRDefault="005C5EC6" w:rsidP="00E3570F">
      <w:pPr>
        <w:spacing w:after="120"/>
        <w:rPr>
          <w:b/>
        </w:rPr>
      </w:pPr>
      <w:r>
        <w:rPr>
          <w:b/>
        </w:rPr>
        <w:t>Purchased Gas Adjustment</w:t>
      </w:r>
    </w:p>
    <w:p w14:paraId="606CF7B7" w14:textId="3A84ABF0" w:rsidR="0041214F" w:rsidRDefault="00E3570F" w:rsidP="00CA2F5A">
      <w:r>
        <w:t>Avista’s Schedule 15</w:t>
      </w:r>
      <w:r w:rsidR="00974D1B">
        <w:t>0</w:t>
      </w:r>
      <w:r>
        <w:t xml:space="preserve"> reflects the projected costs of purchased gas for the coming </w:t>
      </w:r>
      <w:r w:rsidR="00F878EC">
        <w:t xml:space="preserve">PGA </w:t>
      </w:r>
      <w:r w:rsidR="00CA2F5A">
        <w:t>year, which covers</w:t>
      </w:r>
      <w:r>
        <w:t xml:space="preserve"> November </w:t>
      </w:r>
      <w:r w:rsidR="00490668">
        <w:t xml:space="preserve">2017 </w:t>
      </w:r>
      <w:r>
        <w:t xml:space="preserve">through October </w:t>
      </w:r>
      <w:r w:rsidR="00490668">
        <w:t>2018</w:t>
      </w:r>
      <w:r>
        <w:t xml:space="preserve">. </w:t>
      </w:r>
      <w:r w:rsidR="00CA2F5A" w:rsidRPr="002D45DD">
        <w:t>Currently</w:t>
      </w:r>
      <w:r w:rsidR="00CA2F5A">
        <w:t>,</w:t>
      </w:r>
      <w:r w:rsidR="00CA2F5A" w:rsidRPr="002D45DD">
        <w:t xml:space="preserve"> </w:t>
      </w:r>
      <w:r w:rsidR="00CA2F5A">
        <w:t>Avista’s</w:t>
      </w:r>
      <w:r w:rsidR="00CA2F5A" w:rsidRPr="002D45DD">
        <w:t xml:space="preserve"> embedded Weighted Average Cost of </w:t>
      </w:r>
      <w:r w:rsidR="00CA2F5A">
        <w:t>Gas (WACOG)</w:t>
      </w:r>
      <w:r w:rsidR="00CA2F5A" w:rsidRPr="002D45DD">
        <w:t xml:space="preserve"> is </w:t>
      </w:r>
      <w:r w:rsidR="001F461D" w:rsidRPr="00400AF9">
        <w:t>$</w:t>
      </w:r>
      <w:r w:rsidR="00776A1F" w:rsidRPr="002D45DD">
        <w:t>0.</w:t>
      </w:r>
      <w:r w:rsidR="00776A1F">
        <w:t>36538</w:t>
      </w:r>
      <w:r w:rsidR="00776A1F" w:rsidRPr="002D45DD">
        <w:t xml:space="preserve"> </w:t>
      </w:r>
      <w:r w:rsidR="001F461D" w:rsidRPr="004970DA">
        <w:t>per therm (</w:t>
      </w:r>
      <w:r w:rsidR="001F461D" w:rsidRPr="00400AF9">
        <w:t>$</w:t>
      </w:r>
      <w:r w:rsidR="00776A1F" w:rsidRPr="0027484E">
        <w:t>0.</w:t>
      </w:r>
      <w:r w:rsidR="00776A1F">
        <w:t>23860</w:t>
      </w:r>
      <w:r w:rsidR="00776A1F" w:rsidRPr="0027484E">
        <w:t xml:space="preserve"> </w:t>
      </w:r>
      <w:r w:rsidR="001F461D" w:rsidRPr="00400AF9">
        <w:t>commodity and $</w:t>
      </w:r>
      <w:r w:rsidR="00776A1F" w:rsidRPr="002D45DD">
        <w:t>0.</w:t>
      </w:r>
      <w:r w:rsidR="00776A1F">
        <w:t>12678</w:t>
      </w:r>
      <w:r w:rsidR="00776A1F" w:rsidRPr="002D45DD">
        <w:t xml:space="preserve"> </w:t>
      </w:r>
      <w:r w:rsidR="001F461D" w:rsidRPr="00400AF9">
        <w:t>firm demand</w:t>
      </w:r>
      <w:r w:rsidR="006920AC">
        <w:t xml:space="preserve">). </w:t>
      </w:r>
      <w:r w:rsidR="00CA2F5A" w:rsidRPr="002D45DD">
        <w:t>The proposed WACOG is $ 0.</w:t>
      </w:r>
      <w:r w:rsidR="00776A1F">
        <w:t xml:space="preserve">32561 </w:t>
      </w:r>
      <w:r w:rsidR="00CA2F5A" w:rsidRPr="002D45DD">
        <w:t xml:space="preserve">per therm </w:t>
      </w:r>
      <w:r w:rsidR="00CA2F5A" w:rsidRPr="0027484E">
        <w:t>($0.</w:t>
      </w:r>
      <w:r w:rsidR="00D93496">
        <w:t>2</w:t>
      </w:r>
      <w:r w:rsidR="00776A1F">
        <w:t>1817</w:t>
      </w:r>
      <w:r w:rsidR="00CA2F5A" w:rsidRPr="0027484E">
        <w:t xml:space="preserve"> commodity</w:t>
      </w:r>
      <w:r w:rsidR="00CA2F5A" w:rsidRPr="002D45DD">
        <w:t xml:space="preserve"> and $0.</w:t>
      </w:r>
      <w:r w:rsidR="00D93496">
        <w:t>1</w:t>
      </w:r>
      <w:r w:rsidR="00776A1F">
        <w:t>0744</w:t>
      </w:r>
      <w:r w:rsidR="00CA2F5A" w:rsidRPr="002D45DD">
        <w:t xml:space="preserve"> firm demand).</w:t>
      </w:r>
      <w:r w:rsidR="00AB6EAC">
        <w:rPr>
          <w:rStyle w:val="FootnoteReference"/>
        </w:rPr>
        <w:footnoteReference w:id="1"/>
      </w:r>
      <w:r w:rsidR="00CA2F5A" w:rsidRPr="002D45DD">
        <w:t xml:space="preserve"> </w:t>
      </w:r>
      <w:r w:rsidR="00CA2F5A">
        <w:t>This portion of filing results</w:t>
      </w:r>
      <w:r>
        <w:t xml:space="preserve"> in an estimated overall annual </w:t>
      </w:r>
      <w:r w:rsidR="001E5AE8">
        <w:t>de</w:t>
      </w:r>
      <w:r w:rsidR="00974D1B">
        <w:t>crease</w:t>
      </w:r>
      <w:r>
        <w:t xml:space="preserve"> in sales revenues of approximately $</w:t>
      </w:r>
      <w:r w:rsidR="00776A1F">
        <w:t>7.7</w:t>
      </w:r>
      <w:r>
        <w:t xml:space="preserve"> </w:t>
      </w:r>
      <w:r w:rsidR="005C5EC6">
        <w:t>million</w:t>
      </w:r>
      <w:r w:rsidR="00532978">
        <w:t xml:space="preserve"> or </w:t>
      </w:r>
      <w:r w:rsidR="00776A1F">
        <w:t>5.11</w:t>
      </w:r>
      <w:r w:rsidR="00532978">
        <w:t xml:space="preserve"> percent</w:t>
      </w:r>
      <w:r w:rsidR="00333BB7">
        <w:t xml:space="preserve">. </w:t>
      </w:r>
    </w:p>
    <w:p w14:paraId="0E90FEDC" w14:textId="1273AA11" w:rsidR="00E76C46" w:rsidRDefault="00333BB7" w:rsidP="00141192">
      <w:pPr>
        <w:spacing w:after="120"/>
        <w:rPr>
          <w:color w:val="000000"/>
        </w:rPr>
      </w:pPr>
      <w:r>
        <w:lastRenderedPageBreak/>
        <w:t>Avista’s Schedule 155 reflects</w:t>
      </w:r>
      <w:r>
        <w:rPr>
          <w:color w:val="000000"/>
        </w:rPr>
        <w:t xml:space="preserve"> deferred costs that are the result of differences between prior years</w:t>
      </w:r>
      <w:r w:rsidR="00E30986">
        <w:rPr>
          <w:color w:val="000000"/>
        </w:rPr>
        <w:t xml:space="preserve"> projected </w:t>
      </w:r>
      <w:r w:rsidR="0041214F">
        <w:rPr>
          <w:color w:val="000000"/>
        </w:rPr>
        <w:t>gas costs</w:t>
      </w:r>
      <w:r w:rsidR="00E30986">
        <w:rPr>
          <w:color w:val="000000"/>
        </w:rPr>
        <w:t xml:space="preserve"> and the actual </w:t>
      </w:r>
      <w:r>
        <w:rPr>
          <w:color w:val="000000"/>
        </w:rPr>
        <w:t>realized</w:t>
      </w:r>
      <w:r w:rsidR="00E30986">
        <w:rPr>
          <w:color w:val="000000"/>
        </w:rPr>
        <w:t xml:space="preserve"> costs</w:t>
      </w:r>
      <w:r w:rsidR="00CA2F5A">
        <w:rPr>
          <w:color w:val="000000"/>
        </w:rPr>
        <w:t xml:space="preserve"> from July 1, 201</w:t>
      </w:r>
      <w:r w:rsidR="00776A1F">
        <w:rPr>
          <w:color w:val="000000"/>
        </w:rPr>
        <w:t>6</w:t>
      </w:r>
      <w:r w:rsidR="00755BFA">
        <w:rPr>
          <w:color w:val="000000"/>
        </w:rPr>
        <w:t>,</w:t>
      </w:r>
      <w:r w:rsidR="00CA2F5A">
        <w:rPr>
          <w:color w:val="000000"/>
        </w:rPr>
        <w:t xml:space="preserve"> through June 30, </w:t>
      </w:r>
      <w:r w:rsidR="006A0C36">
        <w:rPr>
          <w:color w:val="000000"/>
        </w:rPr>
        <w:t>201</w:t>
      </w:r>
      <w:r w:rsidR="00776A1F">
        <w:rPr>
          <w:color w:val="000000"/>
        </w:rPr>
        <w:t>7</w:t>
      </w:r>
      <w:r w:rsidR="00B43B36">
        <w:rPr>
          <w:color w:val="000000"/>
        </w:rPr>
        <w:t>.</w:t>
      </w:r>
      <w:r>
        <w:rPr>
          <w:color w:val="000000"/>
        </w:rPr>
        <w:t xml:space="preserve"> In this filing</w:t>
      </w:r>
      <w:r w:rsidR="00755BFA">
        <w:rPr>
          <w:color w:val="000000"/>
        </w:rPr>
        <w:t>,</w:t>
      </w:r>
      <w:r>
        <w:rPr>
          <w:color w:val="000000"/>
        </w:rPr>
        <w:t xml:space="preserve"> the difference between</w:t>
      </w:r>
      <w:r w:rsidR="0041214F">
        <w:rPr>
          <w:color w:val="000000"/>
        </w:rPr>
        <w:t xml:space="preserve"> </w:t>
      </w:r>
      <w:r>
        <w:rPr>
          <w:color w:val="000000"/>
        </w:rPr>
        <w:t xml:space="preserve">prior </w:t>
      </w:r>
      <w:r w:rsidR="00AF4467">
        <w:rPr>
          <w:color w:val="000000"/>
        </w:rPr>
        <w:t>year’s</w:t>
      </w:r>
      <w:r w:rsidR="0041214F">
        <w:rPr>
          <w:color w:val="000000"/>
        </w:rPr>
        <w:t xml:space="preserve"> deferral balance</w:t>
      </w:r>
      <w:r w:rsidR="00AF4467">
        <w:rPr>
          <w:color w:val="000000"/>
        </w:rPr>
        <w:t>s</w:t>
      </w:r>
      <w:r w:rsidR="0041214F">
        <w:rPr>
          <w:color w:val="000000"/>
        </w:rPr>
        <w:t xml:space="preserve"> and the current year deferral balance res</w:t>
      </w:r>
      <w:r>
        <w:rPr>
          <w:color w:val="000000"/>
        </w:rPr>
        <w:t xml:space="preserve">ulted in a </w:t>
      </w:r>
      <w:r w:rsidR="002B579F">
        <w:rPr>
          <w:color w:val="000000"/>
        </w:rPr>
        <w:t xml:space="preserve">net </w:t>
      </w:r>
      <w:r w:rsidR="00CA2F5A">
        <w:rPr>
          <w:color w:val="000000"/>
        </w:rPr>
        <w:t>refund</w:t>
      </w:r>
      <w:r>
        <w:rPr>
          <w:color w:val="000000"/>
        </w:rPr>
        <w:t xml:space="preserve"> to customers</w:t>
      </w:r>
      <w:r w:rsidR="002B6533">
        <w:rPr>
          <w:color w:val="000000"/>
        </w:rPr>
        <w:t xml:space="preserve"> of approximately </w:t>
      </w:r>
      <w:r w:rsidR="00A5607D">
        <w:rPr>
          <w:color w:val="000000"/>
        </w:rPr>
        <w:t>$133,048</w:t>
      </w:r>
      <w:r w:rsidR="002B6533">
        <w:rPr>
          <w:color w:val="000000"/>
        </w:rPr>
        <w:t>.</w:t>
      </w:r>
    </w:p>
    <w:p w14:paraId="4E2CEB2E" w14:textId="77777777" w:rsidR="00A50029" w:rsidRDefault="00A50029" w:rsidP="00141192">
      <w:pPr>
        <w:spacing w:after="120"/>
        <w:rPr>
          <w:color w:val="000000"/>
        </w:rPr>
      </w:pPr>
    </w:p>
    <w:p w14:paraId="4A4DBB14" w14:textId="6B8DF178" w:rsidR="00333BB7" w:rsidRPr="00333BB7" w:rsidRDefault="00333BB7" w:rsidP="00141192">
      <w:pPr>
        <w:spacing w:after="120"/>
        <w:rPr>
          <w:b/>
        </w:rPr>
      </w:pPr>
      <w:r>
        <w:rPr>
          <w:b/>
        </w:rPr>
        <w:t>Commodity Cost</w:t>
      </w:r>
    </w:p>
    <w:p w14:paraId="6B502F17" w14:textId="3ED0E84D" w:rsidR="00BC13EC" w:rsidRDefault="00BC13EC" w:rsidP="00BC13EC">
      <w:pPr>
        <w:spacing w:after="120"/>
      </w:pPr>
      <w:r>
        <w:t>In arriving at an estimated commodity cost for the coming year, the company uses a variety of known and estimated inputs. Known inputs include volume of gas to be delivered within the P</w:t>
      </w:r>
      <w:r w:rsidR="003918C9">
        <w:t>GA year hedged at a fixed price</w:t>
      </w:r>
      <w:r w:rsidR="001860A1">
        <w:t>,</w:t>
      </w:r>
      <w:r w:rsidR="003918C9">
        <w:t xml:space="preserve"> and</w:t>
      </w:r>
      <w:r>
        <w:t xml:space="preserve"> actual cost and volume of gas in storage</w:t>
      </w:r>
      <w:r w:rsidR="003918C9">
        <w:t>.</w:t>
      </w:r>
      <w:r w:rsidR="00E576C6">
        <w:t xml:space="preserve"> </w:t>
      </w:r>
      <w:r>
        <w:t>Estimated inputs include load for the PGA year, future spot</w:t>
      </w:r>
      <w:r w:rsidR="00807CB9">
        <w:t>/index</w:t>
      </w:r>
      <w:r>
        <w:t xml:space="preserve"> prices</w:t>
      </w:r>
      <w:r w:rsidR="00F878EC">
        <w:t>,</w:t>
      </w:r>
      <w:r>
        <w:t xml:space="preserve"> and </w:t>
      </w:r>
      <w:r w:rsidR="00F878EC">
        <w:t xml:space="preserve">fixed price </w:t>
      </w:r>
      <w:r w:rsidR="003A6796">
        <w:t xml:space="preserve">for </w:t>
      </w:r>
      <w:r>
        <w:t xml:space="preserve">the PGA year. </w:t>
      </w:r>
    </w:p>
    <w:p w14:paraId="6BF0501C" w14:textId="247F69A0" w:rsidR="005B0E36" w:rsidRDefault="00E3570F" w:rsidP="00E3570F">
      <w:pPr>
        <w:spacing w:after="120"/>
      </w:pPr>
      <w:r>
        <w:t xml:space="preserve">Avista uses a 30-day historical average of forward prices, ending </w:t>
      </w:r>
      <w:r w:rsidR="0063472B">
        <w:t>July</w:t>
      </w:r>
      <w:r>
        <w:t xml:space="preserve"> </w:t>
      </w:r>
      <w:r w:rsidR="0040445B">
        <w:t>31</w:t>
      </w:r>
      <w:r>
        <w:t xml:space="preserve">, </w:t>
      </w:r>
      <w:r w:rsidR="006A0C36">
        <w:t>201</w:t>
      </w:r>
      <w:r w:rsidR="0040445B">
        <w:t>7</w:t>
      </w:r>
      <w:r>
        <w:t xml:space="preserve">, by </w:t>
      </w:r>
      <w:r w:rsidRPr="0041214F">
        <w:t>supply basin</w:t>
      </w:r>
      <w:r w:rsidR="0063472B">
        <w:t>s</w:t>
      </w:r>
      <w:r w:rsidRPr="0041214F">
        <w:t xml:space="preserve"> to</w:t>
      </w:r>
      <w:r>
        <w:t xml:space="preserve"> develop the est</w:t>
      </w:r>
      <w:r w:rsidR="0063472B">
        <w:t xml:space="preserve">imate of index </w:t>
      </w:r>
      <w:r>
        <w:t>purchases</w:t>
      </w:r>
      <w:r w:rsidR="00354A2D">
        <w:t>.</w:t>
      </w:r>
      <w:r>
        <w:t xml:space="preserve"> </w:t>
      </w:r>
      <w:r w:rsidR="00354A2D">
        <w:t xml:space="preserve">In today’s filing </w:t>
      </w:r>
      <w:r w:rsidR="00356656">
        <w:t xml:space="preserve">Avista’s estimated commodity costs are projected to </w:t>
      </w:r>
      <w:r w:rsidR="0063472B">
        <w:t>de</w:t>
      </w:r>
      <w:r w:rsidR="00E576C6">
        <w:t>crease</w:t>
      </w:r>
      <w:r w:rsidR="00356656">
        <w:t xml:space="preserve"> by $0.</w:t>
      </w:r>
      <w:r w:rsidR="00D93496">
        <w:t>0</w:t>
      </w:r>
      <w:r w:rsidR="0040445B">
        <w:t>2043</w:t>
      </w:r>
      <w:r w:rsidR="00D93496">
        <w:t xml:space="preserve"> </w:t>
      </w:r>
      <w:r w:rsidR="00356656">
        <w:t xml:space="preserve">per therm </w:t>
      </w:r>
      <w:r w:rsidR="00354A2D">
        <w:t>from the current commodity cost of $0.</w:t>
      </w:r>
      <w:r w:rsidR="00D93496">
        <w:t>2</w:t>
      </w:r>
      <w:r w:rsidR="0040445B">
        <w:t>3860</w:t>
      </w:r>
      <w:r w:rsidR="00354A2D">
        <w:t xml:space="preserve"> </w:t>
      </w:r>
      <w:r w:rsidR="00E576C6">
        <w:t>to $0.</w:t>
      </w:r>
      <w:r w:rsidR="00D93496">
        <w:t>2</w:t>
      </w:r>
      <w:r w:rsidR="0040445B">
        <w:t>1817</w:t>
      </w:r>
      <w:r w:rsidR="00E576C6">
        <w:t xml:space="preserve"> </w:t>
      </w:r>
      <w:r w:rsidR="00107380">
        <w:t xml:space="preserve">(before revenue sensitive tax) </w:t>
      </w:r>
      <w:r w:rsidR="00354A2D">
        <w:t xml:space="preserve">for the upcoming </w:t>
      </w:r>
      <w:r w:rsidR="00E576C6">
        <w:t xml:space="preserve">PGA </w:t>
      </w:r>
      <w:r w:rsidR="00354A2D">
        <w:t>period</w:t>
      </w:r>
      <w:r w:rsidR="00E576C6">
        <w:t xml:space="preserve"> of</w:t>
      </w:r>
      <w:r w:rsidR="00356656">
        <w:t xml:space="preserve"> November </w:t>
      </w:r>
      <w:r w:rsidR="006A0C36">
        <w:t>201</w:t>
      </w:r>
      <w:r w:rsidR="0040445B">
        <w:t>7</w:t>
      </w:r>
      <w:r w:rsidR="00356656">
        <w:t xml:space="preserve"> </w:t>
      </w:r>
      <w:r w:rsidR="00354A2D">
        <w:t xml:space="preserve">to </w:t>
      </w:r>
      <w:r w:rsidR="00356656">
        <w:t>October</w:t>
      </w:r>
      <w:r w:rsidR="00354A2D">
        <w:t xml:space="preserve"> 201</w:t>
      </w:r>
      <w:r w:rsidR="0040445B">
        <w:t>8</w:t>
      </w:r>
      <w:r w:rsidR="00D93496">
        <w:t>.</w:t>
      </w:r>
    </w:p>
    <w:p w14:paraId="7F3B59B9" w14:textId="61DDD56E" w:rsidR="00D93496" w:rsidRDefault="00D93496" w:rsidP="00E3570F">
      <w:pPr>
        <w:spacing w:after="120"/>
      </w:pPr>
      <w:r>
        <w:t xml:space="preserve">The </w:t>
      </w:r>
      <w:r w:rsidR="00D2368E">
        <w:t xml:space="preserve">primary driver for the WACOG reduction is the continued </w:t>
      </w:r>
      <w:r w:rsidR="0040445B">
        <w:t>high</w:t>
      </w:r>
      <w:r w:rsidR="00D2368E">
        <w:t xml:space="preserve"> natural gas </w:t>
      </w:r>
      <w:r w:rsidR="0040445B">
        <w:t>production levels</w:t>
      </w:r>
      <w:r w:rsidR="00D2368E">
        <w:t xml:space="preserve">, and </w:t>
      </w:r>
      <w:r w:rsidR="0040445B">
        <w:t>an abundance of natural gas in storage</w:t>
      </w:r>
      <w:r w:rsidR="00D2368E">
        <w:t>, which result in lower wholesale natural gas prices.</w:t>
      </w:r>
    </w:p>
    <w:p w14:paraId="265E103B" w14:textId="77777777" w:rsidR="00A50029" w:rsidRDefault="00A50029" w:rsidP="00E3570F">
      <w:pPr>
        <w:spacing w:after="120"/>
      </w:pPr>
    </w:p>
    <w:p w14:paraId="07EED331" w14:textId="667406A2" w:rsidR="00333BB7" w:rsidRPr="00333BB7" w:rsidRDefault="00333BB7" w:rsidP="00E3570F">
      <w:pPr>
        <w:spacing w:after="120"/>
        <w:rPr>
          <w:b/>
        </w:rPr>
      </w:pPr>
      <w:r>
        <w:rPr>
          <w:b/>
        </w:rPr>
        <w:t>Demand Costs</w:t>
      </w:r>
    </w:p>
    <w:p w14:paraId="560D70CE" w14:textId="31904E25" w:rsidR="00410CE4" w:rsidRDefault="00E3570F" w:rsidP="00410CE4">
      <w:pPr>
        <w:spacing w:after="120"/>
      </w:pPr>
      <w:r>
        <w:t xml:space="preserve">Demand costs represent the cost of pipeline transportation to the company’s </w:t>
      </w:r>
      <w:r w:rsidR="00B0010C">
        <w:t xml:space="preserve">local distribution </w:t>
      </w:r>
      <w:r>
        <w:t xml:space="preserve">system. </w:t>
      </w:r>
      <w:r w:rsidR="00410CE4">
        <w:t>This portion of slight de</w:t>
      </w:r>
      <w:r w:rsidR="00B0010C">
        <w:t xml:space="preserve">crease is due to the </w:t>
      </w:r>
      <w:r w:rsidR="00D2368E">
        <w:t>reduction in Northwest pipeline capacity release revenue Avista has been receiving.</w:t>
      </w:r>
      <w:r w:rsidR="0027233D">
        <w:t xml:space="preserve"> </w:t>
      </w:r>
      <w:r w:rsidR="00410CE4">
        <w:t xml:space="preserve">In this filing Avista’s estimated demand costs are projected to decrease by $0.01934 per therm from the current demand cost of $0.12678 to $0.10744 (before revenue sensitive tax) for the upcoming PGA period of </w:t>
      </w:r>
      <w:r w:rsidR="0027233D">
        <w:t xml:space="preserve">November 2017 to October 2018. </w:t>
      </w:r>
      <w:r w:rsidR="00410CE4">
        <w:t>The primary driver for the prospective demand reduction is due to new transportation rates for Williams Northwest Pipeline effective both on January1 and October 1, 2018.</w:t>
      </w:r>
    </w:p>
    <w:p w14:paraId="6DC26811" w14:textId="77777777" w:rsidR="00A50029" w:rsidRDefault="00A50029" w:rsidP="00410CE4">
      <w:pPr>
        <w:spacing w:after="120"/>
      </w:pPr>
    </w:p>
    <w:p w14:paraId="0743299D" w14:textId="77777777" w:rsidR="00A50029" w:rsidRPr="004746FB" w:rsidRDefault="00A50029" w:rsidP="00A50029">
      <w:r w:rsidRPr="004746FB">
        <w:t xml:space="preserve">The following chart shows the residential customer commodity and demand charges for the </w:t>
      </w:r>
      <w:r>
        <w:t xml:space="preserve">natural </w:t>
      </w:r>
      <w:r w:rsidRPr="004746FB">
        <w:t>gas LDC’s regulated by this commission.</w:t>
      </w:r>
      <w:r w:rsidRPr="004746FB">
        <w:rPr>
          <w:rStyle w:val="FootnoteReference"/>
          <w:rFonts w:eastAsiaTheme="majorEastAsia"/>
        </w:rPr>
        <w:footnoteReference w:id="2"/>
      </w:r>
    </w:p>
    <w:p w14:paraId="36226A91" w14:textId="77777777" w:rsidR="00A50029" w:rsidRPr="00DB17BF" w:rsidRDefault="00A50029" w:rsidP="00A50029">
      <w:pPr>
        <w:rPr>
          <w:strike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859"/>
        <w:gridCol w:w="1866"/>
        <w:gridCol w:w="1866"/>
        <w:gridCol w:w="1867"/>
      </w:tblGrid>
      <w:tr w:rsidR="00A50029" w:rsidRPr="00DB17BF" w14:paraId="72AF2339" w14:textId="77777777" w:rsidTr="0027233D"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F10E5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WACOG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80154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Avista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7A8B8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Puget Sound Energy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04CF8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NW Natural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5B3C9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Cascade Natural Gas</w:t>
            </w:r>
          </w:p>
        </w:tc>
      </w:tr>
      <w:tr w:rsidR="00A50029" w:rsidRPr="00DB17BF" w14:paraId="479CBC5F" w14:textId="77777777" w:rsidTr="0027233D">
        <w:trPr>
          <w:trHeight w:val="457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72F8D" w14:textId="77777777" w:rsidR="00A50029" w:rsidRPr="004746FB" w:rsidRDefault="00A50029" w:rsidP="0027233D">
            <w:pPr>
              <w:jc w:val="center"/>
            </w:pPr>
            <w:r w:rsidRPr="004746FB">
              <w:t>Commodity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81927" w14:textId="77777777" w:rsidR="00A50029" w:rsidRPr="00132375" w:rsidRDefault="00A50029" w:rsidP="0027233D">
            <w:pPr>
              <w:jc w:val="center"/>
            </w:pPr>
            <w:r w:rsidRPr="00132375">
              <w:t>0.21817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9BA59" w14:textId="77777777" w:rsidR="00A50029" w:rsidRPr="00132375" w:rsidRDefault="00A50029" w:rsidP="0027233D">
            <w:pPr>
              <w:jc w:val="center"/>
            </w:pPr>
            <w:r w:rsidRPr="00132375">
              <w:t>$0.24068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E9F41" w14:textId="77777777" w:rsidR="00A50029" w:rsidRPr="00DB17BF" w:rsidRDefault="00A50029" w:rsidP="0027233D">
            <w:pPr>
              <w:jc w:val="center"/>
              <w:rPr>
                <w:strike/>
                <w:color w:val="000000"/>
              </w:rPr>
            </w:pPr>
            <w:r w:rsidRPr="00EF76C3">
              <w:rPr>
                <w:color w:val="000000"/>
              </w:rPr>
              <w:t>$0.</w:t>
            </w:r>
            <w:r>
              <w:rPr>
                <w:color w:val="000000"/>
              </w:rPr>
              <w:t>25856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05FEC" w14:textId="77777777" w:rsidR="00A50029" w:rsidRPr="00132375" w:rsidRDefault="00A50029" w:rsidP="0027233D">
            <w:pPr>
              <w:jc w:val="center"/>
            </w:pPr>
            <w:r w:rsidRPr="00132375">
              <w:t>$0.27336</w:t>
            </w:r>
          </w:p>
        </w:tc>
      </w:tr>
      <w:tr w:rsidR="00A50029" w:rsidRPr="00DB17BF" w14:paraId="1E09B44F" w14:textId="77777777" w:rsidTr="0027233D">
        <w:trPr>
          <w:trHeight w:val="439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367F8" w14:textId="77777777" w:rsidR="00A50029" w:rsidRPr="004746FB" w:rsidRDefault="00A50029" w:rsidP="0027233D">
            <w:pPr>
              <w:jc w:val="center"/>
            </w:pPr>
            <w:r w:rsidRPr="004746FB">
              <w:t>Demand (firm)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87EAB" w14:textId="77777777" w:rsidR="00A50029" w:rsidRPr="00132375" w:rsidRDefault="00A50029" w:rsidP="0027233D">
            <w:pPr>
              <w:jc w:val="center"/>
            </w:pPr>
            <w:r w:rsidRPr="00132375">
              <w:t>0.10744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03D57" w14:textId="77777777" w:rsidR="00A50029" w:rsidRPr="00132375" w:rsidRDefault="00A50029" w:rsidP="0027233D">
            <w:pPr>
              <w:jc w:val="center"/>
            </w:pPr>
            <w:r w:rsidRPr="00132375">
              <w:t>$0.12683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DF691" w14:textId="77777777" w:rsidR="00A50029" w:rsidRPr="00EF76C3" w:rsidRDefault="00A50029" w:rsidP="0027233D">
            <w:pPr>
              <w:jc w:val="center"/>
              <w:rPr>
                <w:color w:val="000000"/>
              </w:rPr>
            </w:pPr>
            <w:r w:rsidRPr="00EF76C3">
              <w:rPr>
                <w:color w:val="000000"/>
              </w:rPr>
              <w:t>$0.</w:t>
            </w:r>
            <w:r>
              <w:rPr>
                <w:color w:val="000000"/>
              </w:rPr>
              <w:t>11626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8E8DA" w14:textId="77777777" w:rsidR="00A50029" w:rsidRPr="00132375" w:rsidRDefault="00A50029" w:rsidP="0027233D">
            <w:pPr>
              <w:jc w:val="center"/>
            </w:pPr>
            <w:r w:rsidRPr="00132375">
              <w:t>$0.16731</w:t>
            </w:r>
          </w:p>
        </w:tc>
      </w:tr>
      <w:tr w:rsidR="00A50029" w:rsidRPr="00DB17BF" w14:paraId="1D98FB5C" w14:textId="77777777" w:rsidTr="0027233D">
        <w:trPr>
          <w:trHeight w:val="421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70E9E" w14:textId="0812BAD6" w:rsidR="00A50029" w:rsidRPr="004746FB" w:rsidRDefault="00A50029" w:rsidP="0027233D">
            <w:pPr>
              <w:jc w:val="center"/>
              <w:rPr>
                <w:b/>
                <w:bCs/>
              </w:rPr>
            </w:pPr>
            <w:r w:rsidRPr="004746FB">
              <w:rPr>
                <w:b/>
                <w:bCs/>
              </w:rPr>
              <w:t>Total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8AE06" w14:textId="77777777" w:rsidR="00A50029" w:rsidRPr="00132375" w:rsidRDefault="00A50029" w:rsidP="0027233D">
            <w:pPr>
              <w:jc w:val="center"/>
              <w:rPr>
                <w:b/>
                <w:bCs/>
              </w:rPr>
            </w:pPr>
            <w:r w:rsidRPr="00132375">
              <w:rPr>
                <w:b/>
                <w:bCs/>
              </w:rPr>
              <w:t>0.32561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8E1F0" w14:textId="77777777" w:rsidR="00A50029" w:rsidRPr="00132375" w:rsidRDefault="00A50029" w:rsidP="0027233D">
            <w:pPr>
              <w:jc w:val="center"/>
              <w:rPr>
                <w:b/>
                <w:bCs/>
              </w:rPr>
            </w:pPr>
            <w:r w:rsidRPr="00132375">
              <w:rPr>
                <w:b/>
                <w:bCs/>
              </w:rPr>
              <w:t>$0.36751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09227" w14:textId="77777777" w:rsidR="00A50029" w:rsidRPr="004746FB" w:rsidRDefault="00A50029" w:rsidP="00272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$0.37482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38D1B" w14:textId="77777777" w:rsidR="00A50029" w:rsidRPr="00132375" w:rsidRDefault="00A50029" w:rsidP="0027233D">
            <w:pPr>
              <w:jc w:val="center"/>
              <w:rPr>
                <w:b/>
                <w:bCs/>
              </w:rPr>
            </w:pPr>
            <w:r w:rsidRPr="00132375">
              <w:rPr>
                <w:b/>
                <w:bCs/>
              </w:rPr>
              <w:t>$0.44067</w:t>
            </w:r>
          </w:p>
        </w:tc>
      </w:tr>
    </w:tbl>
    <w:p w14:paraId="2F2349CC" w14:textId="77777777" w:rsidR="00610579" w:rsidRDefault="00610579" w:rsidP="00E3570F">
      <w:pPr>
        <w:spacing w:after="120"/>
        <w:rPr>
          <w:b/>
        </w:rPr>
      </w:pPr>
      <w:r>
        <w:rPr>
          <w:b/>
        </w:rPr>
        <w:lastRenderedPageBreak/>
        <w:t>Deferred Gas Cost</w:t>
      </w:r>
    </w:p>
    <w:p w14:paraId="6065E8CE" w14:textId="48B75EA0" w:rsidR="00834466" w:rsidRPr="00380334" w:rsidRDefault="00E3570F" w:rsidP="00834466">
      <w:pPr>
        <w:rPr>
          <w:color w:val="000000" w:themeColor="text1"/>
        </w:rPr>
      </w:pPr>
      <w:r>
        <w:t xml:space="preserve">Schedule 155 reflects the </w:t>
      </w:r>
      <w:r w:rsidR="00532492">
        <w:t xml:space="preserve">amortization rate of the </w:t>
      </w:r>
      <w:r>
        <w:t xml:space="preserve">gas cost deferral </w:t>
      </w:r>
      <w:r w:rsidR="002B579F">
        <w:t xml:space="preserve">balance </w:t>
      </w:r>
      <w:r>
        <w:t xml:space="preserve">accumulated during the prior year. </w:t>
      </w:r>
      <w:r w:rsidR="002B579F">
        <w:rPr>
          <w:color w:val="000000"/>
        </w:rPr>
        <w:t xml:space="preserve">This difference is </w:t>
      </w:r>
      <w:r w:rsidR="00532492">
        <w:rPr>
          <w:color w:val="000000"/>
        </w:rPr>
        <w:t>amortized</w:t>
      </w:r>
      <w:r w:rsidR="002B579F">
        <w:rPr>
          <w:color w:val="000000"/>
        </w:rPr>
        <w:t xml:space="preserve"> to customers, as a rebate or a surcharge with interest. </w:t>
      </w:r>
      <w:r w:rsidR="00042BB5">
        <w:t>T</w:t>
      </w:r>
      <w:r w:rsidR="00834466" w:rsidRPr="002B55A9">
        <w:rPr>
          <w:color w:val="000000" w:themeColor="text1"/>
        </w:rPr>
        <w:t>his year’s proposed deferred balance amortization balance is approximately $</w:t>
      </w:r>
      <w:r w:rsidR="00042BB5">
        <w:rPr>
          <w:color w:val="000000" w:themeColor="text1"/>
        </w:rPr>
        <w:t xml:space="preserve">15.4 million </w:t>
      </w:r>
      <w:r w:rsidR="00834466" w:rsidRPr="002B55A9">
        <w:rPr>
          <w:color w:val="000000" w:themeColor="text1"/>
        </w:rPr>
        <w:t>re</w:t>
      </w:r>
      <w:r w:rsidR="00DD7414">
        <w:rPr>
          <w:color w:val="000000" w:themeColor="text1"/>
        </w:rPr>
        <w:t>fund</w:t>
      </w:r>
      <w:r w:rsidR="00834466" w:rsidRPr="002B55A9">
        <w:rPr>
          <w:color w:val="000000" w:themeColor="text1"/>
        </w:rPr>
        <w:t>.</w:t>
      </w:r>
      <w:r w:rsidR="003C4C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42BB5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042BB5">
        <w:t>he</w:t>
      </w:r>
      <w:r w:rsidR="00834466" w:rsidRPr="002F30BC">
        <w:t xml:space="preserve"> </w:t>
      </w:r>
      <w:r w:rsidR="00042BB5">
        <w:t xml:space="preserve">change of this </w:t>
      </w:r>
      <w:r w:rsidR="00834466">
        <w:t>portion of filing results i</w:t>
      </w:r>
      <w:r w:rsidR="00042BB5">
        <w:t>n an estimated overall annual de</w:t>
      </w:r>
      <w:r w:rsidR="00834466">
        <w:t xml:space="preserve">crease in </w:t>
      </w:r>
      <w:r w:rsidR="00DD7414">
        <w:t>refund</w:t>
      </w:r>
      <w:r w:rsidR="00834466">
        <w:t xml:space="preserve"> of approximately $</w:t>
      </w:r>
      <w:r w:rsidR="00042BB5">
        <w:t>133,000</w:t>
      </w:r>
      <w:r w:rsidR="00834466">
        <w:t>.</w:t>
      </w:r>
    </w:p>
    <w:p w14:paraId="78975508" w14:textId="77777777" w:rsidR="00AB6EAC" w:rsidRDefault="00AB6EAC" w:rsidP="00834466"/>
    <w:p w14:paraId="520C6E16" w14:textId="77777777" w:rsidR="0027233D" w:rsidRDefault="0027233D" w:rsidP="00834466"/>
    <w:p w14:paraId="416E743B" w14:textId="348612BB" w:rsidR="00AF3234" w:rsidRDefault="00AF3234" w:rsidP="00E3570F">
      <w:pPr>
        <w:spacing w:after="120"/>
        <w:rPr>
          <w:b/>
        </w:rPr>
      </w:pPr>
      <w:r w:rsidRPr="0090455B">
        <w:rPr>
          <w:b/>
        </w:rPr>
        <w:t>Revenue</w:t>
      </w:r>
      <w:r>
        <w:rPr>
          <w:b/>
        </w:rPr>
        <w:t xml:space="preserve"> Impacts</w:t>
      </w:r>
    </w:p>
    <w:p w14:paraId="3D2FC3E2" w14:textId="7AF306E6" w:rsidR="00AF3234" w:rsidRDefault="00AF3234" w:rsidP="00E3570F">
      <w:pPr>
        <w:spacing w:after="120"/>
      </w:pPr>
      <w:r>
        <w:t>The total annual revenue change in Avista</w:t>
      </w:r>
      <w:r w:rsidR="00472360">
        <w:t>’s proposed filing results in a</w:t>
      </w:r>
      <w:r w:rsidR="000E6A57">
        <w:t xml:space="preserve"> </w:t>
      </w:r>
      <w:r w:rsidR="00234C58">
        <w:t>de</w:t>
      </w:r>
      <w:r w:rsidR="000E6A57">
        <w:t>crease of approximately $</w:t>
      </w:r>
      <w:r w:rsidR="00FE6DC1">
        <w:t>7</w:t>
      </w:r>
      <w:r w:rsidR="00194E80">
        <w:t>.8</w:t>
      </w:r>
      <w:r>
        <w:t xml:space="preserve"> million</w:t>
      </w:r>
      <w:r w:rsidR="007D4327">
        <w:t xml:space="preserve"> (including revenue sensitive items)</w:t>
      </w:r>
      <w:r w:rsidR="0093172A">
        <w:t xml:space="preserve"> or a</w:t>
      </w:r>
      <w:r w:rsidR="000E6A57">
        <w:t xml:space="preserve"> </w:t>
      </w:r>
      <w:r w:rsidR="00FE6DC1">
        <w:t>5.2</w:t>
      </w:r>
      <w:r>
        <w:t xml:space="preserve"> percent </w:t>
      </w:r>
      <w:r w:rsidR="00194E80">
        <w:t>de</w:t>
      </w:r>
      <w:r>
        <w:t>crease in annual gas revenues</w:t>
      </w:r>
      <w:r w:rsidR="00975F6D">
        <w:t>, as detailed in the following table</w:t>
      </w:r>
      <w:r>
        <w:t>.</w:t>
      </w:r>
    </w:p>
    <w:p w14:paraId="41B72180" w14:textId="77777777" w:rsidR="009E43AE" w:rsidRDefault="009E43AE" w:rsidP="00E3570F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209"/>
        <w:gridCol w:w="1609"/>
        <w:gridCol w:w="1842"/>
        <w:gridCol w:w="1580"/>
        <w:gridCol w:w="1334"/>
      </w:tblGrid>
      <w:tr w:rsidR="00976CD9" w14:paraId="1AC719C1" w14:textId="50C55EC0" w:rsidTr="00AD357E">
        <w:trPr>
          <w:trHeight w:hRule="exact" w:val="849"/>
        </w:trPr>
        <w:tc>
          <w:tcPr>
            <w:tcW w:w="1776" w:type="dxa"/>
            <w:vAlign w:val="bottom"/>
          </w:tcPr>
          <w:p w14:paraId="12380155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Customer Class</w:t>
            </w:r>
          </w:p>
        </w:tc>
        <w:tc>
          <w:tcPr>
            <w:tcW w:w="1209" w:type="dxa"/>
            <w:vAlign w:val="bottom"/>
          </w:tcPr>
          <w:p w14:paraId="0997E5C9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Schedule Number</w:t>
            </w:r>
          </w:p>
        </w:tc>
        <w:tc>
          <w:tcPr>
            <w:tcW w:w="1609" w:type="dxa"/>
            <w:vAlign w:val="bottom"/>
          </w:tcPr>
          <w:p w14:paraId="23570393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Schedule 15</w:t>
            </w:r>
            <w:r>
              <w:rPr>
                <w:b/>
              </w:rPr>
              <w:t>0</w:t>
            </w:r>
            <w:r w:rsidRPr="00A5138D">
              <w:rPr>
                <w:b/>
              </w:rPr>
              <w:t xml:space="preserve"> PGA</w:t>
            </w:r>
          </w:p>
        </w:tc>
        <w:tc>
          <w:tcPr>
            <w:tcW w:w="1842" w:type="dxa"/>
            <w:vAlign w:val="bottom"/>
          </w:tcPr>
          <w:p w14:paraId="5C30D0AE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Schedule 155 Deferral Amortization</w:t>
            </w:r>
          </w:p>
        </w:tc>
        <w:tc>
          <w:tcPr>
            <w:tcW w:w="1580" w:type="dxa"/>
            <w:vAlign w:val="bottom"/>
          </w:tcPr>
          <w:p w14:paraId="57C2787A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Total Revenue Impact</w:t>
            </w:r>
          </w:p>
        </w:tc>
        <w:tc>
          <w:tcPr>
            <w:tcW w:w="1334" w:type="dxa"/>
          </w:tcPr>
          <w:p w14:paraId="058B512F" w14:textId="77777777" w:rsidR="00B8628D" w:rsidRDefault="00B8628D" w:rsidP="0027233D">
            <w:pPr>
              <w:jc w:val="center"/>
              <w:rPr>
                <w:b/>
              </w:rPr>
            </w:pPr>
          </w:p>
          <w:p w14:paraId="3ED0D3AD" w14:textId="545CA0AE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Percent Change</w:t>
            </w:r>
          </w:p>
        </w:tc>
      </w:tr>
      <w:tr w:rsidR="00976CD9" w14:paraId="2B97B6DF" w14:textId="6C556B36" w:rsidTr="0027233D">
        <w:trPr>
          <w:trHeight w:hRule="exact" w:val="371"/>
        </w:trPr>
        <w:tc>
          <w:tcPr>
            <w:tcW w:w="1776" w:type="dxa"/>
            <w:vAlign w:val="bottom"/>
          </w:tcPr>
          <w:p w14:paraId="6333B87C" w14:textId="77777777" w:rsidR="008E14B6" w:rsidRDefault="008E14B6" w:rsidP="0027233D">
            <w:r>
              <w:t>Residential</w:t>
            </w:r>
          </w:p>
        </w:tc>
        <w:tc>
          <w:tcPr>
            <w:tcW w:w="1209" w:type="dxa"/>
            <w:vAlign w:val="bottom"/>
          </w:tcPr>
          <w:p w14:paraId="7BB754BE" w14:textId="173074BA" w:rsidR="008E14B6" w:rsidRDefault="008E14B6" w:rsidP="0027233D">
            <w:pPr>
              <w:jc w:val="center"/>
            </w:pPr>
            <w:r>
              <w:t>101</w:t>
            </w:r>
          </w:p>
        </w:tc>
        <w:tc>
          <w:tcPr>
            <w:tcW w:w="1609" w:type="dxa"/>
            <w:vAlign w:val="bottom"/>
          </w:tcPr>
          <w:p w14:paraId="433B0518" w14:textId="55EBAE40" w:rsidR="008E14B6" w:rsidRDefault="00AD357E" w:rsidP="0027233D">
            <w:r>
              <w:t xml:space="preserve">   </w:t>
            </w:r>
            <w:r w:rsidR="006A5E3A">
              <w:t>($0.</w:t>
            </w:r>
            <w:r>
              <w:t>04169</w:t>
            </w:r>
            <w:r w:rsidR="006A5E3A">
              <w:t>)</w:t>
            </w:r>
          </w:p>
        </w:tc>
        <w:tc>
          <w:tcPr>
            <w:tcW w:w="1842" w:type="dxa"/>
            <w:vAlign w:val="bottom"/>
          </w:tcPr>
          <w:p w14:paraId="4A3F3E2A" w14:textId="5950CFDD" w:rsidR="008E14B6" w:rsidRDefault="006A5E3A" w:rsidP="0027233D">
            <w:pPr>
              <w:ind w:left="155"/>
            </w:pPr>
            <w:r>
              <w:t xml:space="preserve">  ($0.0</w:t>
            </w:r>
            <w:r w:rsidR="00AD357E">
              <w:t>0112</w:t>
            </w:r>
            <w:r>
              <w:t>)</w:t>
            </w:r>
          </w:p>
        </w:tc>
        <w:tc>
          <w:tcPr>
            <w:tcW w:w="1580" w:type="dxa"/>
            <w:vAlign w:val="bottom"/>
          </w:tcPr>
          <w:p w14:paraId="77409FEE" w14:textId="58DF0E2F" w:rsidR="008E14B6" w:rsidRDefault="008E14B6" w:rsidP="0027233D">
            <w:pPr>
              <w:tabs>
                <w:tab w:val="decimal" w:pos="1284"/>
              </w:tabs>
              <w:jc w:val="center"/>
            </w:pPr>
            <w:r>
              <w:t>$</w:t>
            </w:r>
            <w:r w:rsidR="00BC49C8">
              <w:t xml:space="preserve">  </w:t>
            </w:r>
            <w:r w:rsidR="006A5E3A">
              <w:t>(</w:t>
            </w:r>
            <w:r w:rsidR="00AD357E">
              <w:t>5,333,483</w:t>
            </w:r>
            <w:r w:rsidR="006A5E3A">
              <w:t>)</w:t>
            </w:r>
          </w:p>
        </w:tc>
        <w:tc>
          <w:tcPr>
            <w:tcW w:w="1334" w:type="dxa"/>
            <w:vAlign w:val="bottom"/>
          </w:tcPr>
          <w:p w14:paraId="23FEEEE1" w14:textId="7F4CFE70" w:rsidR="008E14B6" w:rsidRDefault="00976CD9" w:rsidP="0027233D">
            <w:pPr>
              <w:ind w:left="151"/>
              <w:jc w:val="center"/>
            </w:pPr>
            <w:r>
              <w:t>-</w:t>
            </w:r>
            <w:r w:rsidR="00AD357E">
              <w:t>4</w:t>
            </w:r>
            <w:r w:rsidR="00BC49C8">
              <w:t xml:space="preserve">.8 </w:t>
            </w:r>
            <w:r w:rsidR="008E14B6">
              <w:t>%</w:t>
            </w:r>
          </w:p>
        </w:tc>
      </w:tr>
      <w:tr w:rsidR="00976CD9" w14:paraId="7EDE3956" w14:textId="061EF5C0" w:rsidTr="0027233D">
        <w:trPr>
          <w:trHeight w:hRule="exact" w:val="406"/>
        </w:trPr>
        <w:tc>
          <w:tcPr>
            <w:tcW w:w="1776" w:type="dxa"/>
            <w:vAlign w:val="bottom"/>
          </w:tcPr>
          <w:p w14:paraId="764F4CBE" w14:textId="77777777" w:rsidR="008E14B6" w:rsidRDefault="008E14B6" w:rsidP="0027233D">
            <w:r>
              <w:t>Commercial</w:t>
            </w:r>
          </w:p>
        </w:tc>
        <w:tc>
          <w:tcPr>
            <w:tcW w:w="1209" w:type="dxa"/>
            <w:vAlign w:val="bottom"/>
          </w:tcPr>
          <w:p w14:paraId="5B401D04" w14:textId="77777777" w:rsidR="008E14B6" w:rsidRDefault="008E14B6" w:rsidP="0027233D">
            <w:pPr>
              <w:jc w:val="center"/>
            </w:pPr>
            <w:r>
              <w:t>111</w:t>
            </w:r>
          </w:p>
        </w:tc>
        <w:tc>
          <w:tcPr>
            <w:tcW w:w="1609" w:type="dxa"/>
            <w:vAlign w:val="bottom"/>
          </w:tcPr>
          <w:p w14:paraId="45A6165E" w14:textId="1A6FC5A7" w:rsidR="008E14B6" w:rsidRDefault="00785617" w:rsidP="0027233D">
            <w:r>
              <w:t xml:space="preserve">   </w:t>
            </w:r>
            <w:r w:rsidR="006A5E3A">
              <w:t>($0.</w:t>
            </w:r>
            <w:r w:rsidR="00194E80">
              <w:t>0</w:t>
            </w:r>
            <w:r w:rsidR="00AD357E">
              <w:t>4237</w:t>
            </w:r>
            <w:r>
              <w:t>)</w:t>
            </w:r>
          </w:p>
        </w:tc>
        <w:tc>
          <w:tcPr>
            <w:tcW w:w="1842" w:type="dxa"/>
            <w:vAlign w:val="bottom"/>
          </w:tcPr>
          <w:p w14:paraId="0FB4EDEA" w14:textId="49C0D30A" w:rsidR="008E14B6" w:rsidRDefault="00785617" w:rsidP="0027233D">
            <w:pPr>
              <w:ind w:left="155"/>
            </w:pPr>
            <w:r>
              <w:t xml:space="preserve">  </w:t>
            </w:r>
            <w:r w:rsidR="00AD357E">
              <w:t xml:space="preserve"> </w:t>
            </w:r>
            <w:r w:rsidR="006A5E3A">
              <w:t>$0.</w:t>
            </w:r>
            <w:r>
              <w:t>0</w:t>
            </w:r>
            <w:r w:rsidR="00AD357E">
              <w:t>0236</w:t>
            </w:r>
          </w:p>
        </w:tc>
        <w:tc>
          <w:tcPr>
            <w:tcW w:w="1580" w:type="dxa"/>
            <w:vAlign w:val="bottom"/>
          </w:tcPr>
          <w:p w14:paraId="2B17F4B7" w14:textId="6CD56F65" w:rsidR="008E14B6" w:rsidRDefault="008E14B6" w:rsidP="0027233D">
            <w:pPr>
              <w:tabs>
                <w:tab w:val="decimal" w:pos="1284"/>
              </w:tabs>
            </w:pPr>
            <w:r>
              <w:t>$</w:t>
            </w:r>
            <w:r w:rsidR="00FF70F1">
              <w:t xml:space="preserve"> </w:t>
            </w:r>
            <w:r w:rsidR="00BC49C8">
              <w:t xml:space="preserve"> </w:t>
            </w:r>
            <w:r w:rsidR="006A5E3A">
              <w:t>(</w:t>
            </w:r>
            <w:r w:rsidR="00AD357E">
              <w:t>2,113,773</w:t>
            </w:r>
            <w:r w:rsidR="006A5E3A">
              <w:t>)</w:t>
            </w:r>
          </w:p>
        </w:tc>
        <w:tc>
          <w:tcPr>
            <w:tcW w:w="1334" w:type="dxa"/>
            <w:vAlign w:val="bottom"/>
          </w:tcPr>
          <w:p w14:paraId="6CC66937" w14:textId="2ADD3ED2" w:rsidR="008E14B6" w:rsidRDefault="003104FE" w:rsidP="0027233D">
            <w:pPr>
              <w:ind w:left="151"/>
              <w:jc w:val="center"/>
            </w:pPr>
            <w:r>
              <w:t>-</w:t>
            </w:r>
            <w:r w:rsidR="00AD357E">
              <w:t>6</w:t>
            </w:r>
            <w:r w:rsidR="00BC49C8">
              <w:t>.</w:t>
            </w:r>
            <w:r w:rsidR="00AD357E">
              <w:t>5</w:t>
            </w:r>
            <w:r w:rsidR="00BC49C8">
              <w:t xml:space="preserve"> </w:t>
            </w:r>
            <w:r w:rsidR="008E14B6">
              <w:t>%</w:t>
            </w:r>
          </w:p>
        </w:tc>
      </w:tr>
      <w:tr w:rsidR="00976CD9" w14:paraId="137045B6" w14:textId="12BF521A" w:rsidTr="004F02B5">
        <w:trPr>
          <w:trHeight w:hRule="exact" w:val="361"/>
        </w:trPr>
        <w:tc>
          <w:tcPr>
            <w:tcW w:w="1776" w:type="dxa"/>
            <w:vAlign w:val="bottom"/>
          </w:tcPr>
          <w:p w14:paraId="2E4A8DE2" w14:textId="77777777" w:rsidR="008E14B6" w:rsidRDefault="008E14B6" w:rsidP="0027233D">
            <w:r>
              <w:t>Industrial-Firm</w:t>
            </w:r>
          </w:p>
        </w:tc>
        <w:tc>
          <w:tcPr>
            <w:tcW w:w="1209" w:type="dxa"/>
            <w:vAlign w:val="bottom"/>
          </w:tcPr>
          <w:p w14:paraId="7D31D178" w14:textId="5AD20A8B" w:rsidR="008E14B6" w:rsidRDefault="008E14B6" w:rsidP="004F02B5">
            <w:pPr>
              <w:jc w:val="center"/>
            </w:pPr>
            <w:r>
              <w:t>121</w:t>
            </w:r>
          </w:p>
        </w:tc>
        <w:tc>
          <w:tcPr>
            <w:tcW w:w="1609" w:type="dxa"/>
            <w:vAlign w:val="bottom"/>
          </w:tcPr>
          <w:p w14:paraId="7B3DD589" w14:textId="586CA865" w:rsidR="008E14B6" w:rsidRDefault="001148E4" w:rsidP="0027233D">
            <w:r>
              <w:t xml:space="preserve"> </w:t>
            </w:r>
            <w:r w:rsidR="00785617">
              <w:t xml:space="preserve">  </w:t>
            </w:r>
            <w:r w:rsidR="006A5E3A">
              <w:t>($0.</w:t>
            </w:r>
            <w:r w:rsidR="00194E80">
              <w:t>0</w:t>
            </w:r>
            <w:r w:rsidR="00AD357E">
              <w:t>3302</w:t>
            </w:r>
            <w:r w:rsidR="006A5E3A">
              <w:t>)</w:t>
            </w:r>
          </w:p>
        </w:tc>
        <w:tc>
          <w:tcPr>
            <w:tcW w:w="1842" w:type="dxa"/>
            <w:vAlign w:val="bottom"/>
          </w:tcPr>
          <w:p w14:paraId="0E35ED2C" w14:textId="4C48A525" w:rsidR="008E14B6" w:rsidRDefault="000F5C5A" w:rsidP="0027233D">
            <w:pPr>
              <w:ind w:left="155"/>
            </w:pPr>
            <w:r>
              <w:t xml:space="preserve"> </w:t>
            </w:r>
            <w:r w:rsidR="00AD357E">
              <w:t xml:space="preserve">  </w:t>
            </w:r>
            <w:r w:rsidR="00785617">
              <w:t>$0.0</w:t>
            </w:r>
            <w:r w:rsidR="00AD357E">
              <w:t>0310</w:t>
            </w:r>
          </w:p>
        </w:tc>
        <w:tc>
          <w:tcPr>
            <w:tcW w:w="1580" w:type="dxa"/>
            <w:vAlign w:val="bottom"/>
          </w:tcPr>
          <w:p w14:paraId="45D862F6" w14:textId="465FD3A7" w:rsidR="008E14B6" w:rsidRDefault="008E14B6" w:rsidP="0027233D">
            <w:pPr>
              <w:tabs>
                <w:tab w:val="decimal" w:pos="1284"/>
              </w:tabs>
            </w:pPr>
            <w:r>
              <w:t>$</w:t>
            </w:r>
            <w:r w:rsidR="006A5E3A">
              <w:t xml:space="preserve">    </w:t>
            </w:r>
            <w:r>
              <w:t xml:space="preserve"> </w:t>
            </w:r>
            <w:r w:rsidR="006A5E3A">
              <w:t>(</w:t>
            </w:r>
            <w:r w:rsidR="00AD357E">
              <w:t>133,987)</w:t>
            </w:r>
          </w:p>
        </w:tc>
        <w:tc>
          <w:tcPr>
            <w:tcW w:w="1334" w:type="dxa"/>
            <w:vAlign w:val="bottom"/>
          </w:tcPr>
          <w:p w14:paraId="50BD714E" w14:textId="6B4F44B7" w:rsidR="008E14B6" w:rsidRDefault="00976CD9" w:rsidP="0027233D">
            <w:pPr>
              <w:ind w:left="151"/>
              <w:jc w:val="center"/>
            </w:pPr>
            <w:r>
              <w:t>-</w:t>
            </w:r>
            <w:r w:rsidR="00AD357E">
              <w:t>5</w:t>
            </w:r>
            <w:r w:rsidR="00BC49C8">
              <w:t>.</w:t>
            </w:r>
            <w:r w:rsidR="00AD357E">
              <w:t>1</w:t>
            </w:r>
            <w:r w:rsidR="00BC49C8">
              <w:t xml:space="preserve"> </w:t>
            </w:r>
            <w:r w:rsidR="008E14B6">
              <w:t>%</w:t>
            </w:r>
          </w:p>
        </w:tc>
      </w:tr>
      <w:tr w:rsidR="00976CD9" w14:paraId="59CD8D1C" w14:textId="0EB0B094" w:rsidTr="0027233D">
        <w:trPr>
          <w:trHeight w:hRule="exact" w:val="371"/>
        </w:trPr>
        <w:tc>
          <w:tcPr>
            <w:tcW w:w="1776" w:type="dxa"/>
            <w:vAlign w:val="bottom"/>
          </w:tcPr>
          <w:p w14:paraId="552F1DD9" w14:textId="4EDFCAC9" w:rsidR="008E14B6" w:rsidRDefault="008E14B6" w:rsidP="0027233D">
            <w:r>
              <w:t>Interruptible</w:t>
            </w:r>
          </w:p>
        </w:tc>
        <w:tc>
          <w:tcPr>
            <w:tcW w:w="1209" w:type="dxa"/>
            <w:vAlign w:val="bottom"/>
          </w:tcPr>
          <w:p w14:paraId="06AE641F" w14:textId="38354B67" w:rsidR="008E14B6" w:rsidRDefault="008E14B6" w:rsidP="0027233D">
            <w:pPr>
              <w:jc w:val="center"/>
            </w:pPr>
            <w:r>
              <w:t>132</w:t>
            </w:r>
          </w:p>
        </w:tc>
        <w:tc>
          <w:tcPr>
            <w:tcW w:w="1609" w:type="dxa"/>
            <w:vAlign w:val="bottom"/>
          </w:tcPr>
          <w:p w14:paraId="6B43B4AD" w14:textId="51B45AF3" w:rsidR="008E14B6" w:rsidRDefault="00785617" w:rsidP="0027233D">
            <w:r>
              <w:t xml:space="preserve">   </w:t>
            </w:r>
            <w:r w:rsidR="006A5E3A">
              <w:t>($0.</w:t>
            </w:r>
            <w:r w:rsidR="00194E80">
              <w:t>0</w:t>
            </w:r>
            <w:r w:rsidR="00AD357E">
              <w:t>3382</w:t>
            </w:r>
            <w:r>
              <w:t>)</w:t>
            </w:r>
          </w:p>
        </w:tc>
        <w:tc>
          <w:tcPr>
            <w:tcW w:w="1842" w:type="dxa"/>
            <w:vAlign w:val="bottom"/>
          </w:tcPr>
          <w:p w14:paraId="1F7752A0" w14:textId="58F5AA80" w:rsidR="008E14B6" w:rsidRDefault="00785617" w:rsidP="0027233D">
            <w:pPr>
              <w:ind w:left="155"/>
            </w:pPr>
            <w:r>
              <w:t xml:space="preserve"> </w:t>
            </w:r>
            <w:r w:rsidR="00BC49C8">
              <w:t xml:space="preserve"> </w:t>
            </w:r>
            <w:r w:rsidR="00AD357E">
              <w:t>(</w:t>
            </w:r>
            <w:r w:rsidR="006A5E3A">
              <w:t>$0.0</w:t>
            </w:r>
            <w:r w:rsidR="00AD357E">
              <w:t>9260)</w:t>
            </w:r>
          </w:p>
        </w:tc>
        <w:tc>
          <w:tcPr>
            <w:tcW w:w="1580" w:type="dxa"/>
            <w:vAlign w:val="bottom"/>
          </w:tcPr>
          <w:p w14:paraId="3FA98EAE" w14:textId="2BA6FF4B" w:rsidR="008E14B6" w:rsidRDefault="008E14B6" w:rsidP="0027233D">
            <w:pPr>
              <w:tabs>
                <w:tab w:val="decimal" w:pos="1284"/>
              </w:tabs>
            </w:pPr>
            <w:r>
              <w:t>$</w:t>
            </w:r>
            <w:r w:rsidR="00BC49C8">
              <w:t xml:space="preserve">   </w:t>
            </w:r>
            <w:r w:rsidR="0027233D">
              <w:t xml:space="preserve">   </w:t>
            </w:r>
            <w:r w:rsidR="00BC49C8">
              <w:t xml:space="preserve"> </w:t>
            </w:r>
            <w:r w:rsidR="00AD357E">
              <w:t>(92,286)</w:t>
            </w:r>
            <w:r w:rsidR="006A5E3A">
              <w:t xml:space="preserve"> </w:t>
            </w:r>
            <w:r>
              <w:t xml:space="preserve"> </w:t>
            </w:r>
          </w:p>
        </w:tc>
        <w:tc>
          <w:tcPr>
            <w:tcW w:w="1334" w:type="dxa"/>
            <w:vAlign w:val="bottom"/>
          </w:tcPr>
          <w:p w14:paraId="2B72DF2E" w14:textId="5512A542" w:rsidR="008E14B6" w:rsidRDefault="00976CD9" w:rsidP="0027233D">
            <w:pPr>
              <w:jc w:val="center"/>
            </w:pPr>
            <w:r>
              <w:t>-</w:t>
            </w:r>
            <w:r w:rsidR="00AD357E">
              <w:t>18.0</w:t>
            </w:r>
            <w:r w:rsidR="008E14B6">
              <w:t>%</w:t>
            </w:r>
          </w:p>
        </w:tc>
      </w:tr>
      <w:tr w:rsidR="00AD357E" w14:paraId="2F09CDB4" w14:textId="70E8B123" w:rsidTr="0027233D">
        <w:trPr>
          <w:trHeight w:hRule="exact" w:val="371"/>
        </w:trPr>
        <w:tc>
          <w:tcPr>
            <w:tcW w:w="1776" w:type="dxa"/>
            <w:vAlign w:val="bottom"/>
          </w:tcPr>
          <w:p w14:paraId="3DAB600F" w14:textId="43988611" w:rsidR="00AD357E" w:rsidRDefault="00AD357E" w:rsidP="0027233D">
            <w:r>
              <w:t xml:space="preserve">Other </w:t>
            </w:r>
          </w:p>
        </w:tc>
        <w:tc>
          <w:tcPr>
            <w:tcW w:w="1209" w:type="dxa"/>
            <w:vAlign w:val="bottom"/>
          </w:tcPr>
          <w:p w14:paraId="72910713" w14:textId="4D5C22B3" w:rsidR="00AD357E" w:rsidRDefault="00AD357E" w:rsidP="0027233D">
            <w:pPr>
              <w:jc w:val="center"/>
            </w:pPr>
          </w:p>
        </w:tc>
        <w:tc>
          <w:tcPr>
            <w:tcW w:w="1609" w:type="dxa"/>
            <w:vAlign w:val="bottom"/>
          </w:tcPr>
          <w:p w14:paraId="40C945C2" w14:textId="77777777" w:rsidR="00AD357E" w:rsidRDefault="00AD357E" w:rsidP="0027233D">
            <w:pPr>
              <w:jc w:val="center"/>
            </w:pPr>
          </w:p>
        </w:tc>
        <w:tc>
          <w:tcPr>
            <w:tcW w:w="1842" w:type="dxa"/>
            <w:vAlign w:val="bottom"/>
          </w:tcPr>
          <w:p w14:paraId="04860603" w14:textId="62AC15C6" w:rsidR="00AD357E" w:rsidRDefault="00AD357E" w:rsidP="0027233D">
            <w:pPr>
              <w:ind w:left="155"/>
            </w:pPr>
          </w:p>
        </w:tc>
        <w:tc>
          <w:tcPr>
            <w:tcW w:w="1580" w:type="dxa"/>
            <w:vAlign w:val="bottom"/>
          </w:tcPr>
          <w:p w14:paraId="24A14F19" w14:textId="287CF847" w:rsidR="00AD357E" w:rsidRDefault="00AD357E" w:rsidP="0027233D">
            <w:pPr>
              <w:tabs>
                <w:tab w:val="decimal" w:pos="1284"/>
              </w:tabs>
            </w:pPr>
            <w:r>
              <w:t>$     (130,571)</w:t>
            </w:r>
          </w:p>
        </w:tc>
        <w:tc>
          <w:tcPr>
            <w:tcW w:w="1334" w:type="dxa"/>
            <w:vAlign w:val="bottom"/>
          </w:tcPr>
          <w:p w14:paraId="29E08C38" w14:textId="6F9A8D6D" w:rsidR="00AD357E" w:rsidRDefault="00AD357E" w:rsidP="0027233D">
            <w:pPr>
              <w:jc w:val="center"/>
            </w:pPr>
            <w:r>
              <w:t>- 0.1%</w:t>
            </w:r>
          </w:p>
        </w:tc>
      </w:tr>
      <w:tr w:rsidR="00AD357E" w14:paraId="0C089D97" w14:textId="77777777" w:rsidTr="0027233D">
        <w:trPr>
          <w:trHeight w:hRule="exact" w:val="371"/>
        </w:trPr>
        <w:tc>
          <w:tcPr>
            <w:tcW w:w="1776" w:type="dxa"/>
            <w:vAlign w:val="bottom"/>
          </w:tcPr>
          <w:p w14:paraId="2ECD3499" w14:textId="5C0E3AC7" w:rsidR="00AD357E" w:rsidRDefault="00AD357E" w:rsidP="0027233D">
            <w:r w:rsidRPr="00A5138D">
              <w:rPr>
                <w:b/>
              </w:rPr>
              <w:t>Total Change</w:t>
            </w:r>
          </w:p>
        </w:tc>
        <w:tc>
          <w:tcPr>
            <w:tcW w:w="1209" w:type="dxa"/>
            <w:vAlign w:val="bottom"/>
          </w:tcPr>
          <w:p w14:paraId="1167A7C8" w14:textId="77777777" w:rsidR="00AD357E" w:rsidRDefault="00AD357E" w:rsidP="0027233D">
            <w:pPr>
              <w:jc w:val="center"/>
            </w:pPr>
          </w:p>
        </w:tc>
        <w:tc>
          <w:tcPr>
            <w:tcW w:w="1609" w:type="dxa"/>
            <w:vAlign w:val="bottom"/>
          </w:tcPr>
          <w:p w14:paraId="509C5A34" w14:textId="77777777" w:rsidR="00AD357E" w:rsidRDefault="00AD357E" w:rsidP="0027233D">
            <w:pPr>
              <w:jc w:val="center"/>
            </w:pPr>
          </w:p>
        </w:tc>
        <w:tc>
          <w:tcPr>
            <w:tcW w:w="1842" w:type="dxa"/>
            <w:vAlign w:val="bottom"/>
          </w:tcPr>
          <w:p w14:paraId="193D5FB9" w14:textId="233ADE4E" w:rsidR="00AD357E" w:rsidRDefault="00AD357E" w:rsidP="0027233D">
            <w:pPr>
              <w:ind w:left="155"/>
            </w:pPr>
          </w:p>
        </w:tc>
        <w:tc>
          <w:tcPr>
            <w:tcW w:w="1580" w:type="dxa"/>
            <w:vAlign w:val="bottom"/>
          </w:tcPr>
          <w:p w14:paraId="628E0616" w14:textId="409CA016" w:rsidR="00AD357E" w:rsidRDefault="00AD357E" w:rsidP="0027233D">
            <w:pPr>
              <w:tabs>
                <w:tab w:val="decimal" w:pos="1284"/>
              </w:tabs>
            </w:pPr>
            <w:r>
              <w:rPr>
                <w:b/>
              </w:rPr>
              <w:t>$</w:t>
            </w:r>
            <w:r w:rsidR="0027233D">
              <w:rPr>
                <w:b/>
              </w:rPr>
              <w:t xml:space="preserve"> </w:t>
            </w:r>
            <w:r>
              <w:rPr>
                <w:b/>
              </w:rPr>
              <w:t>( 7,804,100)</w:t>
            </w:r>
          </w:p>
        </w:tc>
        <w:tc>
          <w:tcPr>
            <w:tcW w:w="1334" w:type="dxa"/>
            <w:vAlign w:val="bottom"/>
          </w:tcPr>
          <w:p w14:paraId="7D8C5793" w14:textId="52BFAA94" w:rsidR="00AD357E" w:rsidRDefault="00AD357E" w:rsidP="0027233D">
            <w:pPr>
              <w:ind w:left="151"/>
              <w:jc w:val="center"/>
            </w:pPr>
            <w:r>
              <w:rPr>
                <w:b/>
              </w:rPr>
              <w:t>-5.2%</w:t>
            </w:r>
          </w:p>
        </w:tc>
      </w:tr>
    </w:tbl>
    <w:p w14:paraId="498519B5" w14:textId="77777777" w:rsidR="00E44142" w:rsidRDefault="00E44142" w:rsidP="00E3570F">
      <w:pPr>
        <w:spacing w:after="120"/>
      </w:pPr>
    </w:p>
    <w:p w14:paraId="4DC7BDF2" w14:textId="39191E41" w:rsidR="00E3570F" w:rsidRPr="0090455B" w:rsidRDefault="00E3570F" w:rsidP="00E3570F">
      <w:pPr>
        <w:spacing w:after="120"/>
        <w:rPr>
          <w:b/>
        </w:rPr>
      </w:pPr>
      <w:r w:rsidRPr="0090455B">
        <w:rPr>
          <w:b/>
        </w:rPr>
        <w:t>Residential Bill Impacts</w:t>
      </w:r>
    </w:p>
    <w:p w14:paraId="4DC7BE29" w14:textId="07C3C1DB" w:rsidR="003C0D1D" w:rsidRDefault="00E3570F" w:rsidP="00E3570F">
      <w:pPr>
        <w:spacing w:after="120"/>
      </w:pPr>
      <w:r>
        <w:t>The impact of this filing on a residential customer with monthly average consumption of 6</w:t>
      </w:r>
      <w:r w:rsidR="00AD357E">
        <w:t>5</w:t>
      </w:r>
      <w:r>
        <w:t xml:space="preserve"> therms is a</w:t>
      </w:r>
      <w:r w:rsidR="00E44142">
        <w:t xml:space="preserve"> </w:t>
      </w:r>
      <w:r w:rsidR="00976CD9">
        <w:t>de</w:t>
      </w:r>
      <w:r w:rsidR="00E44142">
        <w:t>crease</w:t>
      </w:r>
      <w:r>
        <w:t xml:space="preserve"> of $</w:t>
      </w:r>
      <w:r w:rsidR="00AD357E">
        <w:t>2.78</w:t>
      </w:r>
      <w:r w:rsidR="003273A2">
        <w:t xml:space="preserve"> </w:t>
      </w:r>
      <w:r>
        <w:t>per month or</w:t>
      </w:r>
      <w:r w:rsidR="00AD357E">
        <w:t xml:space="preserve"> 4.</w:t>
      </w:r>
      <w:r>
        <w:t xml:space="preserve"> </w:t>
      </w:r>
      <w:r w:rsidR="007D3815">
        <w:t>8</w:t>
      </w:r>
      <w:r>
        <w:t xml:space="preserve"> percent, for a </w:t>
      </w:r>
      <w:r w:rsidR="00107380">
        <w:t>proposed</w:t>
      </w:r>
      <w:r>
        <w:t xml:space="preserve"> bill of $</w:t>
      </w:r>
      <w:r w:rsidR="007D3815">
        <w:t>5</w:t>
      </w:r>
      <w:r w:rsidR="00AD357E">
        <w:t>4</w:t>
      </w:r>
      <w:r w:rsidR="003273A2">
        <w:t>.</w:t>
      </w:r>
      <w:r w:rsidR="00AD357E">
        <w:t>55</w:t>
      </w:r>
      <w:r w:rsidR="003273A2">
        <w:t xml:space="preserve"> </w:t>
      </w:r>
      <w:r>
        <w:t>versus a current bill of $</w:t>
      </w:r>
      <w:r w:rsidR="00AD357E">
        <w:t>57.33</w:t>
      </w:r>
      <w:r w:rsidR="00E44142">
        <w:t>.</w:t>
      </w:r>
    </w:p>
    <w:p w14:paraId="55BD405F" w14:textId="77777777" w:rsidR="00A50029" w:rsidRDefault="00A50029" w:rsidP="00E3570F">
      <w:pPr>
        <w:spacing w:after="120"/>
      </w:pPr>
    </w:p>
    <w:p w14:paraId="44CFD810" w14:textId="77777777" w:rsidR="00A50029" w:rsidRDefault="00A50029" w:rsidP="00A50029">
      <w:pPr>
        <w:rPr>
          <w:b/>
        </w:rPr>
      </w:pPr>
      <w:r>
        <w:rPr>
          <w:b/>
        </w:rPr>
        <w:t>Hedging Plan</w:t>
      </w:r>
    </w:p>
    <w:p w14:paraId="55676B31" w14:textId="0FB75F7B" w:rsidR="00A50029" w:rsidRPr="009F6405" w:rsidRDefault="00A50029" w:rsidP="00A50029">
      <w:r>
        <w:t xml:space="preserve">In the </w:t>
      </w:r>
      <w:r w:rsidR="0027233D">
        <w:t>c</w:t>
      </w:r>
      <w:r>
        <w:t xml:space="preserve">ommission’s Policy and Interpretive Statement, Docket UG-132019, the </w:t>
      </w:r>
      <w:r w:rsidR="008A1C8C">
        <w:t>c</w:t>
      </w:r>
      <w:r>
        <w:t>ommission directed each of the regulated natural gas companies to submit a preliminary hedging plan as part of its 2017 PGA filing. Avista filed its hedging plan as required</w:t>
      </w:r>
      <w:r w:rsidR="003176E4">
        <w:t xml:space="preserve"> and now docketed as UG-171044</w:t>
      </w:r>
      <w:r>
        <w:t>. This matter will be a discussed at the recessed open meeting held on November 16, 2017.</w:t>
      </w:r>
    </w:p>
    <w:p w14:paraId="585B621D" w14:textId="77777777" w:rsidR="00A50029" w:rsidRDefault="00A50029" w:rsidP="00E3570F">
      <w:pPr>
        <w:spacing w:after="120"/>
      </w:pPr>
    </w:p>
    <w:p w14:paraId="4DC7BE3B" w14:textId="1007BF6C" w:rsidR="00E3570F" w:rsidRPr="0088789B" w:rsidRDefault="00E3570F" w:rsidP="00E3570F">
      <w:pPr>
        <w:spacing w:after="120"/>
        <w:rPr>
          <w:b/>
          <w:u w:val="single"/>
        </w:rPr>
      </w:pPr>
      <w:r w:rsidRPr="0088789B">
        <w:rPr>
          <w:b/>
          <w:u w:val="single"/>
        </w:rPr>
        <w:t>Conclusion</w:t>
      </w:r>
    </w:p>
    <w:p w14:paraId="2634AE5F" w14:textId="77777777" w:rsidR="000C3E10" w:rsidRDefault="009E43AE" w:rsidP="00AD3312">
      <w:r>
        <w:t>Staff has reviewed Avista’s expected gas costs (Schedule 150) and deferral amortization rates (Schedule 155)</w:t>
      </w:r>
      <w:r w:rsidR="00FE34EF">
        <w:t xml:space="preserve"> </w:t>
      </w:r>
      <w:r>
        <w:t xml:space="preserve">proposed in the company’s filing and find them to be reasonable. Therefore staff recommends the commission take no action, thereby allowing the tariff filing in Docket </w:t>
      </w:r>
    </w:p>
    <w:p w14:paraId="7AF5BDEC" w14:textId="41CC3B2D" w:rsidR="009E43AE" w:rsidRDefault="009E43AE" w:rsidP="00AD3312">
      <w:r>
        <w:t>UG-</w:t>
      </w:r>
      <w:r w:rsidR="006A0C36">
        <w:t>1</w:t>
      </w:r>
      <w:r w:rsidR="00FE6DC1">
        <w:t>70932</w:t>
      </w:r>
      <w:r w:rsidR="00090C03">
        <w:t xml:space="preserve"> </w:t>
      </w:r>
      <w:r>
        <w:t xml:space="preserve">to become effective November 1, </w:t>
      </w:r>
      <w:r w:rsidR="006A0C36">
        <w:t>201</w:t>
      </w:r>
      <w:r w:rsidR="00FE6DC1">
        <w:t>7</w:t>
      </w:r>
      <w:r>
        <w:t>, by operation of law.</w:t>
      </w:r>
    </w:p>
    <w:sectPr w:rsidR="009E43AE" w:rsidSect="001A7617">
      <w:headerReference w:type="default" r:id="rId11"/>
      <w:headerReference w:type="firs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71097" w14:textId="77777777" w:rsidR="00AC5C87" w:rsidRDefault="00AC5C87" w:rsidP="00E3570F">
      <w:r>
        <w:separator/>
      </w:r>
    </w:p>
  </w:endnote>
  <w:endnote w:type="continuationSeparator" w:id="0">
    <w:p w14:paraId="42FF8ADE" w14:textId="77777777" w:rsidR="00AC5C87" w:rsidRDefault="00AC5C87" w:rsidP="00E3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9A346" w14:textId="77777777" w:rsidR="00AC5C87" w:rsidRDefault="00AC5C87" w:rsidP="00E3570F">
      <w:r>
        <w:separator/>
      </w:r>
    </w:p>
  </w:footnote>
  <w:footnote w:type="continuationSeparator" w:id="0">
    <w:p w14:paraId="68F3C94A" w14:textId="77777777" w:rsidR="00AC5C87" w:rsidRDefault="00AC5C87" w:rsidP="00E3570F">
      <w:r>
        <w:continuationSeparator/>
      </w:r>
    </w:p>
  </w:footnote>
  <w:footnote w:id="1">
    <w:p w14:paraId="4CFF1173" w14:textId="41424501" w:rsidR="00AB6EAC" w:rsidRDefault="00AB6EAC">
      <w:pPr>
        <w:pStyle w:val="FootnoteText"/>
      </w:pPr>
      <w:r>
        <w:rPr>
          <w:rStyle w:val="FootnoteReference"/>
        </w:rPr>
        <w:footnoteRef/>
      </w:r>
      <w:r>
        <w:t xml:space="preserve"> The listed</w:t>
      </w:r>
      <w:r w:rsidRPr="00C5349A">
        <w:t xml:space="preserve"> charges are </w:t>
      </w:r>
      <w:r w:rsidRPr="00C5349A">
        <w:rPr>
          <w:i/>
        </w:rPr>
        <w:t>before</w:t>
      </w:r>
      <w:r w:rsidRPr="00C5349A">
        <w:t xml:space="preserve"> revenue sensitive items</w:t>
      </w:r>
      <w:r w:rsidR="00A50029">
        <w:t>.</w:t>
      </w:r>
      <w:r>
        <w:rPr>
          <w:rStyle w:val="FootnoteReference"/>
        </w:rPr>
        <w:t>.</w:t>
      </w:r>
    </w:p>
  </w:footnote>
  <w:footnote w:id="2">
    <w:p w14:paraId="10EFB4E4" w14:textId="77777777" w:rsidR="00A50029" w:rsidRDefault="00A50029" w:rsidP="00A50029">
      <w:pPr>
        <w:pStyle w:val="FootnoteText"/>
      </w:pPr>
      <w:r w:rsidRPr="00F71801">
        <w:rPr>
          <w:rStyle w:val="FootnoteReference"/>
          <w:rFonts w:eastAsiaTheme="majorEastAsia"/>
        </w:rPr>
        <w:footnoteRef/>
      </w:r>
      <w:r>
        <w:t xml:space="preserve"> Commodity and demand charges for all LDC’s are </w:t>
      </w:r>
      <w:r w:rsidRPr="006A5C86">
        <w:rPr>
          <w:i/>
        </w:rPr>
        <w:t>before</w:t>
      </w:r>
      <w:r>
        <w:t xml:space="preserve"> revenue sensitive items for comparision purposes.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81FC" w14:textId="758A347C" w:rsidR="003C4C91" w:rsidRPr="00E17B05" w:rsidRDefault="003C4C91" w:rsidP="003C4C91">
    <w:pPr>
      <w:pStyle w:val="Header"/>
      <w:rPr>
        <w:sz w:val="20"/>
        <w:szCs w:val="20"/>
      </w:rPr>
    </w:pPr>
    <w:r w:rsidRPr="00E17B05">
      <w:rPr>
        <w:sz w:val="20"/>
        <w:szCs w:val="20"/>
      </w:rPr>
      <w:t>Docket UG-</w:t>
    </w:r>
    <w:r w:rsidR="006A0C36">
      <w:rPr>
        <w:sz w:val="20"/>
        <w:szCs w:val="20"/>
      </w:rPr>
      <w:t>1</w:t>
    </w:r>
    <w:r w:rsidR="00A50029">
      <w:rPr>
        <w:sz w:val="20"/>
        <w:szCs w:val="20"/>
      </w:rPr>
      <w:t>7</w:t>
    </w:r>
    <w:r w:rsidR="0027233D">
      <w:rPr>
        <w:sz w:val="20"/>
        <w:szCs w:val="20"/>
      </w:rPr>
      <w:t>0</w:t>
    </w:r>
    <w:r w:rsidR="00A50029">
      <w:rPr>
        <w:sz w:val="20"/>
        <w:szCs w:val="20"/>
      </w:rPr>
      <w:t>932</w:t>
    </w:r>
  </w:p>
  <w:p w14:paraId="75E75F69" w14:textId="41C060DC" w:rsidR="003C4C91" w:rsidRPr="00E17B05" w:rsidRDefault="003C4C91" w:rsidP="003C4C91">
    <w:pPr>
      <w:pStyle w:val="Header"/>
      <w:rPr>
        <w:sz w:val="20"/>
        <w:szCs w:val="20"/>
      </w:rPr>
    </w:pPr>
    <w:r w:rsidRPr="00E17B05">
      <w:rPr>
        <w:sz w:val="20"/>
        <w:szCs w:val="20"/>
      </w:rPr>
      <w:t xml:space="preserve">October </w:t>
    </w:r>
    <w:r w:rsidR="00A50029">
      <w:rPr>
        <w:sz w:val="20"/>
        <w:szCs w:val="20"/>
      </w:rPr>
      <w:t>26</w:t>
    </w:r>
    <w:r w:rsidRPr="00E17B05">
      <w:rPr>
        <w:sz w:val="20"/>
        <w:szCs w:val="20"/>
      </w:rPr>
      <w:t xml:space="preserve">, </w:t>
    </w:r>
    <w:r w:rsidR="006A0C36">
      <w:rPr>
        <w:sz w:val="20"/>
        <w:szCs w:val="20"/>
      </w:rPr>
      <w:t>201</w:t>
    </w:r>
    <w:r w:rsidR="00A50029">
      <w:rPr>
        <w:sz w:val="20"/>
        <w:szCs w:val="20"/>
      </w:rPr>
      <w:t>7</w:t>
    </w:r>
  </w:p>
  <w:p w14:paraId="6FF600E7" w14:textId="4888653A" w:rsid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noProof/>
        <w:sz w:val="20"/>
        <w:szCs w:val="20"/>
      </w:rPr>
    </w:pPr>
    <w:r w:rsidRPr="003C4C91">
      <w:rPr>
        <w:sz w:val="20"/>
        <w:szCs w:val="20"/>
      </w:rPr>
      <w:t xml:space="preserve">Page </w:t>
    </w:r>
    <w:r w:rsidRPr="003C4C91">
      <w:rPr>
        <w:sz w:val="20"/>
        <w:szCs w:val="20"/>
      </w:rPr>
      <w:fldChar w:fldCharType="begin"/>
    </w:r>
    <w:r w:rsidRPr="003C4C91">
      <w:rPr>
        <w:sz w:val="20"/>
        <w:szCs w:val="20"/>
      </w:rPr>
      <w:instrText xml:space="preserve"> PAGE   \* MERGEFORMAT </w:instrText>
    </w:r>
    <w:r w:rsidRPr="003C4C91">
      <w:rPr>
        <w:sz w:val="20"/>
        <w:szCs w:val="20"/>
      </w:rPr>
      <w:fldChar w:fldCharType="separate"/>
    </w:r>
    <w:r w:rsidR="00B37493">
      <w:rPr>
        <w:noProof/>
        <w:sz w:val="20"/>
        <w:szCs w:val="20"/>
      </w:rPr>
      <w:t>2</w:t>
    </w:r>
    <w:r w:rsidRPr="003C4C91">
      <w:rPr>
        <w:noProof/>
        <w:sz w:val="20"/>
        <w:szCs w:val="20"/>
      </w:rPr>
      <w:fldChar w:fldCharType="end"/>
    </w:r>
  </w:p>
  <w:p w14:paraId="48CBFC57" w14:textId="77777777" w:rsid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noProof/>
        <w:sz w:val="20"/>
        <w:szCs w:val="20"/>
      </w:rPr>
    </w:pPr>
  </w:p>
  <w:p w14:paraId="549C6E65" w14:textId="77777777" w:rsidR="003C4C91" w:rsidRP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331B6" w14:textId="4D041ACA" w:rsidR="00A5607D" w:rsidRDefault="00A5607D" w:rsidP="00A5607D">
    <w:pPr>
      <w:pStyle w:val="Header"/>
      <w:tabs>
        <w:tab w:val="clear" w:pos="8640"/>
        <w:tab w:val="right" w:pos="9360"/>
      </w:tabs>
    </w:pPr>
    <w:r>
      <w:tab/>
    </w:r>
    <w:r>
      <w:tab/>
      <w:t>Revised Memo – October 26,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371A"/>
    <w:multiLevelType w:val="hybridMultilevel"/>
    <w:tmpl w:val="DC042EF8"/>
    <w:lvl w:ilvl="0" w:tplc="B8DC73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00E6"/>
    <w:multiLevelType w:val="hybridMultilevel"/>
    <w:tmpl w:val="1C3222C4"/>
    <w:lvl w:ilvl="0" w:tplc="4DD2EDF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4B1"/>
    <w:multiLevelType w:val="hybridMultilevel"/>
    <w:tmpl w:val="08ACECF2"/>
    <w:lvl w:ilvl="0" w:tplc="DC4261C4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405"/>
    <w:multiLevelType w:val="hybridMultilevel"/>
    <w:tmpl w:val="DA906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10C5"/>
    <w:multiLevelType w:val="hybridMultilevel"/>
    <w:tmpl w:val="61243510"/>
    <w:lvl w:ilvl="0" w:tplc="5BCAB9E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35E9"/>
    <w:multiLevelType w:val="hybridMultilevel"/>
    <w:tmpl w:val="D3CA7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4A56"/>
    <w:multiLevelType w:val="hybridMultilevel"/>
    <w:tmpl w:val="A14EBA68"/>
    <w:lvl w:ilvl="0" w:tplc="C9B23D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77285"/>
    <w:multiLevelType w:val="hybridMultilevel"/>
    <w:tmpl w:val="CD6C4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7F5"/>
    <w:multiLevelType w:val="hybridMultilevel"/>
    <w:tmpl w:val="4B567430"/>
    <w:lvl w:ilvl="0" w:tplc="25D6C4A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B2889"/>
    <w:multiLevelType w:val="hybridMultilevel"/>
    <w:tmpl w:val="B6B49D18"/>
    <w:lvl w:ilvl="0" w:tplc="B78C0FF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73017"/>
    <w:multiLevelType w:val="hybridMultilevel"/>
    <w:tmpl w:val="2A1E2C3A"/>
    <w:lvl w:ilvl="0" w:tplc="B27CDDDE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0287"/>
    <w:multiLevelType w:val="hybridMultilevel"/>
    <w:tmpl w:val="CCB6F0BC"/>
    <w:lvl w:ilvl="0" w:tplc="C0E803A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5367E"/>
    <w:multiLevelType w:val="hybridMultilevel"/>
    <w:tmpl w:val="687A7A42"/>
    <w:lvl w:ilvl="0" w:tplc="487630FA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0F"/>
    <w:rsid w:val="00007415"/>
    <w:rsid w:val="00020414"/>
    <w:rsid w:val="0002649B"/>
    <w:rsid w:val="00027207"/>
    <w:rsid w:val="000375D4"/>
    <w:rsid w:val="0004115E"/>
    <w:rsid w:val="00042BB5"/>
    <w:rsid w:val="0004606D"/>
    <w:rsid w:val="000475F2"/>
    <w:rsid w:val="00052A7A"/>
    <w:rsid w:val="00057BA7"/>
    <w:rsid w:val="00075D51"/>
    <w:rsid w:val="00082716"/>
    <w:rsid w:val="00090C03"/>
    <w:rsid w:val="000933E5"/>
    <w:rsid w:val="000C2A56"/>
    <w:rsid w:val="000C3E10"/>
    <w:rsid w:val="000E22CB"/>
    <w:rsid w:val="000E640C"/>
    <w:rsid w:val="000E6A57"/>
    <w:rsid w:val="000F5C5A"/>
    <w:rsid w:val="00107380"/>
    <w:rsid w:val="001148E4"/>
    <w:rsid w:val="00141192"/>
    <w:rsid w:val="001860A1"/>
    <w:rsid w:val="00194E80"/>
    <w:rsid w:val="00195D03"/>
    <w:rsid w:val="001A46D2"/>
    <w:rsid w:val="001A7617"/>
    <w:rsid w:val="001B1890"/>
    <w:rsid w:val="001B286C"/>
    <w:rsid w:val="001C582A"/>
    <w:rsid w:val="001C5AB1"/>
    <w:rsid w:val="001E1D7A"/>
    <w:rsid w:val="001E5AE8"/>
    <w:rsid w:val="001F461D"/>
    <w:rsid w:val="001F4FE5"/>
    <w:rsid w:val="00210068"/>
    <w:rsid w:val="00223689"/>
    <w:rsid w:val="00225A3D"/>
    <w:rsid w:val="00234C58"/>
    <w:rsid w:val="00235454"/>
    <w:rsid w:val="002374DD"/>
    <w:rsid w:val="00256511"/>
    <w:rsid w:val="00267FD6"/>
    <w:rsid w:val="0027233D"/>
    <w:rsid w:val="002A07C2"/>
    <w:rsid w:val="002A2D5C"/>
    <w:rsid w:val="002B00BA"/>
    <w:rsid w:val="002B1413"/>
    <w:rsid w:val="002B55A9"/>
    <w:rsid w:val="002B579F"/>
    <w:rsid w:val="002B6533"/>
    <w:rsid w:val="002C039A"/>
    <w:rsid w:val="002C0CAF"/>
    <w:rsid w:val="002D3D0B"/>
    <w:rsid w:val="002D45E1"/>
    <w:rsid w:val="002E4CB6"/>
    <w:rsid w:val="002F30BC"/>
    <w:rsid w:val="002F5878"/>
    <w:rsid w:val="00302E7E"/>
    <w:rsid w:val="00307586"/>
    <w:rsid w:val="003104FE"/>
    <w:rsid w:val="003176E4"/>
    <w:rsid w:val="003273A2"/>
    <w:rsid w:val="00333BB7"/>
    <w:rsid w:val="00337864"/>
    <w:rsid w:val="00354A2D"/>
    <w:rsid w:val="00356656"/>
    <w:rsid w:val="00367122"/>
    <w:rsid w:val="00372428"/>
    <w:rsid w:val="003749AB"/>
    <w:rsid w:val="00380334"/>
    <w:rsid w:val="00381A28"/>
    <w:rsid w:val="003918C9"/>
    <w:rsid w:val="003A6796"/>
    <w:rsid w:val="003B1A1C"/>
    <w:rsid w:val="003B203C"/>
    <w:rsid w:val="003B2585"/>
    <w:rsid w:val="003B556F"/>
    <w:rsid w:val="003C0D1D"/>
    <w:rsid w:val="003C4C91"/>
    <w:rsid w:val="003C594A"/>
    <w:rsid w:val="0040445B"/>
    <w:rsid w:val="00410CE4"/>
    <w:rsid w:val="00411B71"/>
    <w:rsid w:val="0041214F"/>
    <w:rsid w:val="00417E64"/>
    <w:rsid w:val="00434994"/>
    <w:rsid w:val="00472360"/>
    <w:rsid w:val="00473342"/>
    <w:rsid w:val="00481DEA"/>
    <w:rsid w:val="00490668"/>
    <w:rsid w:val="004C3434"/>
    <w:rsid w:val="004C400A"/>
    <w:rsid w:val="004F02B5"/>
    <w:rsid w:val="00504B26"/>
    <w:rsid w:val="00506B41"/>
    <w:rsid w:val="00522EA2"/>
    <w:rsid w:val="005245A4"/>
    <w:rsid w:val="0052523E"/>
    <w:rsid w:val="00532492"/>
    <w:rsid w:val="00532978"/>
    <w:rsid w:val="0054430D"/>
    <w:rsid w:val="00552600"/>
    <w:rsid w:val="005571D9"/>
    <w:rsid w:val="00590274"/>
    <w:rsid w:val="005A6C74"/>
    <w:rsid w:val="005B0E36"/>
    <w:rsid w:val="005B360A"/>
    <w:rsid w:val="005C5EC6"/>
    <w:rsid w:val="005C6BD3"/>
    <w:rsid w:val="005D146A"/>
    <w:rsid w:val="005D5E39"/>
    <w:rsid w:val="00600CF8"/>
    <w:rsid w:val="00603BE1"/>
    <w:rsid w:val="00604833"/>
    <w:rsid w:val="00610579"/>
    <w:rsid w:val="0061563F"/>
    <w:rsid w:val="00616438"/>
    <w:rsid w:val="00620B9A"/>
    <w:rsid w:val="00630C80"/>
    <w:rsid w:val="0063472B"/>
    <w:rsid w:val="00672F7B"/>
    <w:rsid w:val="00673B40"/>
    <w:rsid w:val="00680C5D"/>
    <w:rsid w:val="006920AC"/>
    <w:rsid w:val="006A0C36"/>
    <w:rsid w:val="006A2958"/>
    <w:rsid w:val="006A41EE"/>
    <w:rsid w:val="006A5E3A"/>
    <w:rsid w:val="006C6485"/>
    <w:rsid w:val="006D0FDE"/>
    <w:rsid w:val="006F0499"/>
    <w:rsid w:val="006F7F00"/>
    <w:rsid w:val="00704A79"/>
    <w:rsid w:val="00726B7D"/>
    <w:rsid w:val="00745BFF"/>
    <w:rsid w:val="0074668E"/>
    <w:rsid w:val="00747B1D"/>
    <w:rsid w:val="00755BFA"/>
    <w:rsid w:val="00772496"/>
    <w:rsid w:val="00776A1F"/>
    <w:rsid w:val="00785617"/>
    <w:rsid w:val="007858D6"/>
    <w:rsid w:val="007B3336"/>
    <w:rsid w:val="007C05FD"/>
    <w:rsid w:val="007C0D6D"/>
    <w:rsid w:val="007D24F7"/>
    <w:rsid w:val="007D3815"/>
    <w:rsid w:val="007D4327"/>
    <w:rsid w:val="007E0D0B"/>
    <w:rsid w:val="007F6A8E"/>
    <w:rsid w:val="00807CB9"/>
    <w:rsid w:val="008202E4"/>
    <w:rsid w:val="008221C8"/>
    <w:rsid w:val="00824199"/>
    <w:rsid w:val="0083185B"/>
    <w:rsid w:val="00834466"/>
    <w:rsid w:val="00837AA7"/>
    <w:rsid w:val="00863004"/>
    <w:rsid w:val="008745CB"/>
    <w:rsid w:val="00874C59"/>
    <w:rsid w:val="00882480"/>
    <w:rsid w:val="00883699"/>
    <w:rsid w:val="0088589E"/>
    <w:rsid w:val="0088789B"/>
    <w:rsid w:val="008A1C8C"/>
    <w:rsid w:val="008B15F9"/>
    <w:rsid w:val="008D5D4F"/>
    <w:rsid w:val="008E14B6"/>
    <w:rsid w:val="008F08B2"/>
    <w:rsid w:val="0091691B"/>
    <w:rsid w:val="00923918"/>
    <w:rsid w:val="0093172A"/>
    <w:rsid w:val="00935675"/>
    <w:rsid w:val="00940035"/>
    <w:rsid w:val="009526C8"/>
    <w:rsid w:val="00954023"/>
    <w:rsid w:val="00962083"/>
    <w:rsid w:val="00971811"/>
    <w:rsid w:val="0097382C"/>
    <w:rsid w:val="00973AE2"/>
    <w:rsid w:val="00974D1B"/>
    <w:rsid w:val="00975F6D"/>
    <w:rsid w:val="00976CD9"/>
    <w:rsid w:val="00986477"/>
    <w:rsid w:val="009A1B6B"/>
    <w:rsid w:val="009E2EA5"/>
    <w:rsid w:val="009E43AE"/>
    <w:rsid w:val="009E69B5"/>
    <w:rsid w:val="009F5886"/>
    <w:rsid w:val="009F6C92"/>
    <w:rsid w:val="00A1689C"/>
    <w:rsid w:val="00A34927"/>
    <w:rsid w:val="00A37D56"/>
    <w:rsid w:val="00A406C3"/>
    <w:rsid w:val="00A432A3"/>
    <w:rsid w:val="00A50029"/>
    <w:rsid w:val="00A5138D"/>
    <w:rsid w:val="00A5607D"/>
    <w:rsid w:val="00A66602"/>
    <w:rsid w:val="00A7009C"/>
    <w:rsid w:val="00A82791"/>
    <w:rsid w:val="00A84C2A"/>
    <w:rsid w:val="00AA05CE"/>
    <w:rsid w:val="00AA0F8A"/>
    <w:rsid w:val="00AA380A"/>
    <w:rsid w:val="00AA5E5D"/>
    <w:rsid w:val="00AA7F24"/>
    <w:rsid w:val="00AB4BD4"/>
    <w:rsid w:val="00AB6EAC"/>
    <w:rsid w:val="00AC5C87"/>
    <w:rsid w:val="00AD3312"/>
    <w:rsid w:val="00AD357E"/>
    <w:rsid w:val="00AE273E"/>
    <w:rsid w:val="00AE5F90"/>
    <w:rsid w:val="00AF3234"/>
    <w:rsid w:val="00AF353C"/>
    <w:rsid w:val="00AF4467"/>
    <w:rsid w:val="00B0010C"/>
    <w:rsid w:val="00B023D4"/>
    <w:rsid w:val="00B12F98"/>
    <w:rsid w:val="00B13041"/>
    <w:rsid w:val="00B27ADA"/>
    <w:rsid w:val="00B34D3B"/>
    <w:rsid w:val="00B36B26"/>
    <w:rsid w:val="00B37493"/>
    <w:rsid w:val="00B43B36"/>
    <w:rsid w:val="00B51B69"/>
    <w:rsid w:val="00B53595"/>
    <w:rsid w:val="00B62575"/>
    <w:rsid w:val="00B67DEA"/>
    <w:rsid w:val="00B74A0E"/>
    <w:rsid w:val="00B8628D"/>
    <w:rsid w:val="00B97DFC"/>
    <w:rsid w:val="00BA4BE0"/>
    <w:rsid w:val="00BB0FBD"/>
    <w:rsid w:val="00BC13EC"/>
    <w:rsid w:val="00BC40D6"/>
    <w:rsid w:val="00BC49C8"/>
    <w:rsid w:val="00BD1286"/>
    <w:rsid w:val="00BD14AD"/>
    <w:rsid w:val="00BE428D"/>
    <w:rsid w:val="00BF57E6"/>
    <w:rsid w:val="00C07F00"/>
    <w:rsid w:val="00C1663F"/>
    <w:rsid w:val="00C27F60"/>
    <w:rsid w:val="00C43F97"/>
    <w:rsid w:val="00C45553"/>
    <w:rsid w:val="00C607A0"/>
    <w:rsid w:val="00C62BBB"/>
    <w:rsid w:val="00C726A6"/>
    <w:rsid w:val="00C87A47"/>
    <w:rsid w:val="00C929AD"/>
    <w:rsid w:val="00C92BE4"/>
    <w:rsid w:val="00CA2F5A"/>
    <w:rsid w:val="00CA3484"/>
    <w:rsid w:val="00CB415F"/>
    <w:rsid w:val="00CB53EC"/>
    <w:rsid w:val="00CD0A6F"/>
    <w:rsid w:val="00CF27E0"/>
    <w:rsid w:val="00CF369C"/>
    <w:rsid w:val="00D2368E"/>
    <w:rsid w:val="00D25F5B"/>
    <w:rsid w:val="00D4215E"/>
    <w:rsid w:val="00D430E4"/>
    <w:rsid w:val="00D56B5A"/>
    <w:rsid w:val="00D571E1"/>
    <w:rsid w:val="00D82255"/>
    <w:rsid w:val="00D93496"/>
    <w:rsid w:val="00D9587E"/>
    <w:rsid w:val="00D96D68"/>
    <w:rsid w:val="00DA1B86"/>
    <w:rsid w:val="00DD2A47"/>
    <w:rsid w:val="00DD7414"/>
    <w:rsid w:val="00DF02F1"/>
    <w:rsid w:val="00DF6366"/>
    <w:rsid w:val="00E05450"/>
    <w:rsid w:val="00E06A3A"/>
    <w:rsid w:val="00E30986"/>
    <w:rsid w:val="00E33FD0"/>
    <w:rsid w:val="00E3570F"/>
    <w:rsid w:val="00E44142"/>
    <w:rsid w:val="00E576C6"/>
    <w:rsid w:val="00E62B65"/>
    <w:rsid w:val="00E66102"/>
    <w:rsid w:val="00E7690E"/>
    <w:rsid w:val="00E76C46"/>
    <w:rsid w:val="00E82AEA"/>
    <w:rsid w:val="00E9385F"/>
    <w:rsid w:val="00EA569B"/>
    <w:rsid w:val="00EB7528"/>
    <w:rsid w:val="00EC63CD"/>
    <w:rsid w:val="00EF375A"/>
    <w:rsid w:val="00EF7914"/>
    <w:rsid w:val="00F20CA3"/>
    <w:rsid w:val="00F21B68"/>
    <w:rsid w:val="00F261B4"/>
    <w:rsid w:val="00F314B5"/>
    <w:rsid w:val="00F42DCE"/>
    <w:rsid w:val="00F8196A"/>
    <w:rsid w:val="00F878EC"/>
    <w:rsid w:val="00FA0F8D"/>
    <w:rsid w:val="00FA5115"/>
    <w:rsid w:val="00FA6DE4"/>
    <w:rsid w:val="00FB22A6"/>
    <w:rsid w:val="00FB7F6B"/>
    <w:rsid w:val="00FD0D1F"/>
    <w:rsid w:val="00FD2C74"/>
    <w:rsid w:val="00FE34EF"/>
    <w:rsid w:val="00FE6DC1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7BDB6"/>
  <w15:docId w15:val="{80067164-0453-478D-9EB2-E2FB72FB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E3570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35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357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57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E3570F"/>
    <w:rPr>
      <w:vertAlign w:val="superscript"/>
    </w:rPr>
  </w:style>
  <w:style w:type="paragraph" w:styleId="NoSpacing">
    <w:name w:val="No Spacing"/>
    <w:uiPriority w:val="1"/>
    <w:qFormat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958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/>
      <w:sz w:val="20"/>
    </w:rPr>
  </w:style>
  <w:style w:type="table" w:styleId="LightShading">
    <w:name w:val="Light Shading"/>
    <w:basedOn w:val="TableNormal"/>
    <w:uiPriority w:val="60"/>
    <w:rsid w:val="008836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700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009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009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30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98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33E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3AE"/>
    <w:rPr>
      <w:color w:val="0000FF" w:themeColor="hyperlink"/>
      <w:u w:val="single"/>
    </w:rPr>
  </w:style>
  <w:style w:type="paragraph" w:customStyle="1" w:styleId="Default">
    <w:name w:val="Default"/>
    <w:rsid w:val="008241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9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Date1 xmlns="dc463f71-b30c-4ab2-9473-d307f9d35888">2017-10-26T07:00:00+00:00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170932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2BCD095027324CAE9E5703D430B589" ma:contentTypeVersion="104" ma:contentTypeDescription="" ma:contentTypeScope="" ma:versionID="9f0d0700f2f050768a889fad1b856c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DB12748-5266-4637-81B7-80402070D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D0F66-6A79-423E-8938-30D0305A762F}">
  <ds:schemaRefs>
    <ds:schemaRef ds:uri="http://purl.org/dc/elements/1.1/"/>
    <ds:schemaRef ds:uri="http://schemas.microsoft.com/office/2006/metadata/properties"/>
    <ds:schemaRef ds:uri="FC02FE0B-6307-4635-B6FC-191E69A47C07"/>
    <ds:schemaRef ds:uri="http://purl.org/dc/terms/"/>
    <ds:schemaRef ds:uri="http://schemas.openxmlformats.org/package/2006/metadata/core-properties"/>
    <ds:schemaRef ds:uri="751276d0-61bc-4dad-b75c-21dfd12630a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38B654-E426-4D52-8FCD-1C612AEEBC80}"/>
</file>

<file path=customXml/itemProps4.xml><?xml version="1.0" encoding="utf-8"?>
<ds:datastoreItem xmlns:ds="http://schemas.openxmlformats.org/officeDocument/2006/customXml" ds:itemID="{6A950B03-9D73-43BA-84EF-A96E2A662E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004C15-6C74-47B2-806B-97A5EA507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UG-170932 Memo</vt:lpstr>
    </vt:vector>
  </TitlesOfParts>
  <Company>Washington Utilities and Transportation Commission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UG-170932 Memo</dc:title>
  <dc:creator>EJ Keating</dc:creator>
  <cp:lastModifiedBy>Wyse, Lisa (UTC)</cp:lastModifiedBy>
  <cp:revision>2</cp:revision>
  <cp:lastPrinted>2015-10-19T16:14:00Z</cp:lastPrinted>
  <dcterms:created xsi:type="dcterms:W3CDTF">2017-10-25T18:17:00Z</dcterms:created>
  <dcterms:modified xsi:type="dcterms:W3CDTF">2017-10-25T18:17:00Z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0x0101006E56B4D1795A2E4DB2F0B01679ED314A00A02BCD095027324CAE9E5703D430B589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10/16/2017</vt:lpwstr>
  </property>
  <property fmtid="{D5CDD505-2E9C-101B-9397-08002B2CF9AE}" pid="5" name="ADR">
    <vt:bool>true</vt:bool>
  </property>
  <property fmtid="{D5CDD505-2E9C-101B-9397-08002B2CF9AE}" pid="6" name="ItemID">
    <vt:lpwstr>A05</vt:lpwstr>
  </property>
  <property fmtid="{D5CDD505-2E9C-101B-9397-08002B2CF9AE}" pid="7" name="IsEFSEC">
    <vt:bool>false</vt:bool>
  </property>
</Properties>
</file>