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BA" w:rsidRPr="00237F30" w:rsidRDefault="002C67BA" w:rsidP="00BC4721">
      <w:pPr>
        <w:pStyle w:val="NoSpacing"/>
      </w:pPr>
    </w:p>
    <w:p w:rsidR="00A128BC" w:rsidRDefault="00A128BC" w:rsidP="00A128BC">
      <w:pPr>
        <w:jc w:val="center"/>
      </w:pPr>
      <w:r>
        <w:t>June 22, 2015</w:t>
      </w:r>
    </w:p>
    <w:p w:rsidR="00A128BC" w:rsidRPr="00C67666" w:rsidRDefault="00A128BC" w:rsidP="00A128BC">
      <w:pPr>
        <w:jc w:val="center"/>
      </w:pPr>
    </w:p>
    <w:p w:rsidR="00A128BC" w:rsidRDefault="00A128BC" w:rsidP="00A128BC">
      <w:pPr>
        <w:pStyle w:val="NoSpacing"/>
        <w:jc w:val="center"/>
        <w:rPr>
          <w:b/>
        </w:rPr>
      </w:pPr>
      <w:r w:rsidRPr="00C67666">
        <w:rPr>
          <w:b/>
        </w:rPr>
        <w:t>ERRATUM TO ORDER 0</w:t>
      </w:r>
      <w:r>
        <w:rPr>
          <w:b/>
        </w:rPr>
        <w:t>1</w:t>
      </w:r>
    </w:p>
    <w:p w:rsidR="00A128BC" w:rsidRPr="00C67666" w:rsidRDefault="00A128BC" w:rsidP="00A128BC">
      <w:pPr>
        <w:pStyle w:val="NoSpacing"/>
      </w:pPr>
    </w:p>
    <w:p w:rsidR="00A128BC" w:rsidRPr="00C67666" w:rsidRDefault="00A128BC" w:rsidP="00A128BC">
      <w:pPr>
        <w:pStyle w:val="NoSpacing"/>
        <w:ind w:left="720" w:hanging="720"/>
      </w:pPr>
      <w:r w:rsidRPr="00C67666">
        <w:t xml:space="preserve">Re:  </w:t>
      </w:r>
      <w:r w:rsidRPr="00C67666">
        <w:tab/>
      </w:r>
      <w:r w:rsidRPr="00C67666">
        <w:rPr>
          <w:i/>
        </w:rPr>
        <w:t xml:space="preserve">In </w:t>
      </w:r>
      <w:r>
        <w:rPr>
          <w:i/>
        </w:rPr>
        <w:t>re Joint Application of Couse’s Sanitation and Recycle, Inc., and Torre Refuse &amp; Recycling, LLC, d/b/a Sunshine Disposal &amp; Recycling, Order 01, requesting authority to transfe</w:t>
      </w:r>
      <w:r w:rsidR="007D5CEB">
        <w:rPr>
          <w:i/>
        </w:rPr>
        <w:t>r all rights under certificate G</w:t>
      </w:r>
      <w:r>
        <w:rPr>
          <w:i/>
        </w:rPr>
        <w:t xml:space="preserve">-169 from Couse’s Sanitation and Recycle, Inc., to Torre Refuse &amp; Recycling, LLC, </w:t>
      </w:r>
      <w:proofErr w:type="gramStart"/>
      <w:r>
        <w:rPr>
          <w:i/>
        </w:rPr>
        <w:t>holder</w:t>
      </w:r>
      <w:proofErr w:type="gramEnd"/>
      <w:r>
        <w:rPr>
          <w:i/>
        </w:rPr>
        <w:t xml:space="preserve"> of certificate G-260.  </w:t>
      </w:r>
      <w:r w:rsidRPr="00C67666">
        <w:t xml:space="preserve"> Docket </w:t>
      </w:r>
      <w:r>
        <w:t>TG-151067</w:t>
      </w:r>
    </w:p>
    <w:p w:rsidR="00A128BC" w:rsidRDefault="00A128BC" w:rsidP="00A128BC">
      <w:pPr>
        <w:pStyle w:val="NoSpacing"/>
      </w:pPr>
    </w:p>
    <w:p w:rsidR="00A128BC" w:rsidRDefault="00A128BC" w:rsidP="00A128BC">
      <w:pPr>
        <w:pStyle w:val="NoSpacing"/>
      </w:pPr>
    </w:p>
    <w:p w:rsidR="00A128BC" w:rsidRPr="00C67666" w:rsidRDefault="00A128BC" w:rsidP="00A128BC">
      <w:pPr>
        <w:pStyle w:val="NoSpacing"/>
      </w:pPr>
      <w:r w:rsidRPr="00C67666">
        <w:t xml:space="preserve">TO ALL PARTIES:  </w:t>
      </w:r>
    </w:p>
    <w:p w:rsidR="00A128BC" w:rsidRDefault="00A128BC" w:rsidP="00A128BC">
      <w:pPr>
        <w:pStyle w:val="NoSpacing"/>
      </w:pPr>
    </w:p>
    <w:p w:rsidR="00A128BC" w:rsidRPr="00C67666" w:rsidRDefault="00A128BC" w:rsidP="00A128BC">
      <w:pPr>
        <w:pStyle w:val="NoSpacing"/>
      </w:pPr>
    </w:p>
    <w:p w:rsidR="00A128BC" w:rsidRDefault="00A128BC" w:rsidP="00A128BC">
      <w:pPr>
        <w:pStyle w:val="NoSpacing"/>
      </w:pPr>
      <w:r w:rsidRPr="00C67666">
        <w:t xml:space="preserve">On </w:t>
      </w:r>
      <w:r>
        <w:t>June 18, 2015</w:t>
      </w:r>
      <w:r w:rsidRPr="00C67666">
        <w:t>, the Washington Utilities and Transportation Commission entered Order 0</w:t>
      </w:r>
      <w:r>
        <w:t>1</w:t>
      </w:r>
      <w:r w:rsidRPr="00C67666">
        <w:t xml:space="preserve">, Order </w:t>
      </w:r>
      <w:r>
        <w:t>Granting Application – Amending Certificate G-260 and Cancelling Certificate G-16</w:t>
      </w:r>
      <w:r w:rsidR="00BC6087">
        <w:t>9</w:t>
      </w:r>
      <w:bookmarkStart w:id="0" w:name="_GoBack"/>
      <w:bookmarkEnd w:id="0"/>
      <w:r w:rsidRPr="00C67666">
        <w:t>.  This erratum notes and corrects the following error</w:t>
      </w:r>
      <w:r w:rsidR="007D5CEB">
        <w:t>s</w:t>
      </w:r>
      <w:r w:rsidRPr="00C67666">
        <w:t>:</w:t>
      </w:r>
    </w:p>
    <w:p w:rsidR="007D5CEB" w:rsidRDefault="007D5CEB" w:rsidP="00A128BC">
      <w:pPr>
        <w:pStyle w:val="NoSpacing"/>
      </w:pPr>
    </w:p>
    <w:p w:rsidR="007D5CEB" w:rsidRPr="00C67666" w:rsidRDefault="007D5CEB" w:rsidP="007D5CEB">
      <w:pPr>
        <w:pStyle w:val="NoSpacing"/>
        <w:numPr>
          <w:ilvl w:val="1"/>
          <w:numId w:val="1"/>
        </w:numPr>
      </w:pPr>
      <w:r>
        <w:t>The company’s name should reflect an “&amp;” and not “and” spelled out.</w:t>
      </w:r>
    </w:p>
    <w:p w:rsidR="00A128BC" w:rsidRDefault="00A128BC" w:rsidP="00A128BC">
      <w:pPr>
        <w:pStyle w:val="NoSpacing"/>
      </w:pPr>
    </w:p>
    <w:p w:rsidR="00A128BC" w:rsidRDefault="00A128BC" w:rsidP="007D5CEB">
      <w:pPr>
        <w:pStyle w:val="NoSpacing"/>
        <w:numPr>
          <w:ilvl w:val="1"/>
          <w:numId w:val="1"/>
        </w:numPr>
      </w:pPr>
      <w:r>
        <w:t>The application had indicated a start of service date of July 1, 2015.  This order will become effective June 30, 2015.</w:t>
      </w:r>
    </w:p>
    <w:p w:rsidR="00A128BC" w:rsidRDefault="00A128BC" w:rsidP="00A128BC">
      <w:pPr>
        <w:pStyle w:val="NoSpacing"/>
      </w:pPr>
    </w:p>
    <w:p w:rsidR="00A128BC" w:rsidRDefault="00A128BC" w:rsidP="007D5CEB">
      <w:pPr>
        <w:pStyle w:val="NoSpacing"/>
        <w:numPr>
          <w:ilvl w:val="1"/>
          <w:numId w:val="1"/>
        </w:numPr>
      </w:pPr>
      <w:r>
        <w:t>The tariff filed in connection with this application will become effective at 12:01 a.m. on July 1,</w:t>
      </w:r>
      <w:r>
        <w:rPr>
          <w:vertAlign w:val="superscript"/>
        </w:rPr>
        <w:t xml:space="preserve">, </w:t>
      </w:r>
      <w:r>
        <w:t xml:space="preserve">2015. </w:t>
      </w:r>
    </w:p>
    <w:p w:rsidR="00A128BC" w:rsidRDefault="00A128BC" w:rsidP="00A128BC">
      <w:pPr>
        <w:pStyle w:val="NoSpacing"/>
      </w:pPr>
    </w:p>
    <w:p w:rsidR="00A128BC" w:rsidRDefault="007D5CEB" w:rsidP="00A128BC">
      <w:pPr>
        <w:pStyle w:val="NoSpacing"/>
      </w:pPr>
      <w:r>
        <w:t>The Commission approves the</w:t>
      </w:r>
      <w:r w:rsidR="00A128BC" w:rsidRPr="00C67666">
        <w:t>s</w:t>
      </w:r>
      <w:r>
        <w:t>e</w:t>
      </w:r>
      <w:r w:rsidR="00A128BC" w:rsidRPr="00C67666">
        <w:t xml:space="preserve"> revision</w:t>
      </w:r>
      <w:r>
        <w:t>s</w:t>
      </w:r>
      <w:r w:rsidR="00A128BC" w:rsidRPr="00C67666">
        <w:t xml:space="preserve"> and updates </w:t>
      </w:r>
      <w:r w:rsidR="00A128BC">
        <w:t>TG-151067, Order 01,</w:t>
      </w:r>
      <w:r w:rsidR="00A128BC" w:rsidRPr="00C67666">
        <w:t xml:space="preserve"> to reflect </w:t>
      </w:r>
      <w:r w:rsidR="00A128BC">
        <w:t>an effective date of June 30, 2015.</w:t>
      </w:r>
    </w:p>
    <w:p w:rsidR="00A128BC" w:rsidRDefault="00A128BC" w:rsidP="00A128BC">
      <w:pPr>
        <w:pStyle w:val="NoSpacing"/>
      </w:pPr>
    </w:p>
    <w:p w:rsidR="00A128BC" w:rsidRPr="00C67666" w:rsidRDefault="00A128BC" w:rsidP="00A128BC">
      <w:pPr>
        <w:pStyle w:val="NoSpacing"/>
      </w:pPr>
    </w:p>
    <w:p w:rsidR="00A128BC" w:rsidRPr="00C67666" w:rsidRDefault="00A128BC" w:rsidP="00A128BC">
      <w:pPr>
        <w:pStyle w:val="NoSpacing"/>
      </w:pPr>
      <w:r w:rsidRPr="00C67666">
        <w:t>Sincerely,</w:t>
      </w:r>
    </w:p>
    <w:p w:rsidR="00A128BC" w:rsidRDefault="00A128BC" w:rsidP="00A128BC">
      <w:pPr>
        <w:pStyle w:val="NoSpacing"/>
      </w:pPr>
    </w:p>
    <w:p w:rsidR="00A128BC" w:rsidRDefault="00A128BC" w:rsidP="00A128BC">
      <w:pPr>
        <w:pStyle w:val="NoSpacing"/>
      </w:pPr>
    </w:p>
    <w:p w:rsidR="00A128BC" w:rsidRDefault="00A128BC" w:rsidP="00A128BC">
      <w:pPr>
        <w:pStyle w:val="NoSpacing"/>
      </w:pPr>
    </w:p>
    <w:p w:rsidR="00A128BC" w:rsidRDefault="00A128BC" w:rsidP="00A128BC">
      <w:pPr>
        <w:pStyle w:val="NoSpacing"/>
      </w:pPr>
    </w:p>
    <w:p w:rsidR="00A128BC" w:rsidRPr="00C67666" w:rsidRDefault="00A128BC" w:rsidP="00A128BC">
      <w:pPr>
        <w:pStyle w:val="NoSpacing"/>
      </w:pPr>
      <w:r>
        <w:t>Steven V. King</w:t>
      </w:r>
    </w:p>
    <w:p w:rsidR="00F84BFD" w:rsidRPr="00F84BFD" w:rsidRDefault="00A128BC" w:rsidP="00A128BC">
      <w:pPr>
        <w:pStyle w:val="NoSpacing"/>
      </w:pPr>
      <w:r w:rsidRPr="00C67666">
        <w:t>Executive Director and Secretary</w:t>
      </w:r>
    </w:p>
    <w:p w:rsidR="00F84BFD" w:rsidRPr="00F84BFD" w:rsidRDefault="00F84BFD" w:rsidP="00F84BFD"/>
    <w:p w:rsidR="00F84BFD" w:rsidRPr="00F84BFD" w:rsidRDefault="00F84BFD" w:rsidP="00F84BFD"/>
    <w:p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0E" w:rsidRDefault="0084370E" w:rsidP="00AB61BF">
      <w:r>
        <w:separator/>
      </w:r>
    </w:p>
  </w:endnote>
  <w:endnote w:type="continuationSeparator" w:id="0">
    <w:p w:rsidR="0084370E" w:rsidRDefault="008437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0E" w:rsidRDefault="0084370E" w:rsidP="00AB61BF">
      <w:r>
        <w:separator/>
      </w:r>
    </w:p>
  </w:footnote>
  <w:footnote w:type="continuationSeparator" w:id="0">
    <w:p w:rsidR="0084370E" w:rsidRDefault="008437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81F80"/>
    <w:multiLevelType w:val="hybridMultilevel"/>
    <w:tmpl w:val="4DF4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50E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D5CEB"/>
    <w:rsid w:val="007F6D68"/>
    <w:rsid w:val="008230E3"/>
    <w:rsid w:val="00826FEA"/>
    <w:rsid w:val="0083782A"/>
    <w:rsid w:val="0084370E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28BC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C6087"/>
    <w:rsid w:val="00BD23F4"/>
    <w:rsid w:val="00BE3E85"/>
    <w:rsid w:val="00BF1089"/>
    <w:rsid w:val="00C00362"/>
    <w:rsid w:val="00C14192"/>
    <w:rsid w:val="00C31482"/>
    <w:rsid w:val="00C36B9D"/>
    <w:rsid w:val="00C443C0"/>
    <w:rsid w:val="00C501E6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DF0FAA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2015-05-18T07:00:00+00:00</OpenedDate>
    <Date1 xmlns="dc463f71-b30c-4ab2-9473-d307f9d35888">2015-06-23T07:00:00+00:00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Torre Refuse and Recycling LLC;Couse's Sanitation and Recycle, Inc.</CaseCompanyNames>
    <DocketNumber xmlns="dc463f71-b30c-4ab2-9473-d307f9d35888">151067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41FCD8C0FB3E438996FDEAA08861F9" ma:contentTypeVersion="119" ma:contentTypeDescription="" ma:contentTypeScope="" ma:versionID="f458477ea8d996dba0b56259d43101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1912B-2665-4B8A-B007-3C1F4B1529DF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4A6DB241-99DC-467D-A617-373CFC7F1B42}"/>
</file>

<file path=customXml/itemProps5.xml><?xml version="1.0" encoding="utf-8"?>
<ds:datastoreItem xmlns:ds="http://schemas.openxmlformats.org/officeDocument/2006/customXml" ds:itemID="{C062BBCF-D115-4F11-9968-396594465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20XX-X-XX Draft Media Advisory</vt:lpstr>
    </vt:vector>
  </TitlesOfParts>
  <Company>Washington Utilities and Transportation Commission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Leipski, Tina (UTC)</cp:lastModifiedBy>
  <cp:revision>4</cp:revision>
  <cp:lastPrinted>2015-06-22T15:54:00Z</cp:lastPrinted>
  <dcterms:created xsi:type="dcterms:W3CDTF">2015-06-22T15:54:00Z</dcterms:created>
  <dcterms:modified xsi:type="dcterms:W3CDTF">2015-06-23T14:38:00Z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0x0101006E56B4D1795A2E4DB2F0B01679ED314A007D41FCD8C0FB3E438996FDEAA08861F9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