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BB160A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10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BB160A">
        <w:rPr>
          <w:rFonts w:ascii="Times New Roman" w:hAnsi="Times New Roman"/>
          <w:sz w:val="24"/>
          <w:szCs w:val="24"/>
        </w:rPr>
        <w:t xml:space="preserve">Docket No. UE-132045 -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 xml:space="preserve">Biennial Conservation Plan (BCP) 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Avista </w:t>
      </w:r>
      <w:proofErr w:type="gramStart"/>
      <w:r w:rsidRPr="001A7B6D">
        <w:rPr>
          <w:rFonts w:ascii="Times New Roman" w:hAnsi="Times New Roman"/>
          <w:sz w:val="24"/>
          <w:szCs w:val="24"/>
        </w:rPr>
        <w:t>Corporation,</w:t>
      </w:r>
      <w:proofErr w:type="gramEnd"/>
      <w:r w:rsidRPr="001A7B6D">
        <w:rPr>
          <w:rFonts w:ascii="Times New Roman" w:hAnsi="Times New Roman"/>
          <w:sz w:val="24"/>
          <w:szCs w:val="24"/>
        </w:rPr>
        <w:t xml:space="preserve"> respectfully submits </w:t>
      </w:r>
      <w:r w:rsidR="00BB160A">
        <w:rPr>
          <w:rFonts w:ascii="Times New Roman" w:hAnsi="Times New Roman"/>
          <w:sz w:val="24"/>
          <w:szCs w:val="24"/>
        </w:rPr>
        <w:t xml:space="preserve">for filing with the Commission a Supplement to its Appendix C of the Company’s </w:t>
      </w:r>
      <w:r w:rsidR="00BB160A" w:rsidRPr="001A7B6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2014-2015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Plan.” </w:t>
      </w:r>
      <w:r w:rsidR="00BB160A">
        <w:rPr>
          <w:rFonts w:ascii="Times New Roman" w:hAnsi="Times New Roman"/>
          <w:sz w:val="24"/>
        </w:rPr>
        <w:t>Appendix C is the “Fixed UES List” for the 2014-2015 Avista BCP.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>If you have any questions regarding this information, please contact Bruce Folsom at 509-495-8706 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527D2A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sectPr w:rsidR="00337F64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E" w:rsidRDefault="00E4016E" w:rsidP="002A1126">
      <w:r>
        <w:separator/>
      </w:r>
    </w:p>
  </w:endnote>
  <w:endnote w:type="continuationSeparator" w:id="0">
    <w:p w:rsidR="00E4016E" w:rsidRDefault="00E4016E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527D2A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527D2A" w:rsidRPr="00F6459F">
          <w:rPr>
            <w:rFonts w:ascii="Times New Roman" w:hAnsi="Times New Roman" w:cs="Times New Roman"/>
          </w:rPr>
          <w:fldChar w:fldCharType="separate"/>
        </w:r>
        <w:r w:rsidR="00BB160A">
          <w:rPr>
            <w:rFonts w:ascii="Times New Roman" w:hAnsi="Times New Roman" w:cs="Times New Roman"/>
            <w:noProof/>
          </w:rPr>
          <w:t>2</w:t>
        </w:r>
        <w:r w:rsidR="00527D2A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E" w:rsidRDefault="00E4016E" w:rsidP="002A1126">
      <w:r>
        <w:separator/>
      </w:r>
    </w:p>
  </w:footnote>
  <w:footnote w:type="continuationSeparator" w:id="0">
    <w:p w:rsidR="00E4016E" w:rsidRDefault="00E4016E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D0502"/>
    <w:rsid w:val="00421E87"/>
    <w:rsid w:val="004A6346"/>
    <w:rsid w:val="005011E0"/>
    <w:rsid w:val="00527D2A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971839"/>
    <w:rsid w:val="0098158F"/>
    <w:rsid w:val="00A56024"/>
    <w:rsid w:val="00A87384"/>
    <w:rsid w:val="00AB0867"/>
    <w:rsid w:val="00B156C5"/>
    <w:rsid w:val="00B3771B"/>
    <w:rsid w:val="00BB160A"/>
    <w:rsid w:val="00CA3409"/>
    <w:rsid w:val="00CB706C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E967F4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2013-12-10T08:00:00+00:00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DC97AF-A994-41A7-B398-C5746642D0D0}"/>
</file>

<file path=customXml/itemProps2.xml><?xml version="1.0" encoding="utf-8"?>
<ds:datastoreItem xmlns:ds="http://schemas.openxmlformats.org/officeDocument/2006/customXml" ds:itemID="{DB014686-7BB2-4B7A-A7A1-D05FEAE77FBC}"/>
</file>

<file path=customXml/itemProps3.xml><?xml version="1.0" encoding="utf-8"?>
<ds:datastoreItem xmlns:ds="http://schemas.openxmlformats.org/officeDocument/2006/customXml" ds:itemID="{10D74C7B-976C-49B0-8F27-7BC809B88777}"/>
</file>

<file path=customXml/itemProps4.xml><?xml version="1.0" encoding="utf-8"?>
<ds:datastoreItem xmlns:ds="http://schemas.openxmlformats.org/officeDocument/2006/customXml" ds:itemID="{33FE7D58-7FEB-4D72-8BC2-34D60EA51F40}"/>
</file>

<file path=customXml/itemProps5.xml><?xml version="1.0" encoding="utf-8"?>
<ds:datastoreItem xmlns:ds="http://schemas.openxmlformats.org/officeDocument/2006/customXml" ds:itemID="{3AEDD91E-0F57-4D1A-84B9-4171E33BB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July 2004, Avista filed a proposal with the Commission’s in Washington and Id</vt:lpstr>
      <vt:lpstr/>
      <vt:lpstr>The Company’s Washington tariffs (Schedules 70 and 170) provide:  </vt:lpstr>
      <vt:lpstr>If such arrangements include an employee collecting payment at the Customer’s pr</vt:lpstr>
      <vt:lpstr/>
      <vt:lpstr/>
    </vt:vector>
  </TitlesOfParts>
  <Company>MAI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3</cp:revision>
  <cp:lastPrinted>2013-07-31T23:27:00Z</cp:lastPrinted>
  <dcterms:created xsi:type="dcterms:W3CDTF">2013-12-10T16:41:00Z</dcterms:created>
  <dcterms:modified xsi:type="dcterms:W3CDTF">2013-12-10T16:45:00Z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