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3.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638E" w:rsidRDefault="0005638E" w:rsidP="006F4CE0">
      <w:pPr>
        <w:pStyle w:val="single"/>
        <w:widowControl w:val="0"/>
        <w:ind w:left="4680" w:firstLine="0"/>
        <w:rPr>
          <w:rStyle w:val="Strong"/>
        </w:rPr>
      </w:pPr>
      <w:r>
        <w:rPr>
          <w:rStyle w:val="Strong"/>
        </w:rPr>
        <w:t>EXHIBIT NO</w:t>
      </w:r>
      <w:r w:rsidR="00535659">
        <w:rPr>
          <w:rStyle w:val="Strong"/>
        </w:rPr>
        <w:t>. ___(SSO-1T)</w:t>
      </w:r>
      <w:r>
        <w:rPr>
          <w:rStyle w:val="Strong"/>
        </w:rPr>
        <w:br/>
        <w:t>DOCKET NO. UE</w:t>
      </w:r>
      <w:r w:rsidR="006F4CE0">
        <w:rPr>
          <w:rStyle w:val="Strong"/>
        </w:rPr>
        <w:t>-</w:t>
      </w:r>
      <w:r w:rsidR="00092B62">
        <w:rPr>
          <w:rStyle w:val="Strong"/>
        </w:rPr>
        <w:t>13</w:t>
      </w:r>
      <w:r w:rsidR="00535659">
        <w:rPr>
          <w:rStyle w:val="Strong"/>
        </w:rPr>
        <w:t>____</w:t>
      </w:r>
      <w:r>
        <w:rPr>
          <w:rStyle w:val="Strong"/>
        </w:rPr>
        <w:br/>
        <w:t>WITNESS:  </w:t>
      </w:r>
      <w:r w:rsidR="000A49BF">
        <w:rPr>
          <w:b/>
          <w:color w:val="000000"/>
        </w:rPr>
        <w:t>SAMUEL S. OSBORNE</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r>
        <w:rPr>
          <w:b/>
        </w:rPr>
        <w:t>BEFORE THE</w:t>
      </w:r>
    </w:p>
    <w:p w:rsidR="0005638E" w:rsidRDefault="0005638E">
      <w:pPr>
        <w:pStyle w:val="center"/>
        <w:keepLines w:val="0"/>
        <w:widowControl w:val="0"/>
        <w:spacing w:before="0" w:line="240" w:lineRule="auto"/>
        <w:rPr>
          <w:b/>
        </w:rPr>
      </w:pPr>
      <w:r>
        <w:rPr>
          <w:b/>
        </w:rPr>
        <w:t>WASHINGTON UTILITIES AND TRANSPORTATION COMMISSION</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tbl>
      <w:tblPr>
        <w:tblW w:w="8791" w:type="dxa"/>
        <w:tblInd w:w="-8" w:type="dxa"/>
        <w:tblLayout w:type="fixed"/>
        <w:tblCellMar>
          <w:left w:w="0" w:type="dxa"/>
          <w:right w:w="0" w:type="dxa"/>
        </w:tblCellMar>
        <w:tblLook w:val="0000" w:firstRow="0" w:lastRow="0" w:firstColumn="0" w:lastColumn="0" w:noHBand="0" w:noVBand="0"/>
      </w:tblPr>
      <w:tblGrid>
        <w:gridCol w:w="4238"/>
        <w:gridCol w:w="130"/>
        <w:gridCol w:w="4423"/>
      </w:tblGrid>
      <w:tr w:rsidR="0005638E" w:rsidTr="008C433A">
        <w:trPr>
          <w:cantSplit/>
        </w:trPr>
        <w:tc>
          <w:tcPr>
            <w:tcW w:w="4238" w:type="dxa"/>
            <w:tcBorders>
              <w:bottom w:val="single" w:sz="4" w:space="0" w:color="auto"/>
              <w:right w:val="single" w:sz="4" w:space="0" w:color="auto"/>
            </w:tcBorders>
          </w:tcPr>
          <w:p w:rsidR="00AB55A4" w:rsidRPr="00AB55A4" w:rsidRDefault="00AB55A4" w:rsidP="00AB55A4">
            <w:pPr>
              <w:pStyle w:val="SingleSpacing"/>
              <w:widowControl w:val="0"/>
              <w:tabs>
                <w:tab w:val="left" w:pos="1440"/>
              </w:tabs>
              <w:rPr>
                <w:b/>
                <w:sz w:val="24"/>
              </w:rPr>
            </w:pPr>
            <w:r w:rsidRPr="00AB55A4">
              <w:rPr>
                <w:b/>
                <w:sz w:val="24"/>
              </w:rPr>
              <w:t>In the Matter of the Petition of</w:t>
            </w:r>
          </w:p>
          <w:p w:rsidR="00AB55A4" w:rsidRPr="00AB55A4" w:rsidRDefault="00AB55A4" w:rsidP="00AB55A4">
            <w:pPr>
              <w:pStyle w:val="SingleSpacing"/>
              <w:widowControl w:val="0"/>
              <w:tabs>
                <w:tab w:val="left" w:pos="1440"/>
              </w:tabs>
              <w:rPr>
                <w:b/>
                <w:sz w:val="24"/>
              </w:rPr>
            </w:pPr>
          </w:p>
          <w:p w:rsidR="00AB55A4" w:rsidRPr="00AB55A4" w:rsidRDefault="00AB55A4" w:rsidP="00AB55A4">
            <w:pPr>
              <w:pStyle w:val="SingleSpacing"/>
              <w:widowControl w:val="0"/>
              <w:tabs>
                <w:tab w:val="left" w:pos="1440"/>
              </w:tabs>
              <w:rPr>
                <w:b/>
                <w:sz w:val="24"/>
              </w:rPr>
            </w:pPr>
            <w:r w:rsidRPr="00AB55A4">
              <w:rPr>
                <w:b/>
                <w:sz w:val="24"/>
              </w:rPr>
              <w:t>PUGET SOUND ENERGY, INC.</w:t>
            </w:r>
          </w:p>
          <w:p w:rsidR="00AB55A4" w:rsidRPr="00AB55A4" w:rsidRDefault="00AB55A4" w:rsidP="00AB55A4">
            <w:pPr>
              <w:pStyle w:val="SingleSpacing"/>
              <w:widowControl w:val="0"/>
              <w:tabs>
                <w:tab w:val="left" w:pos="1440"/>
              </w:tabs>
              <w:rPr>
                <w:b/>
                <w:sz w:val="24"/>
              </w:rPr>
            </w:pPr>
          </w:p>
          <w:p w:rsidR="008C433A" w:rsidRDefault="00AB55A4" w:rsidP="00AB55A4">
            <w:pPr>
              <w:pStyle w:val="SingleSpacing"/>
              <w:widowControl w:val="0"/>
              <w:tabs>
                <w:tab w:val="left" w:pos="1440"/>
              </w:tabs>
              <w:rPr>
                <w:b/>
                <w:sz w:val="24"/>
              </w:rPr>
            </w:pPr>
            <w:r w:rsidRPr="00AB55A4">
              <w:rPr>
                <w:b/>
                <w:sz w:val="24"/>
              </w:rPr>
              <w:t>For an Accounting Order Approving the Allocation of Proceeds of the Sale of Certain Assets to Public Utility District #1 of Jefferson County.</w:t>
            </w:r>
          </w:p>
        </w:tc>
        <w:tc>
          <w:tcPr>
            <w:tcW w:w="130" w:type="dxa"/>
            <w:tcBorders>
              <w:left w:val="single" w:sz="4" w:space="0" w:color="auto"/>
            </w:tcBorders>
          </w:tcPr>
          <w:p w:rsidR="0005638E" w:rsidRDefault="0005638E">
            <w:pPr>
              <w:widowControl w:val="0"/>
              <w:rPr>
                <w:b/>
              </w:rPr>
            </w:pPr>
          </w:p>
        </w:tc>
        <w:tc>
          <w:tcPr>
            <w:tcW w:w="4423" w:type="dxa"/>
            <w:vAlign w:val="center"/>
          </w:tcPr>
          <w:p w:rsidR="0005638E" w:rsidRDefault="0005638E" w:rsidP="00535659">
            <w:pPr>
              <w:pStyle w:val="SingleSpacing"/>
              <w:widowControl w:val="0"/>
              <w:ind w:left="198"/>
              <w:rPr>
                <w:b/>
                <w:sz w:val="24"/>
              </w:rPr>
            </w:pPr>
            <w:r>
              <w:rPr>
                <w:b/>
                <w:sz w:val="24"/>
              </w:rPr>
              <w:t xml:space="preserve">Docket No. </w:t>
            </w:r>
            <w:r w:rsidR="00535659">
              <w:rPr>
                <w:b/>
                <w:sz w:val="24"/>
              </w:rPr>
              <w:t>UE-13____</w:t>
            </w:r>
          </w:p>
        </w:tc>
      </w:tr>
    </w:tbl>
    <w:p w:rsidR="0005638E" w:rsidRDefault="0005638E">
      <w:pPr>
        <w:pStyle w:val="center"/>
        <w:keepLines w:val="0"/>
        <w:widowControl w:val="0"/>
        <w:spacing w:before="0" w:line="240" w:lineRule="auto"/>
        <w:rPr>
          <w:b/>
        </w:rPr>
      </w:pPr>
    </w:p>
    <w:p w:rsidR="00854FA9" w:rsidRDefault="00854FA9" w:rsidP="00854FA9">
      <w:pPr>
        <w:widowControl w:val="0"/>
        <w:spacing w:line="240" w:lineRule="auto"/>
        <w:ind w:firstLine="0"/>
        <w:jc w:val="center"/>
        <w:rPr>
          <w:rFonts w:eastAsia="SimSun"/>
          <w:b/>
        </w:rPr>
      </w:pPr>
    </w:p>
    <w:p w:rsidR="00854FA9" w:rsidRDefault="00854FA9" w:rsidP="00854FA9">
      <w:pPr>
        <w:widowControl w:val="0"/>
        <w:spacing w:line="240" w:lineRule="auto"/>
        <w:ind w:firstLine="0"/>
        <w:jc w:val="center"/>
        <w:rPr>
          <w:rFonts w:eastAsia="SimSun"/>
          <w:b/>
        </w:rPr>
      </w:pPr>
    </w:p>
    <w:p w:rsidR="00854FA9" w:rsidRDefault="00854FA9" w:rsidP="00854FA9">
      <w:pPr>
        <w:widowControl w:val="0"/>
        <w:spacing w:line="240" w:lineRule="auto"/>
        <w:ind w:firstLine="0"/>
        <w:jc w:val="center"/>
        <w:rPr>
          <w:rFonts w:eastAsia="SimSun"/>
          <w:b/>
        </w:rPr>
      </w:pPr>
    </w:p>
    <w:p w:rsidR="00854FA9" w:rsidRPr="00854FA9" w:rsidRDefault="00854FA9" w:rsidP="00854FA9">
      <w:pPr>
        <w:widowControl w:val="0"/>
        <w:spacing w:line="240" w:lineRule="auto"/>
        <w:ind w:firstLine="0"/>
        <w:jc w:val="center"/>
        <w:rPr>
          <w:rFonts w:eastAsia="SimSun"/>
          <w:b/>
        </w:rPr>
      </w:pPr>
    </w:p>
    <w:p w:rsidR="00854FA9" w:rsidRPr="00854FA9" w:rsidRDefault="00854FA9" w:rsidP="00854FA9">
      <w:pPr>
        <w:widowControl w:val="0"/>
        <w:spacing w:line="240" w:lineRule="auto"/>
        <w:ind w:firstLine="0"/>
        <w:jc w:val="center"/>
        <w:rPr>
          <w:rFonts w:eastAsia="SimSun"/>
          <w:b/>
          <w:lang w:val="x-none"/>
        </w:rPr>
      </w:pPr>
      <w:r w:rsidRPr="00854FA9">
        <w:rPr>
          <w:rFonts w:eastAsia="SimSun"/>
          <w:b/>
          <w:lang w:val="x-none"/>
        </w:rPr>
        <w:t xml:space="preserve">PREFILED DIRECT TESTIMONY </w:t>
      </w:r>
      <w:r w:rsidR="00535659">
        <w:rPr>
          <w:rFonts w:eastAsia="SimSun"/>
          <w:b/>
        </w:rPr>
        <w:t>(</w:t>
      </w:r>
      <w:proofErr w:type="spellStart"/>
      <w:r w:rsidR="00535659">
        <w:rPr>
          <w:rFonts w:eastAsia="SimSun"/>
          <w:b/>
        </w:rPr>
        <w:t>NONCONFIDENTIAL</w:t>
      </w:r>
      <w:proofErr w:type="spellEnd"/>
      <w:r w:rsidR="00535659">
        <w:rPr>
          <w:rFonts w:eastAsia="SimSun"/>
          <w:b/>
        </w:rPr>
        <w:t xml:space="preserve">) </w:t>
      </w:r>
      <w:r w:rsidRPr="00854FA9">
        <w:rPr>
          <w:rFonts w:eastAsia="SimSun"/>
          <w:b/>
          <w:lang w:val="x-none"/>
        </w:rPr>
        <w:t>OF</w:t>
      </w:r>
    </w:p>
    <w:p w:rsidR="00854FA9" w:rsidRPr="00854FA9" w:rsidRDefault="00854FA9" w:rsidP="00854FA9">
      <w:pPr>
        <w:widowControl w:val="0"/>
        <w:spacing w:line="240" w:lineRule="auto"/>
        <w:ind w:firstLine="0"/>
        <w:jc w:val="center"/>
        <w:rPr>
          <w:rFonts w:eastAsia="SimSun"/>
          <w:b/>
          <w:lang w:val="x-none"/>
        </w:rPr>
      </w:pPr>
      <w:r>
        <w:rPr>
          <w:b/>
          <w:color w:val="000000"/>
        </w:rPr>
        <w:t>SAMUEL S. OSBORNE</w:t>
      </w:r>
    </w:p>
    <w:p w:rsidR="00854FA9" w:rsidRPr="00854FA9" w:rsidRDefault="00854FA9" w:rsidP="00854FA9">
      <w:pPr>
        <w:widowControl w:val="0"/>
        <w:spacing w:line="240" w:lineRule="auto"/>
        <w:ind w:firstLine="0"/>
        <w:jc w:val="center"/>
        <w:rPr>
          <w:rFonts w:eastAsia="SimSun"/>
          <w:b/>
          <w:lang w:val="x-none"/>
        </w:rPr>
      </w:pPr>
      <w:r w:rsidRPr="00854FA9">
        <w:rPr>
          <w:rFonts w:eastAsia="SimSun"/>
          <w:b/>
          <w:lang w:val="x-none"/>
        </w:rPr>
        <w:t>ON BEHALF OF PUGET SOUND ENERGY, INC.</w:t>
      </w: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bookmarkStart w:id="0" w:name="_GoBack"/>
      <w:bookmarkEnd w:id="0"/>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6F4CE0" w:rsidRDefault="006F4CE0">
      <w:pPr>
        <w:pStyle w:val="center"/>
        <w:keepLines w:val="0"/>
        <w:widowControl w:val="0"/>
        <w:spacing w:before="0" w:line="240" w:lineRule="auto"/>
        <w:rPr>
          <w:b/>
        </w:rPr>
      </w:pPr>
    </w:p>
    <w:p w:rsidR="0005638E" w:rsidRDefault="000A49BF">
      <w:pPr>
        <w:pStyle w:val="center"/>
        <w:keepLines w:val="0"/>
        <w:widowControl w:val="0"/>
        <w:spacing w:before="0" w:line="240" w:lineRule="auto"/>
        <w:rPr>
          <w:b/>
        </w:rPr>
      </w:pPr>
      <w:r>
        <w:rPr>
          <w:b/>
        </w:rPr>
        <w:t>OCTOBER</w:t>
      </w:r>
      <w:r w:rsidR="008C433A">
        <w:rPr>
          <w:b/>
        </w:rPr>
        <w:t xml:space="preserve"> </w:t>
      </w:r>
      <w:r w:rsidR="006016A4">
        <w:rPr>
          <w:b/>
        </w:rPr>
        <w:t>31</w:t>
      </w:r>
      <w:r w:rsidR="00B63923">
        <w:rPr>
          <w:b/>
        </w:rPr>
        <w:t>, 20</w:t>
      </w:r>
      <w:r w:rsidR="008C433A">
        <w:rPr>
          <w:b/>
        </w:rPr>
        <w:t>1</w:t>
      </w:r>
      <w:r w:rsidR="00AB55A4">
        <w:rPr>
          <w:b/>
        </w:rPr>
        <w:t>3</w:t>
      </w:r>
    </w:p>
    <w:p w:rsidR="00092B62" w:rsidRDefault="00092B62">
      <w:pPr>
        <w:pStyle w:val="center"/>
        <w:keepLines w:val="0"/>
        <w:widowControl w:val="0"/>
        <w:spacing w:before="0" w:line="240" w:lineRule="auto"/>
        <w:rPr>
          <w:b/>
        </w:rPr>
      </w:pPr>
    </w:p>
    <w:p w:rsidR="0005638E" w:rsidRDefault="0005638E">
      <w:pPr>
        <w:pStyle w:val="center"/>
        <w:keepLines w:val="0"/>
        <w:widowControl w:val="0"/>
        <w:spacing w:before="0" w:line="240" w:lineRule="auto"/>
        <w:rPr>
          <w:b/>
        </w:rPr>
        <w:sectPr w:rsidR="0005638E">
          <w:headerReference w:type="even" r:id="rId9"/>
          <w:headerReference w:type="default" r:id="rId10"/>
          <w:footerReference w:type="even" r:id="rId11"/>
          <w:headerReference w:type="first" r:id="rId12"/>
          <w:footerReference w:type="first" r:id="rId13"/>
          <w:pgSz w:w="12240" w:h="15840" w:code="1"/>
          <w:pgMar w:top="1440" w:right="1440" w:bottom="1440" w:left="2160" w:header="720" w:footer="864" w:gutter="0"/>
          <w:pgNumType w:start="1"/>
          <w:cols w:space="720"/>
        </w:sectPr>
      </w:pPr>
    </w:p>
    <w:p w:rsidR="0005638E" w:rsidRDefault="0005638E">
      <w:pPr>
        <w:pStyle w:val="Title1"/>
        <w:keepNext w:val="0"/>
        <w:keepLines w:val="0"/>
        <w:widowControl w:val="0"/>
        <w:spacing w:after="240" w:line="240" w:lineRule="auto"/>
        <w:rPr>
          <w:rStyle w:val="Strong"/>
          <w:b/>
        </w:rPr>
      </w:pPr>
      <w:r>
        <w:rPr>
          <w:rStyle w:val="Strong"/>
          <w:b/>
        </w:rPr>
        <w:lastRenderedPageBreak/>
        <w:t>PUGET SOUND ENERGY, INC.</w:t>
      </w:r>
    </w:p>
    <w:p w:rsidR="000A49BF" w:rsidRDefault="0005638E">
      <w:pPr>
        <w:pStyle w:val="Title1"/>
        <w:keepNext w:val="0"/>
        <w:keepLines w:val="0"/>
        <w:widowControl w:val="0"/>
        <w:spacing w:after="480" w:line="240" w:lineRule="auto"/>
        <w:ind w:left="540" w:right="540"/>
      </w:pPr>
      <w:bookmarkStart w:id="3" w:name="TOCTitle"/>
      <w:r>
        <w:t>PREFILED DIRECT TESTIMONY OF</w:t>
      </w:r>
      <w:r w:rsidR="001B5401">
        <w:br/>
      </w:r>
      <w:r>
        <w:br/>
      </w:r>
      <w:r w:rsidR="000A49BF" w:rsidRPr="000A49BF">
        <w:t>SAMUEL S. OSBORNE</w:t>
      </w:r>
    </w:p>
    <w:bookmarkEnd w:id="3"/>
    <w:p w:rsidR="0005638E" w:rsidRDefault="0005638E" w:rsidP="00B4493B">
      <w:pPr>
        <w:pStyle w:val="question"/>
        <w:keepNext w:val="0"/>
        <w:widowControl w:val="0"/>
        <w:spacing w:before="120"/>
      </w:pPr>
      <w:r>
        <w:t>Q.</w:t>
      </w:r>
      <w:r>
        <w:tab/>
        <w:t>Please state your name, business address, and present position with Puget Sound Energy</w:t>
      </w:r>
      <w:r w:rsidR="0030414B">
        <w:t>, Inc</w:t>
      </w:r>
      <w:r>
        <w:t>.</w:t>
      </w:r>
    </w:p>
    <w:p w:rsidR="0005638E" w:rsidRDefault="0005638E">
      <w:pPr>
        <w:pStyle w:val="answer"/>
      </w:pPr>
      <w:r>
        <w:t>A.</w:t>
      </w:r>
      <w:r>
        <w:tab/>
        <w:t>My name is</w:t>
      </w:r>
      <w:r w:rsidR="001B5401">
        <w:t xml:space="preserve"> </w:t>
      </w:r>
      <w:r w:rsidR="000A49BF" w:rsidRPr="000A49BF">
        <w:t>Samuel S. Osborne</w:t>
      </w:r>
      <w:r w:rsidRPr="00854FA9">
        <w:t xml:space="preserve">.  I am </w:t>
      </w:r>
      <w:r w:rsidR="00854FA9" w:rsidRPr="00854FA9">
        <w:t>Assistant General Counsel and Assistant Secretary</w:t>
      </w:r>
      <w:r w:rsidRPr="00854FA9">
        <w:t xml:space="preserve"> at Puget Sound Energy</w:t>
      </w:r>
      <w:r w:rsidR="009160F7" w:rsidRPr="00854FA9">
        <w:t>, Inc. (</w:t>
      </w:r>
      <w:r w:rsidR="005E498F" w:rsidRPr="00854FA9">
        <w:t>"</w:t>
      </w:r>
      <w:r w:rsidR="009160F7" w:rsidRPr="00854FA9">
        <w:t>PSE</w:t>
      </w:r>
      <w:r w:rsidR="005E498F" w:rsidRPr="00854FA9">
        <w:t>"</w:t>
      </w:r>
      <w:r w:rsidR="009160F7" w:rsidRPr="00854FA9">
        <w:t>)</w:t>
      </w:r>
      <w:r w:rsidRPr="00854FA9">
        <w:t>.  My business address is 10885 N.E. Fourth Street, Bellevue, Washington, 98009.</w:t>
      </w:r>
    </w:p>
    <w:p w:rsidR="00854FA9" w:rsidRDefault="00854FA9" w:rsidP="00854FA9">
      <w:pPr>
        <w:pStyle w:val="question"/>
        <w:widowControl w:val="0"/>
        <w:spacing w:before="120"/>
      </w:pPr>
      <w:r>
        <w:t>Q.</w:t>
      </w:r>
      <w:r>
        <w:tab/>
        <w:t>Have you prepared an exhibit describing your professional qualifications?</w:t>
      </w:r>
    </w:p>
    <w:p w:rsidR="00535659" w:rsidRPr="00535659" w:rsidRDefault="00854FA9" w:rsidP="00535659">
      <w:pPr>
        <w:pStyle w:val="answer"/>
      </w:pPr>
      <w:r w:rsidRPr="00535659">
        <w:t>A.</w:t>
      </w:r>
      <w:r w:rsidRPr="00535659">
        <w:tab/>
        <w:t>Yes, I have.  It is Exhibit No. ___(</w:t>
      </w:r>
      <w:r w:rsidR="00535659">
        <w:t>SSO</w:t>
      </w:r>
      <w:r w:rsidRPr="00535659">
        <w:t>-2).</w:t>
      </w:r>
    </w:p>
    <w:p w:rsidR="0005638E" w:rsidRDefault="0005638E" w:rsidP="00854FA9">
      <w:pPr>
        <w:pStyle w:val="question"/>
        <w:keepNext w:val="0"/>
        <w:widowControl w:val="0"/>
        <w:spacing w:before="120"/>
      </w:pPr>
      <w:r>
        <w:t>Q.</w:t>
      </w:r>
      <w:r>
        <w:tab/>
        <w:t xml:space="preserve">What </w:t>
      </w:r>
      <w:r w:rsidR="008C433A">
        <w:t>is the purpose of your testimony</w:t>
      </w:r>
      <w:r>
        <w:t>?</w:t>
      </w:r>
    </w:p>
    <w:p w:rsidR="00D350E2" w:rsidRDefault="00D350E2" w:rsidP="00D350E2">
      <w:pPr>
        <w:pStyle w:val="answer"/>
      </w:pPr>
      <w:r>
        <w:t>A.</w:t>
      </w:r>
      <w:r>
        <w:tab/>
      </w:r>
      <w:r w:rsidR="00284C81">
        <w:t xml:space="preserve">My testimony will describe </w:t>
      </w:r>
      <w:r w:rsidR="00A30DE0">
        <w:t xml:space="preserve">the steps taken by </w:t>
      </w:r>
      <w:r w:rsidR="00284C81">
        <w:t xml:space="preserve">PSE </w:t>
      </w:r>
      <w:r w:rsidR="00A30DE0">
        <w:t xml:space="preserve">to </w:t>
      </w:r>
      <w:r w:rsidR="00020DF1">
        <w:t xml:space="preserve">reach </w:t>
      </w:r>
      <w:r w:rsidR="003E7829">
        <w:t xml:space="preserve">a </w:t>
      </w:r>
      <w:r w:rsidR="00A30DE0">
        <w:t xml:space="preserve">settlement </w:t>
      </w:r>
      <w:r w:rsidR="003E7829">
        <w:t xml:space="preserve">of threatened litigation </w:t>
      </w:r>
      <w:r w:rsidR="00A30DE0">
        <w:t>with Public Utility District #1 of Jefferson County ("</w:t>
      </w:r>
      <w:proofErr w:type="spellStart"/>
      <w:r w:rsidR="00A30DE0">
        <w:t>JPUD</w:t>
      </w:r>
      <w:proofErr w:type="spellEnd"/>
      <w:r w:rsidR="00A30DE0">
        <w:t xml:space="preserve">").  These steps were taken in response to </w:t>
      </w:r>
      <w:proofErr w:type="spellStart"/>
      <w:r w:rsidR="00A30DE0">
        <w:t>JPUD's</w:t>
      </w:r>
      <w:proofErr w:type="spellEnd"/>
      <w:r w:rsidR="00A30DE0">
        <w:t xml:space="preserve"> </w:t>
      </w:r>
      <w:r w:rsidR="0075444B">
        <w:t>planned</w:t>
      </w:r>
      <w:r w:rsidR="00A30DE0">
        <w:t xml:space="preserve"> condemn</w:t>
      </w:r>
      <w:r w:rsidR="0075444B">
        <w:t>ation of</w:t>
      </w:r>
      <w:r w:rsidR="00A30DE0">
        <w:t xml:space="preserve"> PSE's transmission and distribution facilities in Jefferson County.  </w:t>
      </w:r>
      <w:r w:rsidR="00284C81">
        <w:t xml:space="preserve">My testimony will also </w:t>
      </w:r>
      <w:r w:rsidR="00A30DE0">
        <w:t xml:space="preserve">discuss the </w:t>
      </w:r>
      <w:r w:rsidR="00CD1733">
        <w:t>terms and conditions of the settlement as set forth in the Asset Purchase Agreement ("</w:t>
      </w:r>
      <w:proofErr w:type="spellStart"/>
      <w:r w:rsidR="00CD1733">
        <w:t>APA</w:t>
      </w:r>
      <w:proofErr w:type="spellEnd"/>
      <w:r w:rsidR="00CD1733">
        <w:t>")</w:t>
      </w:r>
      <w:r w:rsidR="001D408B">
        <w:t xml:space="preserve"> and the terms and conditions of</w:t>
      </w:r>
      <w:r w:rsidR="001D408B" w:rsidRPr="001D408B">
        <w:t xml:space="preserve"> </w:t>
      </w:r>
      <w:r w:rsidR="0075444B">
        <w:t xml:space="preserve">the </w:t>
      </w:r>
      <w:r w:rsidR="001D408B" w:rsidRPr="001D408B">
        <w:t>Customer Transition Agreement</w:t>
      </w:r>
      <w:r w:rsidR="005E261C">
        <w:t xml:space="preserve">, which </w:t>
      </w:r>
      <w:r w:rsidR="001D408B">
        <w:t>agreements are</w:t>
      </w:r>
      <w:r w:rsidR="005E261C">
        <w:t xml:space="preserve"> </w:t>
      </w:r>
      <w:r w:rsidR="001D408B">
        <w:t xml:space="preserve">included </w:t>
      </w:r>
      <w:r w:rsidR="005E261C">
        <w:t>as</w:t>
      </w:r>
      <w:r w:rsidR="00CD1733">
        <w:t xml:space="preserve"> </w:t>
      </w:r>
      <w:r w:rsidR="00A510A0" w:rsidRPr="00BB7957">
        <w:t>Exhibit No.</w:t>
      </w:r>
      <w:r w:rsidR="00A510A0">
        <w:t> </w:t>
      </w:r>
      <w:r w:rsidR="00A510A0" w:rsidRPr="00BB7957">
        <w:t>___(</w:t>
      </w:r>
      <w:r w:rsidR="00A510A0">
        <w:t xml:space="preserve">SSO-3) </w:t>
      </w:r>
      <w:r w:rsidR="001D408B">
        <w:t>and Exhibit No</w:t>
      </w:r>
      <w:r w:rsidR="00A510A0">
        <w:t> </w:t>
      </w:r>
      <w:r w:rsidR="00A510A0" w:rsidRPr="00BB7957">
        <w:t>___(</w:t>
      </w:r>
      <w:r w:rsidR="00A510A0">
        <w:t>SSO-4)</w:t>
      </w:r>
      <w:r w:rsidR="002C28B2">
        <w:t>.</w:t>
      </w:r>
      <w:r w:rsidR="001D408B">
        <w:t xml:space="preserve">  </w:t>
      </w:r>
      <w:r w:rsidR="00435894">
        <w:t xml:space="preserve">Finally, my testimony will describe the post-closing adjustments that resulted in </w:t>
      </w:r>
      <w:r w:rsidR="00435894" w:rsidRPr="00435894">
        <w:t xml:space="preserve">the </w:t>
      </w:r>
      <w:r w:rsidR="00435894">
        <w:t xml:space="preserve">determination of a </w:t>
      </w:r>
      <w:r w:rsidR="00435894" w:rsidRPr="00435894">
        <w:t xml:space="preserve">final purchase price for the </w:t>
      </w:r>
      <w:r w:rsidR="00435894">
        <w:t>a</w:t>
      </w:r>
      <w:r w:rsidR="00435894" w:rsidRPr="00435894">
        <w:t xml:space="preserve">ssets sold to </w:t>
      </w:r>
      <w:proofErr w:type="spellStart"/>
      <w:r w:rsidR="00435894" w:rsidRPr="00435894">
        <w:t>JPUD</w:t>
      </w:r>
      <w:proofErr w:type="spellEnd"/>
      <w:r w:rsidR="00435894" w:rsidRPr="00435894">
        <w:t xml:space="preserve"> </w:t>
      </w:r>
      <w:r w:rsidR="00B10720">
        <w:t xml:space="preserve">("Assets") </w:t>
      </w:r>
      <w:r w:rsidR="00435894">
        <w:t xml:space="preserve">of </w:t>
      </w:r>
      <w:r w:rsidR="00435894" w:rsidRPr="00435894">
        <w:t>$108,362,251.04</w:t>
      </w:r>
    </w:p>
    <w:p w:rsidR="003378A5" w:rsidRDefault="003378A5" w:rsidP="003378A5">
      <w:pPr>
        <w:pStyle w:val="questin"/>
      </w:pPr>
      <w:r>
        <w:lastRenderedPageBreak/>
        <w:t>Q.</w:t>
      </w:r>
      <w:r>
        <w:tab/>
        <w:t>Please descri</w:t>
      </w:r>
      <w:r w:rsidR="009128E9">
        <w:t>be the course of events that le</w:t>
      </w:r>
      <w:r>
        <w:t xml:space="preserve">d PSE to </w:t>
      </w:r>
      <w:r w:rsidR="00020DF1">
        <w:t xml:space="preserve">enter into </w:t>
      </w:r>
      <w:r w:rsidR="00B10720">
        <w:t>a</w:t>
      </w:r>
      <w:r w:rsidR="00020DF1">
        <w:t xml:space="preserve"> settlement with</w:t>
      </w:r>
      <w:r>
        <w:t xml:space="preserve"> </w:t>
      </w:r>
      <w:proofErr w:type="spellStart"/>
      <w:r w:rsidR="0030414B">
        <w:t>JPUD</w:t>
      </w:r>
      <w:proofErr w:type="spellEnd"/>
      <w:r w:rsidR="0030414B">
        <w:t>.</w:t>
      </w:r>
    </w:p>
    <w:p w:rsidR="00D14C69" w:rsidRDefault="003378A5" w:rsidP="003378A5">
      <w:pPr>
        <w:pStyle w:val="Answer1"/>
      </w:pPr>
      <w:r>
        <w:t>A.</w:t>
      </w:r>
      <w:r>
        <w:tab/>
      </w:r>
      <w:r w:rsidR="00435894">
        <w:t>These even</w:t>
      </w:r>
      <w:r w:rsidR="00535659">
        <w:t>ts were fully described in the Prefiled Direct T</w:t>
      </w:r>
      <w:r w:rsidR="00435894">
        <w:t xml:space="preserve">estimony of </w:t>
      </w:r>
      <w:r w:rsidR="00523D81" w:rsidRPr="00523D81">
        <w:t>Karl R. Karzmar</w:t>
      </w:r>
      <w:r w:rsidR="00523D81">
        <w:t>, former</w:t>
      </w:r>
      <w:r w:rsidR="00523D81" w:rsidRPr="00523D81">
        <w:t xml:space="preserve"> </w:t>
      </w:r>
      <w:r w:rsidR="00523D81">
        <w:t>Director of Regulatory Relations for PSE, filed in</w:t>
      </w:r>
      <w:r w:rsidR="00DF0A2D" w:rsidRPr="00DF0A2D">
        <w:rPr>
          <w:i/>
        </w:rPr>
        <w:t xml:space="preserve"> </w:t>
      </w:r>
      <w:r w:rsidR="00DF0A2D" w:rsidRPr="00E67408">
        <w:rPr>
          <w:i/>
        </w:rPr>
        <w:t>In the Matter of the Petition of Puget Sound Energy, Inc., For a Declaratory Order Regarding the Transfer of Assets to Jefferson County Public Utility District</w:t>
      </w:r>
      <w:r w:rsidR="00DF0A2D" w:rsidRPr="00DB1789">
        <w:t xml:space="preserve"> </w:t>
      </w:r>
      <w:r w:rsidR="00DF0A2D">
        <w:t>(</w:t>
      </w:r>
      <w:r w:rsidR="007C5AC8">
        <w:t>Docket No.</w:t>
      </w:r>
      <w:r w:rsidR="00D4687A">
        <w:t> U-</w:t>
      </w:r>
      <w:r w:rsidR="007C5AC8">
        <w:t xml:space="preserve">101217).  </w:t>
      </w:r>
      <w:r w:rsidR="00523D81">
        <w:t xml:space="preserve">Mr. </w:t>
      </w:r>
      <w:proofErr w:type="spellStart"/>
      <w:r w:rsidR="00523D81">
        <w:t>Karzmar's</w:t>
      </w:r>
      <w:proofErr w:type="spellEnd"/>
      <w:r w:rsidR="00523D81">
        <w:t xml:space="preserve"> testimony </w:t>
      </w:r>
      <w:r w:rsidR="00623158">
        <w:t xml:space="preserve">in that proceeding </w:t>
      </w:r>
      <w:r w:rsidR="00523D81">
        <w:t>is attached at Exhibit No.</w:t>
      </w:r>
      <w:r w:rsidR="00A510A0" w:rsidRPr="00A510A0">
        <w:t xml:space="preserve"> </w:t>
      </w:r>
      <w:r w:rsidR="00A510A0">
        <w:t> </w:t>
      </w:r>
      <w:r w:rsidR="00A510A0" w:rsidRPr="00BB7957">
        <w:t>___(</w:t>
      </w:r>
      <w:r w:rsidR="00A510A0">
        <w:t>SSO-5)</w:t>
      </w:r>
      <w:r w:rsidR="00523D81">
        <w:t>.</w:t>
      </w:r>
      <w:r w:rsidR="00B038EA">
        <w:rPr>
          <w:rStyle w:val="FootnoteReference"/>
        </w:rPr>
        <w:footnoteReference w:id="1"/>
      </w:r>
      <w:r w:rsidR="00523D81">
        <w:t xml:space="preserve">  I am also familiar with these events and am able to </w:t>
      </w:r>
      <w:r w:rsidR="00D14C69">
        <w:t xml:space="preserve">sponsor his testimony in this proceeding.  I will </w:t>
      </w:r>
      <w:r w:rsidR="00DF0A2D">
        <w:t xml:space="preserve">now </w:t>
      </w:r>
      <w:r w:rsidR="002441DC">
        <w:t>briefly</w:t>
      </w:r>
      <w:r w:rsidR="00D14C69">
        <w:t xml:space="preserve"> summarize those portions of Mr. Karzmar' s testimony that are relevant to </w:t>
      </w:r>
      <w:r w:rsidR="00B10720">
        <w:t>the proposed accounting treatment of the proceeds of the sale of the Assets.</w:t>
      </w:r>
    </w:p>
    <w:p w:rsidR="005F5DB3" w:rsidRDefault="00D14C69" w:rsidP="003378A5">
      <w:pPr>
        <w:pStyle w:val="Answer1"/>
      </w:pPr>
      <w:r>
        <w:tab/>
      </w:r>
      <w:r w:rsidR="0002605B" w:rsidRPr="0002605B">
        <w:t>PSE provided electrical service to its customers in east Jefferson County (the "Service Territory") for approximately 96 years.</w:t>
      </w:r>
      <w:r w:rsidRPr="00D14C69">
        <w:t xml:space="preserve">  In the summer of 2008, a sufficient number of signatures were gathered in Jefferson County, Washington, to submit "Proposition No. 1" to the voters for consideration in the November general election.  Proposition No. 1 authorized </w:t>
      </w:r>
      <w:proofErr w:type="spellStart"/>
      <w:r w:rsidRPr="00D14C69">
        <w:t>JPUD</w:t>
      </w:r>
      <w:proofErr w:type="spellEnd"/>
      <w:r w:rsidRPr="00D14C69">
        <w:t xml:space="preserve"> to "construct or acquire electric facilities for the generation, transmission or distribution of electric power."  Proponents of Proposition No. 1 advanced this proposal as a means to </w:t>
      </w:r>
      <w:r w:rsidR="0002605B" w:rsidRPr="0002605B">
        <w:t xml:space="preserve">forcibly take over </w:t>
      </w:r>
      <w:r w:rsidR="0002605B">
        <w:t xml:space="preserve">PSE's </w:t>
      </w:r>
      <w:r w:rsidRPr="00D14C69">
        <w:t>Service Territory.</w:t>
      </w:r>
    </w:p>
    <w:p w:rsidR="0002605B" w:rsidRDefault="005D60C5" w:rsidP="00020DF1">
      <w:pPr>
        <w:pStyle w:val="Answer1"/>
      </w:pPr>
      <w:r>
        <w:lastRenderedPageBreak/>
        <w:tab/>
      </w:r>
      <w:r w:rsidR="00D14C69" w:rsidRPr="00D14C69">
        <w:t xml:space="preserve">Proposition No. 1 was a controversial ballot measure.  There was open and vigorous public debate on the relative merits of "going public" as opposed to maintaining PSE as the preferred service provider.  </w:t>
      </w:r>
      <w:r w:rsidR="0002605B" w:rsidRPr="0002605B">
        <w:t xml:space="preserve">Proposition No. 1 was ultimately approved by the voters at the November election by a narrow margin.  As a result of this election, </w:t>
      </w:r>
      <w:proofErr w:type="spellStart"/>
      <w:r w:rsidR="0002605B" w:rsidRPr="0002605B">
        <w:t>RCW</w:t>
      </w:r>
      <w:proofErr w:type="spellEnd"/>
      <w:r w:rsidR="0002605B" w:rsidRPr="0002605B">
        <w:t xml:space="preserve"> 54.16.020 now authorized </w:t>
      </w:r>
      <w:proofErr w:type="spellStart"/>
      <w:r w:rsidR="0002605B" w:rsidRPr="0002605B">
        <w:t>JPUD</w:t>
      </w:r>
      <w:proofErr w:type="spellEnd"/>
      <w:r w:rsidR="0002605B" w:rsidRPr="0002605B">
        <w:t xml:space="preserve"> to acquire PSE's assets and the Service Territory by eminent domain.  </w:t>
      </w:r>
    </w:p>
    <w:p w:rsidR="00D14C69" w:rsidRDefault="0002605B" w:rsidP="00020DF1">
      <w:pPr>
        <w:pStyle w:val="Answer1"/>
      </w:pPr>
      <w:r>
        <w:tab/>
        <w:t>In November of 2008</w:t>
      </w:r>
      <w:r w:rsidR="008C4C0D">
        <w:t>,</w:t>
      </w:r>
      <w:r>
        <w:t xml:space="preserve"> </w:t>
      </w:r>
      <w:proofErr w:type="spellStart"/>
      <w:r w:rsidRPr="0002605B">
        <w:t>JPUD</w:t>
      </w:r>
      <w:proofErr w:type="spellEnd"/>
      <w:r w:rsidRPr="0002605B">
        <w:t xml:space="preserve"> was still a small water and sewer utility, wit</w:t>
      </w:r>
      <w:r>
        <w:t xml:space="preserve">h approximately 4,000 customers.  </w:t>
      </w:r>
      <w:r w:rsidR="009E07FC">
        <w:t xml:space="preserve">Although </w:t>
      </w:r>
      <w:proofErr w:type="spellStart"/>
      <w:r w:rsidR="009E07FC">
        <w:t>JPUD</w:t>
      </w:r>
      <w:proofErr w:type="spellEnd"/>
      <w:r w:rsidR="009E07FC">
        <w:t xml:space="preserve"> was now authorized</w:t>
      </w:r>
      <w:r w:rsidR="008C4C0D">
        <w:t xml:space="preserve"> by law to forcibly acquire the</w:t>
      </w:r>
      <w:r w:rsidRPr="0002605B">
        <w:t xml:space="preserve"> </w:t>
      </w:r>
      <w:r w:rsidR="009E07FC">
        <w:t xml:space="preserve">Service Territory, </w:t>
      </w:r>
      <w:proofErr w:type="spellStart"/>
      <w:r w:rsidR="009E07FC">
        <w:t>JPUD</w:t>
      </w:r>
      <w:proofErr w:type="spellEnd"/>
      <w:r w:rsidRPr="0002605B">
        <w:t xml:space="preserve"> lacked the financing, expertise and resources necessary to go into the electric business.  It was not clear in 2008 if </w:t>
      </w:r>
      <w:proofErr w:type="spellStart"/>
      <w:r w:rsidR="009E07FC">
        <w:t>J</w:t>
      </w:r>
      <w:r w:rsidRPr="0002605B">
        <w:t>PUD</w:t>
      </w:r>
      <w:proofErr w:type="spellEnd"/>
      <w:r w:rsidRPr="0002605B">
        <w:t xml:space="preserve"> would be able to acquire these resources.  In this context, PSE advised </w:t>
      </w:r>
      <w:proofErr w:type="spellStart"/>
      <w:r w:rsidRPr="0002605B">
        <w:t>JPUD</w:t>
      </w:r>
      <w:proofErr w:type="spellEnd"/>
      <w:r w:rsidRPr="0002605B">
        <w:t xml:space="preserve"> that it was an "unwilling seller" and that PSE believed that it was still best suited to be the electric service provider in the Service Territory.</w:t>
      </w:r>
    </w:p>
    <w:p w:rsidR="00690DCB" w:rsidRPr="00A41326" w:rsidRDefault="00D14C69" w:rsidP="007073D5">
      <w:pPr>
        <w:pStyle w:val="question"/>
      </w:pPr>
      <w:r w:rsidRPr="00A41326">
        <w:t>Q.</w:t>
      </w:r>
      <w:r w:rsidRPr="00A41326">
        <w:tab/>
        <w:t xml:space="preserve">Please describe the </w:t>
      </w:r>
      <w:r w:rsidR="00A41326">
        <w:t>actions taken by</w:t>
      </w:r>
      <w:r w:rsidRPr="00A41326">
        <w:t xml:space="preserve"> </w:t>
      </w:r>
      <w:proofErr w:type="spellStart"/>
      <w:r w:rsidRPr="00A41326">
        <w:t>JPUD</w:t>
      </w:r>
      <w:proofErr w:type="spellEnd"/>
      <w:r w:rsidR="008A6533" w:rsidRPr="00A41326">
        <w:t xml:space="preserve"> </w:t>
      </w:r>
      <w:r w:rsidR="00A41326">
        <w:t xml:space="preserve">that manifest </w:t>
      </w:r>
      <w:proofErr w:type="spellStart"/>
      <w:r w:rsidR="00A41326">
        <w:t>JPUD's</w:t>
      </w:r>
      <w:proofErr w:type="spellEnd"/>
      <w:r w:rsidR="00A41326">
        <w:t xml:space="preserve"> intention to condemn </w:t>
      </w:r>
      <w:r w:rsidR="00B1730C">
        <w:t>the Assets</w:t>
      </w:r>
      <w:r w:rsidR="00A41326">
        <w:t xml:space="preserve"> and to assume exclusive responsibility for providing retail elect</w:t>
      </w:r>
      <w:r w:rsidR="00623158">
        <w:t>ric</w:t>
      </w:r>
      <w:r w:rsidR="00A41326">
        <w:t xml:space="preserve"> service to PSE's customers in Jefferson County</w:t>
      </w:r>
      <w:r w:rsidR="00623158">
        <w:t>.</w:t>
      </w:r>
    </w:p>
    <w:p w:rsidR="00575062" w:rsidRDefault="00A41326" w:rsidP="00020DF1">
      <w:pPr>
        <w:pStyle w:val="Answer1"/>
      </w:pPr>
      <w:r>
        <w:t>A</w:t>
      </w:r>
      <w:r w:rsidR="00690DCB">
        <w:tab/>
      </w:r>
      <w:r w:rsidRPr="00A41326">
        <w:t xml:space="preserve">On June 3, 2009, the </w:t>
      </w:r>
      <w:proofErr w:type="spellStart"/>
      <w:r w:rsidRPr="00A41326">
        <w:t>JPUD</w:t>
      </w:r>
      <w:proofErr w:type="spellEnd"/>
      <w:r w:rsidRPr="00A41326">
        <w:t xml:space="preserve"> Commissioners approved a motion regarding the use of </w:t>
      </w:r>
      <w:proofErr w:type="spellStart"/>
      <w:r w:rsidRPr="00A41326">
        <w:t>JPUD's</w:t>
      </w:r>
      <w:proofErr w:type="spellEnd"/>
      <w:r w:rsidRPr="00A41326">
        <w:t xml:space="preserve"> condemnation authority to obtain </w:t>
      </w:r>
      <w:r w:rsidR="00B1730C">
        <w:t>the Assets</w:t>
      </w:r>
      <w:r w:rsidRPr="00A41326">
        <w:t xml:space="preserve">.  A further motion was approved by the </w:t>
      </w:r>
      <w:proofErr w:type="spellStart"/>
      <w:r w:rsidRPr="00A41326">
        <w:t>JPUD</w:t>
      </w:r>
      <w:proofErr w:type="spellEnd"/>
      <w:r w:rsidRPr="00A41326">
        <w:t xml:space="preserve"> Commissioners on September 2, 2009 authorizing the </w:t>
      </w:r>
      <w:proofErr w:type="spellStart"/>
      <w:r w:rsidRPr="00A41326">
        <w:t>JPUD</w:t>
      </w:r>
      <w:proofErr w:type="spellEnd"/>
      <w:r w:rsidRPr="00A41326">
        <w:t xml:space="preserve"> general manager to enter into negotiations with PSE regarding settlement and </w:t>
      </w:r>
      <w:r w:rsidR="002C473F">
        <w:t>a potential</w:t>
      </w:r>
      <w:r w:rsidRPr="00A41326">
        <w:t xml:space="preserve"> purchase of </w:t>
      </w:r>
      <w:r w:rsidR="002C473F">
        <w:t>the Assets in lieu of condemnation</w:t>
      </w:r>
      <w:r w:rsidRPr="00A41326">
        <w:t xml:space="preserve">. </w:t>
      </w:r>
      <w:r w:rsidR="00D4687A">
        <w:t xml:space="preserve"> </w:t>
      </w:r>
      <w:proofErr w:type="spellStart"/>
      <w:r w:rsidR="00575062">
        <w:t>JPUD's</w:t>
      </w:r>
      <w:proofErr w:type="spellEnd"/>
      <w:r w:rsidR="00575062">
        <w:t xml:space="preserve"> intentions are further reflected in the </w:t>
      </w:r>
      <w:proofErr w:type="spellStart"/>
      <w:r w:rsidR="00575062">
        <w:t>APA</w:t>
      </w:r>
      <w:proofErr w:type="spellEnd"/>
      <w:r w:rsidR="00575062">
        <w:t xml:space="preserve"> itself, which states:</w:t>
      </w:r>
    </w:p>
    <w:p w:rsidR="00A41326" w:rsidRDefault="00575062" w:rsidP="005A7B8C">
      <w:pPr>
        <w:pStyle w:val="Answer1"/>
        <w:spacing w:line="240" w:lineRule="auto"/>
        <w:ind w:left="1440"/>
      </w:pPr>
      <w:r>
        <w:lastRenderedPageBreak/>
        <w:tab/>
        <w:t xml:space="preserve">This Agreement is being entered into by the Parties as the definitive agreement contemplated under the </w:t>
      </w:r>
      <w:proofErr w:type="spellStart"/>
      <w:r>
        <w:t>LOI</w:t>
      </w:r>
      <w:proofErr w:type="spellEnd"/>
      <w:r>
        <w:t xml:space="preserve">, and the transactions described herein are proceeding under </w:t>
      </w:r>
      <w:proofErr w:type="spellStart"/>
      <w:r>
        <w:t>JPUD's</w:t>
      </w:r>
      <w:proofErr w:type="spellEnd"/>
      <w:r>
        <w:t xml:space="preserve"> threat of condemnation and, if consummated, will constitute a settlement between the Parties and a disposal of property to a special purpose district pursuant to </w:t>
      </w:r>
      <w:proofErr w:type="spellStart"/>
      <w:r>
        <w:t>RCW</w:t>
      </w:r>
      <w:proofErr w:type="spellEnd"/>
      <w:r>
        <w:t xml:space="preserve"> 80.12.020(2). </w:t>
      </w:r>
    </w:p>
    <w:p w:rsidR="005A7B8C" w:rsidRDefault="005A7B8C" w:rsidP="005A7B8C">
      <w:pPr>
        <w:pStyle w:val="Answer1"/>
      </w:pPr>
      <w:r>
        <w:tab/>
      </w:r>
      <w:r w:rsidR="00EE13F9">
        <w:t>Exhibit No</w:t>
      </w:r>
      <w:r w:rsidR="00A510A0">
        <w:t> </w:t>
      </w:r>
      <w:r w:rsidR="00A510A0" w:rsidRPr="00BB7957">
        <w:t>___(</w:t>
      </w:r>
      <w:r w:rsidR="00A510A0">
        <w:t xml:space="preserve">SSO-3) </w:t>
      </w:r>
      <w:r>
        <w:t xml:space="preserve">at </w:t>
      </w:r>
      <w:r w:rsidR="00B36417">
        <w:t>5</w:t>
      </w:r>
      <w:r>
        <w:t xml:space="preserve">.  </w:t>
      </w:r>
    </w:p>
    <w:p w:rsidR="005A7B8C" w:rsidRDefault="002E3708" w:rsidP="005A7B8C">
      <w:pPr>
        <w:pStyle w:val="Answer1"/>
      </w:pPr>
      <w:r>
        <w:tab/>
        <w:t>On June 11, 2010</w:t>
      </w:r>
      <w:r w:rsidR="005A7B8C">
        <w:t xml:space="preserve">, </w:t>
      </w:r>
      <w:r>
        <w:t xml:space="preserve">the </w:t>
      </w:r>
      <w:proofErr w:type="spellStart"/>
      <w:r w:rsidR="005A7B8C">
        <w:t>JPUD</w:t>
      </w:r>
      <w:proofErr w:type="spellEnd"/>
      <w:r w:rsidR="005A7B8C">
        <w:t xml:space="preserve"> </w:t>
      </w:r>
      <w:r w:rsidR="00027726">
        <w:t xml:space="preserve">Board of </w:t>
      </w:r>
      <w:r>
        <w:t xml:space="preserve">Commissioners unanimously passed </w:t>
      </w:r>
      <w:r w:rsidR="005A7B8C" w:rsidRPr="005A7B8C">
        <w:t>Resolution No. 2010-008</w:t>
      </w:r>
      <w:r w:rsidR="005A7B8C">
        <w:t xml:space="preserve">, </w:t>
      </w:r>
      <w:r>
        <w:t>approving the</w:t>
      </w:r>
      <w:r w:rsidR="005A7B8C">
        <w:t xml:space="preserve"> </w:t>
      </w:r>
      <w:proofErr w:type="spellStart"/>
      <w:r w:rsidR="005A7B8C">
        <w:t>APA</w:t>
      </w:r>
      <w:proofErr w:type="spellEnd"/>
      <w:r w:rsidR="005A7B8C">
        <w:t xml:space="preserve"> and direct</w:t>
      </w:r>
      <w:r w:rsidR="00027726">
        <w:t xml:space="preserve">ing </w:t>
      </w:r>
      <w:r w:rsidR="005A7B8C">
        <w:t xml:space="preserve">the general manager to immediately file </w:t>
      </w:r>
      <w:r>
        <w:t xml:space="preserve">a request for service </w:t>
      </w:r>
      <w:r w:rsidR="005A7B8C">
        <w:t>with the Bonneville Power Administration</w:t>
      </w:r>
      <w:r>
        <w:t xml:space="preserve"> ("BPA"), and to </w:t>
      </w:r>
      <w:r w:rsidR="005A7B8C">
        <w:t>acquire financing for</w:t>
      </w:r>
      <w:r>
        <w:t xml:space="preserve"> the interim and long term needs of the utility in order to accommodate the electric utility function.  </w:t>
      </w:r>
      <w:r w:rsidRPr="005A7B8C">
        <w:t>Resolution No. 2010-008</w:t>
      </w:r>
      <w:r>
        <w:t xml:space="preserve"> states in relevant part:  </w:t>
      </w:r>
    </w:p>
    <w:p w:rsidR="002E3708" w:rsidRDefault="002441DC" w:rsidP="00027726">
      <w:pPr>
        <w:pStyle w:val="Answer1"/>
        <w:spacing w:line="240" w:lineRule="auto"/>
        <w:ind w:left="1440" w:firstLine="0"/>
      </w:pPr>
      <w:r>
        <w:t>WHEREAS, the Commission finds that entering into the Asset Purchase Agreement dispenses with the need for the proposed condemnation previously considered by the Commission, but it does not ultimately preclude its authority to condemn the electric facilities if that becomes necessary for the establishment of an electric utility.</w:t>
      </w:r>
      <w:r>
        <w:br/>
      </w:r>
    </w:p>
    <w:p w:rsidR="00EE13F9" w:rsidRDefault="00EE13F9" w:rsidP="008B714B">
      <w:pPr>
        <w:pStyle w:val="Answer1"/>
        <w:spacing w:after="240" w:line="240" w:lineRule="auto"/>
        <w:ind w:firstLine="0"/>
      </w:pPr>
      <w:r>
        <w:t>Exhibit No.</w:t>
      </w:r>
      <w:r w:rsidR="00A510A0" w:rsidRPr="00A510A0">
        <w:t xml:space="preserve"> </w:t>
      </w:r>
      <w:r w:rsidR="00A510A0">
        <w:t> </w:t>
      </w:r>
      <w:r w:rsidR="00A510A0" w:rsidRPr="00BB7957">
        <w:t>___(</w:t>
      </w:r>
      <w:r w:rsidR="00A510A0">
        <w:t>SSO-6).</w:t>
      </w:r>
    </w:p>
    <w:p w:rsidR="00893174" w:rsidRDefault="00027726">
      <w:pPr>
        <w:pStyle w:val="Answer1"/>
      </w:pPr>
      <w:r>
        <w:tab/>
      </w:r>
      <w:r w:rsidR="001F072A" w:rsidRPr="001F072A">
        <w:t xml:space="preserve">During the </w:t>
      </w:r>
      <w:r w:rsidR="00F31740">
        <w:t xml:space="preserve">period </w:t>
      </w:r>
      <w:r w:rsidR="001F072A" w:rsidRPr="001F072A">
        <w:t>from June 11, 2010 through March 31, 2013</w:t>
      </w:r>
      <w:r w:rsidR="00F31740">
        <w:t xml:space="preserve"> ("</w:t>
      </w:r>
      <w:r w:rsidR="00F31740" w:rsidRPr="001F072A">
        <w:t>Transition Period</w:t>
      </w:r>
      <w:r w:rsidR="00F31740">
        <w:t>"</w:t>
      </w:r>
      <w:r w:rsidR="001F072A" w:rsidRPr="001F072A">
        <w:t xml:space="preserve">) </w:t>
      </w:r>
      <w:proofErr w:type="spellStart"/>
      <w:r w:rsidR="001F072A" w:rsidRPr="001F072A">
        <w:t>JPUD</w:t>
      </w:r>
      <w:proofErr w:type="spellEnd"/>
      <w:r w:rsidR="001F072A" w:rsidRPr="001F072A">
        <w:t xml:space="preserve"> negotiated a contract with BPA to provide power and transmission services to </w:t>
      </w:r>
      <w:proofErr w:type="spellStart"/>
      <w:r w:rsidR="001F072A" w:rsidRPr="001F072A">
        <w:t>JPUD</w:t>
      </w:r>
      <w:proofErr w:type="spellEnd"/>
      <w:r w:rsidR="00F31740">
        <w:t xml:space="preserve">.  </w:t>
      </w:r>
      <w:r w:rsidR="00893174">
        <w:t>By letter dated June 14, 2010</w:t>
      </w:r>
      <w:r w:rsidR="00B36417">
        <w:t>, provided as Exhibit No. ___(SSO-7),</w:t>
      </w:r>
      <w:r w:rsidR="00241A0D">
        <w:t xml:space="preserve"> </w:t>
      </w:r>
      <w:proofErr w:type="spellStart"/>
      <w:r w:rsidR="00241A0D">
        <w:t>JPUD</w:t>
      </w:r>
      <w:proofErr w:type="spellEnd"/>
      <w:r w:rsidR="00241A0D">
        <w:t xml:space="preserve"> requested </w:t>
      </w:r>
      <w:r w:rsidR="00893174">
        <w:t xml:space="preserve">an expeditious determination that it had "sufficiently demonstrated compliance with all of BPA's Standards for Service and is eligible to receive power from BPA as a newly formed public utility."  In this letter </w:t>
      </w:r>
      <w:proofErr w:type="spellStart"/>
      <w:r w:rsidR="00893174">
        <w:t>JPUD</w:t>
      </w:r>
      <w:proofErr w:type="spellEnd"/>
      <w:r w:rsidR="00893174">
        <w:t xml:space="preserve"> stated with respect to the </w:t>
      </w:r>
      <w:proofErr w:type="spellStart"/>
      <w:r w:rsidR="00893174">
        <w:t>APA</w:t>
      </w:r>
      <w:proofErr w:type="spellEnd"/>
      <w:r w:rsidR="00893174">
        <w:t xml:space="preserve">:  </w:t>
      </w:r>
    </w:p>
    <w:p w:rsidR="00893174" w:rsidRDefault="00893174" w:rsidP="008B714B">
      <w:pPr>
        <w:pStyle w:val="Answer1"/>
        <w:spacing w:after="240" w:line="240" w:lineRule="auto"/>
        <w:ind w:left="1440" w:firstLine="0"/>
      </w:pPr>
      <w:r>
        <w:t xml:space="preserve">In the unlikely event that the transaction terminates prior to closing, </w:t>
      </w:r>
      <w:proofErr w:type="spellStart"/>
      <w:r>
        <w:t>JPUD</w:t>
      </w:r>
      <w:proofErr w:type="spellEnd"/>
      <w:r>
        <w:t xml:space="preserve"> intends to immediately commence condemnation proceedings. </w:t>
      </w:r>
    </w:p>
    <w:p w:rsidR="001F072A" w:rsidRDefault="0077675D">
      <w:pPr>
        <w:pStyle w:val="Answer1"/>
      </w:pPr>
      <w:r>
        <w:lastRenderedPageBreak/>
        <w:tab/>
      </w:r>
      <w:r w:rsidR="00B36417">
        <w:t xml:space="preserve">Exhibit No. ___(SSO-7) at 3.  </w:t>
      </w:r>
      <w:r w:rsidR="001F072A" w:rsidRPr="001F072A">
        <w:t xml:space="preserve">In April of 2012, the U.S. Department of Agriculture's Rural Utility Service agreed to guarantee a $115.5 million loan to </w:t>
      </w:r>
      <w:proofErr w:type="spellStart"/>
      <w:r w:rsidR="001F072A" w:rsidRPr="001F072A">
        <w:t>JPUD</w:t>
      </w:r>
      <w:proofErr w:type="spellEnd"/>
      <w:r w:rsidR="001F072A" w:rsidRPr="001F072A">
        <w:t xml:space="preserve"> from the Federal Financing to purchase the Assets.  Based upon this commitment, </w:t>
      </w:r>
      <w:proofErr w:type="spellStart"/>
      <w:r w:rsidR="001F072A" w:rsidRPr="001F072A">
        <w:t>JPUD</w:t>
      </w:r>
      <w:proofErr w:type="spellEnd"/>
      <w:r w:rsidR="001F072A" w:rsidRPr="001F072A">
        <w:t xml:space="preserve"> wai</w:t>
      </w:r>
      <w:r w:rsidR="001F072A">
        <w:t xml:space="preserve">ved its financing contingency and </w:t>
      </w:r>
      <w:r w:rsidR="00F31740">
        <w:t>subsequently applied these funds to</w:t>
      </w:r>
      <w:r w:rsidR="001F072A">
        <w:t xml:space="preserve"> close the transactions contemplated by the </w:t>
      </w:r>
      <w:proofErr w:type="spellStart"/>
      <w:r w:rsidR="001F072A">
        <w:t>APA</w:t>
      </w:r>
      <w:proofErr w:type="spellEnd"/>
      <w:r w:rsidR="001F072A">
        <w:t xml:space="preserve">. </w:t>
      </w:r>
    </w:p>
    <w:p w:rsidR="00027726" w:rsidRDefault="001F072A" w:rsidP="00027726">
      <w:pPr>
        <w:pStyle w:val="Answer1"/>
      </w:pPr>
      <w:r>
        <w:tab/>
        <w:t>O</w:t>
      </w:r>
      <w:r w:rsidR="00027726">
        <w:t xml:space="preserve">n March 15, 2013, in approving an amendment to the </w:t>
      </w:r>
      <w:proofErr w:type="spellStart"/>
      <w:r w:rsidR="00027726">
        <w:t>APA</w:t>
      </w:r>
      <w:proofErr w:type="spellEnd"/>
      <w:r w:rsidR="00027726">
        <w:t xml:space="preserve"> providing for a final adjustment of the purchase price, the </w:t>
      </w:r>
      <w:proofErr w:type="spellStart"/>
      <w:r w:rsidR="00027726">
        <w:t>JPUD</w:t>
      </w:r>
      <w:proofErr w:type="spellEnd"/>
      <w:r w:rsidR="00027726">
        <w:t xml:space="preserve"> Board of Commissioners passed a motion related to its use of condemnation authority, and clarifying and ratifying prior actions of the district, which states in relevant part:</w:t>
      </w:r>
    </w:p>
    <w:p w:rsidR="00027726" w:rsidRDefault="00027726" w:rsidP="00027726">
      <w:pPr>
        <w:spacing w:line="240" w:lineRule="auto"/>
        <w:ind w:left="1440" w:firstLine="0"/>
      </w:pPr>
      <w:r>
        <w:t>Under the threat of condemnation, Puget Sound Energy and the District entered into the Asset Purchase Agreement providing for a Transition Period and purchase of the Assets of Puget Sound Energy, among other things, as further defined in the Asset Purchase Agreement on June 10, 2010, and the Amendment to the Asset Purchase Agreement approved simultaneously with this Motion.</w:t>
      </w:r>
    </w:p>
    <w:p w:rsidR="00027726" w:rsidRDefault="00EE13F9" w:rsidP="008B714B">
      <w:pPr>
        <w:pStyle w:val="Answer1"/>
        <w:ind w:firstLine="0"/>
      </w:pPr>
      <w:r>
        <w:t>Exhibit No.</w:t>
      </w:r>
      <w:r w:rsidR="00A510A0" w:rsidRPr="00A510A0">
        <w:t xml:space="preserve"> </w:t>
      </w:r>
      <w:r w:rsidR="00A510A0">
        <w:t> </w:t>
      </w:r>
      <w:r w:rsidR="00A510A0" w:rsidRPr="00BB7957">
        <w:t>___(</w:t>
      </w:r>
      <w:r w:rsidR="00A510A0">
        <w:t>SSO-</w:t>
      </w:r>
      <w:r w:rsidR="00241A0D">
        <w:t>8</w:t>
      </w:r>
      <w:r w:rsidR="00A510A0">
        <w:t>)</w:t>
      </w:r>
    </w:p>
    <w:p w:rsidR="00EE13F9" w:rsidRDefault="00EE13F9" w:rsidP="00027726">
      <w:pPr>
        <w:pStyle w:val="Answer1"/>
      </w:pPr>
      <w:r w:rsidRPr="00A41326">
        <w:rPr>
          <w:b/>
        </w:rPr>
        <w:t>Q.</w:t>
      </w:r>
      <w:r w:rsidRPr="00A41326">
        <w:rPr>
          <w:b/>
        </w:rPr>
        <w:tab/>
      </w:r>
      <w:r>
        <w:rPr>
          <w:b/>
        </w:rPr>
        <w:t>Why did PSE not c</w:t>
      </w:r>
      <w:r w:rsidR="004476E0">
        <w:rPr>
          <w:b/>
        </w:rPr>
        <w:t>ontest this hostile</w:t>
      </w:r>
      <w:r>
        <w:rPr>
          <w:b/>
        </w:rPr>
        <w:t xml:space="preserve"> acquisition and force </w:t>
      </w:r>
      <w:proofErr w:type="spellStart"/>
      <w:r>
        <w:rPr>
          <w:b/>
        </w:rPr>
        <w:t>JPUD</w:t>
      </w:r>
      <w:proofErr w:type="spellEnd"/>
      <w:r>
        <w:rPr>
          <w:b/>
        </w:rPr>
        <w:t xml:space="preserve"> to </w:t>
      </w:r>
      <w:r w:rsidR="003B505D">
        <w:rPr>
          <w:b/>
        </w:rPr>
        <w:t>initiate condemnation proceedings</w:t>
      </w:r>
      <w:r w:rsidR="004476E0">
        <w:rPr>
          <w:b/>
        </w:rPr>
        <w:t>?</w:t>
      </w:r>
      <w:r>
        <w:rPr>
          <w:b/>
        </w:rPr>
        <w:t xml:space="preserve"> </w:t>
      </w:r>
    </w:p>
    <w:p w:rsidR="00EE13F9" w:rsidRDefault="003B505D" w:rsidP="00027726">
      <w:pPr>
        <w:pStyle w:val="Answer1"/>
      </w:pPr>
      <w:r>
        <w:t>A</w:t>
      </w:r>
      <w:r>
        <w:tab/>
      </w:r>
      <w:r w:rsidR="00535D8F">
        <w:t>In a</w:t>
      </w:r>
      <w:r w:rsidR="00E82814">
        <w:t xml:space="preserve"> condemnation proceeding</w:t>
      </w:r>
      <w:r w:rsidR="00535D8F">
        <w:t xml:space="preserve">, </w:t>
      </w:r>
      <w:r w:rsidR="00E82814">
        <w:t xml:space="preserve">the condemning authority must </w:t>
      </w:r>
      <w:r w:rsidR="00B4059D">
        <w:t>obtain</w:t>
      </w:r>
      <w:r w:rsidR="00E82814">
        <w:t xml:space="preserve"> </w:t>
      </w:r>
      <w:r w:rsidR="00B4059D" w:rsidRPr="00B4059D">
        <w:t>a judicial determination of</w:t>
      </w:r>
      <w:r w:rsidR="00535D8F">
        <w:t xml:space="preserve"> "</w:t>
      </w:r>
      <w:r w:rsidR="00B4059D" w:rsidRPr="00B4059D">
        <w:t>public use and necessity</w:t>
      </w:r>
      <w:r w:rsidR="00B4059D">
        <w:t>,</w:t>
      </w:r>
      <w:r w:rsidR="00535D8F">
        <w:t>"</w:t>
      </w:r>
      <w:r w:rsidR="00B4059D">
        <w:t xml:space="preserve"> meaning </w:t>
      </w:r>
      <w:r w:rsidR="00F31740">
        <w:t xml:space="preserve">a determination </w:t>
      </w:r>
      <w:r w:rsidR="00B4059D">
        <w:t>that</w:t>
      </w:r>
      <w:r w:rsidR="00B4059D" w:rsidRPr="00B4059D">
        <w:t xml:space="preserve"> the contemplated use of the property sought </w:t>
      </w:r>
      <w:r w:rsidR="00B4059D">
        <w:t xml:space="preserve">to be appropriated is </w:t>
      </w:r>
      <w:r w:rsidR="00B4059D" w:rsidRPr="00B4059D">
        <w:t>a public use</w:t>
      </w:r>
      <w:r w:rsidR="00B4059D">
        <w:t xml:space="preserve"> and that </w:t>
      </w:r>
      <w:r w:rsidR="00F31740">
        <w:t>the</w:t>
      </w:r>
      <w:r w:rsidR="00B4059D">
        <w:t xml:space="preserve"> acquisition </w:t>
      </w:r>
      <w:r w:rsidR="00F31740">
        <w:t xml:space="preserve">of this property </w:t>
      </w:r>
      <w:r w:rsidR="00B4059D">
        <w:t>is</w:t>
      </w:r>
      <w:r w:rsidR="00B4059D" w:rsidRPr="00B4059D">
        <w:t xml:space="preserve"> required and necessary for </w:t>
      </w:r>
      <w:r w:rsidR="007E23CF">
        <w:t xml:space="preserve">such public use.  </w:t>
      </w:r>
      <w:proofErr w:type="spellStart"/>
      <w:r w:rsidR="00EA640C">
        <w:t>RCW</w:t>
      </w:r>
      <w:proofErr w:type="spellEnd"/>
      <w:r w:rsidR="00EA640C">
        <w:t xml:space="preserve"> 54.10.020 provides for the </w:t>
      </w:r>
      <w:r w:rsidR="00EA640C" w:rsidRPr="00EA640C">
        <w:t xml:space="preserve">establishment of public utility districts to conserve the water and power resources of the State of Washington </w:t>
      </w:r>
      <w:r w:rsidR="00EA640C">
        <w:t>"</w:t>
      </w:r>
      <w:r w:rsidR="00EA640C" w:rsidRPr="00EA640C">
        <w:t>for th</w:t>
      </w:r>
      <w:r w:rsidR="00EA640C">
        <w:t xml:space="preserve">e benefit of the people thereof." </w:t>
      </w:r>
      <w:r w:rsidR="00EA640C" w:rsidRPr="00EA640C">
        <w:t xml:space="preserve"> </w:t>
      </w:r>
      <w:proofErr w:type="spellStart"/>
      <w:r w:rsidR="007E23CF">
        <w:t>RCW</w:t>
      </w:r>
      <w:proofErr w:type="spellEnd"/>
      <w:r w:rsidR="007E23CF">
        <w:t xml:space="preserve"> 54.16.020 expressly authorized </w:t>
      </w:r>
      <w:proofErr w:type="spellStart"/>
      <w:r w:rsidR="007E23CF">
        <w:t>JPUD</w:t>
      </w:r>
      <w:proofErr w:type="spellEnd"/>
      <w:r w:rsidR="007E23CF">
        <w:t xml:space="preserve"> to </w:t>
      </w:r>
      <w:r w:rsidR="00EA640C">
        <w:lastRenderedPageBreak/>
        <w:t xml:space="preserve">condemn facilities for such purposes.  </w:t>
      </w:r>
      <w:proofErr w:type="spellStart"/>
      <w:r w:rsidR="00EA640C">
        <w:t>JPUD</w:t>
      </w:r>
      <w:proofErr w:type="spellEnd"/>
      <w:r w:rsidR="00EA640C">
        <w:t xml:space="preserve"> did not seek to acquire any facilities from PSE other than facilities within Jefferson County that were needed to </w:t>
      </w:r>
      <w:r w:rsidR="00EA640C" w:rsidRPr="00D14C69">
        <w:t>providing retail electric service to PSE's customers</w:t>
      </w:r>
      <w:r w:rsidR="00535D8F">
        <w:t xml:space="preserve">.  </w:t>
      </w:r>
      <w:r w:rsidR="005D288A">
        <w:t xml:space="preserve">Were </w:t>
      </w:r>
      <w:proofErr w:type="spellStart"/>
      <w:r w:rsidR="005D288A">
        <w:t>JPUD</w:t>
      </w:r>
      <w:proofErr w:type="spellEnd"/>
      <w:r w:rsidR="005D288A">
        <w:t xml:space="preserve"> to </w:t>
      </w:r>
      <w:r w:rsidR="003E0BA0">
        <w:t>proceed with</w:t>
      </w:r>
      <w:r w:rsidR="005D288A">
        <w:t xml:space="preserve"> condemn</w:t>
      </w:r>
      <w:r w:rsidR="003E0BA0">
        <w:t>ation of</w:t>
      </w:r>
      <w:r w:rsidR="005D288A">
        <w:t xml:space="preserve"> PSE</w:t>
      </w:r>
      <w:r w:rsidR="003E0BA0">
        <w:t xml:space="preserve">’s </w:t>
      </w:r>
      <w:r w:rsidR="00452EEC">
        <w:t>transmission and distribution facilities</w:t>
      </w:r>
      <w:r w:rsidR="005D288A">
        <w:t xml:space="preserve">, and based </w:t>
      </w:r>
      <w:r w:rsidR="00535D8F">
        <w:t>upon the facts presented in this case,</w:t>
      </w:r>
      <w:r w:rsidR="0077675D">
        <w:t xml:space="preserve"> </w:t>
      </w:r>
      <w:r w:rsidR="00535D8F">
        <w:t xml:space="preserve">PSE concluded that it lacked sufficient grounds to </w:t>
      </w:r>
      <w:r w:rsidR="00B10A97">
        <w:t xml:space="preserve">successfully challenge a </w:t>
      </w:r>
      <w:r w:rsidR="00B10A97" w:rsidRPr="00B4059D">
        <w:t xml:space="preserve">public use and </w:t>
      </w:r>
      <w:r w:rsidR="00B10A97">
        <w:t>necessity determination.</w:t>
      </w:r>
    </w:p>
    <w:p w:rsidR="00077417" w:rsidRDefault="00B10A97" w:rsidP="00027726">
      <w:pPr>
        <w:pStyle w:val="Answer1"/>
      </w:pPr>
      <w:r>
        <w:tab/>
        <w:t xml:space="preserve">The second phase of a condemnation proceeding is the damages trial.  </w:t>
      </w:r>
      <w:r w:rsidRPr="00B10A97">
        <w:t xml:space="preserve">Under Washington law, a property owner is entitled to full and just compensation </w:t>
      </w:r>
      <w:r w:rsidR="00452EEC">
        <w:t>when its</w:t>
      </w:r>
      <w:r w:rsidRPr="00B10A97">
        <w:t xml:space="preserve"> </w:t>
      </w:r>
      <w:r w:rsidR="003E0BA0">
        <w:t xml:space="preserve">private property </w:t>
      </w:r>
      <w:r w:rsidR="00452EEC">
        <w:t xml:space="preserve">is taken </w:t>
      </w:r>
      <w:r w:rsidRPr="00B10A97">
        <w:t>for public use.</w:t>
      </w:r>
      <w:r w:rsidR="009D012A">
        <w:t xml:space="preserve">  There is no single method or approach to determining "</w:t>
      </w:r>
      <w:r w:rsidR="009D012A" w:rsidRPr="00B10A97">
        <w:t>full and just compensation</w:t>
      </w:r>
      <w:r w:rsidR="009D012A">
        <w:t>" in a condemnation proceeding</w:t>
      </w:r>
      <w:r w:rsidR="005D288A">
        <w:t xml:space="preserve">, and </w:t>
      </w:r>
      <w:r w:rsidR="005D288A" w:rsidRPr="005D288A">
        <w:t>Washington courts have not specifically endorsed any one method of valuation</w:t>
      </w:r>
      <w:r w:rsidR="00C8704C">
        <w:t>.  U</w:t>
      </w:r>
      <w:r w:rsidR="009D012A">
        <w:t>nlike the "</w:t>
      </w:r>
      <w:r w:rsidR="009D012A" w:rsidRPr="00B4059D">
        <w:t>public use and necessity</w:t>
      </w:r>
      <w:r w:rsidR="009D012A">
        <w:t xml:space="preserve">" </w:t>
      </w:r>
      <w:r w:rsidR="00C8704C">
        <w:t xml:space="preserve">determination, </w:t>
      </w:r>
      <w:r w:rsidR="00952532">
        <w:t xml:space="preserve">the amount of damages in a condemnation </w:t>
      </w:r>
      <w:r w:rsidR="00C8704C">
        <w:t xml:space="preserve">case can vary widely and </w:t>
      </w:r>
      <w:r w:rsidR="00A169A7">
        <w:t>is a vigorously</w:t>
      </w:r>
      <w:r w:rsidR="00952532">
        <w:t xml:space="preserve"> contested</w:t>
      </w:r>
      <w:r w:rsidR="00A169A7">
        <w:t xml:space="preserve"> issue</w:t>
      </w:r>
      <w:r w:rsidR="00452EEC">
        <w:t xml:space="preserve"> in a condemnation proceeding</w:t>
      </w:r>
      <w:r w:rsidR="00A169A7">
        <w:t>.</w:t>
      </w:r>
      <w:r w:rsidR="00C4691A">
        <w:t xml:space="preserve">  Ultimately, PSE concluded that the </w:t>
      </w:r>
      <w:r w:rsidR="002D51FB">
        <w:t>purchase price</w:t>
      </w:r>
      <w:r w:rsidR="00C4691A">
        <w:t xml:space="preserve"> PSE negotiated in the </w:t>
      </w:r>
      <w:proofErr w:type="spellStart"/>
      <w:r w:rsidR="002D51FB">
        <w:t>APA</w:t>
      </w:r>
      <w:proofErr w:type="spellEnd"/>
      <w:r w:rsidR="00077417">
        <w:t xml:space="preserve"> was a favorable amount that eliminated the risk associated with a jury trial to determine “fair and just compensation.”</w:t>
      </w:r>
    </w:p>
    <w:p w:rsidR="00952532" w:rsidRDefault="00077417" w:rsidP="00D4687A">
      <w:pPr>
        <w:pStyle w:val="Question1"/>
      </w:pPr>
      <w:r>
        <w:t>Q.</w:t>
      </w:r>
      <w:r>
        <w:tab/>
        <w:t xml:space="preserve">On what did PSE base its determination that the purchase price negotiated in the </w:t>
      </w:r>
      <w:proofErr w:type="spellStart"/>
      <w:r w:rsidR="002D51FB">
        <w:t>APA</w:t>
      </w:r>
      <w:proofErr w:type="spellEnd"/>
      <w:r>
        <w:t xml:space="preserve"> was a favorable amount?  </w:t>
      </w:r>
    </w:p>
    <w:p w:rsidR="00B10A97" w:rsidRDefault="00077417" w:rsidP="00027726">
      <w:pPr>
        <w:pStyle w:val="Answer1"/>
      </w:pPr>
      <w:r>
        <w:t>A.</w:t>
      </w:r>
      <w:r w:rsidR="00952532">
        <w:tab/>
      </w:r>
      <w:r w:rsidR="00430935">
        <w:t xml:space="preserve">Mr. </w:t>
      </w:r>
      <w:proofErr w:type="spellStart"/>
      <w:r w:rsidR="00430935">
        <w:t>Karzmar's</w:t>
      </w:r>
      <w:proofErr w:type="spellEnd"/>
      <w:r w:rsidR="00430935">
        <w:t xml:space="preserve"> testimony recounts the analyses </w:t>
      </w:r>
      <w:r w:rsidR="00C8704C">
        <w:t xml:space="preserve">undertaken by the parties to establish the </w:t>
      </w:r>
      <w:r w:rsidR="00A169A7">
        <w:t>v</w:t>
      </w:r>
      <w:r w:rsidR="00430935">
        <w:t>alue of</w:t>
      </w:r>
      <w:r w:rsidR="00430935" w:rsidRPr="00430935">
        <w:t xml:space="preserve"> </w:t>
      </w:r>
      <w:r w:rsidR="00A169A7">
        <w:t>the Assets</w:t>
      </w:r>
      <w:r w:rsidR="00C8704C">
        <w:t xml:space="preserve">.  Mr. </w:t>
      </w:r>
      <w:proofErr w:type="spellStart"/>
      <w:r w:rsidR="00C8704C">
        <w:t>Karzmar's</w:t>
      </w:r>
      <w:proofErr w:type="spellEnd"/>
      <w:r w:rsidR="00C8704C">
        <w:t xml:space="preserve"> </w:t>
      </w:r>
      <w:r w:rsidR="00740D18">
        <w:t xml:space="preserve">testimony also states the </w:t>
      </w:r>
      <w:r w:rsidR="00430935">
        <w:t xml:space="preserve">reasons why PSE concluded that </w:t>
      </w:r>
      <w:r w:rsidR="00740D18">
        <w:t xml:space="preserve">a </w:t>
      </w:r>
      <w:r w:rsidR="00430935">
        <w:t>settlement</w:t>
      </w:r>
      <w:r w:rsidR="00A169A7">
        <w:t xml:space="preserve"> </w:t>
      </w:r>
      <w:r w:rsidR="00740D18">
        <w:t>was in the best interest of PSE and its remaining customers</w:t>
      </w:r>
      <w:r w:rsidR="00996C2C">
        <w:t xml:space="preserve">.  </w:t>
      </w:r>
      <w:r w:rsidR="00A169A7">
        <w:t>To summarize</w:t>
      </w:r>
      <w:r w:rsidR="00996C2C">
        <w:t>:</w:t>
      </w:r>
    </w:p>
    <w:p w:rsidR="00C466A3" w:rsidRDefault="00C466A3" w:rsidP="00B82597">
      <w:pPr>
        <w:pStyle w:val="Answer1"/>
        <w:numPr>
          <w:ilvl w:val="0"/>
          <w:numId w:val="40"/>
        </w:numPr>
      </w:pPr>
      <w:r>
        <w:lastRenderedPageBreak/>
        <w:t>In determining the value of its assets, PSE considered the assessed value ($22 million) and the net book value ($48 million)</w:t>
      </w:r>
      <w:r w:rsidR="00740D18">
        <w:t xml:space="preserve"> of the </w:t>
      </w:r>
      <w:r w:rsidR="00A169A7">
        <w:t>A</w:t>
      </w:r>
      <w:r w:rsidR="00740D18">
        <w:t>ssets</w:t>
      </w:r>
      <w:r>
        <w:t xml:space="preserve">.  </w:t>
      </w:r>
      <w:r w:rsidR="00276250">
        <w:t xml:space="preserve">PSE </w:t>
      </w:r>
      <w:r w:rsidR="00B82597">
        <w:t xml:space="preserve">also </w:t>
      </w:r>
      <w:r w:rsidR="00276250">
        <w:t xml:space="preserve">considered </w:t>
      </w:r>
      <w:r w:rsidR="00B82597">
        <w:t xml:space="preserve">(a) </w:t>
      </w:r>
      <w:r w:rsidR="00276250">
        <w:t>an "income approach" to valuation</w:t>
      </w:r>
      <w:r w:rsidR="00B82597">
        <w:t xml:space="preserve"> that supported a</w:t>
      </w:r>
      <w:r w:rsidR="00276250">
        <w:t xml:space="preserve"> range in value from $47 million to $91 million</w:t>
      </w:r>
      <w:r w:rsidR="00B82597">
        <w:t>, (b) a comparable sales analysis</w:t>
      </w:r>
      <w:r w:rsidR="00276250">
        <w:t xml:space="preserve"> that </w:t>
      </w:r>
      <w:r w:rsidR="00B82597">
        <w:t>supported</w:t>
      </w:r>
      <w:r w:rsidR="00276250">
        <w:t xml:space="preserve"> a range </w:t>
      </w:r>
      <w:r w:rsidR="00740D18">
        <w:t>in</w:t>
      </w:r>
      <w:r w:rsidR="00276250">
        <w:t xml:space="preserve"> value from $50 million to $74 million</w:t>
      </w:r>
      <w:r w:rsidR="00B82597">
        <w:t>, (c) a</w:t>
      </w:r>
      <w:r w:rsidR="00D95768">
        <w:t xml:space="preserve"> </w:t>
      </w:r>
      <w:r w:rsidR="00B82597">
        <w:t>market</w:t>
      </w:r>
      <w:r w:rsidR="00D95768">
        <w:t xml:space="preserve"> sales </w:t>
      </w:r>
      <w:r w:rsidR="00B82597">
        <w:t>analysis</w:t>
      </w:r>
      <w:r w:rsidR="00D95768">
        <w:t xml:space="preserve"> that </w:t>
      </w:r>
      <w:r w:rsidR="00B82597">
        <w:t>supported</w:t>
      </w:r>
      <w:r w:rsidR="00D95768">
        <w:t xml:space="preserve"> a range </w:t>
      </w:r>
      <w:r w:rsidR="00740D18">
        <w:t>in</w:t>
      </w:r>
      <w:r w:rsidR="00D95768">
        <w:t xml:space="preserve"> value from $50 million to $74 million</w:t>
      </w:r>
      <w:r w:rsidR="00B82597">
        <w:t xml:space="preserve">; (d)  a </w:t>
      </w:r>
      <w:r w:rsidR="00B82597" w:rsidRPr="00B82597">
        <w:t>reproduction cost less depreciation</w:t>
      </w:r>
      <w:r w:rsidR="00B82597">
        <w:t xml:space="preserve"> analysis that supported a value of up to $85 million (exclusive of real estate)</w:t>
      </w:r>
      <w:r w:rsidR="001E49CA">
        <w:t xml:space="preserve">, and (e) a </w:t>
      </w:r>
      <w:r w:rsidR="001E49CA" w:rsidRPr="00B82597">
        <w:t xml:space="preserve">reproduction cost </w:t>
      </w:r>
      <w:r w:rsidR="001E49CA">
        <w:t xml:space="preserve">new </w:t>
      </w:r>
      <w:r w:rsidR="001E49CA" w:rsidRPr="00B82597">
        <w:t>less depreciation</w:t>
      </w:r>
      <w:r w:rsidR="001E49CA">
        <w:t xml:space="preserve"> analysis that supported a range </w:t>
      </w:r>
      <w:r w:rsidR="00740D18">
        <w:t>in</w:t>
      </w:r>
      <w:r w:rsidR="001E49CA">
        <w:t xml:space="preserve"> value from $58 million to $136</w:t>
      </w:r>
      <w:r w:rsidR="00740D18">
        <w:t xml:space="preserve"> </w:t>
      </w:r>
      <w:r w:rsidR="001E49CA">
        <w:t>million.</w:t>
      </w:r>
    </w:p>
    <w:p w:rsidR="001E49CA" w:rsidRDefault="001E49CA" w:rsidP="001E49CA">
      <w:pPr>
        <w:pStyle w:val="Answer1"/>
        <w:numPr>
          <w:ilvl w:val="0"/>
          <w:numId w:val="40"/>
        </w:numPr>
      </w:pPr>
      <w:r>
        <w:t xml:space="preserve">Based upon these analyses, PSE concluded that </w:t>
      </w:r>
      <w:r w:rsidR="00A169A7">
        <w:t>its</w:t>
      </w:r>
      <w:r w:rsidRPr="001E49CA">
        <w:t xml:space="preserve"> "all in" number for the fair market value of the </w:t>
      </w:r>
      <w:r>
        <w:t>a</w:t>
      </w:r>
      <w:r w:rsidRPr="001E49CA">
        <w:t xml:space="preserve">ssets </w:t>
      </w:r>
      <w:r>
        <w:t>was</w:t>
      </w:r>
      <w:r w:rsidRPr="001E49CA">
        <w:t xml:space="preserve"> $100 million.</w:t>
      </w:r>
      <w:r>
        <w:t xml:space="preserve">  This included recovery of going con</w:t>
      </w:r>
      <w:r w:rsidR="00A169A7">
        <w:t>c</w:t>
      </w:r>
      <w:r>
        <w:t>ern damages.</w:t>
      </w:r>
    </w:p>
    <w:p w:rsidR="00D4687A" w:rsidRDefault="003B28DB" w:rsidP="006A24E8">
      <w:pPr>
        <w:pStyle w:val="Answer1"/>
        <w:numPr>
          <w:ilvl w:val="0"/>
          <w:numId w:val="40"/>
        </w:numPr>
      </w:pPr>
      <w:r>
        <w:t xml:space="preserve">To </w:t>
      </w:r>
      <w:r w:rsidR="00B5026B">
        <w:t>calculate</w:t>
      </w:r>
      <w:r>
        <w:t xml:space="preserve"> litigation risk, PSE used </w:t>
      </w:r>
      <w:proofErr w:type="spellStart"/>
      <w:r w:rsidRPr="003B28DB">
        <w:t>JPUD's</w:t>
      </w:r>
      <w:proofErr w:type="spellEnd"/>
      <w:r w:rsidRPr="003B28DB">
        <w:t xml:space="preserve"> low R</w:t>
      </w:r>
      <w:r w:rsidR="006A24E8">
        <w:t>eplacement Cost New Less Depreciation ("</w:t>
      </w:r>
      <w:proofErr w:type="spellStart"/>
      <w:r w:rsidR="006A24E8">
        <w:t>R</w:t>
      </w:r>
      <w:r w:rsidRPr="003B28DB">
        <w:t>CNLD</w:t>
      </w:r>
      <w:proofErr w:type="spellEnd"/>
      <w:r w:rsidR="006A24E8">
        <w:t xml:space="preserve">") valuation </w:t>
      </w:r>
      <w:r w:rsidRPr="003B28DB">
        <w:t>($58 million) and PSE's highest number ($136 million)</w:t>
      </w:r>
      <w:r>
        <w:t xml:space="preserve">.  </w:t>
      </w:r>
      <w:r w:rsidR="00B5026B">
        <w:t xml:space="preserve">As compared to the offered purchase price of $103 million, </w:t>
      </w:r>
      <w:r w:rsidR="00A169A7">
        <w:t xml:space="preserve">PSE </w:t>
      </w:r>
      <w:r w:rsidR="00D671DE">
        <w:t>considered</w:t>
      </w:r>
      <w:r w:rsidR="00A169A7">
        <w:t xml:space="preserve"> </w:t>
      </w:r>
      <w:r w:rsidR="00B5026B">
        <w:t xml:space="preserve">a "downside risk" of approximately $45 million </w:t>
      </w:r>
      <w:r w:rsidR="00D671DE">
        <w:t>and</w:t>
      </w:r>
      <w:r w:rsidR="00B5026B">
        <w:t xml:space="preserve"> an upside </w:t>
      </w:r>
      <w:r w:rsidR="002441DC">
        <w:t>potential</w:t>
      </w:r>
      <w:r w:rsidR="00B5026B">
        <w:t xml:space="preserve"> of $33 million.  However, m</w:t>
      </w:r>
      <w:r w:rsidRPr="003B28DB">
        <w:t xml:space="preserve">uch of the "upside" </w:t>
      </w:r>
      <w:r w:rsidR="00B5026B">
        <w:t>potential was</w:t>
      </w:r>
      <w:r w:rsidRPr="003B28DB">
        <w:t xml:space="preserve"> embedded in speculative real estate values </w:t>
      </w:r>
      <w:r w:rsidR="00D671DE">
        <w:t>and</w:t>
      </w:r>
      <w:r w:rsidRPr="003B28DB">
        <w:t xml:space="preserve"> arguments to support claims for </w:t>
      </w:r>
      <w:r w:rsidR="00740D18">
        <w:t>greater</w:t>
      </w:r>
      <w:r w:rsidR="00740D18" w:rsidRPr="003B28DB">
        <w:t xml:space="preserve"> </w:t>
      </w:r>
      <w:r w:rsidRPr="003B28DB">
        <w:t>"going concern" dama</w:t>
      </w:r>
      <w:r>
        <w:t>ges</w:t>
      </w:r>
      <w:r w:rsidRPr="003B28DB">
        <w:t xml:space="preserve">.  </w:t>
      </w:r>
      <w:r w:rsidR="00B5026B" w:rsidRPr="00B5026B">
        <w:t xml:space="preserve">In light of </w:t>
      </w:r>
      <w:r w:rsidR="00B5026B">
        <w:t>these</w:t>
      </w:r>
      <w:r w:rsidR="00B5026B" w:rsidRPr="00B5026B">
        <w:t xml:space="preserve"> risk</w:t>
      </w:r>
      <w:r w:rsidR="00B5026B">
        <w:t>s</w:t>
      </w:r>
      <w:r w:rsidR="00B5026B" w:rsidRPr="00B5026B">
        <w:t xml:space="preserve">, </w:t>
      </w:r>
      <w:r w:rsidR="00B5026B">
        <w:t>PSE</w:t>
      </w:r>
      <w:r w:rsidR="00B5026B" w:rsidRPr="00B5026B">
        <w:t xml:space="preserve"> concluded that a $103 million settlement is reasonable and prudent from the standpoint of avoiding litigation risk.</w:t>
      </w:r>
    </w:p>
    <w:p w:rsidR="00B5026B" w:rsidRDefault="00B5026B" w:rsidP="00D4687A">
      <w:pPr>
        <w:pStyle w:val="question"/>
      </w:pPr>
      <w:r w:rsidRPr="00A41326">
        <w:lastRenderedPageBreak/>
        <w:t>Q.</w:t>
      </w:r>
      <w:r w:rsidRPr="00A41326">
        <w:tab/>
      </w:r>
      <w:r>
        <w:t xml:space="preserve">Were there other aspects of settlement that were potentially </w:t>
      </w:r>
      <w:r w:rsidR="004476E0">
        <w:t>beneficial</w:t>
      </w:r>
      <w:r>
        <w:t xml:space="preserve"> to PSE and its </w:t>
      </w:r>
      <w:r w:rsidR="002D51FB">
        <w:t>customers</w:t>
      </w:r>
      <w:r>
        <w:t xml:space="preserve">? </w:t>
      </w:r>
    </w:p>
    <w:p w:rsidR="00B5026B" w:rsidRDefault="00B5026B" w:rsidP="00D4687A">
      <w:pPr>
        <w:pStyle w:val="Answer1"/>
      </w:pPr>
      <w:r>
        <w:t>A</w:t>
      </w:r>
      <w:r>
        <w:tab/>
        <w:t xml:space="preserve">Yes.  </w:t>
      </w:r>
      <w:r w:rsidR="004476E0" w:rsidRPr="004476E0">
        <w:t xml:space="preserve">The terms of </w:t>
      </w:r>
      <w:proofErr w:type="spellStart"/>
      <w:r w:rsidR="004476E0" w:rsidRPr="004476E0">
        <w:t>JPUD's</w:t>
      </w:r>
      <w:proofErr w:type="spellEnd"/>
      <w:r w:rsidR="004476E0" w:rsidRPr="004476E0">
        <w:t xml:space="preserve"> final offer were memorialized and accepted by PSE in a </w:t>
      </w:r>
      <w:r w:rsidR="00D671DE" w:rsidRPr="004476E0">
        <w:t xml:space="preserve">letter of intent </w:t>
      </w:r>
      <w:r w:rsidR="004476E0" w:rsidRPr="004476E0">
        <w:t>dated April 30, 2010.</w:t>
      </w:r>
      <w:r w:rsidR="004476E0">
        <w:t xml:space="preserve">  </w:t>
      </w:r>
      <w:r w:rsidR="004476E0" w:rsidRPr="004476E0">
        <w:t xml:space="preserve">The parties subsequently negotiated </w:t>
      </w:r>
      <w:r w:rsidR="004476E0">
        <w:t xml:space="preserve">the </w:t>
      </w:r>
      <w:proofErr w:type="spellStart"/>
      <w:r w:rsidR="004476E0">
        <w:t>APA</w:t>
      </w:r>
      <w:proofErr w:type="spellEnd"/>
      <w:r w:rsidR="004476E0" w:rsidRPr="004476E0">
        <w:t xml:space="preserve"> to address the details of the proposed settlement.  </w:t>
      </w:r>
      <w:r w:rsidR="00536BC8" w:rsidRPr="00536BC8">
        <w:t xml:space="preserve"> In order to be made whole and to protect PSE's remaining customers and shareholders </w:t>
      </w:r>
      <w:proofErr w:type="spellStart"/>
      <w:r w:rsidR="00536BC8" w:rsidRPr="00536BC8">
        <w:t>post closing</w:t>
      </w:r>
      <w:proofErr w:type="spellEnd"/>
      <w:r w:rsidR="004476E0" w:rsidRPr="004476E0">
        <w:t xml:space="preserve">, the </w:t>
      </w:r>
      <w:proofErr w:type="spellStart"/>
      <w:r w:rsidR="004476E0" w:rsidRPr="004476E0">
        <w:t>APA</w:t>
      </w:r>
      <w:proofErr w:type="spellEnd"/>
      <w:r w:rsidR="004476E0" w:rsidRPr="004476E0">
        <w:t xml:space="preserve"> included the following terms and conditions</w:t>
      </w:r>
      <w:r w:rsidR="004476E0">
        <w:t xml:space="preserve">:  </w:t>
      </w:r>
    </w:p>
    <w:p w:rsidR="004476E0" w:rsidRPr="004476E0" w:rsidRDefault="004476E0" w:rsidP="00B038EA">
      <w:pPr>
        <w:numPr>
          <w:ilvl w:val="0"/>
          <w:numId w:val="41"/>
        </w:numPr>
        <w:spacing w:line="480" w:lineRule="auto"/>
        <w:rPr>
          <w:lang w:eastAsia="en-US"/>
        </w:rPr>
      </w:pPr>
      <w:r w:rsidRPr="004476E0">
        <w:rPr>
          <w:lang w:eastAsia="en-US"/>
        </w:rPr>
        <w:t>a specific list of distribution assets and real property interests then in service to be transferred t</w:t>
      </w:r>
      <w:r w:rsidR="00D671DE">
        <w:rPr>
          <w:lang w:eastAsia="en-US"/>
        </w:rPr>
        <w:t xml:space="preserve">o </w:t>
      </w:r>
      <w:proofErr w:type="spellStart"/>
      <w:r w:rsidR="00D671DE">
        <w:rPr>
          <w:lang w:eastAsia="en-US"/>
        </w:rPr>
        <w:t>JPUD</w:t>
      </w:r>
      <w:proofErr w:type="spellEnd"/>
      <w:r w:rsidR="00D671DE">
        <w:rPr>
          <w:lang w:eastAsia="en-US"/>
        </w:rPr>
        <w:t xml:space="preserve"> at closing</w:t>
      </w:r>
      <w:r w:rsidRPr="004476E0">
        <w:rPr>
          <w:lang w:eastAsia="en-US"/>
        </w:rPr>
        <w:t>;</w:t>
      </w:r>
    </w:p>
    <w:p w:rsidR="004476E0" w:rsidRPr="004476E0" w:rsidRDefault="004476E0" w:rsidP="00B038EA">
      <w:pPr>
        <w:numPr>
          <w:ilvl w:val="0"/>
          <w:numId w:val="41"/>
        </w:numPr>
        <w:spacing w:line="480" w:lineRule="auto"/>
        <w:rPr>
          <w:lang w:eastAsia="en-US"/>
        </w:rPr>
      </w:pPr>
      <w:r w:rsidRPr="004476E0">
        <w:rPr>
          <w:lang w:eastAsia="en-US"/>
        </w:rPr>
        <w:t xml:space="preserve">a purchase price for the Assets of $103 million; </w:t>
      </w:r>
    </w:p>
    <w:p w:rsidR="004476E0" w:rsidRPr="004476E0" w:rsidRDefault="004476E0" w:rsidP="00B038EA">
      <w:pPr>
        <w:numPr>
          <w:ilvl w:val="0"/>
          <w:numId w:val="41"/>
        </w:numPr>
        <w:spacing w:line="480" w:lineRule="auto"/>
        <w:rPr>
          <w:lang w:eastAsia="en-US"/>
        </w:rPr>
      </w:pPr>
      <w:r w:rsidRPr="004476E0">
        <w:rPr>
          <w:lang w:eastAsia="en-US"/>
        </w:rPr>
        <w:t xml:space="preserve">a mechanism to increase the purchase price to compensate PSE for the net book value of any additions to or betterments of the Assets placed in service </w:t>
      </w:r>
      <w:r w:rsidR="00740D18">
        <w:rPr>
          <w:lang w:eastAsia="en-US"/>
        </w:rPr>
        <w:t xml:space="preserve">during the </w:t>
      </w:r>
      <w:r w:rsidR="006A24E8">
        <w:rPr>
          <w:lang w:eastAsia="en-US"/>
        </w:rPr>
        <w:t>transition period</w:t>
      </w:r>
      <w:r w:rsidRPr="004476E0">
        <w:rPr>
          <w:lang w:eastAsia="en-US"/>
        </w:rPr>
        <w:t>;</w:t>
      </w:r>
    </w:p>
    <w:p w:rsidR="004476E0" w:rsidRPr="004476E0" w:rsidRDefault="004476E0" w:rsidP="00B038EA">
      <w:pPr>
        <w:numPr>
          <w:ilvl w:val="0"/>
          <w:numId w:val="41"/>
        </w:numPr>
        <w:spacing w:line="480" w:lineRule="auto"/>
        <w:rPr>
          <w:lang w:eastAsia="en-US"/>
        </w:rPr>
      </w:pPr>
      <w:r w:rsidRPr="004476E0">
        <w:rPr>
          <w:lang w:eastAsia="en-US"/>
        </w:rPr>
        <w:t xml:space="preserve">a condition that all Assets were to be transferred at closing by PSE and accepted by </w:t>
      </w:r>
      <w:proofErr w:type="spellStart"/>
      <w:r w:rsidRPr="004476E0">
        <w:rPr>
          <w:lang w:eastAsia="en-US"/>
        </w:rPr>
        <w:t>JPUD</w:t>
      </w:r>
      <w:proofErr w:type="spellEnd"/>
      <w:r w:rsidRPr="004476E0">
        <w:rPr>
          <w:lang w:eastAsia="en-US"/>
        </w:rPr>
        <w:t xml:space="preserve"> "as is, where is, with all faults and defects, and without warranty or representation of any kind;"</w:t>
      </w:r>
    </w:p>
    <w:p w:rsidR="004476E0" w:rsidRPr="004476E0" w:rsidRDefault="004476E0" w:rsidP="00B038EA">
      <w:pPr>
        <w:numPr>
          <w:ilvl w:val="0"/>
          <w:numId w:val="41"/>
        </w:numPr>
        <w:spacing w:line="480" w:lineRule="auto"/>
        <w:rPr>
          <w:lang w:eastAsia="en-US"/>
        </w:rPr>
      </w:pPr>
      <w:r w:rsidRPr="004476E0">
        <w:rPr>
          <w:lang w:eastAsia="en-US"/>
        </w:rPr>
        <w:t xml:space="preserve">terms reserving to PSE the unfettered discretion during the Transition Period, to construct, operate and maintain its facilities in Jefferson County at the same quality and level of service that PSE provides to its other customers; </w:t>
      </w:r>
    </w:p>
    <w:p w:rsidR="004476E0" w:rsidRPr="004476E0" w:rsidRDefault="004476E0" w:rsidP="00B038EA">
      <w:pPr>
        <w:numPr>
          <w:ilvl w:val="0"/>
          <w:numId w:val="41"/>
        </w:numPr>
        <w:spacing w:line="480" w:lineRule="auto"/>
        <w:rPr>
          <w:lang w:eastAsia="en-US"/>
        </w:rPr>
      </w:pPr>
      <w:r w:rsidRPr="004476E0">
        <w:rPr>
          <w:lang w:eastAsia="en-US"/>
        </w:rPr>
        <w:t xml:space="preserve">an indemnity from </w:t>
      </w:r>
      <w:proofErr w:type="spellStart"/>
      <w:r w:rsidRPr="004476E0">
        <w:rPr>
          <w:lang w:eastAsia="en-US"/>
        </w:rPr>
        <w:t>JPUD</w:t>
      </w:r>
      <w:proofErr w:type="spellEnd"/>
      <w:r w:rsidRPr="004476E0">
        <w:rPr>
          <w:lang w:eastAsia="en-US"/>
        </w:rPr>
        <w:t xml:space="preserve"> for any future liability arising from (a) existing environmental conditions that are reasonably expected in the ordinary </w:t>
      </w:r>
      <w:r w:rsidRPr="004476E0">
        <w:rPr>
          <w:lang w:eastAsia="en-US"/>
        </w:rPr>
        <w:lastRenderedPageBreak/>
        <w:t xml:space="preserve">course of utility operations, and (b) all environmental conditions arising after the closing date;  </w:t>
      </w:r>
    </w:p>
    <w:p w:rsidR="004476E0" w:rsidRPr="004476E0" w:rsidRDefault="004476E0" w:rsidP="00B038EA">
      <w:pPr>
        <w:numPr>
          <w:ilvl w:val="0"/>
          <w:numId w:val="41"/>
        </w:numPr>
        <w:spacing w:line="480" w:lineRule="auto"/>
        <w:rPr>
          <w:lang w:eastAsia="en-US"/>
        </w:rPr>
      </w:pPr>
      <w:r w:rsidRPr="004476E0">
        <w:rPr>
          <w:lang w:eastAsia="en-US"/>
        </w:rPr>
        <w:t>an indemnity protecting PSE remaining customers from adjustments by the BPA for any overpayment of benefits, for the period October 1, 2001, through September 30, 2008 allocable to PSE's residential and small farm customers in Jefferson County;</w:t>
      </w:r>
    </w:p>
    <w:p w:rsidR="004476E0" w:rsidRPr="004476E0" w:rsidRDefault="004476E0" w:rsidP="00B038EA">
      <w:pPr>
        <w:numPr>
          <w:ilvl w:val="0"/>
          <w:numId w:val="41"/>
        </w:numPr>
        <w:spacing w:line="480" w:lineRule="auto"/>
        <w:rPr>
          <w:lang w:eastAsia="en-US"/>
        </w:rPr>
      </w:pPr>
      <w:r w:rsidRPr="004476E0">
        <w:rPr>
          <w:lang w:eastAsia="en-US"/>
        </w:rPr>
        <w:t xml:space="preserve">other </w:t>
      </w:r>
      <w:r w:rsidR="00A510A0">
        <w:rPr>
          <w:lang w:eastAsia="en-US"/>
        </w:rPr>
        <w:t>i</w:t>
      </w:r>
      <w:r w:rsidRPr="004476E0">
        <w:rPr>
          <w:lang w:eastAsia="en-US"/>
        </w:rPr>
        <w:t xml:space="preserve">ndemnities from </w:t>
      </w:r>
      <w:proofErr w:type="spellStart"/>
      <w:r w:rsidRPr="004476E0">
        <w:rPr>
          <w:lang w:eastAsia="en-US"/>
        </w:rPr>
        <w:t>JPUD</w:t>
      </w:r>
      <w:proofErr w:type="spellEnd"/>
      <w:r w:rsidRPr="004476E0">
        <w:rPr>
          <w:lang w:eastAsia="en-US"/>
        </w:rPr>
        <w:t xml:space="preserve"> covering matters related to the Assets or assumed liabilities that arise after closing;</w:t>
      </w:r>
    </w:p>
    <w:p w:rsidR="004476E0" w:rsidRPr="004476E0" w:rsidRDefault="004476E0" w:rsidP="00B038EA">
      <w:pPr>
        <w:numPr>
          <w:ilvl w:val="0"/>
          <w:numId w:val="41"/>
        </w:numPr>
        <w:spacing w:line="480" w:lineRule="auto"/>
        <w:rPr>
          <w:lang w:eastAsia="en-US"/>
        </w:rPr>
      </w:pPr>
      <w:r w:rsidRPr="004476E0">
        <w:rPr>
          <w:lang w:eastAsia="en-US"/>
        </w:rPr>
        <w:t>an express disclaimer of any warranties and representations with respect to the Assets, a waiver of consequential damages and a limitation of liability;</w:t>
      </w:r>
    </w:p>
    <w:p w:rsidR="004476E0" w:rsidRPr="004476E0" w:rsidRDefault="004476E0" w:rsidP="00B038EA">
      <w:pPr>
        <w:numPr>
          <w:ilvl w:val="0"/>
          <w:numId w:val="41"/>
        </w:numPr>
        <w:spacing w:line="480" w:lineRule="auto"/>
        <w:rPr>
          <w:lang w:eastAsia="en-US"/>
        </w:rPr>
      </w:pPr>
      <w:r w:rsidRPr="004476E0">
        <w:rPr>
          <w:lang w:eastAsia="en-US"/>
        </w:rPr>
        <w:t xml:space="preserve">provisions that allowed (as a condition of closing) PSE to require a Customer Transition Agreement addressing the obligations and cost responsibilities of the parties concerning the transition of electric utility service obligations to </w:t>
      </w:r>
      <w:proofErr w:type="spellStart"/>
      <w:r w:rsidRPr="004476E0">
        <w:rPr>
          <w:lang w:eastAsia="en-US"/>
        </w:rPr>
        <w:t>JPUD</w:t>
      </w:r>
      <w:proofErr w:type="spellEnd"/>
      <w:r w:rsidRPr="004476E0">
        <w:rPr>
          <w:lang w:eastAsia="en-US"/>
        </w:rPr>
        <w:t>;</w:t>
      </w:r>
      <w:r w:rsidR="001C7699">
        <w:rPr>
          <w:lang w:eastAsia="en-US"/>
        </w:rPr>
        <w:t xml:space="preserve"> and </w:t>
      </w:r>
    </w:p>
    <w:p w:rsidR="004476E0" w:rsidRDefault="004476E0" w:rsidP="00B038EA">
      <w:pPr>
        <w:pStyle w:val="Answer1"/>
        <w:numPr>
          <w:ilvl w:val="0"/>
          <w:numId w:val="41"/>
        </w:numPr>
        <w:rPr>
          <w:lang w:eastAsia="en-US"/>
        </w:rPr>
      </w:pPr>
      <w:r w:rsidRPr="004476E0">
        <w:rPr>
          <w:lang w:eastAsia="en-US"/>
        </w:rPr>
        <w:t>conditions to closing that allowed PSE to obtain all necessary regulatory approvals on terms and conditions satisfactory to PSE.</w:t>
      </w:r>
    </w:p>
    <w:p w:rsidR="006C746E" w:rsidRDefault="006C746E" w:rsidP="00D4687A">
      <w:pPr>
        <w:pStyle w:val="Question1"/>
      </w:pPr>
      <w:r w:rsidRPr="00A41326">
        <w:t>Q.</w:t>
      </w:r>
      <w:r w:rsidRPr="00A41326">
        <w:tab/>
      </w:r>
      <w:r w:rsidR="0011133F">
        <w:t xml:space="preserve">Did the severance of the Service Area and the transition to </w:t>
      </w:r>
      <w:proofErr w:type="spellStart"/>
      <w:r w:rsidR="0011133F">
        <w:t>JPUD</w:t>
      </w:r>
      <w:proofErr w:type="spellEnd"/>
      <w:r w:rsidR="0011133F">
        <w:t xml:space="preserve"> as the retail electric service provider </w:t>
      </w:r>
      <w:r w:rsidR="002441DC">
        <w:t xml:space="preserve">negatively </w:t>
      </w:r>
      <w:r w:rsidR="0011133F">
        <w:t>impact service to PSE</w:t>
      </w:r>
      <w:r w:rsidR="002441DC">
        <w:t>'s remaining</w:t>
      </w:r>
      <w:r w:rsidR="0011133F">
        <w:t xml:space="preserve"> customers</w:t>
      </w:r>
      <w:r>
        <w:t>?</w:t>
      </w:r>
    </w:p>
    <w:p w:rsidR="006C746E" w:rsidRPr="0011133F" w:rsidRDefault="0011133F" w:rsidP="006A24E8">
      <w:pPr>
        <w:pStyle w:val="answer"/>
      </w:pPr>
      <w:r w:rsidRPr="0011133F">
        <w:t>A.</w:t>
      </w:r>
      <w:r w:rsidRPr="0011133F">
        <w:tab/>
      </w:r>
      <w:r>
        <w:t xml:space="preserve">No.  </w:t>
      </w:r>
      <w:r w:rsidR="002441DC" w:rsidRPr="002441DC">
        <w:t xml:space="preserve">The sale of the Assets and the severance of the Service Territory did not negatively affect the level, quality or reliability of service to PSE's remaining customers.  The Assets are all located within the Service Territory.  No assets </w:t>
      </w:r>
      <w:r w:rsidR="002441DC" w:rsidRPr="002441DC">
        <w:lastRenderedPageBreak/>
        <w:t xml:space="preserve">located outside of Jefferson County were sold or affected by the sale.  None of the Assets sold were used to provide service outside of Jefferson County.  Unique characteristics of the configuration of PSE's system in Jefferson County provided for a complete separation from the remainder of PSE's system.  Jefferson County </w:t>
      </w:r>
      <w:r w:rsidR="001C7699">
        <w:t>i</w:t>
      </w:r>
      <w:r w:rsidR="002441DC" w:rsidRPr="002441DC">
        <w:t xml:space="preserve">s served by a radial transmission and distribution system originating primarily from the BPA Fairmount substation.  There were no generation assets involved in or affected by this transaction.  The Assets sold to </w:t>
      </w:r>
      <w:proofErr w:type="spellStart"/>
      <w:r w:rsidR="002441DC" w:rsidRPr="002441DC">
        <w:t>JPUD</w:t>
      </w:r>
      <w:proofErr w:type="spellEnd"/>
      <w:r w:rsidR="002441DC" w:rsidRPr="002441DC">
        <w:t xml:space="preserve"> served no function or purpose outside of the Service Territory.  No electrical facilities of any significance were stranded or rendered uneconomic by reason of this sale.</w:t>
      </w:r>
    </w:p>
    <w:p w:rsidR="00E44ACE" w:rsidRDefault="00E44ACE" w:rsidP="00D4687A">
      <w:pPr>
        <w:pStyle w:val="Question1"/>
      </w:pPr>
      <w:r w:rsidRPr="00A41326">
        <w:t>Q.</w:t>
      </w:r>
      <w:r w:rsidRPr="00A41326">
        <w:tab/>
      </w:r>
      <w:r>
        <w:t xml:space="preserve">What steps did PSE take during the Transition Period to protect the interests of customers and shareholders? </w:t>
      </w:r>
    </w:p>
    <w:p w:rsidR="00E44ACE" w:rsidRPr="00E44ACE" w:rsidRDefault="00E44ACE" w:rsidP="006A24E8">
      <w:pPr>
        <w:pStyle w:val="answer"/>
        <w:rPr>
          <w:lang w:eastAsia="en-US"/>
        </w:rPr>
      </w:pPr>
      <w:r>
        <w:t>A.</w:t>
      </w:r>
      <w:r>
        <w:tab/>
      </w:r>
      <w:r w:rsidRPr="00E44ACE">
        <w:rPr>
          <w:lang w:eastAsia="en-US"/>
        </w:rPr>
        <w:t xml:space="preserve">PSE and </w:t>
      </w:r>
      <w:proofErr w:type="spellStart"/>
      <w:r w:rsidRPr="00E44ACE">
        <w:rPr>
          <w:lang w:eastAsia="en-US"/>
        </w:rPr>
        <w:t>JPUD's</w:t>
      </w:r>
      <w:proofErr w:type="spellEnd"/>
      <w:r w:rsidRPr="00E44ACE">
        <w:rPr>
          <w:lang w:eastAsia="en-US"/>
        </w:rPr>
        <w:t xml:space="preserve"> obligations with respect to transitioning the Service Territory were memorialized in </w:t>
      </w:r>
      <w:r>
        <w:rPr>
          <w:lang w:eastAsia="en-US"/>
        </w:rPr>
        <w:t xml:space="preserve">the </w:t>
      </w:r>
      <w:r w:rsidRPr="00E44ACE">
        <w:rPr>
          <w:lang w:eastAsia="en-US"/>
        </w:rPr>
        <w:t xml:space="preserve">CTA.  </w:t>
      </w:r>
      <w:r w:rsidR="00BA6265" w:rsidRPr="00BA6265">
        <w:t xml:space="preserve"> </w:t>
      </w:r>
      <w:r w:rsidR="00BA6265" w:rsidRPr="00BA6265">
        <w:rPr>
          <w:lang w:eastAsia="en-US"/>
        </w:rPr>
        <w:t>In order to be made whole and to protect PSE's remaining customers and shareholders post closing</w:t>
      </w:r>
      <w:r w:rsidRPr="00E44ACE">
        <w:rPr>
          <w:lang w:eastAsia="en-US"/>
        </w:rPr>
        <w:t xml:space="preserve">, PSE put substantial efforts into negotiating the CTA that included the following terms and conditions: </w:t>
      </w:r>
    </w:p>
    <w:p w:rsidR="00E44ACE" w:rsidRPr="00E44ACE" w:rsidRDefault="00E44ACE" w:rsidP="00B038EA">
      <w:pPr>
        <w:numPr>
          <w:ilvl w:val="0"/>
          <w:numId w:val="42"/>
        </w:numPr>
        <w:spacing w:line="480" w:lineRule="auto"/>
        <w:rPr>
          <w:lang w:eastAsia="en-US"/>
        </w:rPr>
      </w:pPr>
      <w:r w:rsidRPr="00E44ACE">
        <w:rPr>
          <w:lang w:eastAsia="en-US"/>
        </w:rPr>
        <w:t xml:space="preserve">payment by </w:t>
      </w:r>
      <w:proofErr w:type="spellStart"/>
      <w:r w:rsidRPr="00E44ACE">
        <w:rPr>
          <w:lang w:eastAsia="en-US"/>
        </w:rPr>
        <w:t>JPUD</w:t>
      </w:r>
      <w:proofErr w:type="spellEnd"/>
      <w:r w:rsidRPr="00E44ACE">
        <w:rPr>
          <w:lang w:eastAsia="en-US"/>
        </w:rPr>
        <w:t xml:space="preserve"> of costs incurred by PSE in connection with the transition of the Service Territory ($800,000);</w:t>
      </w:r>
    </w:p>
    <w:p w:rsidR="00E44ACE" w:rsidRPr="00E44ACE" w:rsidRDefault="00E44ACE" w:rsidP="00B038EA">
      <w:pPr>
        <w:numPr>
          <w:ilvl w:val="0"/>
          <w:numId w:val="42"/>
        </w:numPr>
        <w:spacing w:line="480" w:lineRule="auto"/>
        <w:rPr>
          <w:lang w:eastAsia="en-US"/>
        </w:rPr>
      </w:pPr>
      <w:r w:rsidRPr="00E44ACE">
        <w:rPr>
          <w:lang w:eastAsia="en-US"/>
        </w:rPr>
        <w:t xml:space="preserve">payment by </w:t>
      </w:r>
      <w:proofErr w:type="spellStart"/>
      <w:r w:rsidRPr="00E44ACE">
        <w:rPr>
          <w:lang w:eastAsia="en-US"/>
        </w:rPr>
        <w:t>JPUD</w:t>
      </w:r>
      <w:proofErr w:type="spellEnd"/>
      <w:r w:rsidRPr="00E44ACE">
        <w:rPr>
          <w:lang w:eastAsia="en-US"/>
        </w:rPr>
        <w:t xml:space="preserve"> of accounts receivable from March 10, 2013 to March 31, 2013 ($1,966,080);</w:t>
      </w:r>
    </w:p>
    <w:p w:rsidR="00E44ACE" w:rsidRPr="00E44ACE" w:rsidRDefault="00E44ACE" w:rsidP="00B038EA">
      <w:pPr>
        <w:numPr>
          <w:ilvl w:val="0"/>
          <w:numId w:val="42"/>
        </w:numPr>
        <w:spacing w:line="480" w:lineRule="auto"/>
        <w:rPr>
          <w:lang w:eastAsia="en-US"/>
        </w:rPr>
      </w:pPr>
      <w:r w:rsidRPr="00E44ACE">
        <w:rPr>
          <w:lang w:eastAsia="en-US"/>
        </w:rPr>
        <w:t xml:space="preserve">payment by </w:t>
      </w:r>
      <w:proofErr w:type="spellStart"/>
      <w:r w:rsidRPr="00E44ACE">
        <w:rPr>
          <w:lang w:eastAsia="en-US"/>
        </w:rPr>
        <w:t>JPUD</w:t>
      </w:r>
      <w:proofErr w:type="spellEnd"/>
      <w:r w:rsidRPr="00E44ACE">
        <w:rPr>
          <w:lang w:eastAsia="en-US"/>
        </w:rPr>
        <w:t xml:space="preserve"> for "stores" (e.g., consumables and other incidental items) left behind in Jefferson County ($44,429);</w:t>
      </w:r>
    </w:p>
    <w:p w:rsidR="00E44ACE" w:rsidRPr="00E44ACE" w:rsidRDefault="00E44ACE" w:rsidP="00B038EA">
      <w:pPr>
        <w:numPr>
          <w:ilvl w:val="0"/>
          <w:numId w:val="42"/>
        </w:numPr>
        <w:spacing w:line="480" w:lineRule="auto"/>
        <w:rPr>
          <w:lang w:eastAsia="en-US"/>
        </w:rPr>
      </w:pPr>
      <w:r w:rsidRPr="00E44ACE">
        <w:rPr>
          <w:lang w:eastAsia="en-US"/>
        </w:rPr>
        <w:lastRenderedPageBreak/>
        <w:t>non-recourse assignments of contracts, customers contracts, and permits "as is, where is and with all faults and defects," together with indemnities addressing prospective liabilities associated with such contracts, customers contracts, and permits;</w:t>
      </w:r>
    </w:p>
    <w:p w:rsidR="00E44ACE" w:rsidRPr="00E44ACE" w:rsidRDefault="00E44ACE" w:rsidP="00B038EA">
      <w:pPr>
        <w:numPr>
          <w:ilvl w:val="0"/>
          <w:numId w:val="42"/>
        </w:numPr>
        <w:spacing w:line="480" w:lineRule="auto"/>
        <w:rPr>
          <w:lang w:eastAsia="en-US"/>
        </w:rPr>
      </w:pPr>
      <w:r w:rsidRPr="00E44ACE">
        <w:rPr>
          <w:lang w:eastAsia="en-US"/>
        </w:rPr>
        <w:t xml:space="preserve">a non-recourse bill of sale for transfer of the Assets;  </w:t>
      </w:r>
    </w:p>
    <w:p w:rsidR="00E44ACE" w:rsidRPr="00E44ACE" w:rsidRDefault="00E44ACE" w:rsidP="00B038EA">
      <w:pPr>
        <w:numPr>
          <w:ilvl w:val="0"/>
          <w:numId w:val="42"/>
        </w:numPr>
        <w:spacing w:line="480" w:lineRule="auto"/>
        <w:rPr>
          <w:lang w:eastAsia="en-US"/>
        </w:rPr>
      </w:pPr>
      <w:r w:rsidRPr="00E44ACE">
        <w:rPr>
          <w:lang w:eastAsia="en-US"/>
        </w:rPr>
        <w:t xml:space="preserve">full and unconditional releases by </w:t>
      </w:r>
      <w:proofErr w:type="spellStart"/>
      <w:r w:rsidRPr="00E44ACE">
        <w:rPr>
          <w:lang w:eastAsia="en-US"/>
        </w:rPr>
        <w:t>JPUD</w:t>
      </w:r>
      <w:proofErr w:type="spellEnd"/>
      <w:r w:rsidRPr="00E44ACE">
        <w:rPr>
          <w:lang w:eastAsia="en-US"/>
        </w:rPr>
        <w:t xml:space="preserve"> for environmental studies and other written materials provided to </w:t>
      </w:r>
      <w:proofErr w:type="spellStart"/>
      <w:r w:rsidRPr="00E44ACE">
        <w:rPr>
          <w:lang w:eastAsia="en-US"/>
        </w:rPr>
        <w:t>JPUD</w:t>
      </w:r>
      <w:proofErr w:type="spellEnd"/>
      <w:r w:rsidRPr="00E44ACE">
        <w:rPr>
          <w:lang w:eastAsia="en-US"/>
        </w:rPr>
        <w:t xml:space="preserve"> in connection with the transaction;</w:t>
      </w:r>
    </w:p>
    <w:p w:rsidR="00E44ACE" w:rsidRPr="00E44ACE" w:rsidRDefault="00E44ACE" w:rsidP="00B038EA">
      <w:pPr>
        <w:numPr>
          <w:ilvl w:val="0"/>
          <w:numId w:val="42"/>
        </w:numPr>
        <w:spacing w:line="480" w:lineRule="auto"/>
        <w:rPr>
          <w:lang w:eastAsia="en-US"/>
        </w:rPr>
      </w:pPr>
      <w:r w:rsidRPr="00E44ACE">
        <w:rPr>
          <w:lang w:eastAsia="en-US"/>
        </w:rPr>
        <w:t xml:space="preserve">indemnities from </w:t>
      </w:r>
      <w:proofErr w:type="spellStart"/>
      <w:r w:rsidRPr="00E44ACE">
        <w:rPr>
          <w:lang w:eastAsia="en-US"/>
        </w:rPr>
        <w:t>JPUD</w:t>
      </w:r>
      <w:proofErr w:type="spellEnd"/>
      <w:r w:rsidRPr="00E44ACE">
        <w:rPr>
          <w:lang w:eastAsia="en-US"/>
        </w:rPr>
        <w:t xml:space="preserve"> covering matters such as any faults or defects in the properties and services provided by PSE pursuant to the CTA and </w:t>
      </w:r>
      <w:proofErr w:type="spellStart"/>
      <w:r w:rsidRPr="00E44ACE">
        <w:rPr>
          <w:lang w:eastAsia="en-US"/>
        </w:rPr>
        <w:t>JPUD's</w:t>
      </w:r>
      <w:proofErr w:type="spellEnd"/>
      <w:r w:rsidRPr="00E44ACE">
        <w:rPr>
          <w:lang w:eastAsia="en-US"/>
        </w:rPr>
        <w:t xml:space="preserve"> use thereof, reliance thereon, and acts and omissions with respect thereto;</w:t>
      </w:r>
      <w:r w:rsidR="001C7699">
        <w:rPr>
          <w:lang w:eastAsia="en-US"/>
        </w:rPr>
        <w:t xml:space="preserve"> and</w:t>
      </w:r>
    </w:p>
    <w:p w:rsidR="00E44ACE" w:rsidRDefault="00E44ACE" w:rsidP="00B038EA">
      <w:pPr>
        <w:numPr>
          <w:ilvl w:val="0"/>
          <w:numId w:val="42"/>
        </w:numPr>
        <w:spacing w:after="240" w:line="480" w:lineRule="auto"/>
        <w:rPr>
          <w:lang w:eastAsia="en-US"/>
        </w:rPr>
      </w:pPr>
      <w:r w:rsidRPr="00E44ACE">
        <w:rPr>
          <w:lang w:eastAsia="en-US"/>
        </w:rPr>
        <w:t>an express disclaimer of any warranties and representations, a waiver of consequential damages and a limitation of liability.</w:t>
      </w:r>
    </w:p>
    <w:p w:rsidR="005E2929" w:rsidRDefault="00E44ACE" w:rsidP="00D4687A">
      <w:pPr>
        <w:pStyle w:val="Question1"/>
      </w:pPr>
      <w:r w:rsidRPr="005E2929">
        <w:t>Q.</w:t>
      </w:r>
      <w:r w:rsidRPr="005E2929">
        <w:tab/>
      </w:r>
      <w:r w:rsidR="005E2929">
        <w:t xml:space="preserve">How did PSE and </w:t>
      </w:r>
      <w:proofErr w:type="spellStart"/>
      <w:r w:rsidR="005E2929">
        <w:t>JPUD</w:t>
      </w:r>
      <w:proofErr w:type="spellEnd"/>
      <w:r w:rsidR="005E2929">
        <w:t xml:space="preserve"> arrive at </w:t>
      </w:r>
      <w:r w:rsidR="001C7699">
        <w:t>the</w:t>
      </w:r>
      <w:r w:rsidR="005E2929">
        <w:t xml:space="preserve"> final purchase price of </w:t>
      </w:r>
      <w:r w:rsidR="005E2929" w:rsidRPr="005E2929">
        <w:t>$108,362,251.04.</w:t>
      </w:r>
      <w:r w:rsidR="00D4687A">
        <w:t>?</w:t>
      </w:r>
    </w:p>
    <w:p w:rsidR="004476E0" w:rsidRDefault="005E2929" w:rsidP="006A24E8">
      <w:pPr>
        <w:pStyle w:val="answer"/>
      </w:pPr>
      <w:r>
        <w:t>A.</w:t>
      </w:r>
      <w:r>
        <w:tab/>
      </w:r>
      <w:r w:rsidRPr="005E2929">
        <w:t xml:space="preserve">On March 29, 2013, the parties executed an Amendment to the </w:t>
      </w:r>
      <w:proofErr w:type="spellStart"/>
      <w:r w:rsidRPr="005E2929">
        <w:t>APA</w:t>
      </w:r>
      <w:proofErr w:type="spellEnd"/>
      <w:r w:rsidRPr="005E2929">
        <w:t xml:space="preserve"> ("Amendment") that provided for an adjusted purchase price for the Assets due at closing of $107,158,524.85.  The Amendment provided for a further and final adjustment of the purchase price by the Transition Advisory Committee ("</w:t>
      </w:r>
      <w:proofErr w:type="spellStart"/>
      <w:r w:rsidRPr="005E2929">
        <w:t>TAC</w:t>
      </w:r>
      <w:proofErr w:type="spellEnd"/>
      <w:r w:rsidRPr="005E2929">
        <w:t xml:space="preserve">") to reflect further additions to or betterments of the Assets, not previously accounted for, and to adjust for the accumulated depreciation of any Assets placed </w:t>
      </w:r>
      <w:r w:rsidRPr="005E2929">
        <w:lastRenderedPageBreak/>
        <w:t>in service during the Transition Period.</w:t>
      </w:r>
      <w:r w:rsidR="00BA6265">
        <w:t xml:space="preserve">  </w:t>
      </w:r>
      <w:r w:rsidR="00BA6265" w:rsidRPr="00BA6265">
        <w:t xml:space="preserve">At closing, </w:t>
      </w:r>
      <w:proofErr w:type="spellStart"/>
      <w:r w:rsidR="00BA6265" w:rsidRPr="00BA6265">
        <w:t>JPUD</w:t>
      </w:r>
      <w:proofErr w:type="spellEnd"/>
      <w:r w:rsidR="00BA6265" w:rsidRPr="00BA6265">
        <w:t xml:space="preserve"> paid PSE $107,158,524.85 for the Assets, subject to further adjustment on or before July 1, 2013.</w:t>
      </w:r>
    </w:p>
    <w:p w:rsidR="005E2929" w:rsidRDefault="005E2929" w:rsidP="006A24E8">
      <w:pPr>
        <w:pStyle w:val="Answer1"/>
        <w:ind w:firstLine="0"/>
      </w:pPr>
      <w:r>
        <w:t xml:space="preserve">On July 1, 2013, the </w:t>
      </w:r>
      <w:proofErr w:type="spellStart"/>
      <w:r>
        <w:t>TAC</w:t>
      </w:r>
      <w:proofErr w:type="spellEnd"/>
      <w:r>
        <w:t xml:space="preserve"> met to make the final adjustments to the purchase price.  The </w:t>
      </w:r>
      <w:proofErr w:type="spellStart"/>
      <w:r>
        <w:t>TAC</w:t>
      </w:r>
      <w:proofErr w:type="spellEnd"/>
      <w:r>
        <w:t xml:space="preserve"> is comprised of five members, three PSE members and two </w:t>
      </w:r>
      <w:proofErr w:type="spellStart"/>
      <w:r>
        <w:t>JPUD</w:t>
      </w:r>
      <w:proofErr w:type="spellEnd"/>
      <w:r>
        <w:t xml:space="preserve"> members.  Having reviewed amounts due PSE for additions to or betterments of the Assets placed in service during the Transition Period, and adjusting for accumulated depreciation of any Assets placed in service during the Transition Period, the </w:t>
      </w:r>
      <w:proofErr w:type="spellStart"/>
      <w:r>
        <w:t>TAC</w:t>
      </w:r>
      <w:proofErr w:type="spellEnd"/>
      <w:r>
        <w:t xml:space="preserve"> determined that</w:t>
      </w:r>
      <w:r w:rsidR="0082041A">
        <w:t xml:space="preserve"> a</w:t>
      </w:r>
      <w:r>
        <w:t>n additional $1,203,726.19</w:t>
      </w:r>
      <w:r w:rsidR="002805F8">
        <w:t xml:space="preserve"> should be added to the purchase price</w:t>
      </w:r>
      <w:r>
        <w:t>.</w:t>
      </w:r>
      <w:r w:rsidR="0082041A">
        <w:t xml:space="preserve">  </w:t>
      </w:r>
      <w:r>
        <w:t xml:space="preserve">As adjusted, the final purchase price for the Assets sold to </w:t>
      </w:r>
      <w:proofErr w:type="spellStart"/>
      <w:r>
        <w:t>JPUD</w:t>
      </w:r>
      <w:proofErr w:type="spellEnd"/>
      <w:r>
        <w:t xml:space="preserve"> under threat of condemnation pursuant to the </w:t>
      </w:r>
      <w:proofErr w:type="spellStart"/>
      <w:r>
        <w:t>APA</w:t>
      </w:r>
      <w:proofErr w:type="spellEnd"/>
      <w:r>
        <w:t xml:space="preserve"> was $108,362,251.</w:t>
      </w:r>
    </w:p>
    <w:p w:rsidR="007E23CF" w:rsidRPr="006C746E" w:rsidRDefault="006C746E" w:rsidP="00D4687A">
      <w:pPr>
        <w:pStyle w:val="question"/>
      </w:pPr>
      <w:r w:rsidRPr="006C746E">
        <w:t>Q.</w:t>
      </w:r>
      <w:r w:rsidRPr="006C746E">
        <w:tab/>
        <w:t xml:space="preserve">Has PSE been fully paid for the Assets sold to </w:t>
      </w:r>
      <w:proofErr w:type="spellStart"/>
      <w:r w:rsidRPr="006C746E">
        <w:t>JPUD</w:t>
      </w:r>
      <w:proofErr w:type="spellEnd"/>
      <w:r w:rsidRPr="006C746E">
        <w:t>?</w:t>
      </w:r>
    </w:p>
    <w:p w:rsidR="006C746E" w:rsidRDefault="006C746E" w:rsidP="006A24E8">
      <w:pPr>
        <w:pStyle w:val="answer"/>
      </w:pPr>
      <w:r>
        <w:t>A.</w:t>
      </w:r>
      <w:r>
        <w:tab/>
        <w:t xml:space="preserve">Yes.  </w:t>
      </w:r>
      <w:r w:rsidR="007C151C" w:rsidRPr="00BA6265">
        <w:t xml:space="preserve">On August 2, 2013, PSE received final payment from </w:t>
      </w:r>
      <w:proofErr w:type="spellStart"/>
      <w:r w:rsidR="007C151C" w:rsidRPr="00BA6265">
        <w:t>JPUD</w:t>
      </w:r>
      <w:proofErr w:type="spellEnd"/>
      <w:r w:rsidR="002805F8">
        <w:t xml:space="preserve"> </w:t>
      </w:r>
      <w:r w:rsidR="007C151C" w:rsidRPr="00BA6265">
        <w:t>in the amount of $1,203,726.19</w:t>
      </w:r>
      <w:r w:rsidR="007C151C">
        <w:t xml:space="preserve">.  In making this payment, </w:t>
      </w:r>
      <w:proofErr w:type="spellStart"/>
      <w:r w:rsidR="007C151C" w:rsidRPr="00BA6265">
        <w:t>JPUD</w:t>
      </w:r>
      <w:proofErr w:type="spellEnd"/>
      <w:r w:rsidR="007C151C" w:rsidRPr="00BA6265">
        <w:t xml:space="preserve"> </w:t>
      </w:r>
      <w:r w:rsidR="007C151C">
        <w:t>a</w:t>
      </w:r>
      <w:r w:rsidR="007C151C" w:rsidRPr="00BA6265">
        <w:t>dvised PSE that there are approximately $</w:t>
      </w:r>
      <w:r w:rsidR="007C151C">
        <w:t>4</w:t>
      </w:r>
      <w:r w:rsidR="00115240">
        <w:t>16</w:t>
      </w:r>
      <w:r w:rsidR="007C151C" w:rsidRPr="00BA6265">
        <w:t xml:space="preserve">,000 in charges for Assets placed in service during the Transition Period that are still under review.  PSE </w:t>
      </w:r>
      <w:r w:rsidR="007C151C">
        <w:t>is reviewing</w:t>
      </w:r>
      <w:r w:rsidR="007C151C" w:rsidRPr="00BA6265">
        <w:t xml:space="preserve"> these charges to determine if any further adjustments are warranted.</w:t>
      </w:r>
    </w:p>
    <w:p w:rsidR="0005638E" w:rsidRPr="004B33D8" w:rsidRDefault="00761B99" w:rsidP="00D4687A">
      <w:pPr>
        <w:pStyle w:val="question"/>
      </w:pPr>
      <w:r w:rsidRPr="004B33D8">
        <w:t>Q.</w:t>
      </w:r>
      <w:r w:rsidRPr="004B33D8">
        <w:tab/>
      </w:r>
      <w:r w:rsidR="0005638E" w:rsidRPr="004B33D8">
        <w:t>Does this conclude your testimony?</w:t>
      </w:r>
    </w:p>
    <w:p w:rsidR="0005638E" w:rsidRPr="004B33D8" w:rsidRDefault="0005638E" w:rsidP="00B4493B">
      <w:pPr>
        <w:pStyle w:val="answer"/>
        <w:rPr>
          <w:szCs w:val="24"/>
        </w:rPr>
      </w:pPr>
      <w:r w:rsidRPr="004B33D8">
        <w:rPr>
          <w:szCs w:val="24"/>
        </w:rPr>
        <w:t>A.</w:t>
      </w:r>
      <w:r w:rsidRPr="004B33D8">
        <w:rPr>
          <w:szCs w:val="24"/>
        </w:rPr>
        <w:tab/>
        <w:t>Yes, it does.</w:t>
      </w:r>
    </w:p>
    <w:sectPr w:rsidR="0005638E" w:rsidRPr="004B33D8">
      <w:footerReference w:type="default" r:id="rId14"/>
      <w:footerReference w:type="first" r:id="rId15"/>
      <w:pgSz w:w="12240" w:h="15840" w:code="1"/>
      <w:pgMar w:top="1440" w:right="1440" w:bottom="1440" w:left="2160" w:header="864" w:footer="576" w:gutter="0"/>
      <w:lnNumType w:countBy="1"/>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4A23" w:rsidRDefault="00B84A23">
      <w:r>
        <w:separator/>
      </w:r>
    </w:p>
  </w:endnote>
  <w:endnote w:type="continuationSeparator" w:id="0">
    <w:p w:rsidR="00B84A23" w:rsidRDefault="00B84A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embedRegular r:id="rId1" w:fontKey="{FAC6CB87-1A91-40E2-A96C-4348B143BDE9}"/>
    <w:embedBold r:id="rId2" w:fontKey="{740894D4-62CD-4540-9F09-7A9B2576E22B}"/>
    <w:embedItalic r:id="rId3" w:fontKey="{4D08DBB4-5475-4307-8A82-B434204283A3}"/>
    <w:embedBoldItalic r:id="rId4" w:fontKey="{0FB6EB8D-19F3-4143-AB0D-4529BBB04EE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Univers (WN)">
    <w:altName w:val="Times New Roman"/>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heSerif 3-Light">
    <w:altName w:val="Arial Narrow"/>
    <w:panose1 w:val="00000000000000000000"/>
    <w:charset w:val="00"/>
    <w:family w:val="swiss"/>
    <w:notTrueType/>
    <w:pitch w:val="variable"/>
    <w:sig w:usb0="00000003" w:usb1="00000000" w:usb2="00000000" w:usb3="00000000" w:csb0="00000001"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Default="0033383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3383E" w:rsidRDefault="0033383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Default="0033383E">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33383E" w:rsidRDefault="0033383E">
    <w:pPr>
      <w:pStyle w:val="Footer"/>
      <w:tabs>
        <w:tab w:val="clear" w:pos="4507"/>
        <w:tab w:val="clear" w:pos="9000"/>
        <w:tab w:val="right" w:pos="8640"/>
      </w:tabs>
      <w:spacing w:line="240" w:lineRule="auto"/>
      <w:ind w:left="-630" w:right="0" w:hanging="4"/>
      <w:rPr>
        <w:sz w:val="10"/>
      </w:rPr>
    </w:pPr>
  </w:p>
  <w:p w:rsidR="0033383E" w:rsidRDefault="0033383E">
    <w:pPr>
      <w:pStyle w:val="Footer"/>
      <w:tabs>
        <w:tab w:val="clear" w:pos="4507"/>
        <w:tab w:val="clear" w:pos="9000"/>
        <w:tab w:val="right" w:pos="8640"/>
      </w:tabs>
      <w:ind w:left="-630" w:hanging="4"/>
    </w:pPr>
    <w:r>
      <w:t>Prefiled Direct Testimony of</w:t>
    </w:r>
    <w:r>
      <w:tab/>
      <w:t>Exhibit No. ___(EMM-1CT)</w:t>
    </w:r>
  </w:p>
  <w:p w:rsidR="0033383E" w:rsidRDefault="0033383E">
    <w:pPr>
      <w:pStyle w:val="Footer"/>
      <w:tabs>
        <w:tab w:val="clear" w:pos="4507"/>
        <w:tab w:val="clear" w:pos="9000"/>
        <w:tab w:val="right" w:pos="8640"/>
      </w:tabs>
      <w:ind w:left="-630" w:hanging="4"/>
    </w:pPr>
    <w:r>
      <w:t>Dr. Roger A. Morin</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r>
      <w:rPr>
        <w:rStyle w:val="PageNumber"/>
      </w:rPr>
      <w:t xml:space="preserve"> of ii</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Default="0033383E">
    <w:pPr>
      <w:pStyle w:val="Footer"/>
      <w:tabs>
        <w:tab w:val="clear" w:pos="4507"/>
        <w:tab w:val="clear" w:pos="9000"/>
        <w:tab w:val="right" w:pos="8730"/>
      </w:tabs>
      <w:spacing w:line="240" w:lineRule="auto"/>
      <w:ind w:right="-90"/>
      <w:rPr>
        <w:b/>
        <w:sz w:val="20"/>
        <w:u w:val="single"/>
      </w:rPr>
    </w:pPr>
    <w:r>
      <w:rPr>
        <w:b/>
        <w:sz w:val="20"/>
        <w:u w:val="single"/>
      </w:rPr>
      <w:t>______________________________________________________________________________________</w:t>
    </w:r>
  </w:p>
  <w:p w:rsidR="0033383E" w:rsidRDefault="0033383E">
    <w:pPr>
      <w:pStyle w:val="Footer"/>
      <w:tabs>
        <w:tab w:val="clear" w:pos="4507"/>
        <w:tab w:val="clear" w:pos="9000"/>
        <w:tab w:val="right" w:pos="8640"/>
      </w:tabs>
      <w:spacing w:line="240" w:lineRule="auto"/>
      <w:ind w:right="0" w:hanging="4"/>
      <w:rPr>
        <w:sz w:val="10"/>
      </w:rPr>
    </w:pPr>
  </w:p>
  <w:p w:rsidR="0033383E" w:rsidRDefault="0033383E">
    <w:pPr>
      <w:pStyle w:val="Footer"/>
      <w:tabs>
        <w:tab w:val="clear" w:pos="4507"/>
        <w:tab w:val="clear" w:pos="9000"/>
        <w:tab w:val="right" w:pos="8640"/>
      </w:tabs>
      <w:ind w:hanging="4"/>
    </w:pPr>
    <w:r>
      <w:t>Prefiled Direct Testimony</w:t>
    </w:r>
    <w:r w:rsidR="00E153AF">
      <w:t xml:space="preserve"> (</w:t>
    </w:r>
    <w:proofErr w:type="spellStart"/>
    <w:r w:rsidR="00E153AF">
      <w:t>Nonconfidential</w:t>
    </w:r>
    <w:proofErr w:type="spellEnd"/>
    <w:r w:rsidR="00E153AF">
      <w:t>)</w:t>
    </w:r>
    <w:r>
      <w:tab/>
      <w:t>Exhibit No</w:t>
    </w:r>
    <w:r w:rsidR="00BB7957" w:rsidRPr="00BB7957">
      <w:t xml:space="preserve">. </w:t>
    </w:r>
    <w:r w:rsidR="00535659">
      <w:t>___</w:t>
    </w:r>
    <w:r w:rsidR="00BB7957" w:rsidRPr="00BB7957">
      <w:t>(</w:t>
    </w:r>
    <w:r w:rsidR="00BB7957">
      <w:t>SSO</w:t>
    </w:r>
    <w:r w:rsidR="00BB7957" w:rsidRPr="00BB7957">
      <w:t>-1T)</w:t>
    </w:r>
  </w:p>
  <w:p w:rsidR="0033383E" w:rsidRDefault="00E153AF">
    <w:pPr>
      <w:pStyle w:val="Footer"/>
      <w:tabs>
        <w:tab w:val="clear" w:pos="4507"/>
        <w:tab w:val="clear" w:pos="9000"/>
        <w:tab w:val="right" w:pos="8640"/>
      </w:tabs>
      <w:ind w:hanging="4"/>
      <w:rPr>
        <w:rStyle w:val="PageNumber"/>
      </w:rPr>
    </w:pPr>
    <w:r>
      <w:t>o</w:t>
    </w:r>
    <w:r w:rsidR="0033383E">
      <w:t>f</w:t>
    </w:r>
    <w:r w:rsidR="000A49BF" w:rsidRPr="000A49BF">
      <w:t xml:space="preserve"> Samuel S. Osborne</w:t>
    </w:r>
    <w:r w:rsidR="0033383E">
      <w:tab/>
      <w:t>Page </w:t>
    </w:r>
    <w:r w:rsidR="0033383E">
      <w:rPr>
        <w:rStyle w:val="PageNumber"/>
      </w:rPr>
      <w:fldChar w:fldCharType="begin"/>
    </w:r>
    <w:r w:rsidR="0033383E">
      <w:rPr>
        <w:rStyle w:val="PageNumber"/>
      </w:rPr>
      <w:instrText xml:space="preserve"> PAGE </w:instrText>
    </w:r>
    <w:r w:rsidR="0033383E">
      <w:rPr>
        <w:rStyle w:val="PageNumber"/>
      </w:rPr>
      <w:fldChar w:fldCharType="separate"/>
    </w:r>
    <w:r w:rsidR="00936725">
      <w:rPr>
        <w:rStyle w:val="PageNumber"/>
        <w:noProof/>
      </w:rPr>
      <w:t>12</w:t>
    </w:r>
    <w:r w:rsidR="0033383E">
      <w:rPr>
        <w:rStyle w:val="PageNumber"/>
      </w:rPr>
      <w:fldChar w:fldCharType="end"/>
    </w:r>
    <w:r w:rsidR="0033383E">
      <w:rPr>
        <w:rStyle w:val="PageNumber"/>
      </w:rPr>
      <w:t xml:space="preserve"> of </w:t>
    </w:r>
    <w:r w:rsidR="0033383E">
      <w:rPr>
        <w:rStyle w:val="PageNumber"/>
      </w:rPr>
      <w:fldChar w:fldCharType="begin"/>
    </w:r>
    <w:r w:rsidR="0033383E">
      <w:rPr>
        <w:rStyle w:val="PageNumber"/>
      </w:rPr>
      <w:instrText xml:space="preserve"> SECTIONPAGES  \* Arabic  \* MERGEFORMAT </w:instrText>
    </w:r>
    <w:r w:rsidR="0033383E">
      <w:rPr>
        <w:rStyle w:val="PageNumber"/>
      </w:rPr>
      <w:fldChar w:fldCharType="separate"/>
    </w:r>
    <w:r w:rsidR="00936725">
      <w:rPr>
        <w:rStyle w:val="PageNumber"/>
        <w:noProof/>
      </w:rPr>
      <w:t>12</w:t>
    </w:r>
    <w:r w:rsidR="0033383E">
      <w:rPr>
        <w:rStyle w:val="PageNumber"/>
      </w:rPr>
      <w:fldChar w:fldCharType="end"/>
    </w:r>
  </w:p>
  <w:p w:rsidR="00241A0D" w:rsidRDefault="00241A0D" w:rsidP="00241A0D">
    <w:pPr>
      <w:pStyle w:val="Footer"/>
      <w:tabs>
        <w:tab w:val="clear" w:pos="4507"/>
        <w:tab w:val="clear" w:pos="9000"/>
        <w:tab w:val="right" w:pos="8640"/>
      </w:tabs>
      <w:spacing w:line="200" w:lineRule="exact"/>
      <w:rPr>
        <w:rStyle w:val="PageNumber"/>
      </w:rPr>
    </w:pPr>
    <w:r w:rsidRPr="00241A0D">
      <w:rPr>
        <w:rStyle w:val="zzmpTrailerItem"/>
      </w:rPr>
      <w:t>07772-0324/LEGAL28207385.4</w:t>
    </w:r>
    <w:r w:rsidRPr="00241A0D">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Default="0033383E">
    <w:pPr>
      <w:pStyle w:val="Footer"/>
      <w:tabs>
        <w:tab w:val="clear" w:pos="4507"/>
        <w:tab w:val="clear" w:pos="9000"/>
        <w:tab w:val="right" w:pos="8730"/>
      </w:tabs>
      <w:spacing w:line="240" w:lineRule="auto"/>
      <w:ind w:left="-634" w:right="-90"/>
      <w:rPr>
        <w:b/>
        <w:sz w:val="20"/>
        <w:u w:val="single"/>
      </w:rPr>
    </w:pPr>
    <w:r>
      <w:rPr>
        <w:b/>
        <w:sz w:val="20"/>
        <w:u w:val="single"/>
      </w:rPr>
      <w:t>____________________________________________________________________________________________</w:t>
    </w:r>
  </w:p>
  <w:p w:rsidR="0033383E" w:rsidRDefault="0033383E">
    <w:pPr>
      <w:pStyle w:val="Footer"/>
      <w:tabs>
        <w:tab w:val="clear" w:pos="4507"/>
        <w:tab w:val="clear" w:pos="9000"/>
        <w:tab w:val="right" w:pos="8640"/>
      </w:tabs>
      <w:spacing w:line="240" w:lineRule="auto"/>
      <w:ind w:left="-630" w:right="0" w:hanging="4"/>
      <w:rPr>
        <w:sz w:val="10"/>
      </w:rPr>
    </w:pPr>
  </w:p>
  <w:p w:rsidR="0033383E" w:rsidRDefault="0033383E">
    <w:pPr>
      <w:pStyle w:val="Footer"/>
      <w:tabs>
        <w:tab w:val="clear" w:pos="4507"/>
        <w:tab w:val="clear" w:pos="9000"/>
        <w:tab w:val="right" w:pos="8640"/>
      </w:tabs>
      <w:ind w:left="-630" w:hanging="4"/>
    </w:pPr>
    <w:r>
      <w:t>Prefiled Direct Testimony of</w:t>
    </w:r>
    <w:r>
      <w:tab/>
      <w:t>Exhibit No. ___(JD-1CT)</w:t>
    </w:r>
  </w:p>
  <w:p w:rsidR="0033383E" w:rsidRDefault="0033383E">
    <w:pPr>
      <w:pStyle w:val="Footer"/>
      <w:tabs>
        <w:tab w:val="clear" w:pos="4507"/>
        <w:tab w:val="clear" w:pos="9000"/>
        <w:tab w:val="right" w:pos="8640"/>
      </w:tabs>
      <w:ind w:left="-630" w:hanging="4"/>
    </w:pPr>
    <w:r>
      <w:t>Jane Doe</w:t>
    </w:r>
    <w:r>
      <w:tab/>
      <w:t>Page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r>
      <w:rPr>
        <w:rStyle w:val="PageNumber"/>
      </w:rPr>
      <w:t xml:space="preserve"> of X</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4A23" w:rsidRDefault="00B84A23">
      <w:r>
        <w:separator/>
      </w:r>
    </w:p>
  </w:footnote>
  <w:footnote w:type="continuationSeparator" w:id="0">
    <w:p w:rsidR="00B84A23" w:rsidRDefault="00B84A23">
      <w:r>
        <w:continuationSeparator/>
      </w:r>
    </w:p>
  </w:footnote>
  <w:footnote w:id="1">
    <w:p w:rsidR="00B038EA" w:rsidRDefault="00B038EA">
      <w:pPr>
        <w:pStyle w:val="FootnoteText"/>
      </w:pPr>
      <w:r>
        <w:rPr>
          <w:rStyle w:val="FootnoteReference"/>
        </w:rPr>
        <w:footnoteRef/>
      </w:r>
      <w:r>
        <w:t xml:space="preserve"> Note that Mr. </w:t>
      </w:r>
      <w:proofErr w:type="spellStart"/>
      <w:r>
        <w:t>Karzmar’s</w:t>
      </w:r>
      <w:proofErr w:type="spellEnd"/>
      <w:r>
        <w:t xml:space="preserve"> testimony in Docket No. U-101217 was confidential per WAC 480-07-160 during that proceeding, but it is no longer confidential and PSE has not designated Exhibit No. ___(SSO-5) as such.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Default="0033383E">
    <w:pPr>
      <w:pStyle w:val="Header"/>
    </w:pPr>
    <w:r>
      <w:rPr>
        <w:rStyle w:val="PageNumber"/>
      </w:rPr>
      <w:fldChar w:fldCharType="begin"/>
    </w:r>
    <w:r>
      <w:rPr>
        <w:rStyle w:val="PageNumber"/>
      </w:rPr>
      <w:instrText xml:space="preserve"> NUMPAGES </w:instrText>
    </w:r>
    <w:r>
      <w:rPr>
        <w:rStyle w:val="PageNumber"/>
      </w:rPr>
      <w:fldChar w:fldCharType="separate"/>
    </w:r>
    <w:r w:rsidR="00936725">
      <w:rPr>
        <w:rStyle w:val="PageNumber"/>
        <w:noProof/>
      </w:rPr>
      <w:t>13</w:t>
    </w:r>
    <w:r>
      <w:rPr>
        <w:rStyle w:val="PageNumber"/>
      </w:rPr>
      <w:fldChar w:fldCharType="end"/>
    </w:r>
    <w:bookmarkStart w:id="1" w:name="_Toc100550744"/>
    <w:bookmarkStart w:id="2" w:name="_Toc100550978"/>
    <w:bookmarkEnd w:id="1"/>
    <w:bookmarkEnd w:id="2"/>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Pr="00A7797F" w:rsidRDefault="003A3A29" w:rsidP="00A7797F">
    <w:pPr>
      <w:pStyle w:val="Header"/>
    </w:pPr>
    <w:r>
      <w:rPr>
        <w:noProof/>
        <w:lang w:eastAsia="en-US"/>
      </w:rPr>
      <mc:AlternateContent>
        <mc:Choice Requires="wps">
          <w:drawing>
            <wp:anchor distT="0" distB="0" distL="114300" distR="114300" simplePos="0" relativeHeight="251657728" behindDoc="0" locked="0" layoutInCell="1" allowOverlap="1" wp14:anchorId="16E7D2CD" wp14:editId="568EB772">
              <wp:simplePos x="0" y="0"/>
              <wp:positionH relativeFrom="column">
                <wp:posOffset>-177165</wp:posOffset>
              </wp:positionH>
              <wp:positionV relativeFrom="paragraph">
                <wp:posOffset>93980</wp:posOffset>
              </wp:positionV>
              <wp:extent cx="0" cy="929640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2964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5pt,7.4pt" to="-13.95pt,7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" strokeweight="3pt">
              <v:stroke linestyle="thinThin"/>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83E" w:rsidRDefault="0033383E">
    <w:pPr>
      <w:pStyle w:val="Header"/>
      <w:jc w:val="right"/>
      <w:rPr>
        <w:b/>
        <w:i/>
      </w:rPr>
    </w:pPr>
    <w:r>
      <w:rPr>
        <w:b/>
        <w:i/>
        <w:color w:val="FF0000"/>
        <w:sz w:val="20"/>
      </w:rPr>
      <w:t>CONFIDENTIAL ATTORNEY-CLIENT PRIVILEGED/ATTORNEY WORK PRODUCT</w:t>
    </w:r>
  </w:p>
  <w:p w:rsidR="0033383E" w:rsidRDefault="0033383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7EEC69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8ED2B1E4"/>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7AC0AB1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D60C1BBA"/>
    <w:lvl w:ilvl="0">
      <w:start w:val="1"/>
      <w:numFmt w:val="decimal"/>
      <w:pStyle w:val="ListNumber2"/>
      <w:lvlText w:val="%1."/>
      <w:lvlJc w:val="left"/>
      <w:pPr>
        <w:tabs>
          <w:tab w:val="num" w:pos="720"/>
        </w:tabs>
        <w:ind w:left="720" w:hanging="360"/>
      </w:pPr>
    </w:lvl>
  </w:abstractNum>
  <w:abstractNum w:abstractNumId="4">
    <w:nsid w:val="FFFFFF80"/>
    <w:multiLevelType w:val="singleLevel"/>
    <w:tmpl w:val="7FA0C4FE"/>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F2E4B75A"/>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5DEECE1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E6EA23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5E149572"/>
    <w:lvl w:ilvl="0">
      <w:start w:val="1"/>
      <w:numFmt w:val="decimal"/>
      <w:pStyle w:val="ListNumber"/>
      <w:lvlText w:val="%1."/>
      <w:lvlJc w:val="left"/>
      <w:pPr>
        <w:tabs>
          <w:tab w:val="num" w:pos="360"/>
        </w:tabs>
        <w:ind w:left="360" w:hanging="360"/>
      </w:pPr>
    </w:lvl>
  </w:abstractNum>
  <w:abstractNum w:abstractNumId="9">
    <w:nsid w:val="FFFFFF89"/>
    <w:multiLevelType w:val="singleLevel"/>
    <w:tmpl w:val="884C4B6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F24141"/>
    <w:multiLevelType w:val="multilevel"/>
    <w:tmpl w:val="4CFCBF54"/>
    <w:lvl w:ilvl="0">
      <w:start w:val="4"/>
      <w:numFmt w:val="decimal"/>
      <w:lvlText w:val="%1"/>
      <w:lvlJc w:val="left"/>
      <w:pPr>
        <w:tabs>
          <w:tab w:val="num" w:pos="720"/>
        </w:tabs>
        <w:ind w:left="720" w:hanging="720"/>
      </w:pPr>
      <w:rPr>
        <w:rFonts w:hint="default"/>
        <w:u w:val="none"/>
      </w:rPr>
    </w:lvl>
    <w:lvl w:ilvl="1">
      <w:start w:val="15"/>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1">
    <w:nsid w:val="049163BC"/>
    <w:multiLevelType w:val="hybridMultilevel"/>
    <w:tmpl w:val="E592B7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6D25BB8"/>
    <w:multiLevelType w:val="multilevel"/>
    <w:tmpl w:val="7578E004"/>
    <w:lvl w:ilvl="0">
      <w:start w:val="1"/>
      <w:numFmt w:val="decimal"/>
      <w:pStyle w:val="Numbr10S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3">
    <w:nsid w:val="06E76A27"/>
    <w:multiLevelType w:val="hybridMultilevel"/>
    <w:tmpl w:val="52C6E32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7EF0C27"/>
    <w:multiLevelType w:val="hybridMultilevel"/>
    <w:tmpl w:val="53069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0BD7728E"/>
    <w:multiLevelType w:val="multilevel"/>
    <w:tmpl w:val="59D0E8CA"/>
    <w:lvl w:ilvl="0">
      <w:start w:val="4"/>
      <w:numFmt w:val="decimal"/>
      <w:lvlText w:val="%1"/>
      <w:lvlJc w:val="left"/>
      <w:pPr>
        <w:tabs>
          <w:tab w:val="num" w:pos="720"/>
        </w:tabs>
        <w:ind w:left="720" w:hanging="720"/>
      </w:pPr>
      <w:rPr>
        <w:rFonts w:hint="default"/>
        <w:u w:val="none"/>
      </w:rPr>
    </w:lvl>
    <w:lvl w:ilvl="1">
      <w:start w:val="6"/>
      <w:numFmt w:val="decimalZero"/>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16">
    <w:nsid w:val="141354E8"/>
    <w:multiLevelType w:val="singleLevel"/>
    <w:tmpl w:val="4F84E2FC"/>
    <w:lvl w:ilvl="0">
      <w:start w:val="1"/>
      <w:numFmt w:val="bullet"/>
      <w:pStyle w:val="Table3Data-EnDash"/>
      <w:lvlText w:val="–"/>
      <w:lvlJc w:val="left"/>
      <w:pPr>
        <w:tabs>
          <w:tab w:val="num" w:pos="864"/>
        </w:tabs>
        <w:ind w:left="706" w:hanging="202"/>
      </w:pPr>
      <w:rPr>
        <w:rFonts w:ascii="Times" w:hAnsi="Times" w:hint="default"/>
        <w:b w:val="0"/>
        <w:i w:val="0"/>
        <w:sz w:val="20"/>
      </w:rPr>
    </w:lvl>
  </w:abstractNum>
  <w:abstractNum w:abstractNumId="17">
    <w:nsid w:val="198A7C03"/>
    <w:multiLevelType w:val="singleLevel"/>
    <w:tmpl w:val="84FE6D5E"/>
    <w:lvl w:ilvl="0">
      <w:start w:val="1"/>
      <w:numFmt w:val="bullet"/>
      <w:pStyle w:val="Tab5Data-EnDash"/>
      <w:lvlText w:val="–"/>
      <w:lvlJc w:val="left"/>
      <w:pPr>
        <w:tabs>
          <w:tab w:val="num" w:pos="864"/>
        </w:tabs>
        <w:ind w:left="706" w:hanging="202"/>
      </w:pPr>
      <w:rPr>
        <w:rFonts w:ascii="Times" w:hAnsi="Times" w:hint="default"/>
        <w:b w:val="0"/>
        <w:i w:val="0"/>
        <w:sz w:val="20"/>
      </w:rPr>
    </w:lvl>
  </w:abstractNum>
  <w:abstractNum w:abstractNumId="18">
    <w:nsid w:val="1F496CF8"/>
    <w:multiLevelType w:val="hybridMultilevel"/>
    <w:tmpl w:val="FA9842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F5B1731"/>
    <w:multiLevelType w:val="hybridMultilevel"/>
    <w:tmpl w:val="DF66E4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6EA28C1"/>
    <w:multiLevelType w:val="hybridMultilevel"/>
    <w:tmpl w:val="C434AA1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31E25F73"/>
    <w:multiLevelType w:val="hybridMultilevel"/>
    <w:tmpl w:val="EE08359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3A50B1B"/>
    <w:multiLevelType w:val="hybridMultilevel"/>
    <w:tmpl w:val="EC96FDB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6B151DC"/>
    <w:multiLevelType w:val="multilevel"/>
    <w:tmpl w:val="45DC591C"/>
    <w:lvl w:ilvl="0">
      <w:start w:val="1"/>
      <w:numFmt w:val="upperRoman"/>
      <w:pStyle w:val="BlockText"/>
      <w:suff w:val="space"/>
      <w:lvlText w:val="%1)"/>
      <w:lvlJc w:val="left"/>
      <w:pPr>
        <w:ind w:left="288" w:hanging="288"/>
      </w:pPr>
    </w:lvl>
    <w:lvl w:ilvl="1">
      <w:start w:val="1"/>
      <w:numFmt w:val="bullet"/>
      <w:suff w:val="space"/>
      <w:lvlText w:val=""/>
      <w:lvlJc w:val="left"/>
      <w:pPr>
        <w:ind w:left="720" w:hanging="288"/>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nsid w:val="40FD6E32"/>
    <w:multiLevelType w:val="multilevel"/>
    <w:tmpl w:val="8CE6C4D0"/>
    <w:lvl w:ilvl="0">
      <w:start w:val="4"/>
      <w:numFmt w:val="decimal"/>
      <w:lvlText w:val="%1"/>
      <w:lvlJc w:val="left"/>
      <w:pPr>
        <w:tabs>
          <w:tab w:val="num" w:pos="720"/>
        </w:tabs>
        <w:ind w:left="720" w:hanging="720"/>
      </w:pPr>
      <w:rPr>
        <w:rFonts w:hint="default"/>
        <w:u w:val="none"/>
      </w:rPr>
    </w:lvl>
    <w:lvl w:ilvl="1">
      <w:start w:val="23"/>
      <w:numFmt w:val="decimal"/>
      <w:lvlText w:val="%1.%2"/>
      <w:lvlJc w:val="left"/>
      <w:pPr>
        <w:tabs>
          <w:tab w:val="num" w:pos="720"/>
        </w:tabs>
        <w:ind w:left="720" w:hanging="720"/>
      </w:pPr>
      <w:rPr>
        <w:rFonts w:hint="default"/>
        <w:u w:val="none"/>
      </w:rPr>
    </w:lvl>
    <w:lvl w:ilvl="2">
      <w:start w:val="1"/>
      <w:numFmt w:val="decimal"/>
      <w:lvlText w:val="%1.%2.%3"/>
      <w:lvlJc w:val="left"/>
      <w:pPr>
        <w:tabs>
          <w:tab w:val="num" w:pos="720"/>
        </w:tabs>
        <w:ind w:left="720" w:hanging="720"/>
      </w:pPr>
      <w:rPr>
        <w:rFonts w:hint="default"/>
        <w:u w:val="none"/>
      </w:rPr>
    </w:lvl>
    <w:lvl w:ilvl="3">
      <w:start w:val="1"/>
      <w:numFmt w:val="decimal"/>
      <w:lvlText w:val="%1.%2.%3.%4"/>
      <w:lvlJc w:val="left"/>
      <w:pPr>
        <w:tabs>
          <w:tab w:val="num" w:pos="720"/>
        </w:tabs>
        <w:ind w:left="720" w:hanging="720"/>
      </w:pPr>
      <w:rPr>
        <w:rFonts w:hint="default"/>
        <w:u w:val="none"/>
      </w:rPr>
    </w:lvl>
    <w:lvl w:ilvl="4">
      <w:start w:val="1"/>
      <w:numFmt w:val="decimal"/>
      <w:lvlText w:val="%1.%2.%3.%4.%5"/>
      <w:lvlJc w:val="left"/>
      <w:pPr>
        <w:tabs>
          <w:tab w:val="num" w:pos="1080"/>
        </w:tabs>
        <w:ind w:left="1080" w:hanging="1080"/>
      </w:pPr>
      <w:rPr>
        <w:rFonts w:hint="default"/>
        <w:u w:val="none"/>
      </w:rPr>
    </w:lvl>
    <w:lvl w:ilvl="5">
      <w:start w:val="1"/>
      <w:numFmt w:val="decimal"/>
      <w:lvlText w:val="%1.%2.%3.%4.%5.%6"/>
      <w:lvlJc w:val="left"/>
      <w:pPr>
        <w:tabs>
          <w:tab w:val="num" w:pos="1080"/>
        </w:tabs>
        <w:ind w:left="1080" w:hanging="1080"/>
      </w:pPr>
      <w:rPr>
        <w:rFonts w:hint="default"/>
        <w:u w:val="none"/>
      </w:rPr>
    </w:lvl>
    <w:lvl w:ilvl="6">
      <w:start w:val="1"/>
      <w:numFmt w:val="decimal"/>
      <w:lvlText w:val="%1.%2.%3.%4.%5.%6.%7"/>
      <w:lvlJc w:val="left"/>
      <w:pPr>
        <w:tabs>
          <w:tab w:val="num" w:pos="1440"/>
        </w:tabs>
        <w:ind w:left="1440" w:hanging="1440"/>
      </w:pPr>
      <w:rPr>
        <w:rFonts w:hint="default"/>
        <w:u w:val="none"/>
      </w:rPr>
    </w:lvl>
    <w:lvl w:ilvl="7">
      <w:start w:val="1"/>
      <w:numFmt w:val="decimal"/>
      <w:lvlText w:val="%1.%2.%3.%4.%5.%6.%7.%8"/>
      <w:lvlJc w:val="left"/>
      <w:pPr>
        <w:tabs>
          <w:tab w:val="num" w:pos="1440"/>
        </w:tabs>
        <w:ind w:left="1440" w:hanging="1440"/>
      </w:pPr>
      <w:rPr>
        <w:rFonts w:hint="default"/>
        <w:u w:val="none"/>
      </w:rPr>
    </w:lvl>
    <w:lvl w:ilvl="8">
      <w:start w:val="1"/>
      <w:numFmt w:val="decimal"/>
      <w:lvlText w:val="%1.%2.%3.%4.%5.%6.%7.%8.%9"/>
      <w:lvlJc w:val="left"/>
      <w:pPr>
        <w:tabs>
          <w:tab w:val="num" w:pos="1800"/>
        </w:tabs>
        <w:ind w:left="1800" w:hanging="1800"/>
      </w:pPr>
      <w:rPr>
        <w:rFonts w:hint="default"/>
        <w:u w:val="none"/>
      </w:rPr>
    </w:lvl>
  </w:abstractNum>
  <w:abstractNum w:abstractNumId="25">
    <w:nsid w:val="41BA49BD"/>
    <w:multiLevelType w:val="multilevel"/>
    <w:tmpl w:val="4516A8CE"/>
    <w:lvl w:ilvl="0">
      <w:start w:val="1"/>
      <w:numFmt w:val="decimal"/>
      <w:pStyle w:val="Numbr10DS"/>
      <w:lvlText w:val="%1."/>
      <w:lvlJc w:val="right"/>
      <w:pPr>
        <w:tabs>
          <w:tab w:val="num" w:pos="360"/>
        </w:tabs>
        <w:ind w:left="360" w:hanging="72"/>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1%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6">
    <w:nsid w:val="48C31D02"/>
    <w:multiLevelType w:val="singleLevel"/>
    <w:tmpl w:val="0F1631A8"/>
    <w:lvl w:ilvl="0">
      <w:start w:val="1"/>
      <w:numFmt w:val="bullet"/>
      <w:pStyle w:val="Tab5Data-EmDash"/>
      <w:lvlText w:val=""/>
      <w:lvlJc w:val="left"/>
      <w:pPr>
        <w:tabs>
          <w:tab w:val="num" w:pos="547"/>
        </w:tabs>
        <w:ind w:left="504" w:hanging="317"/>
      </w:pPr>
      <w:rPr>
        <w:rFonts w:ascii="Symbol" w:hAnsi="Symbol" w:hint="default"/>
        <w:b w:val="0"/>
        <w:i w:val="0"/>
        <w:sz w:val="20"/>
      </w:rPr>
    </w:lvl>
  </w:abstractNum>
  <w:abstractNum w:abstractNumId="27">
    <w:nsid w:val="4FCD3A63"/>
    <w:multiLevelType w:val="multilevel"/>
    <w:tmpl w:val="78782EDC"/>
    <w:lvl w:ilvl="0">
      <w:start w:val="1"/>
      <w:numFmt w:val="bullet"/>
      <w:pStyle w:val="BulletS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nsid w:val="51AE591C"/>
    <w:multiLevelType w:val="hybridMultilevel"/>
    <w:tmpl w:val="B8E82D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6204E45"/>
    <w:multiLevelType w:val="hybridMultilevel"/>
    <w:tmpl w:val="694E5A8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0">
    <w:nsid w:val="57B910EF"/>
    <w:multiLevelType w:val="singleLevel"/>
    <w:tmpl w:val="F0103590"/>
    <w:lvl w:ilvl="0">
      <w:start w:val="1"/>
      <w:numFmt w:val="bullet"/>
      <w:pStyle w:val="Int3ATMBullet"/>
      <w:lvlText w:val=""/>
      <w:lvlJc w:val="left"/>
      <w:pPr>
        <w:tabs>
          <w:tab w:val="num" w:pos="360"/>
        </w:tabs>
        <w:ind w:left="230" w:hanging="230"/>
      </w:pPr>
      <w:rPr>
        <w:rFonts w:ascii="Symbol" w:hAnsi="Symbol" w:hint="default"/>
        <w:b w:val="0"/>
        <w:i w:val="0"/>
        <w:sz w:val="30"/>
      </w:rPr>
    </w:lvl>
  </w:abstractNum>
  <w:abstractNum w:abstractNumId="31">
    <w:nsid w:val="5988722B"/>
    <w:multiLevelType w:val="singleLevel"/>
    <w:tmpl w:val="7458D9AC"/>
    <w:lvl w:ilvl="0">
      <w:start w:val="1"/>
      <w:numFmt w:val="bullet"/>
      <w:pStyle w:val="Table3Data-Bullet"/>
      <w:lvlText w:val=""/>
      <w:lvlJc w:val="left"/>
      <w:pPr>
        <w:tabs>
          <w:tab w:val="num" w:pos="360"/>
        </w:tabs>
        <w:ind w:left="187" w:hanging="187"/>
      </w:pPr>
      <w:rPr>
        <w:rFonts w:ascii="Symbol" w:hAnsi="Symbol" w:hint="default"/>
        <w:b w:val="0"/>
        <w:i w:val="0"/>
        <w:sz w:val="20"/>
      </w:rPr>
    </w:lvl>
  </w:abstractNum>
  <w:abstractNum w:abstractNumId="32">
    <w:nsid w:val="5EE96479"/>
    <w:multiLevelType w:val="hybridMultilevel"/>
    <w:tmpl w:val="6142BE8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7672C92"/>
    <w:multiLevelType w:val="singleLevel"/>
    <w:tmpl w:val="2A58FA86"/>
    <w:lvl w:ilvl="0">
      <w:start w:val="1"/>
      <w:numFmt w:val="bullet"/>
      <w:pStyle w:val="Table3Data-EmDash"/>
      <w:lvlText w:val=""/>
      <w:lvlJc w:val="left"/>
      <w:pPr>
        <w:tabs>
          <w:tab w:val="num" w:pos="547"/>
        </w:tabs>
        <w:ind w:left="504" w:hanging="317"/>
      </w:pPr>
      <w:rPr>
        <w:rFonts w:ascii="Symbol" w:hAnsi="Symbol" w:hint="default"/>
        <w:b w:val="0"/>
        <w:i w:val="0"/>
        <w:sz w:val="20"/>
      </w:rPr>
    </w:lvl>
  </w:abstractNum>
  <w:abstractNum w:abstractNumId="34">
    <w:nsid w:val="67C42705"/>
    <w:multiLevelType w:val="multilevel"/>
    <w:tmpl w:val="AF422406"/>
    <w:lvl w:ilvl="0">
      <w:start w:val="1"/>
      <w:numFmt w:val="decimal"/>
      <w:pStyle w:val="Numbr1-9S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5">
    <w:nsid w:val="67FD0F6D"/>
    <w:multiLevelType w:val="multilevel"/>
    <w:tmpl w:val="30FEEC8E"/>
    <w:lvl w:ilvl="0">
      <w:start w:val="1"/>
      <w:numFmt w:val="decimal"/>
      <w:pStyle w:val="Numbr1-9DS"/>
      <w:lvlText w:val="%1."/>
      <w:lvlJc w:val="left"/>
      <w:pPr>
        <w:tabs>
          <w:tab w:val="num" w:pos="360"/>
        </w:tabs>
        <w:ind w:left="360" w:hanging="360"/>
      </w:pPr>
      <w:rPr>
        <w:rFonts w:hint="default"/>
      </w:rPr>
    </w:lvl>
    <w:lvl w:ilvl="1">
      <w:start w:val="1"/>
      <w:numFmt w:val="bullet"/>
      <w:lvlText w:val=""/>
      <w:lvlJc w:val="left"/>
      <w:pPr>
        <w:tabs>
          <w:tab w:val="num" w:pos="720"/>
        </w:tabs>
        <w:ind w:left="547" w:hanging="187"/>
      </w:pPr>
      <w:rPr>
        <w:rFonts w:ascii="Symbol" w:hAnsi="Symbol" w:hint="default"/>
        <w:b w:val="0"/>
        <w:i w:val="0"/>
        <w:sz w:val="23"/>
      </w:rPr>
    </w:lvl>
    <w:lvl w:ilvl="2">
      <w:start w:val="1"/>
      <w:numFmt w:val="bullet"/>
      <w:lvlText w:val=""/>
      <w:lvlJc w:val="left"/>
      <w:pPr>
        <w:tabs>
          <w:tab w:val="num" w:pos="907"/>
        </w:tabs>
        <w:ind w:left="878" w:hanging="331"/>
      </w:pPr>
      <w:rPr>
        <w:rFonts w:ascii="Symbol" w:hAnsi="Symbol"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5"/>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36">
    <w:nsid w:val="68A72F23"/>
    <w:multiLevelType w:val="hybridMultilevel"/>
    <w:tmpl w:val="503EB63E"/>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6E853614"/>
    <w:multiLevelType w:val="singleLevel"/>
    <w:tmpl w:val="2C58779C"/>
    <w:lvl w:ilvl="0">
      <w:start w:val="1"/>
      <w:numFmt w:val="bullet"/>
      <w:pStyle w:val="Tab5Data-Bullet"/>
      <w:lvlText w:val=""/>
      <w:lvlJc w:val="left"/>
      <w:pPr>
        <w:tabs>
          <w:tab w:val="num" w:pos="360"/>
        </w:tabs>
        <w:ind w:left="187" w:hanging="187"/>
      </w:pPr>
      <w:rPr>
        <w:rFonts w:ascii="Symbol" w:hAnsi="Symbol" w:hint="default"/>
        <w:b w:val="0"/>
        <w:i w:val="0"/>
        <w:sz w:val="20"/>
      </w:rPr>
    </w:lvl>
  </w:abstractNum>
  <w:abstractNum w:abstractNumId="38">
    <w:nsid w:val="6F6A0B77"/>
    <w:multiLevelType w:val="hybridMultilevel"/>
    <w:tmpl w:val="781C33F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nsid w:val="71C3278A"/>
    <w:multiLevelType w:val="hybridMultilevel"/>
    <w:tmpl w:val="41E418A8"/>
    <w:lvl w:ilvl="0" w:tplc="C06A561E">
      <w:start w:val="17"/>
      <w:numFmt w:val="upp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767703EA"/>
    <w:multiLevelType w:val="hybridMultilevel"/>
    <w:tmpl w:val="15B40410"/>
    <w:lvl w:ilvl="0" w:tplc="04090001">
      <w:start w:val="1"/>
      <w:numFmt w:val="bullet"/>
      <w:lvlText w:val=""/>
      <w:lvlJc w:val="left"/>
      <w:pPr>
        <w:tabs>
          <w:tab w:val="num" w:pos="1350"/>
        </w:tabs>
        <w:ind w:left="1350" w:hanging="360"/>
      </w:pPr>
      <w:rPr>
        <w:rFonts w:ascii="Symbol" w:hAnsi="Symbol" w:hint="default"/>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41">
    <w:nsid w:val="794C2E53"/>
    <w:multiLevelType w:val="hybridMultilevel"/>
    <w:tmpl w:val="C51C4ECE"/>
    <w:lvl w:ilvl="0" w:tplc="4268EB14">
      <w:start w:val="7"/>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nsid w:val="7D75465B"/>
    <w:multiLevelType w:val="multilevel"/>
    <w:tmpl w:val="73ECAE16"/>
    <w:lvl w:ilvl="0">
      <w:start w:val="1"/>
      <w:numFmt w:val="bullet"/>
      <w:pStyle w:val="BulletDS"/>
      <w:lvlText w:val=""/>
      <w:lvlJc w:val="left"/>
      <w:pPr>
        <w:tabs>
          <w:tab w:val="num" w:pos="360"/>
        </w:tabs>
        <w:ind w:left="216" w:hanging="216"/>
      </w:pPr>
      <w:rPr>
        <w:rFonts w:ascii="Symbol" w:hAnsi="Symbol" w:hint="default"/>
        <w:b w:val="0"/>
        <w:i w:val="0"/>
        <w:sz w:val="23"/>
      </w:rPr>
    </w:lvl>
    <w:lvl w:ilvl="1">
      <w:start w:val="1"/>
      <w:numFmt w:val="bullet"/>
      <w:lvlRestart w:val="0"/>
      <w:lvlText w:val=""/>
      <w:lvlJc w:val="left"/>
      <w:pPr>
        <w:tabs>
          <w:tab w:val="num" w:pos="576"/>
        </w:tabs>
        <w:ind w:left="533" w:hanging="317"/>
      </w:pPr>
      <w:rPr>
        <w:rFonts w:ascii="Symbol" w:hAnsi="Symbol" w:hint="default"/>
        <w:b w:val="0"/>
        <w:i w:val="0"/>
        <w:sz w:val="23"/>
      </w:rPr>
    </w:lvl>
    <w:lvl w:ilvl="2">
      <w:start w:val="1"/>
      <w:numFmt w:val="bullet"/>
      <w:lvlRestart w:val="0"/>
      <w:lvlText w:val="–"/>
      <w:lvlJc w:val="left"/>
      <w:pPr>
        <w:tabs>
          <w:tab w:val="num" w:pos="893"/>
        </w:tabs>
        <w:ind w:left="734" w:hanging="201"/>
      </w:pPr>
      <w:rPr>
        <w:rFonts w:ascii="Times" w:hAnsi="Times" w:hint="default"/>
        <w:b w:val="0"/>
        <w:i w:val="0"/>
        <w:sz w:val="23"/>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num w:numId="1">
    <w:abstractNumId w:val="34"/>
  </w:num>
  <w:num w:numId="2">
    <w:abstractNumId w:val="12"/>
  </w:num>
  <w:num w:numId="3">
    <w:abstractNumId w:val="35"/>
  </w:num>
  <w:num w:numId="4">
    <w:abstractNumId w:val="25"/>
  </w:num>
  <w:num w:numId="5">
    <w:abstractNumId w:val="31"/>
  </w:num>
  <w:num w:numId="6">
    <w:abstractNumId w:val="33"/>
  </w:num>
  <w:num w:numId="7">
    <w:abstractNumId w:val="37"/>
  </w:num>
  <w:num w:numId="8">
    <w:abstractNumId w:val="26"/>
  </w:num>
  <w:num w:numId="9">
    <w:abstractNumId w:val="42"/>
  </w:num>
  <w:num w:numId="10">
    <w:abstractNumId w:val="27"/>
  </w:num>
  <w:num w:numId="11">
    <w:abstractNumId w:val="30"/>
  </w:num>
  <w:num w:numId="12">
    <w:abstractNumId w:val="17"/>
  </w:num>
  <w:num w:numId="13">
    <w:abstractNumId w:val="16"/>
  </w:num>
  <w:num w:numId="14">
    <w:abstractNumId w:val="23"/>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5"/>
  </w:num>
  <w:num w:numId="26">
    <w:abstractNumId w:val="10"/>
  </w:num>
  <w:num w:numId="27">
    <w:abstractNumId w:val="24"/>
  </w:num>
  <w:num w:numId="28">
    <w:abstractNumId w:val="39"/>
  </w:num>
  <w:num w:numId="29">
    <w:abstractNumId w:val="20"/>
  </w:num>
  <w:num w:numId="30">
    <w:abstractNumId w:val="22"/>
  </w:num>
  <w:num w:numId="31">
    <w:abstractNumId w:val="36"/>
  </w:num>
  <w:num w:numId="32">
    <w:abstractNumId w:val="41"/>
  </w:num>
  <w:num w:numId="33">
    <w:abstractNumId w:val="32"/>
  </w:num>
  <w:num w:numId="34">
    <w:abstractNumId w:val="21"/>
  </w:num>
  <w:num w:numId="35">
    <w:abstractNumId w:val="19"/>
  </w:num>
  <w:num w:numId="36">
    <w:abstractNumId w:val="11"/>
  </w:num>
  <w:num w:numId="37">
    <w:abstractNumId w:val="29"/>
  </w:num>
  <w:num w:numId="38">
    <w:abstractNumId w:val="38"/>
  </w:num>
  <w:num w:numId="39">
    <w:abstractNumId w:val="40"/>
  </w:num>
  <w:num w:numId="40">
    <w:abstractNumId w:val="13"/>
  </w:num>
  <w:num w:numId="41">
    <w:abstractNumId w:val="18"/>
  </w:num>
  <w:num w:numId="42">
    <w:abstractNumId w:val="14"/>
  </w:num>
  <w:num w:numId="4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embedTrueTypeFonts/>
  <w:embedSystemFonts/>
  <w:saveSubset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144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85TrailerClientMatter" w:val="1"/>
    <w:docVar w:name="85TrailerDate" w:val="0"/>
    <w:docVar w:name="85TrailerDateField" w:val="0"/>
    <w:docVar w:name="85TrailerDraft" w:val="0"/>
    <w:docVar w:name="85TrailerLocation" w:val="Footer"/>
    <w:docVar w:name="85TrailerTime" w:val="0"/>
    <w:docVar w:name="85TrailerType" w:val="100"/>
    <w:docVar w:name="MPDocID" w:val="07772-0324/LEGAL28207385.4"/>
    <w:docVar w:name="MPDocIDTemplate" w:val="%c-|%m/|%l|%n|.%v"/>
    <w:docVar w:name="MPDocIDTemplateDefault" w:val="%c-|%m/|%l|%n|.%v"/>
    <w:docVar w:name="NewDocStampType" w:val="1"/>
  </w:docVars>
  <w:rsids>
    <w:rsidRoot w:val="00CB1B99"/>
    <w:rsid w:val="00003553"/>
    <w:rsid w:val="00011916"/>
    <w:rsid w:val="00014150"/>
    <w:rsid w:val="00020DF1"/>
    <w:rsid w:val="0002198E"/>
    <w:rsid w:val="00023F76"/>
    <w:rsid w:val="0002605B"/>
    <w:rsid w:val="00027726"/>
    <w:rsid w:val="0003506A"/>
    <w:rsid w:val="00035A0A"/>
    <w:rsid w:val="00042485"/>
    <w:rsid w:val="00045FFB"/>
    <w:rsid w:val="00051AFA"/>
    <w:rsid w:val="0005638E"/>
    <w:rsid w:val="00062490"/>
    <w:rsid w:val="0006731B"/>
    <w:rsid w:val="0007379C"/>
    <w:rsid w:val="00077417"/>
    <w:rsid w:val="00084B40"/>
    <w:rsid w:val="00092B62"/>
    <w:rsid w:val="00097183"/>
    <w:rsid w:val="000A49BF"/>
    <w:rsid w:val="000A4B21"/>
    <w:rsid w:val="000C3EA9"/>
    <w:rsid w:val="000C5739"/>
    <w:rsid w:val="000C63FC"/>
    <w:rsid w:val="000D29CE"/>
    <w:rsid w:val="000D51AA"/>
    <w:rsid w:val="000D6DB6"/>
    <w:rsid w:val="000D7090"/>
    <w:rsid w:val="00105542"/>
    <w:rsid w:val="0011133F"/>
    <w:rsid w:val="0011454B"/>
    <w:rsid w:val="00115240"/>
    <w:rsid w:val="0011740A"/>
    <w:rsid w:val="00117BA3"/>
    <w:rsid w:val="001223A5"/>
    <w:rsid w:val="00137259"/>
    <w:rsid w:val="00153324"/>
    <w:rsid w:val="00153E3D"/>
    <w:rsid w:val="0017138D"/>
    <w:rsid w:val="00190279"/>
    <w:rsid w:val="001924C8"/>
    <w:rsid w:val="00193411"/>
    <w:rsid w:val="00194743"/>
    <w:rsid w:val="001A3A93"/>
    <w:rsid w:val="001A3C41"/>
    <w:rsid w:val="001B128F"/>
    <w:rsid w:val="001B5401"/>
    <w:rsid w:val="001C239C"/>
    <w:rsid w:val="001C28D8"/>
    <w:rsid w:val="001C4BB5"/>
    <w:rsid w:val="001C513D"/>
    <w:rsid w:val="001C6F73"/>
    <w:rsid w:val="001C7699"/>
    <w:rsid w:val="001D2668"/>
    <w:rsid w:val="001D31F8"/>
    <w:rsid w:val="001D408B"/>
    <w:rsid w:val="001D4BEA"/>
    <w:rsid w:val="001D7BBA"/>
    <w:rsid w:val="001E49CA"/>
    <w:rsid w:val="001E71F5"/>
    <w:rsid w:val="001F072A"/>
    <w:rsid w:val="001F1207"/>
    <w:rsid w:val="00221842"/>
    <w:rsid w:val="002246F6"/>
    <w:rsid w:val="0022642D"/>
    <w:rsid w:val="00230601"/>
    <w:rsid w:val="00230697"/>
    <w:rsid w:val="00237A7D"/>
    <w:rsid w:val="00241A0D"/>
    <w:rsid w:val="002441DC"/>
    <w:rsid w:val="00244D48"/>
    <w:rsid w:val="00245DD3"/>
    <w:rsid w:val="00251887"/>
    <w:rsid w:val="00253AB5"/>
    <w:rsid w:val="00256231"/>
    <w:rsid w:val="00256B53"/>
    <w:rsid w:val="00257BD5"/>
    <w:rsid w:val="00265D7F"/>
    <w:rsid w:val="00266AC4"/>
    <w:rsid w:val="00273447"/>
    <w:rsid w:val="00276250"/>
    <w:rsid w:val="002805F8"/>
    <w:rsid w:val="00284C81"/>
    <w:rsid w:val="00286281"/>
    <w:rsid w:val="0029410D"/>
    <w:rsid w:val="0029640B"/>
    <w:rsid w:val="002B05C3"/>
    <w:rsid w:val="002B13C0"/>
    <w:rsid w:val="002B19E0"/>
    <w:rsid w:val="002B7B26"/>
    <w:rsid w:val="002C026A"/>
    <w:rsid w:val="002C28B2"/>
    <w:rsid w:val="002C473F"/>
    <w:rsid w:val="002C75AF"/>
    <w:rsid w:val="002D1D24"/>
    <w:rsid w:val="002D4747"/>
    <w:rsid w:val="002D51FB"/>
    <w:rsid w:val="002D5294"/>
    <w:rsid w:val="002E08AF"/>
    <w:rsid w:val="002E3708"/>
    <w:rsid w:val="002E3E4C"/>
    <w:rsid w:val="002F0722"/>
    <w:rsid w:val="002F4ECD"/>
    <w:rsid w:val="002F648B"/>
    <w:rsid w:val="003001FA"/>
    <w:rsid w:val="003006E3"/>
    <w:rsid w:val="0030115F"/>
    <w:rsid w:val="003032B4"/>
    <w:rsid w:val="0030414B"/>
    <w:rsid w:val="00325E93"/>
    <w:rsid w:val="00330488"/>
    <w:rsid w:val="0033383E"/>
    <w:rsid w:val="003378A5"/>
    <w:rsid w:val="00342995"/>
    <w:rsid w:val="00352BCF"/>
    <w:rsid w:val="00353E1D"/>
    <w:rsid w:val="00357315"/>
    <w:rsid w:val="00361F32"/>
    <w:rsid w:val="00364132"/>
    <w:rsid w:val="00365FA6"/>
    <w:rsid w:val="003672C4"/>
    <w:rsid w:val="003718C5"/>
    <w:rsid w:val="00376BFC"/>
    <w:rsid w:val="00386CDF"/>
    <w:rsid w:val="003A13CB"/>
    <w:rsid w:val="003A3A29"/>
    <w:rsid w:val="003A3A80"/>
    <w:rsid w:val="003B21C9"/>
    <w:rsid w:val="003B28DB"/>
    <w:rsid w:val="003B505D"/>
    <w:rsid w:val="003C0D7B"/>
    <w:rsid w:val="003C4C91"/>
    <w:rsid w:val="003C6DE4"/>
    <w:rsid w:val="003D2ED0"/>
    <w:rsid w:val="003D7DD9"/>
    <w:rsid w:val="003E0BA0"/>
    <w:rsid w:val="003E7829"/>
    <w:rsid w:val="003F323A"/>
    <w:rsid w:val="003F4AB0"/>
    <w:rsid w:val="003F5224"/>
    <w:rsid w:val="00404BD2"/>
    <w:rsid w:val="00411755"/>
    <w:rsid w:val="00414909"/>
    <w:rsid w:val="004165A9"/>
    <w:rsid w:val="00416B97"/>
    <w:rsid w:val="004253D1"/>
    <w:rsid w:val="00426824"/>
    <w:rsid w:val="00430935"/>
    <w:rsid w:val="00433F6B"/>
    <w:rsid w:val="00435894"/>
    <w:rsid w:val="00446D6B"/>
    <w:rsid w:val="004476E0"/>
    <w:rsid w:val="00452EEC"/>
    <w:rsid w:val="00453424"/>
    <w:rsid w:val="004750C6"/>
    <w:rsid w:val="004773C0"/>
    <w:rsid w:val="00485569"/>
    <w:rsid w:val="00493183"/>
    <w:rsid w:val="004959FF"/>
    <w:rsid w:val="00496DEB"/>
    <w:rsid w:val="004A0ED2"/>
    <w:rsid w:val="004A483E"/>
    <w:rsid w:val="004A5989"/>
    <w:rsid w:val="004B1DA2"/>
    <w:rsid w:val="004B33D8"/>
    <w:rsid w:val="004B3CBA"/>
    <w:rsid w:val="004C006B"/>
    <w:rsid w:val="004C18B5"/>
    <w:rsid w:val="004C51CD"/>
    <w:rsid w:val="004C6B75"/>
    <w:rsid w:val="004D036D"/>
    <w:rsid w:val="004D0BF2"/>
    <w:rsid w:val="004D1357"/>
    <w:rsid w:val="004E5BA7"/>
    <w:rsid w:val="004F2B0F"/>
    <w:rsid w:val="004F73B4"/>
    <w:rsid w:val="00504E3E"/>
    <w:rsid w:val="005060E2"/>
    <w:rsid w:val="00506A4D"/>
    <w:rsid w:val="00510E30"/>
    <w:rsid w:val="00511BD4"/>
    <w:rsid w:val="00514028"/>
    <w:rsid w:val="00516EE4"/>
    <w:rsid w:val="00523D81"/>
    <w:rsid w:val="0052514D"/>
    <w:rsid w:val="00525B05"/>
    <w:rsid w:val="0052649D"/>
    <w:rsid w:val="005271FF"/>
    <w:rsid w:val="00530DDD"/>
    <w:rsid w:val="00531E42"/>
    <w:rsid w:val="00535659"/>
    <w:rsid w:val="00535D8F"/>
    <w:rsid w:val="00536BC8"/>
    <w:rsid w:val="005414F5"/>
    <w:rsid w:val="00541FA6"/>
    <w:rsid w:val="005445AF"/>
    <w:rsid w:val="0055251B"/>
    <w:rsid w:val="0055395B"/>
    <w:rsid w:val="00553F59"/>
    <w:rsid w:val="005601FB"/>
    <w:rsid w:val="00563779"/>
    <w:rsid w:val="0057296E"/>
    <w:rsid w:val="00572B9D"/>
    <w:rsid w:val="00575062"/>
    <w:rsid w:val="005904A5"/>
    <w:rsid w:val="00590584"/>
    <w:rsid w:val="00594C0D"/>
    <w:rsid w:val="005A0609"/>
    <w:rsid w:val="005A5134"/>
    <w:rsid w:val="005A5744"/>
    <w:rsid w:val="005A7B8C"/>
    <w:rsid w:val="005B4EA7"/>
    <w:rsid w:val="005B4EBF"/>
    <w:rsid w:val="005D288A"/>
    <w:rsid w:val="005D3DD9"/>
    <w:rsid w:val="005D60C5"/>
    <w:rsid w:val="005D6B37"/>
    <w:rsid w:val="005E261C"/>
    <w:rsid w:val="005E2929"/>
    <w:rsid w:val="005E498F"/>
    <w:rsid w:val="005E75E0"/>
    <w:rsid w:val="005F1B2F"/>
    <w:rsid w:val="005F2C1F"/>
    <w:rsid w:val="005F5DB3"/>
    <w:rsid w:val="006016A4"/>
    <w:rsid w:val="006044E1"/>
    <w:rsid w:val="006051EF"/>
    <w:rsid w:val="006075D3"/>
    <w:rsid w:val="00623158"/>
    <w:rsid w:val="006233AE"/>
    <w:rsid w:val="00623AD4"/>
    <w:rsid w:val="00623F8B"/>
    <w:rsid w:val="0062436A"/>
    <w:rsid w:val="006253D1"/>
    <w:rsid w:val="00625498"/>
    <w:rsid w:val="006269EE"/>
    <w:rsid w:val="00631E17"/>
    <w:rsid w:val="00636EB3"/>
    <w:rsid w:val="006378AF"/>
    <w:rsid w:val="00640992"/>
    <w:rsid w:val="0065154D"/>
    <w:rsid w:val="00662366"/>
    <w:rsid w:val="006668C8"/>
    <w:rsid w:val="00667B6D"/>
    <w:rsid w:val="006712A5"/>
    <w:rsid w:val="00677D43"/>
    <w:rsid w:val="006847CD"/>
    <w:rsid w:val="00690DCB"/>
    <w:rsid w:val="00695125"/>
    <w:rsid w:val="00696E0C"/>
    <w:rsid w:val="006A24E8"/>
    <w:rsid w:val="006A3714"/>
    <w:rsid w:val="006A5F51"/>
    <w:rsid w:val="006A72A6"/>
    <w:rsid w:val="006B08C9"/>
    <w:rsid w:val="006B6E32"/>
    <w:rsid w:val="006B7508"/>
    <w:rsid w:val="006C746E"/>
    <w:rsid w:val="006D29D7"/>
    <w:rsid w:val="006E1EF9"/>
    <w:rsid w:val="006E45BB"/>
    <w:rsid w:val="006F4CE0"/>
    <w:rsid w:val="006F730C"/>
    <w:rsid w:val="007073D5"/>
    <w:rsid w:val="007153C9"/>
    <w:rsid w:val="00725699"/>
    <w:rsid w:val="0073653D"/>
    <w:rsid w:val="00740D18"/>
    <w:rsid w:val="007411B9"/>
    <w:rsid w:val="007446A9"/>
    <w:rsid w:val="0074713D"/>
    <w:rsid w:val="0075444B"/>
    <w:rsid w:val="0075602C"/>
    <w:rsid w:val="007609A0"/>
    <w:rsid w:val="00761B99"/>
    <w:rsid w:val="00763A4C"/>
    <w:rsid w:val="00767A92"/>
    <w:rsid w:val="0077675D"/>
    <w:rsid w:val="00782F3F"/>
    <w:rsid w:val="00785189"/>
    <w:rsid w:val="00785F20"/>
    <w:rsid w:val="00792B56"/>
    <w:rsid w:val="007948C6"/>
    <w:rsid w:val="007A0751"/>
    <w:rsid w:val="007A29CA"/>
    <w:rsid w:val="007A5C81"/>
    <w:rsid w:val="007B5289"/>
    <w:rsid w:val="007C0377"/>
    <w:rsid w:val="007C0FAB"/>
    <w:rsid w:val="007C151C"/>
    <w:rsid w:val="007C5849"/>
    <w:rsid w:val="007C5AC8"/>
    <w:rsid w:val="007C7096"/>
    <w:rsid w:val="007D262D"/>
    <w:rsid w:val="007D4312"/>
    <w:rsid w:val="007E23CF"/>
    <w:rsid w:val="007E299E"/>
    <w:rsid w:val="007E42ED"/>
    <w:rsid w:val="007F779D"/>
    <w:rsid w:val="00804723"/>
    <w:rsid w:val="00805CD1"/>
    <w:rsid w:val="0081229C"/>
    <w:rsid w:val="00812E2F"/>
    <w:rsid w:val="00813FBB"/>
    <w:rsid w:val="0082041A"/>
    <w:rsid w:val="00824744"/>
    <w:rsid w:val="00835A0A"/>
    <w:rsid w:val="008430C6"/>
    <w:rsid w:val="00844C77"/>
    <w:rsid w:val="00853F50"/>
    <w:rsid w:val="00854F69"/>
    <w:rsid w:val="00854FA9"/>
    <w:rsid w:val="00856809"/>
    <w:rsid w:val="00857408"/>
    <w:rsid w:val="00862DCE"/>
    <w:rsid w:val="008733FE"/>
    <w:rsid w:val="008758D1"/>
    <w:rsid w:val="00876394"/>
    <w:rsid w:val="008804B4"/>
    <w:rsid w:val="00883344"/>
    <w:rsid w:val="00884DFA"/>
    <w:rsid w:val="00885EE5"/>
    <w:rsid w:val="00887674"/>
    <w:rsid w:val="008912B6"/>
    <w:rsid w:val="00893174"/>
    <w:rsid w:val="008A00F4"/>
    <w:rsid w:val="008A0916"/>
    <w:rsid w:val="008A171C"/>
    <w:rsid w:val="008A3789"/>
    <w:rsid w:val="008A6533"/>
    <w:rsid w:val="008B5130"/>
    <w:rsid w:val="008B714B"/>
    <w:rsid w:val="008C3A69"/>
    <w:rsid w:val="008C433A"/>
    <w:rsid w:val="008C4C0D"/>
    <w:rsid w:val="008C4F68"/>
    <w:rsid w:val="008C5845"/>
    <w:rsid w:val="008D6694"/>
    <w:rsid w:val="008D7316"/>
    <w:rsid w:val="008F4C63"/>
    <w:rsid w:val="008F7320"/>
    <w:rsid w:val="00904B0C"/>
    <w:rsid w:val="009128E9"/>
    <w:rsid w:val="009136AF"/>
    <w:rsid w:val="009160F7"/>
    <w:rsid w:val="00920C86"/>
    <w:rsid w:val="00926633"/>
    <w:rsid w:val="009276E3"/>
    <w:rsid w:val="00936725"/>
    <w:rsid w:val="00936F63"/>
    <w:rsid w:val="00952532"/>
    <w:rsid w:val="00954E6C"/>
    <w:rsid w:val="00957438"/>
    <w:rsid w:val="0097321B"/>
    <w:rsid w:val="0097441B"/>
    <w:rsid w:val="00977DBA"/>
    <w:rsid w:val="00986FEF"/>
    <w:rsid w:val="009946AE"/>
    <w:rsid w:val="00995544"/>
    <w:rsid w:val="0099598D"/>
    <w:rsid w:val="009967A9"/>
    <w:rsid w:val="00996C2C"/>
    <w:rsid w:val="00996DD4"/>
    <w:rsid w:val="009A2AED"/>
    <w:rsid w:val="009B6141"/>
    <w:rsid w:val="009C0528"/>
    <w:rsid w:val="009C14D8"/>
    <w:rsid w:val="009C1F4C"/>
    <w:rsid w:val="009D012A"/>
    <w:rsid w:val="009D0C0B"/>
    <w:rsid w:val="009D4B11"/>
    <w:rsid w:val="009E07FC"/>
    <w:rsid w:val="009E3BF1"/>
    <w:rsid w:val="009F2CAE"/>
    <w:rsid w:val="009F541F"/>
    <w:rsid w:val="00A10EED"/>
    <w:rsid w:val="00A169A7"/>
    <w:rsid w:val="00A246BF"/>
    <w:rsid w:val="00A30DE0"/>
    <w:rsid w:val="00A324E8"/>
    <w:rsid w:val="00A41326"/>
    <w:rsid w:val="00A50477"/>
    <w:rsid w:val="00A50ACB"/>
    <w:rsid w:val="00A510A0"/>
    <w:rsid w:val="00A5221F"/>
    <w:rsid w:val="00A55E67"/>
    <w:rsid w:val="00A609BB"/>
    <w:rsid w:val="00A60C20"/>
    <w:rsid w:val="00A60FE5"/>
    <w:rsid w:val="00A61EB7"/>
    <w:rsid w:val="00A651D0"/>
    <w:rsid w:val="00A671A2"/>
    <w:rsid w:val="00A7729A"/>
    <w:rsid w:val="00A7797F"/>
    <w:rsid w:val="00A85083"/>
    <w:rsid w:val="00A87779"/>
    <w:rsid w:val="00A94E2A"/>
    <w:rsid w:val="00A94F08"/>
    <w:rsid w:val="00AA4E90"/>
    <w:rsid w:val="00AA57BF"/>
    <w:rsid w:val="00AB26F6"/>
    <w:rsid w:val="00AB55A4"/>
    <w:rsid w:val="00AC237A"/>
    <w:rsid w:val="00AC2D43"/>
    <w:rsid w:val="00AC73BE"/>
    <w:rsid w:val="00AD432F"/>
    <w:rsid w:val="00AD6E84"/>
    <w:rsid w:val="00AE0094"/>
    <w:rsid w:val="00AE17E9"/>
    <w:rsid w:val="00AE594A"/>
    <w:rsid w:val="00AF4CF8"/>
    <w:rsid w:val="00AF6839"/>
    <w:rsid w:val="00B038EA"/>
    <w:rsid w:val="00B060B4"/>
    <w:rsid w:val="00B102B5"/>
    <w:rsid w:val="00B10720"/>
    <w:rsid w:val="00B10A97"/>
    <w:rsid w:val="00B1730C"/>
    <w:rsid w:val="00B34676"/>
    <w:rsid w:val="00B36417"/>
    <w:rsid w:val="00B4059D"/>
    <w:rsid w:val="00B4493B"/>
    <w:rsid w:val="00B5026B"/>
    <w:rsid w:val="00B50A7B"/>
    <w:rsid w:val="00B61EC8"/>
    <w:rsid w:val="00B63923"/>
    <w:rsid w:val="00B6442A"/>
    <w:rsid w:val="00B7046E"/>
    <w:rsid w:val="00B727AC"/>
    <w:rsid w:val="00B812E7"/>
    <w:rsid w:val="00B82597"/>
    <w:rsid w:val="00B84A23"/>
    <w:rsid w:val="00B86315"/>
    <w:rsid w:val="00B86415"/>
    <w:rsid w:val="00B93385"/>
    <w:rsid w:val="00BA18DE"/>
    <w:rsid w:val="00BA5CD7"/>
    <w:rsid w:val="00BA6265"/>
    <w:rsid w:val="00BA665E"/>
    <w:rsid w:val="00BB7957"/>
    <w:rsid w:val="00BC5997"/>
    <w:rsid w:val="00BD00FD"/>
    <w:rsid w:val="00BD103C"/>
    <w:rsid w:val="00BD1AD8"/>
    <w:rsid w:val="00BE1FB4"/>
    <w:rsid w:val="00BE624B"/>
    <w:rsid w:val="00BF47AF"/>
    <w:rsid w:val="00BF73C0"/>
    <w:rsid w:val="00BF7798"/>
    <w:rsid w:val="00C02CF8"/>
    <w:rsid w:val="00C17462"/>
    <w:rsid w:val="00C24F88"/>
    <w:rsid w:val="00C251CD"/>
    <w:rsid w:val="00C34213"/>
    <w:rsid w:val="00C35A17"/>
    <w:rsid w:val="00C3784F"/>
    <w:rsid w:val="00C4322E"/>
    <w:rsid w:val="00C466A3"/>
    <w:rsid w:val="00C4691A"/>
    <w:rsid w:val="00C62EE0"/>
    <w:rsid w:val="00C757DD"/>
    <w:rsid w:val="00C8704C"/>
    <w:rsid w:val="00C917DB"/>
    <w:rsid w:val="00CA0E14"/>
    <w:rsid w:val="00CA267B"/>
    <w:rsid w:val="00CB1B99"/>
    <w:rsid w:val="00CB2107"/>
    <w:rsid w:val="00CB270E"/>
    <w:rsid w:val="00CB29FC"/>
    <w:rsid w:val="00CB346B"/>
    <w:rsid w:val="00CC6ECF"/>
    <w:rsid w:val="00CD1733"/>
    <w:rsid w:val="00CD6F03"/>
    <w:rsid w:val="00CE502D"/>
    <w:rsid w:val="00CE6F60"/>
    <w:rsid w:val="00CF6464"/>
    <w:rsid w:val="00D0222C"/>
    <w:rsid w:val="00D13263"/>
    <w:rsid w:val="00D14C69"/>
    <w:rsid w:val="00D168D8"/>
    <w:rsid w:val="00D20B02"/>
    <w:rsid w:val="00D26CD5"/>
    <w:rsid w:val="00D30496"/>
    <w:rsid w:val="00D31542"/>
    <w:rsid w:val="00D33248"/>
    <w:rsid w:val="00D34547"/>
    <w:rsid w:val="00D350E2"/>
    <w:rsid w:val="00D40169"/>
    <w:rsid w:val="00D41225"/>
    <w:rsid w:val="00D434F5"/>
    <w:rsid w:val="00D44162"/>
    <w:rsid w:val="00D4687A"/>
    <w:rsid w:val="00D4780E"/>
    <w:rsid w:val="00D55AD0"/>
    <w:rsid w:val="00D6699F"/>
    <w:rsid w:val="00D671DE"/>
    <w:rsid w:val="00D73B68"/>
    <w:rsid w:val="00D75F86"/>
    <w:rsid w:val="00D75FAC"/>
    <w:rsid w:val="00D83CB7"/>
    <w:rsid w:val="00D90F85"/>
    <w:rsid w:val="00D92831"/>
    <w:rsid w:val="00D94125"/>
    <w:rsid w:val="00D95768"/>
    <w:rsid w:val="00D96C05"/>
    <w:rsid w:val="00D96CCF"/>
    <w:rsid w:val="00DA2315"/>
    <w:rsid w:val="00DA293D"/>
    <w:rsid w:val="00DA7005"/>
    <w:rsid w:val="00DA769B"/>
    <w:rsid w:val="00DB359B"/>
    <w:rsid w:val="00DB6837"/>
    <w:rsid w:val="00DC2CBA"/>
    <w:rsid w:val="00DC3275"/>
    <w:rsid w:val="00DC39B4"/>
    <w:rsid w:val="00DC4C2C"/>
    <w:rsid w:val="00DD3DBE"/>
    <w:rsid w:val="00DE052B"/>
    <w:rsid w:val="00DE4485"/>
    <w:rsid w:val="00DF0A2D"/>
    <w:rsid w:val="00E153AF"/>
    <w:rsid w:val="00E23C9E"/>
    <w:rsid w:val="00E4004E"/>
    <w:rsid w:val="00E427B3"/>
    <w:rsid w:val="00E44ACE"/>
    <w:rsid w:val="00E46138"/>
    <w:rsid w:val="00E54362"/>
    <w:rsid w:val="00E55D7D"/>
    <w:rsid w:val="00E645E7"/>
    <w:rsid w:val="00E647E3"/>
    <w:rsid w:val="00E7269D"/>
    <w:rsid w:val="00E74A7A"/>
    <w:rsid w:val="00E80250"/>
    <w:rsid w:val="00E82814"/>
    <w:rsid w:val="00E84656"/>
    <w:rsid w:val="00E90772"/>
    <w:rsid w:val="00E92E1E"/>
    <w:rsid w:val="00E97515"/>
    <w:rsid w:val="00EA640C"/>
    <w:rsid w:val="00EB355A"/>
    <w:rsid w:val="00EB4FA4"/>
    <w:rsid w:val="00EB79EB"/>
    <w:rsid w:val="00EC1F1A"/>
    <w:rsid w:val="00EC398D"/>
    <w:rsid w:val="00ED36ED"/>
    <w:rsid w:val="00ED708E"/>
    <w:rsid w:val="00EE13F9"/>
    <w:rsid w:val="00EE2D5F"/>
    <w:rsid w:val="00EF0522"/>
    <w:rsid w:val="00EF20DB"/>
    <w:rsid w:val="00F1375B"/>
    <w:rsid w:val="00F22122"/>
    <w:rsid w:val="00F24866"/>
    <w:rsid w:val="00F31740"/>
    <w:rsid w:val="00F3254A"/>
    <w:rsid w:val="00F3728D"/>
    <w:rsid w:val="00F51BA4"/>
    <w:rsid w:val="00F60395"/>
    <w:rsid w:val="00F72F18"/>
    <w:rsid w:val="00F86754"/>
    <w:rsid w:val="00F90562"/>
    <w:rsid w:val="00F91CEF"/>
    <w:rsid w:val="00F9758C"/>
    <w:rsid w:val="00FA0FCB"/>
    <w:rsid w:val="00FA333D"/>
    <w:rsid w:val="00FB1B51"/>
    <w:rsid w:val="00FB2DE0"/>
    <w:rsid w:val="00FB3377"/>
    <w:rsid w:val="00FB5E46"/>
    <w:rsid w:val="00FC1A02"/>
    <w:rsid w:val="00FF0C1C"/>
    <w:rsid w:val="00FF4E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semiHidden/>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pPr>
      <w:keepNext/>
      <w:spacing w:after="120" w:line="480" w:lineRule="auto"/>
    </w:pPr>
    <w:rPr>
      <w:b/>
    </w:rPr>
  </w:style>
  <w:style w:type="paragraph" w:customStyle="1" w:styleId="answer">
    <w:name w:val="answer"/>
    <w:basedOn w:val="Normal"/>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rPr>
      <w:b/>
      <w:noProof w:val="0"/>
      <w:sz w:val="24"/>
      <w:lang w:val="en-US" w:eastAsia="zh-CN" w:bidi="ar-SA"/>
    </w:rPr>
  </w:style>
  <w:style w:type="paragraph" w:customStyle="1" w:styleId="Question1">
    <w:name w:val="Question"/>
    <w:basedOn w:val="Normal"/>
    <w:autoRedefine/>
    <w:rsid w:val="00D4687A"/>
    <w:pPr>
      <w:keepNext/>
      <w:spacing w:before="12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rsid w:val="00241A0D"/>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paragraph" w:styleId="Revision">
    <w:name w:val="Revision"/>
    <w:hidden/>
    <w:uiPriority w:val="99"/>
    <w:semiHidden/>
    <w:rsid w:val="002805F8"/>
    <w:rPr>
      <w:rFonts w:ascii="Times New Roman" w:hAnsi="Times New Roman"/>
      <w:sz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imes New Roman" w:hAnsi="CG Times (W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line="480" w:lineRule="atLeast"/>
      <w:ind w:firstLine="720"/>
    </w:pPr>
    <w:rPr>
      <w:rFonts w:ascii="Times New Roman" w:hAnsi="Times New Roman"/>
      <w:sz w:val="24"/>
      <w:lang w:eastAsia="zh-CN"/>
    </w:rPr>
  </w:style>
  <w:style w:type="paragraph" w:styleId="Heading1">
    <w:name w:val="heading 1"/>
    <w:aliases w:val="h1"/>
    <w:basedOn w:val="single"/>
    <w:next w:val="Normal"/>
    <w:qFormat/>
    <w:pPr>
      <w:keepNext/>
      <w:keepLines/>
      <w:spacing w:after="320"/>
      <w:ind w:left="720" w:right="720" w:firstLine="0"/>
      <w:jc w:val="center"/>
      <w:outlineLvl w:val="0"/>
    </w:pPr>
    <w:rPr>
      <w:b/>
    </w:rPr>
  </w:style>
  <w:style w:type="paragraph" w:styleId="Heading2">
    <w:name w:val="heading 2"/>
    <w:aliases w:val="h2"/>
    <w:basedOn w:val="Heading1"/>
    <w:next w:val="Normal"/>
    <w:qFormat/>
    <w:pPr>
      <w:spacing w:before="360" w:after="360" w:line="240" w:lineRule="auto"/>
      <w:ind w:hanging="720"/>
      <w:jc w:val="left"/>
      <w:outlineLvl w:val="1"/>
    </w:pPr>
    <w:rPr>
      <w:u w:val="single"/>
    </w:rPr>
  </w:style>
  <w:style w:type="paragraph" w:styleId="Heading3">
    <w:name w:val="heading 3"/>
    <w:aliases w:val="h3"/>
    <w:basedOn w:val="Heading2"/>
    <w:next w:val="Normal"/>
    <w:qFormat/>
    <w:pPr>
      <w:spacing w:before="120"/>
      <w:ind w:left="1440"/>
      <w:outlineLvl w:val="2"/>
    </w:pPr>
  </w:style>
  <w:style w:type="paragraph" w:styleId="Heading4">
    <w:name w:val="heading 4"/>
    <w:aliases w:val="h4"/>
    <w:basedOn w:val="Heading3"/>
    <w:next w:val="Normal"/>
    <w:qFormat/>
    <w:pPr>
      <w:ind w:left="2160"/>
      <w:outlineLvl w:val="3"/>
    </w:pPr>
  </w:style>
  <w:style w:type="paragraph" w:styleId="Heading5">
    <w:name w:val="heading 5"/>
    <w:aliases w:val="h5"/>
    <w:basedOn w:val="Heading4"/>
    <w:next w:val="Normal"/>
    <w:qFormat/>
    <w:pPr>
      <w:ind w:left="2880"/>
      <w:outlineLvl w:val="4"/>
    </w:pPr>
  </w:style>
  <w:style w:type="paragraph" w:styleId="Heading6">
    <w:name w:val="heading 6"/>
    <w:aliases w:val="h6"/>
    <w:basedOn w:val="Heading5"/>
    <w:next w:val="Normal"/>
    <w:qFormat/>
    <w:pPr>
      <w:ind w:left="3600"/>
      <w:outlineLvl w:val="5"/>
    </w:pPr>
  </w:style>
  <w:style w:type="paragraph" w:styleId="Heading7">
    <w:name w:val="heading 7"/>
    <w:aliases w:val="h7"/>
    <w:basedOn w:val="Heading6"/>
    <w:next w:val="Normal"/>
    <w:qFormat/>
    <w:pPr>
      <w:ind w:left="4320"/>
      <w:outlineLvl w:val="6"/>
    </w:pPr>
  </w:style>
  <w:style w:type="paragraph" w:styleId="Heading8">
    <w:name w:val="heading 8"/>
    <w:aliases w:val="h8"/>
    <w:basedOn w:val="Heading6"/>
    <w:next w:val="Normal"/>
    <w:qFormat/>
    <w:pPr>
      <w:ind w:left="5040"/>
      <w:outlineLvl w:val="7"/>
    </w:pPr>
  </w:style>
  <w:style w:type="paragraph" w:styleId="Heading9">
    <w:name w:val="heading 9"/>
    <w:aliases w:val="h9"/>
    <w:basedOn w:val="Heading6"/>
    <w:next w:val="Normal"/>
    <w:qFormat/>
    <w:pPr>
      <w:ind w:left="57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
    <w:name w:val="single"/>
    <w:basedOn w:val="Normal"/>
    <w:pPr>
      <w:spacing w:before="240" w:line="240" w:lineRule="atLeast"/>
    </w:pPr>
  </w:style>
  <w:style w:type="character" w:styleId="CommentReference">
    <w:name w:val="annotation reference"/>
    <w:basedOn w:val="DefaultParagraphFont"/>
    <w:semiHidden/>
    <w:rPr>
      <w:rFonts w:ascii="Univers (WN)" w:hAnsi="Univers (WN)"/>
      <w:position w:val="4"/>
      <w:sz w:val="16"/>
      <w:u w:val="double"/>
    </w:rPr>
  </w:style>
  <w:style w:type="paragraph" w:styleId="CommentText">
    <w:name w:val="annotation text"/>
    <w:basedOn w:val="FootnoteText"/>
    <w:semiHidden/>
  </w:style>
  <w:style w:type="paragraph" w:styleId="FootnoteText">
    <w:name w:val="footnote text"/>
    <w:aliases w:val="Footnote Text Char,Footnote Text Char1 Char,Footnote Text Char Char Char,Footnote Text Char1 Char Char Char,Footnote Text Char Char Char Char Char,Footnote Text Char Char1 Char,Footnote Text Char1 Char1 Char"/>
    <w:basedOn w:val="single"/>
    <w:semiHidden/>
    <w:rPr>
      <w:sz w:val="22"/>
    </w:rPr>
  </w:style>
  <w:style w:type="paragraph" w:styleId="TOC7">
    <w:name w:val="toc 7"/>
    <w:basedOn w:val="TOC4"/>
    <w:semiHidden/>
    <w:pPr>
      <w:ind w:left="5040"/>
    </w:pPr>
  </w:style>
  <w:style w:type="paragraph" w:styleId="TOC4">
    <w:name w:val="toc 4"/>
    <w:basedOn w:val="TOC3"/>
    <w:semiHidden/>
    <w:pPr>
      <w:ind w:left="2880"/>
    </w:pPr>
  </w:style>
  <w:style w:type="paragraph" w:styleId="TOC3">
    <w:name w:val="toc 3"/>
    <w:basedOn w:val="TOC2"/>
    <w:semiHidden/>
    <w:pPr>
      <w:ind w:left="2160"/>
    </w:pPr>
  </w:style>
  <w:style w:type="paragraph" w:styleId="TOC2">
    <w:name w:val="toc 2"/>
    <w:basedOn w:val="TOC1"/>
    <w:semiHidden/>
    <w:pPr>
      <w:ind w:left="1440"/>
    </w:pPr>
  </w:style>
  <w:style w:type="paragraph" w:styleId="TOC1">
    <w:name w:val="toc 1"/>
    <w:basedOn w:val="unjustifiedblock"/>
    <w:semiHidden/>
    <w:pPr>
      <w:keepLines/>
      <w:tabs>
        <w:tab w:val="left" w:leader="dot" w:pos="8640"/>
        <w:tab w:val="right" w:pos="9000"/>
      </w:tabs>
      <w:ind w:left="720" w:right="720" w:hanging="720"/>
    </w:pPr>
    <w:rPr>
      <w:rFonts w:eastAsia="SimSun"/>
      <w:noProof/>
      <w:color w:val="0000FF"/>
      <w:szCs w:val="24"/>
    </w:rPr>
  </w:style>
  <w:style w:type="paragraph" w:customStyle="1" w:styleId="unjustifiedblock">
    <w:name w:val="unjustified block"/>
    <w:basedOn w:val="singleblock"/>
  </w:style>
  <w:style w:type="paragraph" w:customStyle="1" w:styleId="singleblock">
    <w:name w:val="single block"/>
    <w:basedOn w:val="single"/>
    <w:pPr>
      <w:ind w:firstLine="0"/>
    </w:pPr>
  </w:style>
  <w:style w:type="paragraph" w:styleId="TOC6">
    <w:name w:val="toc 6"/>
    <w:basedOn w:val="TOC4"/>
    <w:semiHidden/>
    <w:pPr>
      <w:ind w:left="4320"/>
    </w:pPr>
  </w:style>
  <w:style w:type="paragraph" w:styleId="TOC5">
    <w:name w:val="toc 5"/>
    <w:basedOn w:val="TOC4"/>
    <w:semiHidden/>
    <w:pPr>
      <w:ind w:left="3600"/>
    </w:pPr>
  </w:style>
  <w:style w:type="paragraph" w:styleId="Index2">
    <w:name w:val="index 2"/>
    <w:basedOn w:val="unjustifiedblock"/>
    <w:next w:val="Normal"/>
    <w:semiHidden/>
    <w:pPr>
      <w:tabs>
        <w:tab w:val="right" w:leader="dot" w:pos="9000"/>
      </w:tabs>
      <w:ind w:left="360" w:right="2520" w:hanging="360"/>
    </w:pPr>
    <w:rPr>
      <w:color w:val="0000FF"/>
    </w:rPr>
  </w:style>
  <w:style w:type="paragraph" w:styleId="Index1">
    <w:name w:val="index 1"/>
    <w:basedOn w:val="unjustifiedblock"/>
    <w:next w:val="Normal"/>
    <w:semiHidden/>
    <w:rPr>
      <w:b/>
      <w:color w:val="0000FF"/>
    </w:rPr>
  </w:style>
  <w:style w:type="paragraph" w:styleId="IndexHeading">
    <w:name w:val="index heading"/>
    <w:basedOn w:val="unjustifiedblock"/>
    <w:next w:val="Normal"/>
    <w:semiHidden/>
    <w:rPr>
      <w:b/>
    </w:rPr>
  </w:style>
  <w:style w:type="paragraph" w:styleId="Footer">
    <w:name w:val="footer"/>
    <w:basedOn w:val="plain"/>
    <w:pPr>
      <w:tabs>
        <w:tab w:val="center" w:pos="4507"/>
        <w:tab w:val="right" w:pos="9000"/>
      </w:tabs>
      <w:ind w:right="4320"/>
    </w:pPr>
    <w:rPr>
      <w:color w:val="000000"/>
    </w:rPr>
  </w:style>
  <w:style w:type="paragraph" w:customStyle="1" w:styleId="plain">
    <w:name w:val="plain"/>
    <w:basedOn w:val="unjustifiedblock"/>
    <w:link w:val="plainChar"/>
    <w:pPr>
      <w:spacing w:before="0"/>
    </w:pPr>
  </w:style>
  <w:style w:type="paragraph" w:styleId="Header">
    <w:name w:val="header"/>
    <w:basedOn w:val="plain"/>
    <w:pPr>
      <w:tabs>
        <w:tab w:val="center" w:pos="4507"/>
        <w:tab w:val="right" w:pos="9000"/>
      </w:tabs>
    </w:pPr>
  </w:style>
  <w:style w:type="character" w:styleId="FootnoteReference">
    <w:name w:val="footnote reference"/>
    <w:basedOn w:val="DefaultParagraphFont"/>
    <w:semiHidden/>
    <w:rPr>
      <w:position w:val="6"/>
      <w:sz w:val="16"/>
    </w:rPr>
  </w:style>
  <w:style w:type="paragraph" w:styleId="NormalIndent">
    <w:name w:val="Normal Indent"/>
    <w:basedOn w:val="singleblock"/>
    <w:pPr>
      <w:spacing w:before="0" w:after="240" w:line="240" w:lineRule="auto"/>
      <w:ind w:left="1440" w:right="720"/>
    </w:pPr>
    <w:rPr>
      <w:snapToGrid w:val="0"/>
      <w:lang w:eastAsia="en-US"/>
    </w:rPr>
  </w:style>
  <w:style w:type="paragraph" w:customStyle="1" w:styleId="macrobutton">
    <w:name w:val="macrobutton"/>
    <w:basedOn w:val="plain"/>
    <w:pPr>
      <w:pBdr>
        <w:top w:val="single" w:sz="6" w:space="1" w:color="auto" w:shadow="1"/>
        <w:left w:val="single" w:sz="6" w:space="1" w:color="auto" w:shadow="1"/>
        <w:bottom w:val="single" w:sz="6" w:space="1" w:color="auto" w:shadow="1"/>
        <w:right w:val="single" w:sz="6" w:space="1" w:color="auto" w:shadow="1"/>
      </w:pBdr>
      <w:spacing w:line="240" w:lineRule="auto"/>
      <w:ind w:left="-144" w:right="4320"/>
    </w:pPr>
    <w:rPr>
      <w:rFonts w:ascii="CG Times (WN)" w:hAnsi="CG Times (WN)"/>
      <w:b/>
      <w:vanish/>
      <w:color w:val="FF0000"/>
      <w:sz w:val="26"/>
    </w:rPr>
  </w:style>
  <w:style w:type="paragraph" w:customStyle="1" w:styleId="normalblock">
    <w:name w:val="normal block"/>
    <w:basedOn w:val="Normal"/>
    <w:pPr>
      <w:ind w:firstLine="0"/>
    </w:pPr>
  </w:style>
  <w:style w:type="paragraph" w:customStyle="1" w:styleId="coverpage">
    <w:name w:val="cover page"/>
    <w:basedOn w:val="unjustifiedblock"/>
    <w:pPr>
      <w:jc w:val="right"/>
    </w:pPr>
  </w:style>
  <w:style w:type="paragraph" w:customStyle="1" w:styleId="center">
    <w:name w:val="center"/>
    <w:basedOn w:val="unjustifiedblock"/>
    <w:pPr>
      <w:keepLines/>
      <w:jc w:val="center"/>
    </w:pPr>
  </w:style>
  <w:style w:type="paragraph" w:customStyle="1" w:styleId="normal2">
    <w:name w:val="normal2"/>
    <w:basedOn w:val="Normal"/>
    <w:pPr>
      <w:ind w:firstLine="1440"/>
    </w:pPr>
  </w:style>
  <w:style w:type="paragraph" w:customStyle="1" w:styleId="table">
    <w:name w:val="table"/>
    <w:basedOn w:val="plain"/>
    <w:pPr>
      <w:spacing w:before="60" w:after="60" w:line="240" w:lineRule="auto"/>
    </w:pPr>
  </w:style>
  <w:style w:type="paragraph" w:customStyle="1" w:styleId="footnoteblock">
    <w:name w:val="footnote block"/>
    <w:basedOn w:val="FootnoteText"/>
    <w:pPr>
      <w:ind w:firstLine="0"/>
    </w:pPr>
  </w:style>
  <w:style w:type="paragraph" w:customStyle="1" w:styleId="footnoteindent">
    <w:name w:val="footnote indent"/>
    <w:basedOn w:val="footnoteblock"/>
    <w:pPr>
      <w:ind w:left="1440" w:right="720"/>
    </w:pPr>
  </w:style>
  <w:style w:type="paragraph" w:customStyle="1" w:styleId="Title1">
    <w:name w:val="Title1"/>
    <w:basedOn w:val="center"/>
    <w:pPr>
      <w:keepNext/>
      <w:ind w:left="720" w:right="720"/>
    </w:pPr>
    <w:rPr>
      <w:b/>
    </w:rPr>
  </w:style>
  <w:style w:type="paragraph" w:customStyle="1" w:styleId="normal3">
    <w:name w:val="normal3"/>
    <w:basedOn w:val="normal2"/>
    <w:pPr>
      <w:ind w:firstLine="2160"/>
    </w:pPr>
  </w:style>
  <w:style w:type="paragraph" w:customStyle="1" w:styleId="normalhanging">
    <w:name w:val="normal hanging"/>
    <w:basedOn w:val="Normal"/>
    <w:pPr>
      <w:ind w:left="720" w:hanging="720"/>
    </w:pPr>
  </w:style>
  <w:style w:type="paragraph" w:customStyle="1" w:styleId="righthalf">
    <w:name w:val="right half"/>
    <w:basedOn w:val="unjustifiedblock"/>
    <w:pPr>
      <w:keepLines/>
      <w:tabs>
        <w:tab w:val="left" w:pos="4190"/>
        <w:tab w:val="right" w:pos="8640"/>
      </w:tabs>
      <w:ind w:left="3787" w:right="187"/>
    </w:pPr>
  </w:style>
  <w:style w:type="paragraph" w:customStyle="1" w:styleId="normalhanging2">
    <w:name w:val="normal hanging2"/>
    <w:basedOn w:val="normalhanging"/>
    <w:pPr>
      <w:ind w:left="1440"/>
    </w:pPr>
  </w:style>
  <w:style w:type="paragraph" w:customStyle="1" w:styleId="normalhanging3">
    <w:name w:val="normal hanging3"/>
    <w:basedOn w:val="normalhanging2"/>
    <w:pPr>
      <w:ind w:left="2160"/>
    </w:pPr>
  </w:style>
  <w:style w:type="paragraph" w:customStyle="1" w:styleId="singlehanging">
    <w:name w:val="single hanging"/>
    <w:basedOn w:val="singleblock"/>
    <w:pPr>
      <w:ind w:left="720" w:hanging="720"/>
    </w:pPr>
  </w:style>
  <w:style w:type="paragraph" w:customStyle="1" w:styleId="pleading-linenums">
    <w:name w:val="pleading-line nums"/>
    <w:pPr>
      <w:framePr w:w="360" w:hSpace="144" w:vSpace="144" w:wrap="auto" w:vAnchor="page" w:hAnchor="page" w:x="1081" w:y="2161"/>
      <w:spacing w:line="240" w:lineRule="exact"/>
      <w:jc w:val="right"/>
    </w:pPr>
    <w:rPr>
      <w:rFonts w:ascii="Univers (WN)" w:hAnsi="Univers (WN)"/>
      <w:lang w:eastAsia="zh-CN"/>
    </w:rPr>
  </w:style>
  <w:style w:type="paragraph" w:customStyle="1" w:styleId="singlehanging2">
    <w:name w:val="single hanging2"/>
    <w:basedOn w:val="singlehanging"/>
    <w:pPr>
      <w:spacing w:before="0" w:after="240"/>
      <w:ind w:left="1440"/>
    </w:pPr>
  </w:style>
  <w:style w:type="paragraph" w:customStyle="1" w:styleId="response">
    <w:name w:val="response"/>
    <w:basedOn w:val="Normal"/>
    <w:pPr>
      <w:spacing w:after="2880"/>
    </w:pPr>
  </w:style>
  <w:style w:type="paragraph" w:customStyle="1" w:styleId="pleading-leftbar">
    <w:name w:val="pleading-left bar"/>
    <w:pPr>
      <w:framePr w:w="144" w:wrap="auto" w:vAnchor="page" w:hAnchor="page" w:x="1441" w:yAlign="top"/>
      <w:pBdr>
        <w:left w:val="double" w:sz="6" w:space="1" w:color="auto"/>
      </w:pBdr>
      <w:spacing w:after="15600" w:line="240" w:lineRule="exact"/>
    </w:pPr>
    <w:rPr>
      <w:rFonts w:ascii="Courier" w:hAnsi="Courier"/>
      <w:sz w:val="24"/>
      <w:lang w:eastAsia="zh-CN"/>
    </w:rPr>
  </w:style>
  <w:style w:type="paragraph" w:customStyle="1" w:styleId="pleading-rightbar">
    <w:name w:val="pleading-right bar"/>
    <w:pPr>
      <w:framePr w:w="144" w:wrap="auto" w:vAnchor="page" w:hAnchor="page" w:x="11377" w:yAlign="top"/>
      <w:pBdr>
        <w:left w:val="single" w:sz="6" w:space="1" w:color="auto"/>
      </w:pBdr>
      <w:spacing w:after="15600" w:line="240" w:lineRule="exact"/>
    </w:pPr>
    <w:rPr>
      <w:rFonts w:ascii="Courier" w:hAnsi="Courier"/>
      <w:sz w:val="24"/>
      <w:lang w:eastAsia="zh-CN"/>
    </w:rPr>
  </w:style>
  <w:style w:type="paragraph" w:customStyle="1" w:styleId="pleading-firmname">
    <w:name w:val="pleading-firm name"/>
    <w:pPr>
      <w:framePr w:w="2880" w:hSpace="360" w:vSpace="360" w:wrap="auto" w:vAnchor="page" w:hAnchor="text" w:xAlign="right" w:yAlign="bottom"/>
      <w:spacing w:after="360"/>
      <w:jc w:val="center"/>
    </w:pPr>
    <w:rPr>
      <w:color w:val="000000"/>
      <w:sz w:val="16"/>
      <w:lang w:eastAsia="zh-CN"/>
    </w:rPr>
  </w:style>
  <w:style w:type="paragraph" w:customStyle="1" w:styleId="singlehanging3">
    <w:name w:val="single hanging3"/>
    <w:basedOn w:val="singlehanging2"/>
    <w:pPr>
      <w:ind w:left="2160"/>
    </w:pPr>
  </w:style>
  <w:style w:type="paragraph" w:customStyle="1" w:styleId="singleindent">
    <w:name w:val="single indent"/>
    <w:basedOn w:val="singleblock"/>
    <w:pPr>
      <w:spacing w:before="0" w:after="240"/>
      <w:ind w:left="1440" w:right="720"/>
    </w:pPr>
  </w:style>
  <w:style w:type="paragraph" w:customStyle="1" w:styleId="unjustifiedhanging">
    <w:name w:val="unjustified hanging"/>
    <w:basedOn w:val="unjustifiedblock"/>
    <w:pPr>
      <w:ind w:left="720" w:hanging="720"/>
    </w:pPr>
  </w:style>
  <w:style w:type="paragraph" w:customStyle="1" w:styleId="unjustifiedhanging2">
    <w:name w:val="unjustified hanging2"/>
    <w:basedOn w:val="unjustifiedhanging"/>
    <w:pPr>
      <w:ind w:left="1440"/>
    </w:pPr>
  </w:style>
  <w:style w:type="paragraph" w:customStyle="1" w:styleId="unjustifiedhanging3">
    <w:name w:val="unjustified hanging3"/>
    <w:basedOn w:val="unjustifiedhanging2"/>
    <w:pPr>
      <w:ind w:left="2160"/>
    </w:pPr>
  </w:style>
  <w:style w:type="paragraph" w:customStyle="1" w:styleId="GilbertAssoc1990">
    <w:name w:val="©Gilbert&amp;Assoc. 1990"/>
    <w:basedOn w:val="Normal"/>
  </w:style>
  <w:style w:type="paragraph" w:customStyle="1" w:styleId="pleading-rightrule">
    <w:name w:val="pleading-right rule"/>
    <w:basedOn w:val="pleading-leftrule"/>
    <w:pPr>
      <w:framePr w:wrap="auto" w:x="11708"/>
    </w:pPr>
  </w:style>
  <w:style w:type="paragraph" w:customStyle="1" w:styleId="pleading-leftrule">
    <w:name w:val="pleading-left rule"/>
    <w:basedOn w:val="pleading-linenums"/>
    <w:pPr>
      <w:framePr w:w="0" w:hSpace="0" w:vSpace="0" w:wrap="auto" w:x="1513" w:yAlign="top"/>
      <w:jc w:val="left"/>
    </w:pPr>
    <w:rPr>
      <w:rFonts w:ascii="Courier" w:hAnsi="Courier"/>
      <w:color w:val="0000FF"/>
    </w:rPr>
  </w:style>
  <w:style w:type="paragraph" w:customStyle="1" w:styleId="pleading-linepage">
    <w:name w:val="pleading-line page"/>
    <w:basedOn w:val="pleading-linenums"/>
    <w:pPr>
      <w:framePr w:w="576" w:vSpace="0" w:wrap="notBeside" w:vAnchor="margin" w:hAnchor="text" w:x="720" w:yAlign="top"/>
      <w:spacing w:line="480" w:lineRule="exact"/>
    </w:pPr>
  </w:style>
  <w:style w:type="paragraph" w:styleId="EnvelopeAddress">
    <w:name w:val="envelope address"/>
    <w:basedOn w:val="Normal"/>
    <w:pPr>
      <w:framePr w:w="7920" w:h="1987" w:hRule="exact" w:hSpace="187" w:wrap="around" w:hAnchor="page" w:xAlign="center" w:yAlign="bottom"/>
      <w:spacing w:line="240" w:lineRule="auto"/>
      <w:ind w:left="2880" w:firstLine="1440"/>
    </w:pPr>
  </w:style>
  <w:style w:type="paragraph" w:styleId="EnvelopeReturn">
    <w:name w:val="envelope return"/>
    <w:basedOn w:val="Normal"/>
    <w:pPr>
      <w:spacing w:line="240" w:lineRule="auto"/>
      <w:ind w:firstLine="0"/>
    </w:pPr>
    <w:rPr>
      <w:sz w:val="20"/>
    </w:rPr>
  </w:style>
  <w:style w:type="paragraph" w:styleId="TOAHeading">
    <w:name w:val="toa heading"/>
    <w:basedOn w:val="Normal"/>
    <w:next w:val="Normal"/>
    <w:semiHidden/>
    <w:pPr>
      <w:spacing w:before="120"/>
      <w:ind w:firstLine="0"/>
    </w:pPr>
    <w:rPr>
      <w:b/>
    </w:rPr>
  </w:style>
  <w:style w:type="paragraph" w:styleId="TableofAuthorities">
    <w:name w:val="table of authorities"/>
    <w:basedOn w:val="Normal"/>
    <w:next w:val="Normal"/>
    <w:semiHidden/>
    <w:pPr>
      <w:tabs>
        <w:tab w:val="right" w:leader="dot" w:pos="9000"/>
      </w:tabs>
      <w:spacing w:before="240" w:line="240" w:lineRule="auto"/>
      <w:ind w:left="245" w:right="1440" w:hanging="245"/>
    </w:pPr>
  </w:style>
  <w:style w:type="paragraph" w:customStyle="1" w:styleId="ti">
    <w:name w:val="ti"/>
    <w:basedOn w:val="normalblock"/>
    <w:rPr>
      <w:b/>
    </w:rPr>
  </w:style>
  <w:style w:type="paragraph" w:styleId="BodyTextIndent">
    <w:name w:val="Body Text Indent"/>
    <w:basedOn w:val="Normal"/>
    <w:pPr>
      <w:spacing w:line="240" w:lineRule="auto"/>
    </w:pPr>
    <w:rPr>
      <w:rFonts w:ascii="Arial" w:hAnsi="Arial"/>
      <w:sz w:val="22"/>
    </w:rPr>
  </w:style>
  <w:style w:type="paragraph" w:styleId="BodyText">
    <w:name w:val="Body Text"/>
    <w:aliases w:val="bt"/>
    <w:basedOn w:val="Normal"/>
    <w:pPr>
      <w:spacing w:line="240" w:lineRule="auto"/>
      <w:ind w:firstLine="0"/>
      <w:jc w:val="both"/>
    </w:pPr>
    <w:rPr>
      <w:lang w:val="en-GB"/>
    </w:rPr>
  </w:style>
  <w:style w:type="paragraph" w:customStyle="1" w:styleId="bul">
    <w:name w:val="bul"/>
    <w:basedOn w:val="Normal"/>
    <w:pPr>
      <w:spacing w:before="240" w:line="240" w:lineRule="atLeast"/>
      <w:ind w:left="1440" w:hanging="720"/>
    </w:pPr>
    <w:rPr>
      <w:sz w:val="26"/>
    </w:rPr>
  </w:style>
  <w:style w:type="paragraph" w:customStyle="1" w:styleId="ind">
    <w:name w:val="ind"/>
    <w:basedOn w:val="bul"/>
    <w:pPr>
      <w:ind w:firstLine="0"/>
    </w:pPr>
  </w:style>
  <w:style w:type="paragraph" w:customStyle="1" w:styleId="Commitmenttotheenvironment">
    <w:name w:val="Commitment to the environment"/>
    <w:basedOn w:val="normalhanging"/>
    <w:pPr>
      <w:widowControl w:val="0"/>
    </w:pPr>
  </w:style>
  <w:style w:type="character" w:styleId="PageNumber">
    <w:name w:val="page number"/>
    <w:basedOn w:val="DefaultParagraphFont"/>
  </w:style>
  <w:style w:type="paragraph" w:customStyle="1" w:styleId="memo">
    <w:name w:val="memo"/>
    <w:basedOn w:val="normalblock"/>
    <w:pPr>
      <w:spacing w:before="240" w:line="240" w:lineRule="atLeast"/>
      <w:ind w:left="1440" w:hanging="1440"/>
    </w:pPr>
    <w:rPr>
      <w:sz w:val="26"/>
    </w:rPr>
  </w:style>
  <w:style w:type="paragraph" w:customStyle="1" w:styleId="cclist">
    <w:name w:val="cc list"/>
    <w:basedOn w:val="plain"/>
    <w:pPr>
      <w:keepLines/>
      <w:spacing w:before="240"/>
      <w:ind w:left="720" w:hanging="720"/>
    </w:pPr>
    <w:rPr>
      <w:sz w:val="26"/>
    </w:rPr>
  </w:style>
  <w:style w:type="paragraph" w:customStyle="1" w:styleId="roman">
    <w:name w:val="roman"/>
    <w:basedOn w:val="Normal"/>
    <w:pPr>
      <w:tabs>
        <w:tab w:val="right" w:pos="1800"/>
        <w:tab w:val="left" w:pos="2160"/>
      </w:tabs>
      <w:spacing w:before="240" w:line="240" w:lineRule="atLeast"/>
      <w:ind w:left="2160" w:hanging="1440"/>
    </w:pPr>
    <w:rPr>
      <w:sz w:val="26"/>
    </w:rPr>
  </w:style>
  <w:style w:type="paragraph" w:customStyle="1" w:styleId="nest">
    <w:name w:val="nest"/>
    <w:basedOn w:val="Normal"/>
    <w:pPr>
      <w:spacing w:before="240" w:line="240" w:lineRule="atLeast"/>
      <w:ind w:left="720"/>
    </w:pPr>
    <w:rPr>
      <w:sz w:val="26"/>
    </w:rPr>
  </w:style>
  <w:style w:type="paragraph" w:customStyle="1" w:styleId="footnotehanging">
    <w:name w:val="footnote hanging"/>
    <w:basedOn w:val="footnoteindent"/>
    <w:pPr>
      <w:ind w:left="720" w:hanging="720"/>
    </w:pPr>
  </w:style>
  <w:style w:type="paragraph" w:customStyle="1" w:styleId="roman2">
    <w:name w:val="roman2"/>
    <w:basedOn w:val="roman"/>
    <w:pPr>
      <w:tabs>
        <w:tab w:val="clear" w:pos="1800"/>
        <w:tab w:val="clear" w:pos="2160"/>
      </w:tabs>
      <w:ind w:left="2880" w:hanging="720"/>
    </w:pPr>
  </w:style>
  <w:style w:type="paragraph" w:customStyle="1" w:styleId="question">
    <w:name w:val="question"/>
    <w:basedOn w:val="singlehanging"/>
    <w:next w:val="answer"/>
    <w:pPr>
      <w:keepNext/>
      <w:spacing w:after="120" w:line="480" w:lineRule="auto"/>
    </w:pPr>
    <w:rPr>
      <w:b/>
    </w:rPr>
  </w:style>
  <w:style w:type="paragraph" w:customStyle="1" w:styleId="answer">
    <w:name w:val="answer"/>
    <w:basedOn w:val="Normal"/>
    <w:pPr>
      <w:spacing w:before="120" w:after="120" w:line="480" w:lineRule="auto"/>
      <w:ind w:left="720" w:hanging="720"/>
    </w:pPr>
  </w:style>
  <w:style w:type="paragraph" w:customStyle="1" w:styleId="q">
    <w:name w:val="q"/>
    <w:basedOn w:val="singlehanging"/>
    <w:pPr>
      <w:spacing w:line="480" w:lineRule="auto"/>
    </w:pPr>
    <w:rPr>
      <w:b/>
      <w:sz w:val="26"/>
    </w:rPr>
  </w:style>
  <w:style w:type="paragraph" w:customStyle="1" w:styleId="normalhangingQ">
    <w:name w:val="normal hangingQ"/>
    <w:basedOn w:val="normalhanging"/>
    <w:pPr>
      <w:keepNext/>
      <w:spacing w:before="240" w:line="240" w:lineRule="auto"/>
    </w:pPr>
    <w:rPr>
      <w:b/>
    </w:rPr>
  </w:style>
  <w:style w:type="paragraph" w:styleId="BodyTextIndent2">
    <w:name w:val="Body Text Indent 2"/>
    <w:basedOn w:val="Normal"/>
    <w:pPr>
      <w:tabs>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240" w:lineRule="auto"/>
      <w:ind w:left="720" w:hanging="720"/>
      <w:jc w:val="both"/>
    </w:pPr>
    <w:rPr>
      <w:rFonts w:ascii="CG Times" w:hAnsi="CG Times"/>
      <w:color w:val="0000FF"/>
    </w:rPr>
  </w:style>
  <w:style w:type="character" w:styleId="LineNumber">
    <w:name w:val="line number"/>
    <w:basedOn w:val="DefaultParagraphFont"/>
    <w:rPr>
      <w:rFonts w:ascii="Times New Roman" w:hAnsi="Times New Roman"/>
      <w:sz w:val="24"/>
    </w:rPr>
  </w:style>
  <w:style w:type="paragraph" w:customStyle="1" w:styleId="BulletSS">
    <w:name w:val="Bullet SS"/>
    <w:basedOn w:val="Normal"/>
    <w:pPr>
      <w:numPr>
        <w:numId w:val="10"/>
      </w:numPr>
      <w:tabs>
        <w:tab w:val="clear" w:pos="360"/>
        <w:tab w:val="left" w:pos="216"/>
        <w:tab w:val="left" w:pos="533"/>
        <w:tab w:val="left" w:pos="734"/>
      </w:tabs>
      <w:spacing w:line="240" w:lineRule="auto"/>
    </w:pPr>
    <w:rPr>
      <w:rFonts w:ascii="Times" w:hAnsi="Times"/>
      <w:sz w:val="23"/>
    </w:rPr>
  </w:style>
  <w:style w:type="paragraph" w:customStyle="1" w:styleId="BulletDS">
    <w:name w:val="Bullet DS"/>
    <w:basedOn w:val="Normal"/>
    <w:pPr>
      <w:numPr>
        <w:numId w:val="9"/>
      </w:numPr>
      <w:tabs>
        <w:tab w:val="clear" w:pos="360"/>
        <w:tab w:val="left" w:pos="216"/>
        <w:tab w:val="left" w:pos="533"/>
        <w:tab w:val="left" w:pos="734"/>
      </w:tabs>
      <w:spacing w:after="260" w:line="240" w:lineRule="auto"/>
    </w:pPr>
    <w:rPr>
      <w:rFonts w:ascii="Times" w:hAnsi="Times"/>
      <w:sz w:val="23"/>
    </w:rPr>
  </w:style>
  <w:style w:type="paragraph" w:customStyle="1" w:styleId="EmDashSS">
    <w:name w:val="EmDash SS"/>
    <w:basedOn w:val="Normal"/>
    <w:pPr>
      <w:tabs>
        <w:tab w:val="left" w:pos="533"/>
        <w:tab w:val="left" w:pos="734"/>
      </w:tabs>
      <w:spacing w:line="240" w:lineRule="auto"/>
      <w:ind w:left="533" w:hanging="317"/>
    </w:pPr>
    <w:rPr>
      <w:rFonts w:ascii="Times" w:hAnsi="Times"/>
      <w:sz w:val="23"/>
    </w:rPr>
  </w:style>
  <w:style w:type="paragraph" w:customStyle="1" w:styleId="EmDashDS">
    <w:name w:val="EmDash DS"/>
    <w:basedOn w:val="Normal"/>
    <w:pPr>
      <w:tabs>
        <w:tab w:val="left" w:pos="533"/>
        <w:tab w:val="left" w:pos="734"/>
      </w:tabs>
      <w:spacing w:after="260" w:line="240" w:lineRule="auto"/>
      <w:ind w:left="533" w:hanging="317"/>
    </w:pPr>
    <w:rPr>
      <w:rFonts w:ascii="Times" w:hAnsi="Times"/>
      <w:sz w:val="23"/>
    </w:rPr>
  </w:style>
  <w:style w:type="paragraph" w:customStyle="1" w:styleId="EnDashSS">
    <w:name w:val="EnDash SS"/>
    <w:basedOn w:val="Normal"/>
    <w:pPr>
      <w:tabs>
        <w:tab w:val="left" w:pos="734"/>
      </w:tabs>
      <w:spacing w:line="240" w:lineRule="auto"/>
      <w:ind w:left="734" w:hanging="201"/>
    </w:pPr>
    <w:rPr>
      <w:rFonts w:ascii="Times" w:hAnsi="Times"/>
      <w:sz w:val="23"/>
    </w:rPr>
  </w:style>
  <w:style w:type="paragraph" w:customStyle="1" w:styleId="EnDashDS">
    <w:name w:val="EnDash DS"/>
    <w:basedOn w:val="Normal"/>
    <w:pPr>
      <w:tabs>
        <w:tab w:val="left" w:pos="734"/>
      </w:tabs>
      <w:spacing w:after="260" w:line="240" w:lineRule="auto"/>
      <w:ind w:left="734" w:hanging="201"/>
    </w:pPr>
    <w:rPr>
      <w:rFonts w:ascii="Times" w:hAnsi="Times"/>
      <w:sz w:val="23"/>
    </w:rPr>
  </w:style>
  <w:style w:type="paragraph" w:customStyle="1" w:styleId="Numbr10DS">
    <w:name w:val="Numbr 10+ DS"/>
    <w:basedOn w:val="Normal"/>
    <w:pPr>
      <w:numPr>
        <w:numId w:val="4"/>
      </w:numPr>
      <w:tabs>
        <w:tab w:val="left" w:pos="547"/>
        <w:tab w:val="left" w:pos="878"/>
      </w:tabs>
      <w:spacing w:after="260" w:line="240" w:lineRule="auto"/>
    </w:pPr>
    <w:rPr>
      <w:rFonts w:ascii="Times" w:hAnsi="Times"/>
      <w:sz w:val="23"/>
    </w:rPr>
  </w:style>
  <w:style w:type="paragraph" w:customStyle="1" w:styleId="Numbr1-9SS">
    <w:name w:val="Numbr 1-9 SS"/>
    <w:basedOn w:val="Normal"/>
    <w:pPr>
      <w:numPr>
        <w:numId w:val="1"/>
      </w:numPr>
      <w:tabs>
        <w:tab w:val="left" w:pos="547"/>
        <w:tab w:val="left" w:pos="878"/>
      </w:tabs>
      <w:spacing w:line="240" w:lineRule="auto"/>
    </w:pPr>
    <w:rPr>
      <w:rFonts w:ascii="Times" w:hAnsi="Times"/>
      <w:sz w:val="23"/>
    </w:rPr>
  </w:style>
  <w:style w:type="paragraph" w:customStyle="1" w:styleId="Numbr10SS">
    <w:name w:val="Numbr 10+ SS"/>
    <w:basedOn w:val="Normal"/>
    <w:pPr>
      <w:numPr>
        <w:numId w:val="2"/>
      </w:numPr>
      <w:tabs>
        <w:tab w:val="left" w:pos="547"/>
        <w:tab w:val="left" w:pos="878"/>
      </w:tabs>
      <w:spacing w:line="240" w:lineRule="auto"/>
    </w:pPr>
    <w:rPr>
      <w:rFonts w:ascii="Times" w:hAnsi="Times"/>
      <w:sz w:val="23"/>
    </w:rPr>
  </w:style>
  <w:style w:type="paragraph" w:customStyle="1" w:styleId="Numbr1-9DS">
    <w:name w:val="Numbr 1-9 DS"/>
    <w:basedOn w:val="Normal"/>
    <w:pPr>
      <w:numPr>
        <w:numId w:val="3"/>
      </w:numPr>
      <w:tabs>
        <w:tab w:val="left" w:pos="547"/>
        <w:tab w:val="left" w:pos="878"/>
      </w:tabs>
      <w:spacing w:after="260" w:line="240" w:lineRule="auto"/>
    </w:pPr>
    <w:rPr>
      <w:rFonts w:ascii="Times" w:hAnsi="Times"/>
      <w:sz w:val="23"/>
    </w:rPr>
  </w:style>
  <w:style w:type="paragraph" w:customStyle="1" w:styleId="Table3Data-Bullet">
    <w:name w:val="Table3/Data-Bullet"/>
    <w:basedOn w:val="Normal"/>
    <w:pPr>
      <w:numPr>
        <w:numId w:val="5"/>
      </w:numPr>
      <w:tabs>
        <w:tab w:val="clear" w:pos="360"/>
        <w:tab w:val="left" w:pos="187"/>
      </w:tabs>
      <w:spacing w:line="240" w:lineRule="auto"/>
    </w:pPr>
    <w:rPr>
      <w:rFonts w:ascii="Times" w:hAnsi="Times"/>
      <w:sz w:val="20"/>
    </w:rPr>
  </w:style>
  <w:style w:type="paragraph" w:customStyle="1" w:styleId="Table3Data-EmDash">
    <w:name w:val="Table3/Data-EmDash"/>
    <w:basedOn w:val="Normal"/>
    <w:pPr>
      <w:numPr>
        <w:numId w:val="6"/>
      </w:numPr>
      <w:tabs>
        <w:tab w:val="clear" w:pos="547"/>
        <w:tab w:val="left" w:pos="504"/>
      </w:tabs>
      <w:spacing w:line="240" w:lineRule="auto"/>
    </w:pPr>
    <w:rPr>
      <w:rFonts w:ascii="Times" w:hAnsi="Times"/>
      <w:sz w:val="20"/>
    </w:rPr>
  </w:style>
  <w:style w:type="paragraph" w:customStyle="1" w:styleId="Tab5Data-EmDash">
    <w:name w:val="Tab5/Data-EmDash"/>
    <w:basedOn w:val="Normal"/>
    <w:pPr>
      <w:numPr>
        <w:numId w:val="8"/>
      </w:numPr>
      <w:tabs>
        <w:tab w:val="clear" w:pos="547"/>
        <w:tab w:val="left" w:pos="504"/>
      </w:tabs>
      <w:spacing w:line="240" w:lineRule="auto"/>
    </w:pPr>
    <w:rPr>
      <w:rFonts w:ascii="Times" w:hAnsi="Times"/>
      <w:sz w:val="20"/>
    </w:rPr>
  </w:style>
  <w:style w:type="paragraph" w:customStyle="1" w:styleId="Tab5Data-Bullet">
    <w:name w:val="Tab5/Data-Bullet"/>
    <w:basedOn w:val="Normal"/>
    <w:pPr>
      <w:numPr>
        <w:numId w:val="7"/>
      </w:numPr>
      <w:tabs>
        <w:tab w:val="clear" w:pos="360"/>
        <w:tab w:val="left" w:pos="187"/>
      </w:tabs>
      <w:spacing w:line="240" w:lineRule="auto"/>
    </w:pPr>
    <w:rPr>
      <w:rFonts w:ascii="Times" w:hAnsi="Times"/>
      <w:sz w:val="20"/>
    </w:rPr>
  </w:style>
  <w:style w:type="paragraph" w:customStyle="1" w:styleId="Int3ATMBullet">
    <w:name w:val="Int3/ATM Bullet"/>
    <w:basedOn w:val="Int3ATMText"/>
    <w:pPr>
      <w:numPr>
        <w:numId w:val="11"/>
      </w:numPr>
      <w:tabs>
        <w:tab w:val="clear" w:pos="360"/>
        <w:tab w:val="left" w:pos="230"/>
      </w:tabs>
    </w:pPr>
  </w:style>
  <w:style w:type="paragraph" w:customStyle="1" w:styleId="Int3ATMText">
    <w:name w:val="Int3/ATM Text"/>
    <w:basedOn w:val="NormalDS"/>
    <w:rPr>
      <w:sz w:val="30"/>
    </w:rPr>
  </w:style>
  <w:style w:type="paragraph" w:customStyle="1" w:styleId="NormalDS">
    <w:name w:val="Normal DS"/>
    <w:basedOn w:val="Normal"/>
    <w:pPr>
      <w:spacing w:after="260" w:line="240" w:lineRule="auto"/>
      <w:ind w:firstLine="0"/>
    </w:pPr>
    <w:rPr>
      <w:rFonts w:ascii="Times" w:hAnsi="Times"/>
      <w:sz w:val="23"/>
    </w:rPr>
  </w:style>
  <w:style w:type="paragraph" w:customStyle="1" w:styleId="Tab5Data-EnDash">
    <w:name w:val="Tab5/Data-EnDash"/>
    <w:basedOn w:val="Normal"/>
    <w:pPr>
      <w:numPr>
        <w:numId w:val="12"/>
      </w:numPr>
      <w:tabs>
        <w:tab w:val="clear" w:pos="864"/>
        <w:tab w:val="left" w:pos="706"/>
      </w:tabs>
      <w:spacing w:line="240" w:lineRule="auto"/>
    </w:pPr>
    <w:rPr>
      <w:rFonts w:ascii="Times" w:hAnsi="Times"/>
      <w:sz w:val="20"/>
    </w:rPr>
  </w:style>
  <w:style w:type="paragraph" w:customStyle="1" w:styleId="Table3Data-EnDash">
    <w:name w:val="Table3/Data-EnDash"/>
    <w:basedOn w:val="Normal"/>
    <w:pPr>
      <w:numPr>
        <w:numId w:val="13"/>
      </w:numPr>
      <w:tabs>
        <w:tab w:val="clear" w:pos="864"/>
        <w:tab w:val="left" w:pos="706"/>
      </w:tabs>
      <w:spacing w:line="240" w:lineRule="auto"/>
    </w:pPr>
    <w:rPr>
      <w:rFonts w:ascii="Times" w:hAnsi="Times"/>
      <w:sz w:val="20"/>
    </w:rPr>
  </w:style>
  <w:style w:type="paragraph" w:styleId="BodyTextIndent3">
    <w:name w:val="Body Text Indent 3"/>
    <w:basedOn w:val="Normal"/>
    <w:pPr>
      <w:spacing w:line="240" w:lineRule="auto"/>
      <w:ind w:left="1440" w:firstLine="0"/>
    </w:pPr>
    <w:rPr>
      <w:rFonts w:ascii="Times" w:hAnsi="Times"/>
    </w:rPr>
  </w:style>
  <w:style w:type="paragraph" w:customStyle="1" w:styleId="draft">
    <w:name w:val="draft"/>
    <w:basedOn w:val="Header"/>
    <w:pPr>
      <w:pBdr>
        <w:top w:val="double" w:sz="6" w:space="1" w:color="auto"/>
        <w:left w:val="double" w:sz="6" w:space="1" w:color="auto"/>
        <w:bottom w:val="double" w:sz="6" w:space="1" w:color="auto"/>
        <w:right w:val="double" w:sz="6" w:space="1" w:color="auto"/>
      </w:pBdr>
      <w:tabs>
        <w:tab w:val="left" w:pos="4507"/>
        <w:tab w:val="center" w:pos="5850"/>
      </w:tabs>
      <w:ind w:left="4770"/>
      <w:jc w:val="center"/>
    </w:pPr>
    <w:rPr>
      <w:color w:val="FF0000"/>
    </w:rPr>
  </w:style>
  <w:style w:type="paragraph" w:customStyle="1" w:styleId="Style2">
    <w:name w:val="Style 2"/>
    <w:basedOn w:val="Normal"/>
    <w:pPr>
      <w:widowControl w:val="0"/>
      <w:tabs>
        <w:tab w:val="left" w:pos="1260"/>
      </w:tabs>
      <w:spacing w:before="252" w:line="240" w:lineRule="auto"/>
      <w:ind w:firstLine="0"/>
    </w:pPr>
    <w:rPr>
      <w:noProof/>
      <w:color w:val="000000"/>
      <w:sz w:val="20"/>
    </w:rPr>
  </w:style>
  <w:style w:type="paragraph" w:customStyle="1" w:styleId="H1">
    <w:name w:val="H1"/>
    <w:basedOn w:val="Normal"/>
    <w:next w:val="Normal"/>
    <w:pPr>
      <w:keepNext/>
      <w:spacing w:before="100" w:after="100" w:line="240" w:lineRule="auto"/>
      <w:ind w:firstLine="0"/>
      <w:outlineLvl w:val="1"/>
    </w:pPr>
    <w:rPr>
      <w:b/>
      <w:snapToGrid w:val="0"/>
      <w:kern w:val="36"/>
      <w:sz w:val="48"/>
      <w:lang w:eastAsia="en-US"/>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line="240" w:lineRule="auto"/>
      <w:ind w:firstLine="0"/>
    </w:pPr>
    <w:rPr>
      <w:rFonts w:ascii="Courier New" w:hAnsi="Courier New"/>
      <w:snapToGrid w:val="0"/>
      <w:sz w:val="20"/>
      <w:lang w:eastAsia="en-US"/>
    </w:rPr>
  </w:style>
  <w:style w:type="paragraph" w:styleId="BodyText2">
    <w:name w:val="Body Text 2"/>
    <w:basedOn w:val="Normal"/>
    <w:pPr>
      <w:spacing w:line="240" w:lineRule="auto"/>
      <w:ind w:firstLine="0"/>
    </w:pPr>
  </w:style>
  <w:style w:type="paragraph" w:styleId="BodyText3">
    <w:name w:val="Body Text 3"/>
    <w:basedOn w:val="Normal"/>
    <w:pPr>
      <w:spacing w:line="360" w:lineRule="auto"/>
      <w:ind w:right="-720" w:firstLine="0"/>
    </w:pPr>
    <w:rPr>
      <w:snapToGrid w:val="0"/>
      <w:lang w:eastAsia="en-US"/>
    </w:rPr>
  </w:style>
  <w:style w:type="paragraph" w:customStyle="1" w:styleId="SingleSpacing">
    <w:name w:val="Single Spacing"/>
    <w:basedOn w:val="Normal"/>
    <w:pPr>
      <w:spacing w:line="240" w:lineRule="exact"/>
      <w:ind w:firstLine="0"/>
    </w:pPr>
    <w:rPr>
      <w:sz w:val="26"/>
    </w:r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character" w:styleId="Hyperlink">
    <w:name w:val="Hyperlink"/>
    <w:basedOn w:val="DefaultParagraphFont"/>
    <w:rPr>
      <w:color w:val="0000FF"/>
      <w:u w:val="single"/>
    </w:rPr>
  </w:style>
  <w:style w:type="paragraph" w:customStyle="1" w:styleId="Default">
    <w:name w:val="Default"/>
    <w:rPr>
      <w:rFonts w:ascii="Garamond" w:hAnsi="Garamond"/>
      <w:snapToGrid w:val="0"/>
      <w:color w:val="000000"/>
      <w:sz w:val="24"/>
    </w:rPr>
  </w:style>
  <w:style w:type="paragraph" w:customStyle="1" w:styleId="LZBulletText">
    <w:name w:val="LZ Bullet Text"/>
    <w:basedOn w:val="Default"/>
    <w:next w:val="Default"/>
    <w:rPr>
      <w:color w:val="auto"/>
    </w:rPr>
  </w:style>
  <w:style w:type="paragraph" w:styleId="BalloonText">
    <w:name w:val="Balloon Text"/>
    <w:basedOn w:val="Normal"/>
    <w:semiHidden/>
    <w:rPr>
      <w:rFonts w:ascii="Tahoma" w:hAnsi="Tahoma" w:cs="TheSerif 3-Light"/>
      <w:sz w:val="16"/>
      <w:szCs w:val="16"/>
    </w:rPr>
  </w:style>
  <w:style w:type="paragraph" w:customStyle="1" w:styleId="body">
    <w:name w:val="*body"/>
    <w:basedOn w:val="Normal"/>
    <w:pPr>
      <w:widowControl w:val="0"/>
      <w:spacing w:line="280" w:lineRule="exact"/>
      <w:ind w:firstLine="540"/>
    </w:pPr>
    <w:rPr>
      <w:rFonts w:ascii="TheSerif 3-Light" w:hAnsi="TheSerif 3-Light"/>
      <w:sz w:val="18"/>
    </w:rPr>
  </w:style>
  <w:style w:type="paragraph" w:styleId="BlockText">
    <w:name w:val="Block Text"/>
    <w:basedOn w:val="Normal"/>
    <w:pPr>
      <w:numPr>
        <w:numId w:val="14"/>
      </w:numPr>
      <w:spacing w:after="120" w:line="240" w:lineRule="auto"/>
      <w:ind w:right="1440"/>
    </w:pPr>
    <w:rPr>
      <w:szCs w:val="24"/>
      <w:lang w:eastAsia="en-US"/>
    </w:rPr>
  </w:style>
  <w:style w:type="character" w:styleId="Strong">
    <w:name w:val="Strong"/>
    <w:basedOn w:val="DefaultParagraphFont"/>
    <w:qFormat/>
    <w:rPr>
      <w:b/>
    </w:r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Caption">
    <w:name w:val="caption"/>
    <w:basedOn w:val="Normal"/>
    <w:next w:val="Normal"/>
    <w:qFormat/>
    <w:pPr>
      <w:spacing w:before="120" w:after="120" w:line="240" w:lineRule="exact"/>
      <w:ind w:firstLine="0"/>
    </w:pPr>
    <w:rPr>
      <w:b/>
      <w:bCs/>
      <w:sz w:val="20"/>
      <w:lang w:eastAsia="en-US"/>
    </w:rPr>
  </w:style>
  <w:style w:type="paragraph" w:customStyle="1" w:styleId="Arial11">
    <w:name w:val="Arial 11"/>
    <w:aliases w:val="Line Space 1.5,Justified"/>
    <w:basedOn w:val="Normal"/>
    <w:pPr>
      <w:spacing w:line="360" w:lineRule="auto"/>
      <w:ind w:firstLine="0"/>
      <w:jc w:val="both"/>
    </w:pPr>
    <w:rPr>
      <w:rFonts w:ascii="Arial" w:hAnsi="Arial" w:cs="Arial"/>
      <w:sz w:val="22"/>
      <w:szCs w:val="24"/>
      <w:lang w:eastAsia="en-US"/>
    </w:rPr>
  </w:style>
  <w:style w:type="character" w:customStyle="1" w:styleId="singleChar">
    <w:name w:val="single Char"/>
    <w:basedOn w:val="DefaultParagraphFont"/>
    <w:rPr>
      <w:noProof w:val="0"/>
      <w:sz w:val="24"/>
      <w:lang w:val="en-US" w:eastAsia="zh-CN" w:bidi="ar-SA"/>
    </w:rPr>
  </w:style>
  <w:style w:type="character" w:customStyle="1" w:styleId="h1CharChar">
    <w:name w:val="h1 Char Char"/>
    <w:basedOn w:val="singleChar"/>
    <w:rPr>
      <w:b/>
      <w:noProof w:val="0"/>
      <w:sz w:val="24"/>
      <w:lang w:val="en-US" w:eastAsia="zh-CN" w:bidi="ar-SA"/>
    </w:rPr>
  </w:style>
  <w:style w:type="character" w:customStyle="1" w:styleId="h2CharChar">
    <w:name w:val="h2 Char Char"/>
    <w:basedOn w:val="h1CharChar"/>
    <w:rPr>
      <w:b/>
      <w:noProof w:val="0"/>
      <w:sz w:val="24"/>
      <w:u w:val="single"/>
      <w:lang w:val="en-US" w:eastAsia="zh-CN" w:bidi="ar-SA"/>
    </w:rPr>
  </w:style>
  <w:style w:type="character" w:customStyle="1" w:styleId="h3CharChar">
    <w:name w:val="h3 Char Char"/>
    <w:basedOn w:val="h2CharChar"/>
    <w:rPr>
      <w:b/>
      <w:noProof w:val="0"/>
      <w:sz w:val="24"/>
      <w:u w:val="single"/>
      <w:lang w:val="en-US" w:eastAsia="zh-CN" w:bidi="ar-SA"/>
    </w:rPr>
  </w:style>
  <w:style w:type="character" w:styleId="FollowedHyperlink">
    <w:name w:val="FollowedHyperlink"/>
    <w:basedOn w:val="DefaultParagraphFont"/>
    <w:rPr>
      <w:color w:val="800080"/>
      <w:u w:val="single"/>
    </w:rPr>
  </w:style>
  <w:style w:type="paragraph" w:styleId="BodyTextFirstIndent">
    <w:name w:val="Body Text First Indent"/>
    <w:basedOn w:val="BodyText"/>
    <w:pPr>
      <w:spacing w:after="120" w:line="480" w:lineRule="atLeast"/>
      <w:ind w:firstLine="210"/>
      <w:jc w:val="left"/>
    </w:pPr>
    <w:rPr>
      <w:lang w:val="en-US"/>
    </w:rPr>
  </w:style>
  <w:style w:type="paragraph" w:styleId="BodyTextFirstIndent2">
    <w:name w:val="Body Text First Indent 2"/>
    <w:basedOn w:val="BodyTextIndent"/>
    <w:pPr>
      <w:spacing w:after="120" w:line="480" w:lineRule="atLeast"/>
      <w:ind w:left="360" w:firstLine="210"/>
    </w:pPr>
    <w:rPr>
      <w:rFonts w:ascii="Times New Roman" w:hAnsi="Times New Roman"/>
      <w:sz w:val="24"/>
    </w:rPr>
  </w:style>
  <w:style w:type="paragraph" w:styleId="Closing">
    <w:name w:val="Closing"/>
    <w:basedOn w:val="Normal"/>
    <w:pPr>
      <w:ind w:left="4320"/>
    </w:pPr>
  </w:style>
  <w:style w:type="paragraph" w:styleId="CommentSubject">
    <w:name w:val="annotation subject"/>
    <w:basedOn w:val="CommentText"/>
    <w:next w:val="CommentText"/>
    <w:semiHidden/>
    <w:pPr>
      <w:spacing w:before="0" w:line="480" w:lineRule="atLeast"/>
    </w:pPr>
    <w:rPr>
      <w:b/>
      <w:bCs/>
      <w:sz w:val="20"/>
    </w:rPr>
  </w:style>
  <w:style w:type="paragraph" w:styleId="Date">
    <w:name w:val="Date"/>
    <w:basedOn w:val="Normal"/>
    <w:next w:val="Normal"/>
  </w:style>
  <w:style w:type="paragraph" w:styleId="DocumentMap">
    <w:name w:val="Document Map"/>
    <w:basedOn w:val="Normal"/>
    <w:semiHidden/>
    <w:pPr>
      <w:shd w:val="clear" w:color="auto" w:fill="000080"/>
    </w:pPr>
    <w:rPr>
      <w:rFonts w:ascii="Tahoma" w:hAnsi="Tahoma" w:cs="Tahoma"/>
    </w:rPr>
  </w:style>
  <w:style w:type="paragraph" w:styleId="E-mailSignature">
    <w:name w:val="E-mail Signature"/>
    <w:basedOn w:val="Normal"/>
  </w:style>
  <w:style w:type="paragraph" w:styleId="EndnoteText">
    <w:name w:val="endnote text"/>
    <w:basedOn w:val="Normal"/>
    <w:semiHidden/>
    <w:rPr>
      <w:sz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r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numPr>
        <w:numId w:val="15"/>
      </w:numPr>
    </w:pPr>
  </w:style>
  <w:style w:type="paragraph" w:styleId="ListBullet2">
    <w:name w:val="List Bullet 2"/>
    <w:basedOn w:val="Normal"/>
    <w:autoRedefine/>
    <w:pPr>
      <w:numPr>
        <w:numId w:val="16"/>
      </w:numPr>
    </w:pPr>
  </w:style>
  <w:style w:type="paragraph" w:styleId="ListBullet3">
    <w:name w:val="List Bullet 3"/>
    <w:basedOn w:val="Normal"/>
    <w:autoRedefine/>
    <w:pPr>
      <w:numPr>
        <w:numId w:val="17"/>
      </w:numPr>
    </w:pPr>
  </w:style>
  <w:style w:type="paragraph" w:styleId="ListBullet4">
    <w:name w:val="List Bullet 4"/>
    <w:basedOn w:val="Normal"/>
    <w:autoRedefine/>
    <w:pPr>
      <w:numPr>
        <w:numId w:val="18"/>
      </w:numPr>
    </w:pPr>
  </w:style>
  <w:style w:type="paragraph" w:styleId="ListBullet5">
    <w:name w:val="List Bullet 5"/>
    <w:basedOn w:val="Normal"/>
    <w:autoRedefine/>
    <w:pPr>
      <w:numPr>
        <w:numId w:val="19"/>
      </w:numPr>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numPr>
        <w:numId w:val="20"/>
      </w:numPr>
    </w:pPr>
  </w:style>
  <w:style w:type="paragraph" w:styleId="ListNumber2">
    <w:name w:val="List Number 2"/>
    <w:basedOn w:val="Normal"/>
    <w:pPr>
      <w:numPr>
        <w:numId w:val="21"/>
      </w:numPr>
    </w:pPr>
  </w:style>
  <w:style w:type="paragraph" w:styleId="ListNumber3">
    <w:name w:val="List Number 3"/>
    <w:basedOn w:val="Normal"/>
    <w:pPr>
      <w:numPr>
        <w:numId w:val="22"/>
      </w:numPr>
    </w:pPr>
  </w:style>
  <w:style w:type="paragraph" w:styleId="ListNumber4">
    <w:name w:val="List Number 4"/>
    <w:basedOn w:val="Normal"/>
    <w:pPr>
      <w:numPr>
        <w:numId w:val="23"/>
      </w:numPr>
    </w:pPr>
  </w:style>
  <w:style w:type="paragraph" w:styleId="ListNumber5">
    <w:name w:val="List Number 5"/>
    <w:basedOn w:val="Normal"/>
    <w:pPr>
      <w:numPr>
        <w:numId w:val="24"/>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480" w:lineRule="atLeast"/>
      <w:ind w:firstLine="720"/>
    </w:pPr>
    <w:rPr>
      <w:rFonts w:ascii="Courier New" w:hAnsi="Courier New" w:cs="Courier New"/>
      <w:lang w:eastAsia="zh-CN"/>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Web">
    <w:name w:val="Normal (Web)"/>
    <w:basedOn w:val="Normal"/>
    <w:rPr>
      <w:szCs w:val="24"/>
    </w:rPr>
  </w:style>
  <w:style w:type="paragraph" w:styleId="NoteHeading">
    <w:name w:val="Note Heading"/>
    <w:basedOn w:val="Normal"/>
    <w:next w:val="Normal"/>
  </w:style>
  <w:style w:type="paragraph" w:styleId="PlainText">
    <w:name w:val="Plain Text"/>
    <w:basedOn w:val="Normal"/>
    <w:rPr>
      <w:rFonts w:ascii="Courier New" w:hAnsi="Courier New" w:cs="Courier New"/>
      <w:sz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szCs w:val="24"/>
    </w:rPr>
  </w:style>
  <w:style w:type="paragraph" w:styleId="TableofFigures">
    <w:name w:val="table of figures"/>
    <w:basedOn w:val="Normal"/>
    <w:next w:val="Normal"/>
    <w:semiHidden/>
    <w:pPr>
      <w:ind w:left="480" w:hanging="480"/>
    </w:pPr>
  </w:style>
  <w:style w:type="character" w:styleId="HTMLCode">
    <w:name w:val="HTML Code"/>
    <w:basedOn w:val="DefaultParagraphFont"/>
    <w:rPr>
      <w:rFonts w:ascii="Courier New" w:hAnsi="Courier New" w:cs="Tahoma"/>
      <w:sz w:val="20"/>
      <w:szCs w:val="20"/>
    </w:rPr>
  </w:style>
  <w:style w:type="character" w:customStyle="1" w:styleId="h1Char">
    <w:name w:val="h1 Char"/>
    <w:basedOn w:val="singleChar"/>
    <w:rPr>
      <w:b/>
      <w:noProof w:val="0"/>
      <w:sz w:val="24"/>
      <w:lang w:val="en-US" w:eastAsia="zh-CN" w:bidi="ar-SA"/>
    </w:rPr>
  </w:style>
  <w:style w:type="character" w:customStyle="1" w:styleId="h2Char">
    <w:name w:val="h2 Char"/>
    <w:basedOn w:val="h1Char"/>
    <w:rPr>
      <w:b/>
      <w:noProof w:val="0"/>
      <w:sz w:val="24"/>
      <w:u w:val="single"/>
      <w:lang w:val="en-US" w:eastAsia="zh-CN" w:bidi="ar-SA"/>
    </w:rPr>
  </w:style>
  <w:style w:type="paragraph" w:customStyle="1" w:styleId="Notes">
    <w:name w:val="Notes"/>
    <w:basedOn w:val="Normal"/>
    <w:pPr>
      <w:spacing w:line="240" w:lineRule="auto"/>
      <w:ind w:left="2160" w:hanging="2160"/>
    </w:pPr>
    <w:rPr>
      <w:szCs w:val="24"/>
      <w:lang w:eastAsia="en-US"/>
    </w:rPr>
  </w:style>
  <w:style w:type="paragraph" w:customStyle="1" w:styleId="double">
    <w:name w:val="double"/>
    <w:basedOn w:val="Normal"/>
    <w:pPr>
      <w:spacing w:line="360" w:lineRule="auto"/>
      <w:jc w:val="both"/>
    </w:pPr>
    <w:rPr>
      <w:rFonts w:ascii="Arial" w:hAnsi="Arial"/>
      <w:snapToGrid w:val="0"/>
      <w:sz w:val="22"/>
      <w:lang w:eastAsia="en-US"/>
    </w:rPr>
  </w:style>
  <w:style w:type="paragraph" w:customStyle="1" w:styleId="Question0">
    <w:name w:val="$Question"/>
    <w:basedOn w:val="Normal"/>
    <w:next w:val="NormalIndent"/>
    <w:pPr>
      <w:widowControl w:val="0"/>
      <w:spacing w:line="480" w:lineRule="exact"/>
      <w:ind w:left="576" w:hanging="576"/>
    </w:pPr>
    <w:rPr>
      <w:lang w:eastAsia="en-US"/>
    </w:rPr>
  </w:style>
  <w:style w:type="paragraph" w:customStyle="1" w:styleId="Answer0">
    <w:name w:val="$Answer"/>
    <w:basedOn w:val="Normal"/>
    <w:next w:val="NormalIndent"/>
    <w:pPr>
      <w:widowControl w:val="0"/>
      <w:spacing w:line="480" w:lineRule="exact"/>
      <w:ind w:left="576" w:hanging="576"/>
    </w:pPr>
    <w:rPr>
      <w:lang w:eastAsia="en-US"/>
    </w:rPr>
  </w:style>
  <w:style w:type="paragraph" w:customStyle="1" w:styleId="Header2QA">
    <w:name w:val="Header 2 Q&amp;A"/>
    <w:basedOn w:val="Normal"/>
    <w:pPr>
      <w:widowControl w:val="0"/>
      <w:spacing w:line="240" w:lineRule="auto"/>
      <w:ind w:left="6048" w:firstLine="0"/>
    </w:pPr>
    <w:rPr>
      <w:lang w:eastAsia="en-US"/>
    </w:rPr>
  </w:style>
  <w:style w:type="paragraph" w:customStyle="1" w:styleId="HeaderCover">
    <w:name w:val="HeaderCover"/>
    <w:basedOn w:val="Header2QA"/>
  </w:style>
  <w:style w:type="paragraph" w:customStyle="1" w:styleId="CenterUnderline">
    <w:name w:val="$CenterUnderline"/>
    <w:basedOn w:val="Normal"/>
    <w:pPr>
      <w:widowControl w:val="0"/>
      <w:spacing w:line="480" w:lineRule="exact"/>
      <w:ind w:firstLine="0"/>
      <w:jc w:val="center"/>
    </w:pPr>
    <w:rPr>
      <w:u w:val="single"/>
      <w:lang w:eastAsia="en-US"/>
    </w:rPr>
  </w:style>
  <w:style w:type="paragraph" w:customStyle="1" w:styleId="CenterNormal">
    <w:name w:val="$CenterNormal"/>
    <w:basedOn w:val="CenterUnderline"/>
    <w:pPr>
      <w:tabs>
        <w:tab w:val="left" w:pos="1296"/>
      </w:tabs>
      <w:spacing w:line="280" w:lineRule="exact"/>
    </w:pPr>
    <w:rPr>
      <w:u w:val="none"/>
    </w:rPr>
  </w:style>
  <w:style w:type="paragraph" w:customStyle="1" w:styleId="BulletNormal">
    <w:name w:val="$BulletNormal"/>
    <w:basedOn w:val="Normal"/>
    <w:pPr>
      <w:widowControl w:val="0"/>
      <w:spacing w:line="480" w:lineRule="exact"/>
      <w:ind w:left="1152" w:hanging="576"/>
    </w:pPr>
    <w:rPr>
      <w:lang w:eastAsia="en-US"/>
    </w:rPr>
  </w:style>
  <w:style w:type="paragraph" w:customStyle="1" w:styleId="BulletIndent">
    <w:name w:val="$BulletIndent"/>
    <w:basedOn w:val="BulletNormal"/>
    <w:pPr>
      <w:ind w:left="1728"/>
    </w:pPr>
  </w:style>
  <w:style w:type="paragraph" w:customStyle="1" w:styleId="Heading3Text">
    <w:name w:val="Heading 3 Text"/>
    <w:basedOn w:val="Normal"/>
    <w:pPr>
      <w:widowControl w:val="0"/>
      <w:overflowPunct w:val="0"/>
      <w:autoSpaceDE w:val="0"/>
      <w:autoSpaceDN w:val="0"/>
      <w:adjustRightInd w:val="0"/>
      <w:ind w:left="720"/>
      <w:textAlignment w:val="baseline"/>
    </w:pPr>
    <w:rPr>
      <w:rFonts w:ascii="NewCenturySchlbk" w:hAnsi="NewCenturySchlbk"/>
      <w:lang w:eastAsia="en-US"/>
    </w:rPr>
  </w:style>
  <w:style w:type="paragraph" w:customStyle="1" w:styleId="Quote3">
    <w:name w:val="Quote 3"/>
    <w:basedOn w:val="Normal"/>
    <w:pPr>
      <w:widowControl w:val="0"/>
      <w:overflowPunct w:val="0"/>
      <w:autoSpaceDE w:val="0"/>
      <w:autoSpaceDN w:val="0"/>
      <w:adjustRightInd w:val="0"/>
      <w:spacing w:before="240" w:line="240" w:lineRule="auto"/>
      <w:ind w:left="2880" w:right="2880" w:firstLine="0"/>
      <w:textAlignment w:val="baseline"/>
    </w:pPr>
    <w:rPr>
      <w:rFonts w:ascii="NewCenturySchlbk" w:hAnsi="NewCenturySchlbk"/>
      <w:lang w:eastAsia="en-US"/>
    </w:rPr>
  </w:style>
  <w:style w:type="character" w:customStyle="1" w:styleId="ccbntxt">
    <w:name w:val="ccbntxt"/>
    <w:basedOn w:val="DefaultParagraphFont"/>
  </w:style>
  <w:style w:type="character" w:customStyle="1" w:styleId="questionChar">
    <w:name w:val="question Char"/>
    <w:basedOn w:val="DefaultParagraphFont"/>
    <w:rPr>
      <w:b/>
      <w:noProof w:val="0"/>
      <w:sz w:val="24"/>
      <w:lang w:val="en-US" w:eastAsia="zh-CN" w:bidi="ar-SA"/>
    </w:rPr>
  </w:style>
  <w:style w:type="paragraph" w:customStyle="1" w:styleId="Question1">
    <w:name w:val="Question"/>
    <w:basedOn w:val="Normal"/>
    <w:autoRedefine/>
    <w:rsid w:val="00D4687A"/>
    <w:pPr>
      <w:keepNext/>
      <w:spacing w:before="120" w:after="120" w:line="480" w:lineRule="auto"/>
      <w:ind w:left="720" w:hanging="720"/>
    </w:pPr>
    <w:rPr>
      <w:b/>
    </w:rPr>
  </w:style>
  <w:style w:type="character" w:customStyle="1" w:styleId="answerChar">
    <w:name w:val="answer Char"/>
    <w:basedOn w:val="DefaultParagraphFont"/>
    <w:rPr>
      <w:noProof w:val="0"/>
      <w:sz w:val="24"/>
      <w:lang w:val="en-US" w:eastAsia="zh-CN" w:bidi="ar-SA"/>
    </w:rPr>
  </w:style>
  <w:style w:type="paragraph" w:customStyle="1" w:styleId="qcaps">
    <w:name w:val="qcaps"/>
    <w:basedOn w:val="question"/>
    <w:pPr>
      <w:widowControl w:val="0"/>
      <w:spacing w:before="0"/>
      <w:jc w:val="both"/>
    </w:pPr>
    <w:rPr>
      <w:lang w:eastAsia="en-US"/>
    </w:rPr>
  </w:style>
  <w:style w:type="paragraph" w:customStyle="1" w:styleId="text">
    <w:name w:val="text"/>
    <w:basedOn w:val="Normal"/>
    <w:pPr>
      <w:widowControl w:val="0"/>
      <w:spacing w:line="480" w:lineRule="auto"/>
      <w:ind w:left="720" w:hanging="720"/>
      <w:jc w:val="both"/>
    </w:pPr>
    <w:rPr>
      <w:rFonts w:ascii="Arial" w:hAnsi="Arial"/>
      <w:lang w:eastAsia="en-US"/>
    </w:rPr>
  </w:style>
  <w:style w:type="paragraph" w:customStyle="1" w:styleId="questin">
    <w:name w:val="questin"/>
    <w:basedOn w:val="Normal"/>
    <w:pPr>
      <w:spacing w:line="480" w:lineRule="auto"/>
      <w:ind w:left="720" w:hanging="720"/>
    </w:pPr>
    <w:rPr>
      <w:b/>
      <w:lang w:eastAsia="en-US"/>
    </w:rPr>
  </w:style>
  <w:style w:type="paragraph" w:customStyle="1" w:styleId="questino">
    <w:name w:val="questino"/>
    <w:basedOn w:val="Normal"/>
    <w:pPr>
      <w:spacing w:line="480" w:lineRule="auto"/>
      <w:ind w:left="720" w:hanging="720"/>
    </w:pPr>
    <w:rPr>
      <w:b/>
      <w:lang w:eastAsia="en-US"/>
    </w:rPr>
  </w:style>
  <w:style w:type="paragraph" w:customStyle="1" w:styleId="answser">
    <w:name w:val="answser"/>
    <w:basedOn w:val="Normal"/>
    <w:pPr>
      <w:spacing w:line="480" w:lineRule="auto"/>
      <w:ind w:left="720" w:hanging="720"/>
    </w:pPr>
    <w:rPr>
      <w:lang w:eastAsia="en-US"/>
    </w:rPr>
  </w:style>
  <w:style w:type="paragraph" w:customStyle="1" w:styleId="Answer1">
    <w:name w:val="Answer"/>
    <w:basedOn w:val="Normal"/>
    <w:pPr>
      <w:spacing w:before="120" w:after="120" w:line="480" w:lineRule="auto"/>
      <w:ind w:left="720" w:hanging="720"/>
    </w:pPr>
  </w:style>
  <w:style w:type="character" w:customStyle="1" w:styleId="zzmpTrailerItem">
    <w:name w:val="zzmpTrailerItem"/>
    <w:rsid w:val="00241A0D"/>
    <w:rPr>
      <w:rFonts w:ascii="Times New Roman" w:hAnsi="Times New Roman" w:cs="Times New Roman"/>
      <w:dstrike w:val="0"/>
      <w:noProof/>
      <w:color w:val="auto"/>
      <w:spacing w:val="0"/>
      <w:position w:val="0"/>
      <w:sz w:val="16"/>
      <w:szCs w:val="16"/>
      <w:u w:val="none"/>
      <w:effect w:val="none"/>
      <w:vertAlign w:val="baseline"/>
    </w:rPr>
  </w:style>
  <w:style w:type="character" w:customStyle="1" w:styleId="plainChar">
    <w:name w:val="plain Char"/>
    <w:basedOn w:val="DefaultParagraphFont"/>
    <w:link w:val="plain"/>
    <w:rsid w:val="006E1EF9"/>
    <w:rPr>
      <w:sz w:val="24"/>
      <w:lang w:val="en-US" w:eastAsia="zh-CN" w:bidi="ar-SA"/>
    </w:rPr>
  </w:style>
  <w:style w:type="paragraph" w:styleId="Revision">
    <w:name w:val="Revision"/>
    <w:hidden/>
    <w:uiPriority w:val="99"/>
    <w:semiHidden/>
    <w:rsid w:val="002805F8"/>
    <w:rPr>
      <w:rFonts w:ascii="Times New Roman" w:hAnsi="Times New Roman"/>
      <w:sz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530483">
      <w:bodyDiv w:val="1"/>
      <w:marLeft w:val="0"/>
      <w:marRight w:val="0"/>
      <w:marTop w:val="0"/>
      <w:marBottom w:val="0"/>
      <w:divBdr>
        <w:top w:val="none" w:sz="0" w:space="0" w:color="auto"/>
        <w:left w:val="none" w:sz="0" w:space="0" w:color="auto"/>
        <w:bottom w:val="none" w:sz="0" w:space="0" w:color="auto"/>
        <w:right w:val="none" w:sz="0" w:space="0" w:color="auto"/>
      </w:divBdr>
    </w:div>
    <w:div w:id="492796531">
      <w:bodyDiv w:val="1"/>
      <w:marLeft w:val="0"/>
      <w:marRight w:val="0"/>
      <w:marTop w:val="0"/>
      <w:marBottom w:val="0"/>
      <w:divBdr>
        <w:top w:val="none" w:sz="0" w:space="0" w:color="auto"/>
        <w:left w:val="none" w:sz="0" w:space="0" w:color="auto"/>
        <w:bottom w:val="none" w:sz="0" w:space="0" w:color="auto"/>
        <w:right w:val="none" w:sz="0" w:space="0" w:color="auto"/>
      </w:divBdr>
    </w:div>
    <w:div w:id="898244210">
      <w:bodyDiv w:val="1"/>
      <w:marLeft w:val="0"/>
      <w:marRight w:val="0"/>
      <w:marTop w:val="0"/>
      <w:marBottom w:val="0"/>
      <w:divBdr>
        <w:top w:val="none" w:sz="0" w:space="0" w:color="auto"/>
        <w:left w:val="none" w:sz="0" w:space="0" w:color="auto"/>
        <w:bottom w:val="none" w:sz="0" w:space="0" w:color="auto"/>
        <w:right w:val="none" w:sz="0" w:space="0" w:color="auto"/>
      </w:divBdr>
    </w:div>
    <w:div w:id="1120496356">
      <w:bodyDiv w:val="1"/>
      <w:marLeft w:val="0"/>
      <w:marRight w:val="0"/>
      <w:marTop w:val="0"/>
      <w:marBottom w:val="0"/>
      <w:divBdr>
        <w:top w:val="none" w:sz="0" w:space="0" w:color="auto"/>
        <w:left w:val="none" w:sz="0" w:space="0" w:color="auto"/>
        <w:bottom w:val="none" w:sz="0" w:space="0" w:color="auto"/>
        <w:right w:val="none" w:sz="0" w:space="0" w:color="auto"/>
      </w:divBdr>
    </w:div>
    <w:div w:id="1154830715">
      <w:bodyDiv w:val="1"/>
      <w:marLeft w:val="0"/>
      <w:marRight w:val="0"/>
      <w:marTop w:val="0"/>
      <w:marBottom w:val="0"/>
      <w:divBdr>
        <w:top w:val="none" w:sz="0" w:space="0" w:color="auto"/>
        <w:left w:val="none" w:sz="0" w:space="0" w:color="auto"/>
        <w:bottom w:val="none" w:sz="0" w:space="0" w:color="auto"/>
        <w:right w:val="none" w:sz="0" w:space="0" w:color="auto"/>
      </w:divBdr>
    </w:div>
    <w:div w:id="1372917512">
      <w:bodyDiv w:val="1"/>
      <w:marLeft w:val="0"/>
      <w:marRight w:val="0"/>
      <w:marTop w:val="0"/>
      <w:marBottom w:val="0"/>
      <w:divBdr>
        <w:top w:val="none" w:sz="0" w:space="0" w:color="auto"/>
        <w:left w:val="none" w:sz="0" w:space="0" w:color="auto"/>
        <w:bottom w:val="none" w:sz="0" w:space="0" w:color="auto"/>
        <w:right w:val="none" w:sz="0" w:space="0" w:color="auto"/>
      </w:divBdr>
    </w:div>
    <w:div w:id="1640719232">
      <w:bodyDiv w:val="1"/>
      <w:marLeft w:val="0"/>
      <w:marRight w:val="0"/>
      <w:marTop w:val="0"/>
      <w:marBottom w:val="0"/>
      <w:divBdr>
        <w:top w:val="none" w:sz="0" w:space="0" w:color="auto"/>
        <w:left w:val="none" w:sz="0" w:space="0" w:color="auto"/>
        <w:bottom w:val="none" w:sz="0" w:space="0" w:color="auto"/>
        <w:right w:val="none" w:sz="0" w:space="0" w:color="auto"/>
      </w:divBdr>
    </w:div>
    <w:div w:id="1666736334">
      <w:bodyDiv w:val="1"/>
      <w:marLeft w:val="0"/>
      <w:marRight w:val="0"/>
      <w:marTop w:val="0"/>
      <w:marBottom w:val="0"/>
      <w:divBdr>
        <w:top w:val="none" w:sz="0" w:space="0" w:color="auto"/>
        <w:left w:val="none" w:sz="0" w:space="0" w:color="auto"/>
        <w:bottom w:val="none" w:sz="0" w:space="0" w:color="auto"/>
        <w:right w:val="none" w:sz="0" w:space="0" w:color="auto"/>
      </w:divBdr>
    </w:div>
    <w:div w:id="1940216747">
      <w:bodyDiv w:val="1"/>
      <w:marLeft w:val="0"/>
      <w:marRight w:val="0"/>
      <w:marTop w:val="0"/>
      <w:marBottom w:val="0"/>
      <w:divBdr>
        <w:top w:val="none" w:sz="0" w:space="0" w:color="auto"/>
        <w:left w:val="none" w:sz="0" w:space="0" w:color="auto"/>
        <w:bottom w:val="none" w:sz="0" w:space="0" w:color="auto"/>
        <w:right w:val="none" w:sz="0" w:space="0" w:color="auto"/>
      </w:divBdr>
    </w:div>
    <w:div w:id="20908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customXml" Target="../customXml/item5.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header" Target="header2.xml"/><Relationship Id="rId19" Type="http://schemas.openxmlformats.org/officeDocument/2006/relationships/customXml" Target="../customXml/item3.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PPS\WINWORD6\TEMPLATE\PC-OR_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C87A0A5D7D9C4E4DAB7922844D35C890" ma:contentTypeVersion="135" ma:contentTypeDescription="" ma:contentTypeScope="" ma:versionID="70a3fd3cd15240eeeb6ebd65f477f989">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Petition for Accounting Order</CaseType>
    <IndustryCode xmlns="dc463f71-b30c-4ab2-9473-d307f9d35888">140</IndustryCode>
    <CaseStatus xmlns="dc463f71-b30c-4ab2-9473-d307f9d35888">Closed</CaseStatus>
    <OpenedDate xmlns="dc463f71-b30c-4ab2-9473-d307f9d35888">2013-10-31T07:00:00+00:00</OpenedDate>
    <Date1 xmlns="dc463f71-b30c-4ab2-9473-d307f9d35888">2013-10-31T07:00:00+00:00</Date1>
    <IsDocumentOrder xmlns="dc463f71-b30c-4ab2-9473-d307f9d35888" xsi:nil="true"/>
    <IsHighlyConfidential xmlns="dc463f71-b30c-4ab2-9473-d307f9d35888">false</IsHighlyConfidential>
    <CaseCompanyNames xmlns="dc463f71-b30c-4ab2-9473-d307f9d35888">Puget Sound Energy</CaseCompanyNames>
    <DocketNumber xmlns="dc463f71-b30c-4ab2-9473-d307f9d35888">132027</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C6452EBB-CE4C-425C-809E-D5B3CA4341FD}"/>
</file>

<file path=customXml/itemProps2.xml><?xml version="1.0" encoding="utf-8"?>
<ds:datastoreItem xmlns:ds="http://schemas.openxmlformats.org/officeDocument/2006/customXml" ds:itemID="{5A8E3A01-E642-4E12-895A-F28CAEECFC45}"/>
</file>

<file path=customXml/itemProps3.xml><?xml version="1.0" encoding="utf-8"?>
<ds:datastoreItem xmlns:ds="http://schemas.openxmlformats.org/officeDocument/2006/customXml" ds:itemID="{87B1CC2D-9F85-42B6-8CAA-D04454F909E2}"/>
</file>

<file path=customXml/itemProps4.xml><?xml version="1.0" encoding="utf-8"?>
<ds:datastoreItem xmlns:ds="http://schemas.openxmlformats.org/officeDocument/2006/customXml" ds:itemID="{21723898-83B5-45CD-9960-08C8D60481F3}"/>
</file>

<file path=customXml/itemProps5.xml><?xml version="1.0" encoding="utf-8"?>
<ds:datastoreItem xmlns:ds="http://schemas.openxmlformats.org/officeDocument/2006/customXml" ds:itemID="{78AD77C4-5EEA-423D-AD5F-B3B2749A68F0}"/>
</file>

<file path=docProps/app.xml><?xml version="1.0" encoding="utf-8"?>
<Properties xmlns="http://schemas.openxmlformats.org/officeDocument/2006/extended-properties" xmlns:vt="http://schemas.openxmlformats.org/officeDocument/2006/docPropsVTypes">
  <Template>PC-OR_T.DOT</Template>
  <TotalTime>0</TotalTime>
  <Pages>13</Pages>
  <Words>2737</Words>
  <Characters>15603</Characters>
  <Application>Microsoft Office Word</Application>
  <DocSecurity>0</DocSecurity>
  <PresentationFormat/>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Perkins Coie LLP</Company>
  <LinksUpToDate>false</LinksUpToDate>
  <CharactersWithSpaces>18304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Barnett, Donna L. (Perkins Coie)</dc:creator>
  <cp:lastModifiedBy>No Name</cp:lastModifiedBy>
  <cp:revision>2</cp:revision>
  <cp:lastPrinted>2013-10-30T22:13:00Z</cp:lastPrinted>
  <dcterms:created xsi:type="dcterms:W3CDTF">2013-10-30T22:14:00Z</dcterms:created>
  <dcterms:modified xsi:type="dcterms:W3CDTF">2013-10-30T22:14:00Z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IL_MSG_ID1">
    <vt:lpwstr>GEAAO+/T9t20xwmUrHC7Ce1efomCw8VJqOZSK+U7HU0i9CiZW3tY8YrMg5KCiiI1TutDGnZmT22ZWg3u
slGj7Xuzt8G9ycoOHSrJk2W4yK9KcDzB7XSNg60KJHO5Q/iOy27PLnpyyLhet+tiFajBhURb00H9
5JZyFtNWICY/56qNMkqHn9OI34eWtTwoH2aRgiC2MmQMNthaNST0G52AXN1Q8jf9q30wQaHSje2Q
h5WD6QpvO6ewmxOAZ</vt:lpwstr>
  </property>
  <property fmtid="{D5CDD505-2E9C-101B-9397-08002B2CF9AE}" pid="3" name="MAIL_MSG_ID2">
    <vt:lpwstr>OmXsytyQkmf</vt:lpwstr>
  </property>
  <property fmtid="{D5CDD505-2E9C-101B-9397-08002B2CF9AE}" pid="4" name="RESPONSE_SENDER_NAME">
    <vt:lpwstr>gAAAdya76B99d4hLGUR1rQ+8TxTv0GGEPdix</vt:lpwstr>
  </property>
  <property fmtid="{D5CDD505-2E9C-101B-9397-08002B2CF9AE}" pid="5" name="EMAIL_OWNER_ADDRESS">
    <vt:lpwstr>4AAAUmLmXdMZevSoixPTPtXFkVwZozOSC7OzjZcjl+iZcxSAC+1k9ztNSg==</vt:lpwstr>
  </property>
  <property fmtid="{D5CDD505-2E9C-101B-9397-08002B2CF9AE}" pid="6" name="ContentTypeId">
    <vt:lpwstr>0x0101006E56B4D1795A2E4DB2F0B01679ED314A00C87A0A5D7D9C4E4DAB7922844D35C890</vt:lpwstr>
  </property>
  <property fmtid="{D5CDD505-2E9C-101B-9397-08002B2CF9AE}" pid="7" name="_docset_NoMedatataSyncRequired">
    <vt:lpwstr>False</vt:lpwstr>
  </property>
</Properties>
</file>