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FD" w:rsidRPr="005602BC" w:rsidRDefault="008A6368" w:rsidP="00590852">
      <w:pPr>
        <w:jc w:val="center"/>
        <w:rPr>
          <w:rFonts w:ascii="Times New Roman" w:hAnsi="Times New Roman" w:cs="Times New Roman"/>
          <w:b/>
        </w:rPr>
      </w:pPr>
      <w:bookmarkStart w:id="0" w:name="_GoBack"/>
      <w:bookmarkEnd w:id="0"/>
      <w:r w:rsidRPr="005602BC">
        <w:rPr>
          <w:rFonts w:ascii="Times New Roman" w:hAnsi="Times New Roman" w:cs="Times New Roman"/>
          <w:b/>
        </w:rPr>
        <w:t>UTC Comment form for Energy Independence Act Rulemaking, WAC 480-109</w:t>
      </w:r>
      <w:r w:rsidR="00101011" w:rsidRPr="005602BC">
        <w:rPr>
          <w:rFonts w:ascii="Times New Roman" w:hAnsi="Times New Roman" w:cs="Times New Roman"/>
          <w:b/>
        </w:rPr>
        <w:t xml:space="preserve">, Docket </w:t>
      </w:r>
      <w:r w:rsidR="00C656B7" w:rsidRPr="005602BC">
        <w:rPr>
          <w:rFonts w:ascii="Times New Roman" w:hAnsi="Times New Roman" w:cs="Times New Roman"/>
          <w:b/>
        </w:rPr>
        <w:t>UE-</w:t>
      </w:r>
      <w:r w:rsidR="00101011" w:rsidRPr="005602BC">
        <w:rPr>
          <w:rFonts w:ascii="Times New Roman" w:hAnsi="Times New Roman" w:cs="Times New Roman"/>
          <w:b/>
        </w:rPr>
        <w:t>131723</w:t>
      </w:r>
    </w:p>
    <w:p w:rsidR="002C039A" w:rsidRPr="005602BC" w:rsidRDefault="00101011" w:rsidP="00101011">
      <w:pPr>
        <w:rPr>
          <w:rFonts w:ascii="Times New Roman" w:hAnsi="Times New Roman" w:cs="Times New Roman"/>
          <w:b/>
          <w:u w:val="single"/>
        </w:rPr>
      </w:pPr>
      <w:r w:rsidRPr="005602BC">
        <w:rPr>
          <w:rFonts w:ascii="Times New Roman" w:hAnsi="Times New Roman" w:cs="Times New Roman"/>
          <w:u w:val="single"/>
        </w:rPr>
        <w:t>S</w:t>
      </w:r>
      <w:r w:rsidR="00C656B7" w:rsidRPr="005602BC">
        <w:rPr>
          <w:rFonts w:ascii="Times New Roman" w:hAnsi="Times New Roman" w:cs="Times New Roman"/>
          <w:u w:val="single"/>
        </w:rPr>
        <w:t>ubmit this form</w:t>
      </w:r>
      <w:r w:rsidR="009F6B32" w:rsidRPr="005602BC">
        <w:rPr>
          <w:rFonts w:ascii="Times New Roman" w:hAnsi="Times New Roman" w:cs="Times New Roman"/>
          <w:u w:val="single"/>
        </w:rPr>
        <w:t xml:space="preserve"> by </w:t>
      </w:r>
      <w:r w:rsidRPr="005602BC">
        <w:rPr>
          <w:rFonts w:ascii="Times New Roman" w:hAnsi="Times New Roman" w:cs="Times New Roman"/>
          <w:u w:val="single"/>
        </w:rPr>
        <w:t xml:space="preserve">5 PM </w:t>
      </w:r>
      <w:r w:rsidR="00590852" w:rsidRPr="005602BC">
        <w:rPr>
          <w:rFonts w:ascii="Times New Roman" w:hAnsi="Times New Roman" w:cs="Times New Roman"/>
          <w:u w:val="single"/>
        </w:rPr>
        <w:t xml:space="preserve">Monday, </w:t>
      </w:r>
      <w:r w:rsidR="009F6B32" w:rsidRPr="005602BC">
        <w:rPr>
          <w:rFonts w:ascii="Times New Roman" w:hAnsi="Times New Roman" w:cs="Times New Roman"/>
          <w:u w:val="single"/>
        </w:rPr>
        <w:t xml:space="preserve">Dec. 2, 2013 </w:t>
      </w:r>
      <w:r w:rsidRPr="005602BC">
        <w:rPr>
          <w:rFonts w:ascii="Times New Roman" w:hAnsi="Times New Roman" w:cs="Times New Roman"/>
          <w:u w:val="single"/>
        </w:rPr>
        <w:t xml:space="preserve">via the Commission’s Web portal at </w:t>
      </w:r>
      <w:hyperlink r:id="rId6" w:history="1">
        <w:r w:rsidRPr="005602BC">
          <w:rPr>
            <w:rStyle w:val="Hyperlink"/>
            <w:rFonts w:ascii="Times New Roman" w:hAnsi="Times New Roman" w:cs="Times New Roman"/>
          </w:rPr>
          <w:t>www.utc.wa.gov/e-filing</w:t>
        </w:r>
      </w:hyperlink>
      <w:r w:rsidRPr="005602BC">
        <w:rPr>
          <w:rFonts w:ascii="Times New Roman" w:hAnsi="Times New Roman" w:cs="Times New Roman"/>
          <w:u w:val="single"/>
        </w:rPr>
        <w:t xml:space="preserve"> or by e-mail to </w:t>
      </w:r>
      <w:hyperlink r:id="rId7" w:history="1">
        <w:r w:rsidR="008353FD" w:rsidRPr="005602BC">
          <w:rPr>
            <w:rStyle w:val="Hyperlink"/>
            <w:rFonts w:ascii="Times New Roman" w:hAnsi="Times New Roman" w:cs="Times New Roman"/>
            <w:b/>
          </w:rPr>
          <w:t>records@utc.wa.gov</w:t>
        </w:r>
      </w:hyperlink>
      <w:r w:rsidR="009F6B32" w:rsidRPr="005602BC">
        <w:rPr>
          <w:rFonts w:ascii="Times New Roman" w:hAnsi="Times New Roman" w:cs="Times New Roman"/>
          <w:b/>
          <w:u w:val="single"/>
        </w:rPr>
        <w:t>.</w:t>
      </w:r>
    </w:p>
    <w:p w:rsidR="008A6368" w:rsidRPr="005602BC" w:rsidRDefault="008A6368" w:rsidP="00AD3312">
      <w:pPr>
        <w:rPr>
          <w:rFonts w:ascii="Times New Roman" w:hAnsi="Times New Roman" w:cs="Times New Roman"/>
        </w:rPr>
      </w:pPr>
    </w:p>
    <w:p w:rsidR="009F6B32" w:rsidRPr="005602BC" w:rsidRDefault="008A6368" w:rsidP="008A6368">
      <w:pPr>
        <w:rPr>
          <w:rFonts w:ascii="Times New Roman" w:hAnsi="Times New Roman" w:cs="Times New Roman"/>
        </w:rPr>
      </w:pPr>
      <w:r w:rsidRPr="005602BC">
        <w:rPr>
          <w:rFonts w:ascii="Times New Roman" w:hAnsi="Times New Roman" w:cs="Times New Roman"/>
        </w:rPr>
        <w:t>Comments on behalf of:  ___</w:t>
      </w:r>
      <w:r w:rsidR="00045D96" w:rsidRPr="005602BC">
        <w:rPr>
          <w:rFonts w:ascii="Times New Roman" w:hAnsi="Times New Roman" w:cs="Times New Roman"/>
          <w:u w:val="single"/>
        </w:rPr>
        <w:t>Avista Corp</w:t>
      </w:r>
      <w:r w:rsidR="00101011" w:rsidRPr="005602BC">
        <w:rPr>
          <w:rFonts w:ascii="Times New Roman" w:hAnsi="Times New Roman" w:cs="Times New Roman"/>
        </w:rPr>
        <w:t>__</w:t>
      </w:r>
      <w:r w:rsidRPr="005602BC">
        <w:rPr>
          <w:rFonts w:ascii="Times New Roman" w:hAnsi="Times New Roman" w:cs="Times New Roman"/>
        </w:rPr>
        <w:t xml:space="preserve">__   </w:t>
      </w:r>
      <w:r w:rsidR="00590852" w:rsidRPr="005602BC">
        <w:rPr>
          <w:rFonts w:ascii="Times New Roman" w:hAnsi="Times New Roman" w:cs="Times New Roman"/>
        </w:rPr>
        <w:t>Commenter</w:t>
      </w:r>
      <w:r w:rsidRPr="005602BC">
        <w:rPr>
          <w:rFonts w:ascii="Times New Roman" w:hAnsi="Times New Roman" w:cs="Times New Roman"/>
        </w:rPr>
        <w:t xml:space="preserve">:  </w:t>
      </w:r>
      <w:r w:rsidR="00045D96" w:rsidRPr="005602BC">
        <w:rPr>
          <w:rFonts w:ascii="Times New Roman" w:hAnsi="Times New Roman" w:cs="Times New Roman"/>
          <w:u w:val="single"/>
        </w:rPr>
        <w:t>Linda Gervais</w:t>
      </w:r>
      <w:r w:rsidRPr="005602BC">
        <w:rPr>
          <w:rFonts w:ascii="Times New Roman" w:hAnsi="Times New Roman" w:cs="Times New Roman"/>
        </w:rPr>
        <w:t>_</w:t>
      </w:r>
      <w:r w:rsidR="005C5A94" w:rsidRPr="005602BC">
        <w:rPr>
          <w:rFonts w:ascii="Times New Roman" w:hAnsi="Times New Roman" w:cs="Times New Roman"/>
        </w:rPr>
        <w:t xml:space="preserve">   E-mail: </w:t>
      </w:r>
      <w:hyperlink r:id="rId8" w:history="1">
        <w:r w:rsidR="00045D96" w:rsidRPr="005602BC">
          <w:rPr>
            <w:rStyle w:val="Hyperlink"/>
            <w:rFonts w:ascii="Times New Roman" w:hAnsi="Times New Roman" w:cs="Times New Roman"/>
          </w:rPr>
          <w:t>Linda.Gervais@avistacorp.com</w:t>
        </w:r>
      </w:hyperlink>
      <w:r w:rsidR="005C5A94" w:rsidRPr="005602BC">
        <w:rPr>
          <w:rFonts w:ascii="Times New Roman" w:hAnsi="Times New Roman" w:cs="Times New Roman"/>
        </w:rPr>
        <w:t xml:space="preserve">  P</w:t>
      </w:r>
      <w:r w:rsidRPr="005602BC">
        <w:rPr>
          <w:rFonts w:ascii="Times New Roman" w:hAnsi="Times New Roman" w:cs="Times New Roman"/>
        </w:rPr>
        <w:t xml:space="preserve">hone: </w:t>
      </w:r>
      <w:r w:rsidR="00045D96" w:rsidRPr="005602BC">
        <w:rPr>
          <w:rFonts w:ascii="Times New Roman" w:hAnsi="Times New Roman" w:cs="Times New Roman"/>
          <w:u w:val="single"/>
        </w:rPr>
        <w:t>509-495-4975</w:t>
      </w:r>
    </w:p>
    <w:p w:rsidR="00590852" w:rsidRPr="005602BC" w:rsidRDefault="008A6368" w:rsidP="00590852">
      <w:pPr>
        <w:spacing w:after="120"/>
        <w:rPr>
          <w:rFonts w:ascii="Times New Roman" w:hAnsi="Times New Roman" w:cs="Times New Roman"/>
          <w:b/>
          <w:i/>
        </w:rPr>
      </w:pPr>
      <w:r w:rsidRPr="005602BC">
        <w:rPr>
          <w:rFonts w:ascii="Times New Roman" w:hAnsi="Times New Roman" w:cs="Times New Roman"/>
        </w:rPr>
        <w:tab/>
      </w:r>
      <w:r w:rsidRPr="005602BC">
        <w:rPr>
          <w:rFonts w:ascii="Times New Roman" w:hAnsi="Times New Roman" w:cs="Times New Roman"/>
        </w:rPr>
        <w:tab/>
      </w:r>
      <w:r w:rsidRPr="005602BC">
        <w:rPr>
          <w:rFonts w:ascii="Times New Roman" w:hAnsi="Times New Roman" w:cs="Times New Roman"/>
        </w:rPr>
        <w:tab/>
        <w:t xml:space="preserve">  </w:t>
      </w:r>
      <w:r w:rsidR="00101011" w:rsidRPr="005602BC">
        <w:rPr>
          <w:rFonts w:ascii="Times New Roman" w:hAnsi="Times New Roman" w:cs="Times New Roman"/>
        </w:rPr>
        <w:t xml:space="preserve">  </w:t>
      </w:r>
      <w:r w:rsidRPr="005602BC">
        <w:rPr>
          <w:rFonts w:ascii="Times New Roman" w:hAnsi="Times New Roman" w:cs="Times New Roman"/>
        </w:rPr>
        <w:t xml:space="preserve"> </w:t>
      </w:r>
      <w:r w:rsidRPr="005602BC">
        <w:rPr>
          <w:rFonts w:ascii="Times New Roman" w:hAnsi="Times New Roman" w:cs="Times New Roman"/>
          <w:b/>
          <w:i/>
        </w:rPr>
        <w:t>Name of Organization</w:t>
      </w:r>
      <w:r w:rsidR="00101011" w:rsidRPr="005602BC">
        <w:rPr>
          <w:rFonts w:ascii="Times New Roman" w:hAnsi="Times New Roman" w:cs="Times New Roman"/>
          <w:b/>
          <w:i/>
        </w:rPr>
        <w:t xml:space="preserve"> or “self”</w:t>
      </w:r>
    </w:p>
    <w:p w:rsidR="009F6B32" w:rsidRDefault="008353FD" w:rsidP="00590852">
      <w:pPr>
        <w:spacing w:after="120"/>
        <w:rPr>
          <w:rFonts w:ascii="Times New Roman" w:hAnsi="Times New Roman" w:cs="Times New Roman"/>
        </w:rPr>
      </w:pPr>
      <w:r w:rsidRPr="005602BC">
        <w:rPr>
          <w:rFonts w:ascii="Times New Roman" w:hAnsi="Times New Roman" w:cs="Times New Roman"/>
        </w:rPr>
        <w:t>In the first column</w:t>
      </w:r>
      <w:r w:rsidR="005C5A94" w:rsidRPr="005602BC">
        <w:rPr>
          <w:rFonts w:ascii="Times New Roman" w:hAnsi="Times New Roman" w:cs="Times New Roman"/>
        </w:rPr>
        <w:t>,</w:t>
      </w:r>
      <w:r w:rsidRPr="005602BC">
        <w:rPr>
          <w:rFonts w:ascii="Times New Roman" w:hAnsi="Times New Roman" w:cs="Times New Roman"/>
        </w:rPr>
        <w:t xml:space="preserve"> fill </w:t>
      </w:r>
      <w:r w:rsidR="00590852" w:rsidRPr="005602BC">
        <w:rPr>
          <w:rFonts w:ascii="Times New Roman" w:hAnsi="Times New Roman" w:cs="Times New Roman"/>
        </w:rPr>
        <w:t>in the section</w:t>
      </w:r>
      <w:r w:rsidR="00101011" w:rsidRPr="005602BC">
        <w:rPr>
          <w:rFonts w:ascii="Times New Roman" w:hAnsi="Times New Roman" w:cs="Times New Roman"/>
        </w:rPr>
        <w:t xml:space="preserve"> or subsection</w:t>
      </w:r>
      <w:r w:rsidR="00590852" w:rsidRPr="005602BC">
        <w:rPr>
          <w:rFonts w:ascii="Times New Roman" w:hAnsi="Times New Roman" w:cs="Times New Roman"/>
        </w:rPr>
        <w:t xml:space="preserve"> of</w:t>
      </w:r>
      <w:r w:rsidR="00101011" w:rsidRPr="005602BC">
        <w:rPr>
          <w:rFonts w:ascii="Times New Roman" w:hAnsi="Times New Roman" w:cs="Times New Roman"/>
        </w:rPr>
        <w:t xml:space="preserve"> interest in the rule</w:t>
      </w:r>
      <w:r w:rsidRPr="005602BC">
        <w:rPr>
          <w:rFonts w:ascii="Times New Roman" w:hAnsi="Times New Roman" w:cs="Times New Roman"/>
        </w:rPr>
        <w:t xml:space="preserve">.  </w:t>
      </w:r>
      <w:r w:rsidR="00590852" w:rsidRPr="005602BC">
        <w:rPr>
          <w:rFonts w:ascii="Times New Roman" w:hAnsi="Times New Roman" w:cs="Times New Roman"/>
        </w:rPr>
        <w:t xml:space="preserve">In </w:t>
      </w:r>
      <w:r w:rsidR="005C5A94" w:rsidRPr="005602BC">
        <w:rPr>
          <w:rFonts w:ascii="Times New Roman" w:hAnsi="Times New Roman" w:cs="Times New Roman"/>
        </w:rPr>
        <w:t xml:space="preserve">the </w:t>
      </w:r>
      <w:r w:rsidR="00590852" w:rsidRPr="005602BC">
        <w:rPr>
          <w:rFonts w:ascii="Times New Roman" w:hAnsi="Times New Roman" w:cs="Times New Roman"/>
        </w:rPr>
        <w:t>next columns</w:t>
      </w:r>
      <w:r w:rsidRPr="005602BC">
        <w:rPr>
          <w:rFonts w:ascii="Times New Roman" w:hAnsi="Times New Roman" w:cs="Times New Roman"/>
        </w:rPr>
        <w:t xml:space="preserve"> provide the specific text, proposal for change, and rationale.</w:t>
      </w:r>
    </w:p>
    <w:tbl>
      <w:tblPr>
        <w:tblStyle w:val="TableGrid"/>
        <w:tblW w:w="0" w:type="auto"/>
        <w:tblLook w:val="04A0" w:firstRow="1" w:lastRow="0" w:firstColumn="1" w:lastColumn="0" w:noHBand="0" w:noVBand="1"/>
      </w:tblPr>
      <w:tblGrid>
        <w:gridCol w:w="2088"/>
        <w:gridCol w:w="90"/>
        <w:gridCol w:w="3240"/>
        <w:gridCol w:w="3780"/>
        <w:gridCol w:w="4590"/>
      </w:tblGrid>
      <w:tr w:rsidR="00250200" w:rsidTr="00986729">
        <w:tc>
          <w:tcPr>
            <w:tcW w:w="2088" w:type="dxa"/>
          </w:tcPr>
          <w:p w:rsidR="00250200" w:rsidRDefault="00250200" w:rsidP="00986729">
            <w:pPr>
              <w:rPr>
                <w:rFonts w:ascii="Times New Roman" w:hAnsi="Times New Roman" w:cs="Times New Roman"/>
                <w:sz w:val="24"/>
                <w:szCs w:val="24"/>
              </w:rPr>
            </w:pPr>
            <w:r w:rsidRPr="008353FD">
              <w:rPr>
                <w:rFonts w:ascii="Times New Roman" w:hAnsi="Times New Roman" w:cs="Times New Roman"/>
                <w:sz w:val="20"/>
                <w:szCs w:val="20"/>
              </w:rPr>
              <w:t>Comment 1</w:t>
            </w:r>
          </w:p>
        </w:tc>
        <w:tc>
          <w:tcPr>
            <w:tcW w:w="3330" w:type="dxa"/>
            <w:gridSpan w:val="2"/>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250200" w:rsidTr="00986729">
        <w:trPr>
          <w:trHeight w:val="4032"/>
        </w:trPr>
        <w:tc>
          <w:tcPr>
            <w:tcW w:w="2178" w:type="dxa"/>
            <w:gridSpan w:val="2"/>
            <w:shd w:val="clear" w:color="auto" w:fill="FFFFFF" w:themeFill="background1"/>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 xml:space="preserve">Regarding </w:t>
            </w:r>
          </w:p>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 xml:space="preserve">WAC 480-109-07 </w:t>
            </w:r>
          </w:p>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 xml:space="preserve">WAC 480-109-010 </w:t>
            </w:r>
          </w:p>
          <w:p w:rsidR="00250200" w:rsidRPr="009156CF" w:rsidRDefault="00250200" w:rsidP="00986729">
            <w:pPr>
              <w:rPr>
                <w:rFonts w:ascii="Times New Roman" w:hAnsi="Times New Roman" w:cs="Times New Roman"/>
                <w:sz w:val="24"/>
                <w:szCs w:val="24"/>
              </w:rPr>
            </w:pPr>
            <w:r>
              <w:rPr>
                <w:rFonts w:ascii="Times New Roman" w:hAnsi="Times New Roman" w:cs="Times New Roman"/>
                <w:sz w:val="24"/>
                <w:szCs w:val="24"/>
              </w:rPr>
              <w:t>WAC 480-109-040</w:t>
            </w:r>
          </w:p>
        </w:tc>
        <w:tc>
          <w:tcPr>
            <w:tcW w:w="3240" w:type="dxa"/>
          </w:tcPr>
          <w:p w:rsidR="00250200" w:rsidRDefault="00250200" w:rsidP="00986729">
            <w:pPr>
              <w:rPr>
                <w:rFonts w:ascii="Times New Roman" w:hAnsi="Times New Roman" w:cs="Times New Roman"/>
                <w:sz w:val="24"/>
                <w:szCs w:val="24"/>
              </w:rPr>
            </w:pPr>
          </w:p>
        </w:tc>
        <w:tc>
          <w:tcPr>
            <w:tcW w:w="3780" w:type="dxa"/>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 xml:space="preserve">Any proposed new </w:t>
            </w:r>
            <w:r w:rsidR="00986729">
              <w:rPr>
                <w:rFonts w:ascii="Times New Roman" w:hAnsi="Times New Roman" w:cs="Times New Roman"/>
                <w:sz w:val="24"/>
                <w:szCs w:val="24"/>
              </w:rPr>
              <w:t>language</w:t>
            </w:r>
            <w:r>
              <w:rPr>
                <w:rFonts w:ascii="Times New Roman" w:hAnsi="Times New Roman" w:cs="Times New Roman"/>
                <w:sz w:val="24"/>
                <w:szCs w:val="24"/>
              </w:rPr>
              <w:t xml:space="preserve"> regarding conservation should be subject to a CR-101 workshop prior to implementing a CR-102 process</w:t>
            </w:r>
            <w:r w:rsidR="00986729">
              <w:rPr>
                <w:rFonts w:ascii="Times New Roman" w:hAnsi="Times New Roman" w:cs="Times New Roman"/>
                <w:sz w:val="24"/>
                <w:szCs w:val="24"/>
              </w:rPr>
              <w:t>.</w:t>
            </w:r>
          </w:p>
        </w:tc>
        <w:tc>
          <w:tcPr>
            <w:tcW w:w="4590" w:type="dxa"/>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Extensive discussion has occurred on all aspects of the conservation portion of WAC 480-109 (see 2008 rulemaking, six 2011 Conservation Working Group meetings, substantial number of utility Advisory Group meetings, and Commission guidance on three Biennial Conservation Plans for each electric utility).</w:t>
            </w: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Because of multiple prior Commission orders—in light of extensive discussions to date—informal discussions through CR-101 processes should be facilitated prior to proposing modified agency rules adding new or substantially revised conditions.</w:t>
            </w: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tc>
      </w:tr>
      <w:tr w:rsidR="00250200" w:rsidTr="00250200">
        <w:tc>
          <w:tcPr>
            <w:tcW w:w="2178" w:type="dxa"/>
            <w:gridSpan w:val="2"/>
          </w:tcPr>
          <w:p w:rsidR="00250200" w:rsidRDefault="00250200" w:rsidP="00986729">
            <w:pPr>
              <w:rPr>
                <w:rFonts w:ascii="Times New Roman" w:hAnsi="Times New Roman" w:cs="Times New Roman"/>
                <w:sz w:val="24"/>
                <w:szCs w:val="24"/>
              </w:rPr>
            </w:pPr>
            <w:r w:rsidRPr="009F6B32">
              <w:rPr>
                <w:rFonts w:ascii="Times New Roman" w:hAnsi="Times New Roman" w:cs="Times New Roman"/>
                <w:sz w:val="20"/>
                <w:szCs w:val="20"/>
              </w:rPr>
              <w:lastRenderedPageBreak/>
              <w:t>Comment 2</w:t>
            </w:r>
            <w:r>
              <w:rPr>
                <w:rFonts w:ascii="Times New Roman" w:hAnsi="Times New Roman" w:cs="Times New Roman"/>
                <w:sz w:val="20"/>
                <w:szCs w:val="20"/>
              </w:rPr>
              <w:t xml:space="preserve"> </w:t>
            </w:r>
          </w:p>
        </w:tc>
        <w:tc>
          <w:tcPr>
            <w:tcW w:w="3240" w:type="dxa"/>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Current Text</w:t>
            </w:r>
          </w:p>
        </w:tc>
        <w:tc>
          <w:tcPr>
            <w:tcW w:w="3780" w:type="dxa"/>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Proposed Text</w:t>
            </w:r>
          </w:p>
        </w:tc>
        <w:tc>
          <w:tcPr>
            <w:tcW w:w="4590" w:type="dxa"/>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250200" w:rsidTr="00250200">
        <w:trPr>
          <w:trHeight w:val="4032"/>
        </w:trPr>
        <w:tc>
          <w:tcPr>
            <w:tcW w:w="2178" w:type="dxa"/>
            <w:gridSpan w:val="2"/>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 xml:space="preserve">Regarding </w:t>
            </w:r>
          </w:p>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 xml:space="preserve">WAC 480-109-07 </w:t>
            </w:r>
          </w:p>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 xml:space="preserve">WAC 480-109-010 </w:t>
            </w:r>
          </w:p>
          <w:p w:rsidR="00250200" w:rsidRPr="009F6B32" w:rsidRDefault="00250200" w:rsidP="00986729">
            <w:pPr>
              <w:rPr>
                <w:rFonts w:ascii="Times New Roman" w:hAnsi="Times New Roman" w:cs="Times New Roman"/>
                <w:sz w:val="20"/>
                <w:szCs w:val="20"/>
              </w:rPr>
            </w:pPr>
            <w:r>
              <w:rPr>
                <w:rFonts w:ascii="Times New Roman" w:hAnsi="Times New Roman" w:cs="Times New Roman"/>
                <w:sz w:val="24"/>
                <w:szCs w:val="24"/>
              </w:rPr>
              <w:t>WAC 480-109-040</w:t>
            </w:r>
          </w:p>
        </w:tc>
        <w:tc>
          <w:tcPr>
            <w:tcW w:w="3240" w:type="dxa"/>
          </w:tcPr>
          <w:p w:rsidR="00250200" w:rsidRDefault="00250200" w:rsidP="00986729">
            <w:pPr>
              <w:rPr>
                <w:rFonts w:ascii="Times New Roman" w:hAnsi="Times New Roman" w:cs="Times New Roman"/>
                <w:sz w:val="24"/>
                <w:szCs w:val="24"/>
              </w:rPr>
            </w:pPr>
          </w:p>
        </w:tc>
        <w:tc>
          <w:tcPr>
            <w:tcW w:w="3780" w:type="dxa"/>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Requests for “statewide consistency” regarding conservation should be subject to a CR-101 workshop prior to implementing a CR-102 process</w:t>
            </w:r>
          </w:p>
        </w:tc>
        <w:tc>
          <w:tcPr>
            <w:tcW w:w="4590" w:type="dxa"/>
          </w:tcPr>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The passage of time since the January 1, 2010 effective date for the conservation portion of WAC 480-109 and since the 2011 Conservation Working Group meetings, may have led to greater convergence of individual utility requirements (i.e., “conditions”).  Examples may include: reporting in general, claiming Northwest Energy Efficiency Alliance (NEEA) savings, and evaluation, measurement, and verification (EM&amp;V) protocols.</w:t>
            </w: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r>
              <w:rPr>
                <w:rFonts w:ascii="Times New Roman" w:hAnsi="Times New Roman" w:cs="Times New Roman"/>
                <w:sz w:val="24"/>
                <w:szCs w:val="24"/>
              </w:rPr>
              <w:t xml:space="preserve">Given potential convergence, Avista respectfully requests informal discussions through CR-101 processes be facilitated prior to proposing modified agency rules that would address heretofore divergent treatment of utility-specific issues. </w:t>
            </w: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p w:rsidR="00250200" w:rsidRDefault="00250200" w:rsidP="00986729">
            <w:pPr>
              <w:rPr>
                <w:rFonts w:ascii="Times New Roman" w:hAnsi="Times New Roman" w:cs="Times New Roman"/>
                <w:sz w:val="24"/>
                <w:szCs w:val="24"/>
              </w:rPr>
            </w:pPr>
          </w:p>
        </w:tc>
      </w:tr>
    </w:tbl>
    <w:p w:rsidR="00250200" w:rsidRDefault="00250200" w:rsidP="00590852">
      <w:pPr>
        <w:spacing w:after="120"/>
        <w:rPr>
          <w:rFonts w:ascii="Times New Roman" w:hAnsi="Times New Roman" w:cs="Times New Roman"/>
          <w:i/>
        </w:rPr>
      </w:pPr>
    </w:p>
    <w:p w:rsidR="00250200" w:rsidRDefault="00250200" w:rsidP="00590852">
      <w:pPr>
        <w:spacing w:after="120"/>
        <w:rPr>
          <w:rFonts w:ascii="Times New Roman" w:hAnsi="Times New Roman" w:cs="Times New Roman"/>
          <w:i/>
        </w:rPr>
      </w:pPr>
    </w:p>
    <w:p w:rsidR="00250200" w:rsidRDefault="00250200" w:rsidP="00590852">
      <w:pPr>
        <w:spacing w:after="120"/>
        <w:rPr>
          <w:rFonts w:ascii="Times New Roman" w:hAnsi="Times New Roman" w:cs="Times New Roman"/>
          <w:i/>
        </w:rPr>
      </w:pPr>
    </w:p>
    <w:p w:rsidR="00250200" w:rsidRDefault="00250200" w:rsidP="00590852">
      <w:pPr>
        <w:spacing w:after="120"/>
        <w:rPr>
          <w:rFonts w:ascii="Times New Roman" w:hAnsi="Times New Roman" w:cs="Times New Roman"/>
          <w:i/>
        </w:rPr>
      </w:pPr>
    </w:p>
    <w:p w:rsidR="00250200" w:rsidRDefault="00250200" w:rsidP="00590852">
      <w:pPr>
        <w:spacing w:after="120"/>
        <w:rPr>
          <w:rFonts w:ascii="Times New Roman" w:hAnsi="Times New Roman" w:cs="Times New Roman"/>
          <w:i/>
        </w:rPr>
      </w:pPr>
    </w:p>
    <w:p w:rsidR="00250200" w:rsidRDefault="00250200" w:rsidP="00590852">
      <w:pPr>
        <w:spacing w:after="120"/>
        <w:rPr>
          <w:rFonts w:ascii="Times New Roman" w:hAnsi="Times New Roman" w:cs="Times New Roman"/>
          <w:i/>
        </w:rPr>
      </w:pPr>
    </w:p>
    <w:p w:rsidR="00250200" w:rsidRDefault="00250200" w:rsidP="00590852">
      <w:pPr>
        <w:spacing w:after="120"/>
        <w:rPr>
          <w:rFonts w:ascii="Times New Roman" w:hAnsi="Times New Roman" w:cs="Times New Roman"/>
          <w:i/>
        </w:rPr>
      </w:pPr>
    </w:p>
    <w:p w:rsidR="00250200" w:rsidRDefault="00250200" w:rsidP="00590852">
      <w:pPr>
        <w:spacing w:after="120"/>
        <w:rPr>
          <w:rFonts w:ascii="Times New Roman" w:hAnsi="Times New Roman" w:cs="Times New Roman"/>
          <w:i/>
        </w:rPr>
      </w:pPr>
    </w:p>
    <w:p w:rsidR="00250200" w:rsidRPr="005602BC" w:rsidRDefault="00250200" w:rsidP="00590852">
      <w:pPr>
        <w:spacing w:after="120"/>
        <w:rPr>
          <w:rFonts w:ascii="Times New Roman" w:hAnsi="Times New Roman" w:cs="Times New Roman"/>
          <w:i/>
        </w:rPr>
      </w:pPr>
    </w:p>
    <w:tbl>
      <w:tblPr>
        <w:tblStyle w:val="TableGrid"/>
        <w:tblW w:w="0" w:type="auto"/>
        <w:tblLook w:val="04A0" w:firstRow="1" w:lastRow="0" w:firstColumn="1" w:lastColumn="0" w:noHBand="0" w:noVBand="1"/>
      </w:tblPr>
      <w:tblGrid>
        <w:gridCol w:w="1908"/>
        <w:gridCol w:w="3510"/>
        <w:gridCol w:w="4410"/>
        <w:gridCol w:w="3960"/>
      </w:tblGrid>
      <w:tr w:rsidR="008A6368" w:rsidRPr="005602BC" w:rsidTr="00C90867">
        <w:tc>
          <w:tcPr>
            <w:tcW w:w="1908" w:type="dxa"/>
          </w:tcPr>
          <w:p w:rsidR="008A6368" w:rsidRPr="005602BC" w:rsidRDefault="008353FD" w:rsidP="004B371D">
            <w:pPr>
              <w:rPr>
                <w:rFonts w:ascii="Times New Roman" w:hAnsi="Times New Roman" w:cs="Times New Roman"/>
              </w:rPr>
            </w:pPr>
            <w:r w:rsidRPr="005602BC">
              <w:rPr>
                <w:rFonts w:ascii="Times New Roman" w:hAnsi="Times New Roman" w:cs="Times New Roman"/>
              </w:rPr>
              <w:lastRenderedPageBreak/>
              <w:t xml:space="preserve">Comment </w:t>
            </w:r>
            <w:r w:rsidR="00250200">
              <w:rPr>
                <w:rFonts w:ascii="Times New Roman" w:hAnsi="Times New Roman" w:cs="Times New Roman"/>
              </w:rPr>
              <w:t>3</w:t>
            </w:r>
          </w:p>
        </w:tc>
        <w:tc>
          <w:tcPr>
            <w:tcW w:w="3510" w:type="dxa"/>
          </w:tcPr>
          <w:p w:rsidR="008A6368" w:rsidRPr="005602BC" w:rsidRDefault="008A6368" w:rsidP="00AD3312">
            <w:pPr>
              <w:rPr>
                <w:rFonts w:ascii="Times New Roman" w:hAnsi="Times New Roman" w:cs="Times New Roman"/>
              </w:rPr>
            </w:pPr>
            <w:r w:rsidRPr="005602BC">
              <w:rPr>
                <w:rFonts w:ascii="Times New Roman" w:hAnsi="Times New Roman" w:cs="Times New Roman"/>
              </w:rPr>
              <w:t>Current Text</w:t>
            </w:r>
          </w:p>
        </w:tc>
        <w:tc>
          <w:tcPr>
            <w:tcW w:w="4410" w:type="dxa"/>
          </w:tcPr>
          <w:p w:rsidR="008A6368" w:rsidRPr="005602BC" w:rsidRDefault="008A6368" w:rsidP="008A6368">
            <w:pPr>
              <w:rPr>
                <w:rFonts w:ascii="Times New Roman" w:hAnsi="Times New Roman" w:cs="Times New Roman"/>
              </w:rPr>
            </w:pPr>
            <w:r w:rsidRPr="005602BC">
              <w:rPr>
                <w:rFonts w:ascii="Times New Roman" w:hAnsi="Times New Roman" w:cs="Times New Roman"/>
              </w:rPr>
              <w:t>Proposed Text</w:t>
            </w:r>
          </w:p>
        </w:tc>
        <w:tc>
          <w:tcPr>
            <w:tcW w:w="3960" w:type="dxa"/>
          </w:tcPr>
          <w:p w:rsidR="008A6368" w:rsidRPr="005602BC" w:rsidRDefault="008A6368" w:rsidP="00AD3312">
            <w:pPr>
              <w:rPr>
                <w:rFonts w:ascii="Times New Roman" w:hAnsi="Times New Roman" w:cs="Times New Roman"/>
              </w:rPr>
            </w:pPr>
            <w:r w:rsidRPr="005602BC">
              <w:rPr>
                <w:rFonts w:ascii="Times New Roman" w:hAnsi="Times New Roman" w:cs="Times New Roman"/>
              </w:rPr>
              <w:t>Rationale for proposed change</w:t>
            </w:r>
            <w:r w:rsidR="00A50FAE" w:rsidRPr="005602BC">
              <w:rPr>
                <w:rFonts w:ascii="Times New Roman" w:hAnsi="Times New Roman" w:cs="Times New Roman"/>
              </w:rPr>
              <w:t>/Response</w:t>
            </w:r>
          </w:p>
        </w:tc>
      </w:tr>
      <w:tr w:rsidR="008A6368" w:rsidRPr="005602BC" w:rsidTr="00C90867">
        <w:trPr>
          <w:trHeight w:val="4032"/>
        </w:trPr>
        <w:tc>
          <w:tcPr>
            <w:tcW w:w="1908" w:type="dxa"/>
            <w:shd w:val="clear" w:color="auto" w:fill="FFFFFF" w:themeFill="background1"/>
          </w:tcPr>
          <w:p w:rsidR="00AE0989" w:rsidRPr="005602BC" w:rsidRDefault="005501CD" w:rsidP="00AE0989">
            <w:pPr>
              <w:pStyle w:val="Default"/>
              <w:contextualSpacing/>
              <w:rPr>
                <w:sz w:val="22"/>
                <w:szCs w:val="22"/>
              </w:rPr>
            </w:pPr>
            <w:r w:rsidRPr="005602BC">
              <w:rPr>
                <w:sz w:val="22"/>
                <w:szCs w:val="22"/>
              </w:rPr>
              <w:t>RPS Question #1</w:t>
            </w:r>
            <w:r w:rsidR="00AE0989" w:rsidRPr="005602BC">
              <w:rPr>
                <w:sz w:val="22"/>
                <w:szCs w:val="22"/>
              </w:rPr>
              <w:t xml:space="preserve"> What verification of contracts for renewable resources, system dispatch data, or other information should the Commission require regulated utilities to file when requesting an order of compliance with renewable portfolio standards? </w:t>
            </w:r>
          </w:p>
          <w:p w:rsidR="008A6368" w:rsidRPr="005602BC" w:rsidRDefault="005501CD" w:rsidP="00BF4D51">
            <w:pPr>
              <w:rPr>
                <w:rFonts w:ascii="Times New Roman" w:hAnsi="Times New Roman" w:cs="Times New Roman"/>
                <w:highlight w:val="lightGray"/>
              </w:rPr>
            </w:pPr>
            <w:r w:rsidRPr="005602BC">
              <w:rPr>
                <w:rFonts w:ascii="Times New Roman" w:hAnsi="Times New Roman" w:cs="Times New Roman"/>
                <w:highlight w:val="lightGray"/>
              </w:rPr>
              <w:t xml:space="preserve"> </w:t>
            </w:r>
          </w:p>
        </w:tc>
        <w:tc>
          <w:tcPr>
            <w:tcW w:w="3510" w:type="dxa"/>
          </w:tcPr>
          <w:p w:rsidR="008A6368" w:rsidRPr="005602BC" w:rsidRDefault="008A6368" w:rsidP="00AE0989">
            <w:pPr>
              <w:pStyle w:val="Default"/>
              <w:contextualSpacing/>
              <w:rPr>
                <w:sz w:val="22"/>
                <w:szCs w:val="22"/>
              </w:rPr>
            </w:pPr>
          </w:p>
        </w:tc>
        <w:tc>
          <w:tcPr>
            <w:tcW w:w="4410" w:type="dxa"/>
          </w:tcPr>
          <w:p w:rsidR="008A6368" w:rsidRPr="005602BC" w:rsidRDefault="008A6368" w:rsidP="00AD3312">
            <w:pPr>
              <w:rPr>
                <w:rFonts w:ascii="Times New Roman" w:hAnsi="Times New Roman" w:cs="Times New Roman"/>
              </w:rPr>
            </w:pPr>
          </w:p>
        </w:tc>
        <w:tc>
          <w:tcPr>
            <w:tcW w:w="3960" w:type="dxa"/>
          </w:tcPr>
          <w:p w:rsidR="008A6368" w:rsidRPr="005602BC" w:rsidRDefault="005501CD" w:rsidP="0041167F">
            <w:pPr>
              <w:rPr>
                <w:rFonts w:ascii="Times New Roman" w:hAnsi="Times New Roman" w:cs="Times New Roman"/>
              </w:rPr>
            </w:pPr>
            <w:r w:rsidRPr="005602BC">
              <w:rPr>
                <w:rFonts w:ascii="Times New Roman" w:hAnsi="Times New Roman" w:cs="Times New Roman"/>
              </w:rPr>
              <w:t xml:space="preserve">Avista believes that </w:t>
            </w:r>
            <w:r w:rsidR="0041167F">
              <w:rPr>
                <w:rFonts w:ascii="Times New Roman" w:hAnsi="Times New Roman" w:cs="Times New Roman"/>
              </w:rPr>
              <w:t xml:space="preserve">it should be required to submit, as part of the compliance filing, </w:t>
            </w:r>
            <w:r w:rsidRPr="005602BC">
              <w:rPr>
                <w:rFonts w:ascii="Times New Roman" w:hAnsi="Times New Roman" w:cs="Times New Roman"/>
              </w:rPr>
              <w:t xml:space="preserve">a list of renewable resources, WREGIS certificate numbers, and </w:t>
            </w:r>
            <w:r w:rsidR="0041167F">
              <w:rPr>
                <w:rFonts w:ascii="Times New Roman" w:hAnsi="Times New Roman" w:cs="Times New Roman"/>
              </w:rPr>
              <w:t xml:space="preserve">the </w:t>
            </w:r>
            <w:r w:rsidRPr="005602BC">
              <w:rPr>
                <w:rFonts w:ascii="Times New Roman" w:hAnsi="Times New Roman" w:cs="Times New Roman"/>
              </w:rPr>
              <w:t>appropriate documentation form outlining REC’s it is receiving f</w:t>
            </w:r>
            <w:r w:rsidR="0041167F">
              <w:rPr>
                <w:rFonts w:ascii="Times New Roman" w:hAnsi="Times New Roman" w:cs="Times New Roman"/>
              </w:rPr>
              <w:t xml:space="preserve">rom contractual relationships. </w:t>
            </w:r>
            <w:r w:rsidRPr="005602BC">
              <w:rPr>
                <w:rFonts w:ascii="Times New Roman" w:hAnsi="Times New Roman" w:cs="Times New Roman"/>
              </w:rPr>
              <w:t xml:space="preserve">  Contracts, system dispatch data, and further detail can be made available upon request and is available for Commission Staff to audit at the Company’s offices.</w:t>
            </w:r>
          </w:p>
        </w:tc>
      </w:tr>
    </w:tbl>
    <w:p w:rsidR="008A6368" w:rsidRPr="005602BC" w:rsidRDefault="008A6368"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Default="00C90867" w:rsidP="00AD3312">
      <w:pPr>
        <w:rPr>
          <w:rFonts w:ascii="Times New Roman" w:hAnsi="Times New Roman" w:cs="Times New Roman"/>
        </w:rPr>
      </w:pPr>
    </w:p>
    <w:p w:rsidR="00250200" w:rsidRDefault="00250200" w:rsidP="00AD3312">
      <w:pPr>
        <w:rPr>
          <w:rFonts w:ascii="Times New Roman" w:hAnsi="Times New Roman" w:cs="Times New Roman"/>
        </w:rPr>
      </w:pPr>
    </w:p>
    <w:p w:rsidR="00250200" w:rsidRDefault="00250200" w:rsidP="00AD3312">
      <w:pPr>
        <w:rPr>
          <w:rFonts w:ascii="Times New Roman" w:hAnsi="Times New Roman" w:cs="Times New Roman"/>
        </w:rPr>
      </w:pPr>
    </w:p>
    <w:p w:rsidR="00250200" w:rsidRDefault="00250200" w:rsidP="00AD3312">
      <w:pPr>
        <w:rPr>
          <w:rFonts w:ascii="Times New Roman" w:hAnsi="Times New Roman" w:cs="Times New Roman"/>
        </w:rPr>
      </w:pPr>
    </w:p>
    <w:p w:rsidR="00250200" w:rsidRDefault="00250200" w:rsidP="00AD3312">
      <w:pPr>
        <w:rPr>
          <w:rFonts w:ascii="Times New Roman" w:hAnsi="Times New Roman" w:cs="Times New Roman"/>
        </w:rPr>
      </w:pPr>
    </w:p>
    <w:p w:rsidR="00250200" w:rsidRDefault="00250200" w:rsidP="00AD3312">
      <w:pPr>
        <w:rPr>
          <w:rFonts w:ascii="Times New Roman" w:hAnsi="Times New Roman" w:cs="Times New Roman"/>
        </w:rPr>
      </w:pPr>
    </w:p>
    <w:p w:rsidR="00250200" w:rsidRDefault="00250200" w:rsidP="00AD3312">
      <w:pPr>
        <w:rPr>
          <w:rFonts w:ascii="Times New Roman" w:hAnsi="Times New Roman" w:cs="Times New Roman"/>
        </w:rPr>
      </w:pPr>
    </w:p>
    <w:p w:rsidR="00250200" w:rsidRPr="005602BC" w:rsidRDefault="00250200"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4410"/>
        <w:gridCol w:w="3960"/>
      </w:tblGrid>
      <w:tr w:rsidR="008A6368" w:rsidRPr="005602BC" w:rsidTr="00C90867">
        <w:trPr>
          <w:cantSplit/>
        </w:trPr>
        <w:tc>
          <w:tcPr>
            <w:tcW w:w="1908" w:type="dxa"/>
          </w:tcPr>
          <w:p w:rsidR="008A6368" w:rsidRPr="005602BC" w:rsidRDefault="00250200" w:rsidP="00A50FAE">
            <w:pPr>
              <w:rPr>
                <w:rFonts w:ascii="Times New Roman" w:hAnsi="Times New Roman" w:cs="Times New Roman"/>
              </w:rPr>
            </w:pPr>
            <w:r>
              <w:rPr>
                <w:rFonts w:ascii="Times New Roman" w:hAnsi="Times New Roman" w:cs="Times New Roman"/>
              </w:rPr>
              <w:lastRenderedPageBreak/>
              <w:t>Comment 4</w:t>
            </w:r>
            <w:r w:rsidR="008353FD" w:rsidRPr="005602BC">
              <w:rPr>
                <w:rFonts w:ascii="Times New Roman" w:hAnsi="Times New Roman" w:cs="Times New Roman"/>
              </w:rPr>
              <w:t xml:space="preserve"> </w:t>
            </w:r>
          </w:p>
        </w:tc>
        <w:tc>
          <w:tcPr>
            <w:tcW w:w="3510" w:type="dxa"/>
          </w:tcPr>
          <w:p w:rsidR="008A6368" w:rsidRPr="005602BC" w:rsidRDefault="008A6368" w:rsidP="00A50FAE">
            <w:pPr>
              <w:rPr>
                <w:rFonts w:ascii="Times New Roman" w:hAnsi="Times New Roman" w:cs="Times New Roman"/>
              </w:rPr>
            </w:pPr>
            <w:r w:rsidRPr="005602BC">
              <w:rPr>
                <w:rFonts w:ascii="Times New Roman" w:hAnsi="Times New Roman" w:cs="Times New Roman"/>
              </w:rPr>
              <w:t>Current Text</w:t>
            </w:r>
          </w:p>
        </w:tc>
        <w:tc>
          <w:tcPr>
            <w:tcW w:w="4410" w:type="dxa"/>
          </w:tcPr>
          <w:p w:rsidR="008A6368" w:rsidRPr="005602BC" w:rsidRDefault="008A6368" w:rsidP="00A50FAE">
            <w:pPr>
              <w:rPr>
                <w:rFonts w:ascii="Times New Roman" w:hAnsi="Times New Roman" w:cs="Times New Roman"/>
              </w:rPr>
            </w:pPr>
            <w:r w:rsidRPr="005602BC">
              <w:rPr>
                <w:rFonts w:ascii="Times New Roman" w:hAnsi="Times New Roman" w:cs="Times New Roman"/>
              </w:rPr>
              <w:t>Proposed Text</w:t>
            </w:r>
          </w:p>
        </w:tc>
        <w:tc>
          <w:tcPr>
            <w:tcW w:w="3960" w:type="dxa"/>
          </w:tcPr>
          <w:p w:rsidR="008A6368" w:rsidRPr="005602BC" w:rsidRDefault="008A6368" w:rsidP="00A50FAE">
            <w:pPr>
              <w:rPr>
                <w:rFonts w:ascii="Times New Roman" w:hAnsi="Times New Roman" w:cs="Times New Roman"/>
              </w:rPr>
            </w:pPr>
            <w:r w:rsidRPr="005602BC">
              <w:rPr>
                <w:rFonts w:ascii="Times New Roman" w:hAnsi="Times New Roman" w:cs="Times New Roman"/>
              </w:rPr>
              <w:t>Rationale for proposed change</w:t>
            </w:r>
          </w:p>
        </w:tc>
      </w:tr>
      <w:tr w:rsidR="008A6368" w:rsidRPr="005602BC" w:rsidTr="00C90867">
        <w:trPr>
          <w:cantSplit/>
          <w:trHeight w:val="4032"/>
        </w:trPr>
        <w:tc>
          <w:tcPr>
            <w:tcW w:w="1908" w:type="dxa"/>
          </w:tcPr>
          <w:p w:rsidR="008A6368" w:rsidRPr="005602BC" w:rsidRDefault="005501CD" w:rsidP="00BF4D51">
            <w:pPr>
              <w:rPr>
                <w:rFonts w:ascii="Times New Roman" w:hAnsi="Times New Roman" w:cs="Times New Roman"/>
              </w:rPr>
            </w:pPr>
            <w:r w:rsidRPr="005602BC">
              <w:rPr>
                <w:rFonts w:ascii="Times New Roman" w:hAnsi="Times New Roman" w:cs="Times New Roman"/>
              </w:rPr>
              <w:t>RPS Question #2</w:t>
            </w:r>
            <w:r w:rsidR="00AE0989" w:rsidRPr="005602BC">
              <w:rPr>
                <w:rFonts w:ascii="Times New Roman" w:hAnsi="Times New Roman" w:cs="Times New Roman"/>
              </w:rPr>
              <w:t xml:space="preserve"> - The definition of an eligible renewable resource at RCW 19.285.030(11</w:t>
            </w:r>
            <w:proofErr w:type="gramStart"/>
            <w:r w:rsidR="00AE0989" w:rsidRPr="005602BC">
              <w:rPr>
                <w:rFonts w:ascii="Times New Roman" w:hAnsi="Times New Roman" w:cs="Times New Roman"/>
              </w:rPr>
              <w:t>)(</w:t>
            </w:r>
            <w:proofErr w:type="gramEnd"/>
            <w:r w:rsidR="00AE0989" w:rsidRPr="005602BC">
              <w:rPr>
                <w:rFonts w:ascii="Times New Roman" w:hAnsi="Times New Roman" w:cs="Times New Roman"/>
              </w:rPr>
              <w:t>b) includes electricity produced by incremental efficiency improvements to Northwest hydroelectric plants. What methods and documentation should the Commission require of an electric utility that is claiming incremental hydroelectric generation efficiency improvements as eligible renewable resources?</w:t>
            </w:r>
          </w:p>
        </w:tc>
        <w:tc>
          <w:tcPr>
            <w:tcW w:w="3510" w:type="dxa"/>
          </w:tcPr>
          <w:p w:rsidR="008A6368" w:rsidRPr="005602BC" w:rsidRDefault="008A6368" w:rsidP="00AE0989">
            <w:pPr>
              <w:pStyle w:val="Default"/>
              <w:contextualSpacing/>
              <w:rPr>
                <w:sz w:val="22"/>
                <w:szCs w:val="22"/>
              </w:rPr>
            </w:pPr>
          </w:p>
        </w:tc>
        <w:tc>
          <w:tcPr>
            <w:tcW w:w="4410" w:type="dxa"/>
          </w:tcPr>
          <w:p w:rsidR="008A6368" w:rsidRPr="005602BC" w:rsidRDefault="008A6368" w:rsidP="00A50FAE">
            <w:pPr>
              <w:rPr>
                <w:rFonts w:ascii="Times New Roman" w:hAnsi="Times New Roman" w:cs="Times New Roman"/>
              </w:rPr>
            </w:pPr>
          </w:p>
        </w:tc>
        <w:tc>
          <w:tcPr>
            <w:tcW w:w="3960" w:type="dxa"/>
          </w:tcPr>
          <w:p w:rsidR="008A6368" w:rsidRPr="005602BC" w:rsidRDefault="005501CD" w:rsidP="00A50FAE">
            <w:pPr>
              <w:rPr>
                <w:rFonts w:ascii="Times New Roman" w:hAnsi="Times New Roman" w:cs="Times New Roman"/>
              </w:rPr>
            </w:pPr>
            <w:r w:rsidRPr="005602BC">
              <w:rPr>
                <w:rFonts w:ascii="Times New Roman" w:hAnsi="Times New Roman" w:cs="Times New Roman"/>
              </w:rPr>
              <w:t>As outlined in previous Commission orders and agreed upon by the RPS workgroup convened under Docket UE-110523, the Company believes that the three methodologies are adequate and shall continue to be allowed for calculating incremental hydro for compliance.</w:t>
            </w:r>
          </w:p>
          <w:p w:rsidR="005501CD" w:rsidRPr="005602BC" w:rsidRDefault="005501CD" w:rsidP="00A50FAE">
            <w:pPr>
              <w:rPr>
                <w:rFonts w:ascii="Times New Roman" w:hAnsi="Times New Roman" w:cs="Times New Roman"/>
              </w:rPr>
            </w:pPr>
          </w:p>
          <w:p w:rsidR="005501CD" w:rsidRPr="005602BC" w:rsidRDefault="005501CD" w:rsidP="00A50FAE">
            <w:pPr>
              <w:rPr>
                <w:rFonts w:ascii="Times New Roman" w:hAnsi="Times New Roman" w:cs="Times New Roman"/>
              </w:rPr>
            </w:pPr>
            <w:r w:rsidRPr="005602BC">
              <w:rPr>
                <w:rFonts w:ascii="Times New Roman" w:hAnsi="Times New Roman" w:cs="Times New Roman"/>
              </w:rPr>
              <w:t xml:space="preserve">Avista agrees with </w:t>
            </w:r>
            <w:r w:rsidR="0041167F">
              <w:rPr>
                <w:rFonts w:ascii="Times New Roman" w:hAnsi="Times New Roman" w:cs="Times New Roman"/>
              </w:rPr>
              <w:t xml:space="preserve">Commission </w:t>
            </w:r>
            <w:r w:rsidRPr="005602BC">
              <w:rPr>
                <w:rFonts w:ascii="Times New Roman" w:hAnsi="Times New Roman" w:cs="Times New Roman"/>
              </w:rPr>
              <w:t>Staff and others that it is acceptable to have a look back calculation every five years to verify the chosen method is properly accounting for the incremental hydro.  However, there should be no financial penalty for any changes compare to historical averages.</w:t>
            </w:r>
          </w:p>
          <w:p w:rsidR="005501CD" w:rsidRPr="005602BC" w:rsidRDefault="005501CD" w:rsidP="00A50FAE">
            <w:pPr>
              <w:rPr>
                <w:rFonts w:ascii="Times New Roman" w:hAnsi="Times New Roman" w:cs="Times New Roman"/>
              </w:rPr>
            </w:pPr>
          </w:p>
          <w:p w:rsidR="005501CD" w:rsidRPr="005602BC" w:rsidRDefault="005501CD" w:rsidP="005501CD">
            <w:pPr>
              <w:pStyle w:val="Default"/>
              <w:contextualSpacing/>
              <w:rPr>
                <w:sz w:val="22"/>
                <w:szCs w:val="22"/>
              </w:rPr>
            </w:pPr>
            <w:r w:rsidRPr="005602BC">
              <w:rPr>
                <w:sz w:val="22"/>
                <w:szCs w:val="22"/>
              </w:rPr>
              <w:t>Company’s claiming incremental hydro to meet compliance shall make their models available for Commission Staff to audit upon request.  After the 2012 filing</w:t>
            </w:r>
            <w:r w:rsidR="0041167F">
              <w:rPr>
                <w:sz w:val="22"/>
                <w:szCs w:val="22"/>
              </w:rPr>
              <w:t>,</w:t>
            </w:r>
            <w:r w:rsidRPr="005602BC">
              <w:rPr>
                <w:sz w:val="22"/>
                <w:szCs w:val="22"/>
              </w:rPr>
              <w:t xml:space="preserve"> Avista met with Commission Staff to demonstrate the Company’s model and address any questions at the time.  The Company believes this interaction with Commission Staff is the proper way to address any questions or concerns. </w:t>
            </w:r>
          </w:p>
          <w:p w:rsidR="005501CD" w:rsidRPr="005602BC" w:rsidRDefault="005501CD" w:rsidP="00A50FAE">
            <w:pPr>
              <w:rPr>
                <w:rFonts w:ascii="Times New Roman" w:hAnsi="Times New Roman" w:cs="Times New Roman"/>
              </w:rPr>
            </w:pPr>
          </w:p>
        </w:tc>
      </w:tr>
    </w:tbl>
    <w:p w:rsidR="008A6368" w:rsidRPr="005602BC" w:rsidRDefault="008A6368" w:rsidP="00AD3312">
      <w:pPr>
        <w:rPr>
          <w:rFonts w:ascii="Times New Roman" w:hAnsi="Times New Roman" w:cs="Times New Roman"/>
        </w:rPr>
      </w:pPr>
    </w:p>
    <w:p w:rsidR="009F6B32" w:rsidRPr="005602BC" w:rsidRDefault="009F6B32" w:rsidP="00AD3312">
      <w:pPr>
        <w:rPr>
          <w:rFonts w:ascii="Times New Roman" w:hAnsi="Times New Roman" w:cs="Times New Roman"/>
        </w:rPr>
      </w:pPr>
    </w:p>
    <w:p w:rsidR="00A50FAE" w:rsidRPr="005602BC" w:rsidRDefault="00A50FAE" w:rsidP="00AD3312">
      <w:pPr>
        <w:rPr>
          <w:rFonts w:ascii="Times New Roman" w:hAnsi="Times New Roman" w:cs="Times New Roman"/>
        </w:rPr>
      </w:pPr>
    </w:p>
    <w:p w:rsidR="00A50FAE" w:rsidRPr="005602BC" w:rsidRDefault="00A50FAE" w:rsidP="00AD3312">
      <w:pPr>
        <w:rPr>
          <w:rFonts w:ascii="Times New Roman" w:hAnsi="Times New Roman" w:cs="Times New Roman"/>
        </w:rPr>
      </w:pPr>
    </w:p>
    <w:p w:rsidR="00A50FAE" w:rsidRPr="005602BC" w:rsidRDefault="00A50FAE" w:rsidP="00AD3312">
      <w:pPr>
        <w:rPr>
          <w:rFonts w:ascii="Times New Roman" w:hAnsi="Times New Roman" w:cs="Times New Roman"/>
        </w:rPr>
      </w:pPr>
    </w:p>
    <w:p w:rsidR="00A50FAE" w:rsidRPr="005602BC" w:rsidRDefault="00A50FAE" w:rsidP="00AD3312">
      <w:pPr>
        <w:rPr>
          <w:rFonts w:ascii="Times New Roman" w:hAnsi="Times New Roman" w:cs="Times New Roman"/>
        </w:rPr>
      </w:pPr>
    </w:p>
    <w:p w:rsidR="00A50FAE" w:rsidRPr="005602BC" w:rsidRDefault="00A50FAE" w:rsidP="00AD3312">
      <w:pPr>
        <w:rPr>
          <w:rFonts w:ascii="Times New Roman" w:hAnsi="Times New Roman" w:cs="Times New Roman"/>
        </w:rPr>
      </w:pPr>
    </w:p>
    <w:p w:rsidR="00A50FAE" w:rsidRPr="005602BC" w:rsidRDefault="00A50FAE" w:rsidP="00AD3312">
      <w:pPr>
        <w:rPr>
          <w:rFonts w:ascii="Times New Roman" w:hAnsi="Times New Roman" w:cs="Times New Roman"/>
        </w:rPr>
      </w:pPr>
    </w:p>
    <w:p w:rsidR="00A50FAE" w:rsidRPr="005602BC" w:rsidRDefault="00A50FAE" w:rsidP="00AD3312">
      <w:pPr>
        <w:rPr>
          <w:rFonts w:ascii="Times New Roman" w:hAnsi="Times New Roman" w:cs="Times New Roman"/>
        </w:rPr>
      </w:pPr>
    </w:p>
    <w:p w:rsidR="00A50FAE" w:rsidRPr="005602BC" w:rsidRDefault="00A50FAE" w:rsidP="00AD3312">
      <w:pPr>
        <w:rPr>
          <w:rFonts w:ascii="Times New Roman" w:hAnsi="Times New Roman" w:cs="Times New Roman"/>
        </w:rPr>
      </w:pPr>
    </w:p>
    <w:p w:rsidR="00A50FAE" w:rsidRPr="005602BC" w:rsidRDefault="00A50FAE" w:rsidP="00AD3312">
      <w:pPr>
        <w:rPr>
          <w:rFonts w:ascii="Times New Roman" w:hAnsi="Times New Roman" w:cs="Times New Roman"/>
        </w:rPr>
      </w:pPr>
    </w:p>
    <w:p w:rsidR="00C90867" w:rsidRPr="005602BC" w:rsidRDefault="00C90867" w:rsidP="00AD3312">
      <w:pPr>
        <w:rPr>
          <w:rFonts w:ascii="Times New Roman" w:hAnsi="Times New Roman" w:cs="Times New Roman"/>
        </w:rPr>
      </w:pPr>
    </w:p>
    <w:p w:rsidR="00C90867" w:rsidRPr="005602BC" w:rsidRDefault="00C90867" w:rsidP="00AD3312">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4410"/>
        <w:gridCol w:w="3960"/>
      </w:tblGrid>
      <w:tr w:rsidR="009F6B32" w:rsidRPr="005602BC" w:rsidTr="00C90867">
        <w:trPr>
          <w:cantSplit/>
        </w:trPr>
        <w:tc>
          <w:tcPr>
            <w:tcW w:w="1908" w:type="dxa"/>
          </w:tcPr>
          <w:p w:rsidR="009F6B32" w:rsidRPr="005602BC" w:rsidRDefault="00250200" w:rsidP="00A50FAE">
            <w:pPr>
              <w:rPr>
                <w:rFonts w:ascii="Times New Roman" w:hAnsi="Times New Roman" w:cs="Times New Roman"/>
              </w:rPr>
            </w:pPr>
            <w:r>
              <w:rPr>
                <w:rFonts w:ascii="Times New Roman" w:hAnsi="Times New Roman" w:cs="Times New Roman"/>
              </w:rPr>
              <w:t>Comment 5</w:t>
            </w:r>
            <w:r w:rsidR="004B371D" w:rsidRPr="005602BC">
              <w:rPr>
                <w:rFonts w:ascii="Times New Roman" w:hAnsi="Times New Roman" w:cs="Times New Roman"/>
              </w:rPr>
              <w:t xml:space="preserve"> </w:t>
            </w:r>
          </w:p>
        </w:tc>
        <w:tc>
          <w:tcPr>
            <w:tcW w:w="3510" w:type="dxa"/>
          </w:tcPr>
          <w:p w:rsidR="009F6B32" w:rsidRPr="005602BC" w:rsidRDefault="009F6B32" w:rsidP="00A50FAE">
            <w:pPr>
              <w:rPr>
                <w:rFonts w:ascii="Times New Roman" w:hAnsi="Times New Roman" w:cs="Times New Roman"/>
              </w:rPr>
            </w:pPr>
            <w:r w:rsidRPr="005602BC">
              <w:rPr>
                <w:rFonts w:ascii="Times New Roman" w:hAnsi="Times New Roman" w:cs="Times New Roman"/>
              </w:rPr>
              <w:t>Current Text</w:t>
            </w:r>
          </w:p>
        </w:tc>
        <w:tc>
          <w:tcPr>
            <w:tcW w:w="4410" w:type="dxa"/>
          </w:tcPr>
          <w:p w:rsidR="009F6B32" w:rsidRPr="005602BC" w:rsidRDefault="009F6B32" w:rsidP="00A50FAE">
            <w:pPr>
              <w:rPr>
                <w:rFonts w:ascii="Times New Roman" w:hAnsi="Times New Roman" w:cs="Times New Roman"/>
              </w:rPr>
            </w:pPr>
            <w:r w:rsidRPr="005602BC">
              <w:rPr>
                <w:rFonts w:ascii="Times New Roman" w:hAnsi="Times New Roman" w:cs="Times New Roman"/>
              </w:rPr>
              <w:t>Proposed Text</w:t>
            </w:r>
          </w:p>
        </w:tc>
        <w:tc>
          <w:tcPr>
            <w:tcW w:w="3960" w:type="dxa"/>
          </w:tcPr>
          <w:p w:rsidR="009F6B32" w:rsidRPr="005602BC" w:rsidRDefault="009F6B32" w:rsidP="00A50FAE">
            <w:pPr>
              <w:rPr>
                <w:rFonts w:ascii="Times New Roman" w:hAnsi="Times New Roman" w:cs="Times New Roman"/>
              </w:rPr>
            </w:pPr>
            <w:r w:rsidRPr="005602BC">
              <w:rPr>
                <w:rFonts w:ascii="Times New Roman" w:hAnsi="Times New Roman" w:cs="Times New Roman"/>
              </w:rPr>
              <w:t>Rationale for proposed change</w:t>
            </w:r>
          </w:p>
        </w:tc>
      </w:tr>
      <w:tr w:rsidR="009F6B32" w:rsidRPr="005602BC" w:rsidTr="00C90867">
        <w:trPr>
          <w:cantSplit/>
          <w:trHeight w:val="4032"/>
        </w:trPr>
        <w:tc>
          <w:tcPr>
            <w:tcW w:w="1908" w:type="dxa"/>
          </w:tcPr>
          <w:p w:rsidR="009F6B32" w:rsidRPr="005602BC" w:rsidRDefault="004B371D" w:rsidP="00BF4D51">
            <w:pPr>
              <w:rPr>
                <w:rFonts w:ascii="Times New Roman" w:hAnsi="Times New Roman" w:cs="Times New Roman"/>
              </w:rPr>
            </w:pPr>
            <w:r w:rsidRPr="005602BC">
              <w:rPr>
                <w:rFonts w:ascii="Times New Roman" w:hAnsi="Times New Roman" w:cs="Times New Roman"/>
              </w:rPr>
              <w:t>Regarding</w:t>
            </w:r>
            <w:r w:rsidR="00BF4D51" w:rsidRPr="005602BC">
              <w:rPr>
                <w:rFonts w:ascii="Times New Roman" w:hAnsi="Times New Roman" w:cs="Times New Roman"/>
              </w:rPr>
              <w:t xml:space="preserve"> </w:t>
            </w:r>
            <w:r w:rsidRPr="005602BC">
              <w:rPr>
                <w:rFonts w:ascii="Times New Roman" w:hAnsi="Times New Roman" w:cs="Times New Roman"/>
              </w:rPr>
              <w:t>WAC 480-109-</w:t>
            </w:r>
            <w:r w:rsidR="00A50FAE" w:rsidRPr="005602BC">
              <w:rPr>
                <w:rFonts w:ascii="Times New Roman" w:hAnsi="Times New Roman" w:cs="Times New Roman"/>
              </w:rPr>
              <w:t>007</w:t>
            </w:r>
            <w:r w:rsidR="009A611A" w:rsidRPr="005602BC">
              <w:rPr>
                <w:rFonts w:ascii="Times New Roman" w:hAnsi="Times New Roman" w:cs="Times New Roman"/>
              </w:rPr>
              <w:t>(9)</w:t>
            </w:r>
          </w:p>
          <w:p w:rsidR="00A50FAE" w:rsidRPr="005602BC" w:rsidRDefault="00A50FAE" w:rsidP="00BF4D51">
            <w:pPr>
              <w:rPr>
                <w:rFonts w:ascii="Times New Roman" w:hAnsi="Times New Roman" w:cs="Times New Roman"/>
              </w:rPr>
            </w:pPr>
          </w:p>
          <w:p w:rsidR="00A50FAE" w:rsidRPr="005602BC" w:rsidRDefault="00CD56B5" w:rsidP="00BF4D51">
            <w:pPr>
              <w:rPr>
                <w:rFonts w:ascii="Times New Roman" w:hAnsi="Times New Roman" w:cs="Times New Roman"/>
              </w:rPr>
            </w:pPr>
            <w:r>
              <w:rPr>
                <w:rFonts w:ascii="Times New Roman" w:hAnsi="Times New Roman" w:cs="Times New Roman"/>
              </w:rPr>
              <w:t>SB 5575 - Biomass</w:t>
            </w:r>
          </w:p>
        </w:tc>
        <w:tc>
          <w:tcPr>
            <w:tcW w:w="3510" w:type="dxa"/>
          </w:tcPr>
          <w:p w:rsidR="009A611A" w:rsidRPr="005602BC" w:rsidRDefault="009A611A" w:rsidP="009A611A">
            <w:pPr>
              <w:ind w:firstLine="360"/>
              <w:rPr>
                <w:rFonts w:ascii="Times New Roman" w:eastAsia="Times New Roman" w:hAnsi="Times New Roman" w:cs="Times New Roman"/>
                <w:color w:val="000000"/>
              </w:rPr>
            </w:pPr>
            <w:r w:rsidRPr="005602BC">
              <w:rPr>
                <w:rFonts w:ascii="Times New Roman" w:eastAsia="Times New Roman" w:hAnsi="Times New Roman" w:cs="Times New Roman"/>
                <w:color w:val="000000"/>
              </w:rPr>
              <w:t>(9) "Eligible renewable resource" means:</w:t>
            </w:r>
          </w:p>
          <w:p w:rsidR="009A611A" w:rsidRPr="005602BC" w:rsidRDefault="009A611A" w:rsidP="009A611A">
            <w:pPr>
              <w:ind w:firstLine="360"/>
              <w:rPr>
                <w:rFonts w:ascii="Times New Roman" w:eastAsia="Times New Roman" w:hAnsi="Times New Roman" w:cs="Times New Roman"/>
                <w:color w:val="000000"/>
              </w:rPr>
            </w:pPr>
            <w:r w:rsidRPr="005602BC">
              <w:rPr>
                <w:rFonts w:ascii="Times New Roman" w:eastAsia="Times New Roman" w:hAnsi="Times New Roman" w:cs="Times New Roman"/>
                <w:color w:val="000000"/>
              </w:rPr>
              <w:t>(a) Electricity from a generation facility powered by a renewable resource other than fresh water that commences operation after March 31, 1999, where:</w:t>
            </w:r>
          </w:p>
          <w:p w:rsidR="009A611A" w:rsidRPr="005602BC" w:rsidRDefault="009A611A" w:rsidP="009A611A">
            <w:pPr>
              <w:ind w:firstLine="360"/>
              <w:rPr>
                <w:rFonts w:ascii="Times New Roman" w:eastAsia="Times New Roman" w:hAnsi="Times New Roman" w:cs="Times New Roman"/>
                <w:color w:val="000000"/>
              </w:rPr>
            </w:pPr>
            <w:r w:rsidRPr="005602BC">
              <w:rPr>
                <w:rFonts w:ascii="Times New Roman" w:eastAsia="Times New Roman" w:hAnsi="Times New Roman" w:cs="Times New Roman"/>
                <w:color w:val="000000"/>
              </w:rPr>
              <w:t>(</w:t>
            </w:r>
            <w:proofErr w:type="spellStart"/>
            <w:r w:rsidRPr="005602BC">
              <w:rPr>
                <w:rFonts w:ascii="Times New Roman" w:eastAsia="Times New Roman" w:hAnsi="Times New Roman" w:cs="Times New Roman"/>
                <w:color w:val="000000"/>
              </w:rPr>
              <w:t>i</w:t>
            </w:r>
            <w:proofErr w:type="spellEnd"/>
            <w:r w:rsidRPr="005602BC">
              <w:rPr>
                <w:rFonts w:ascii="Times New Roman" w:eastAsia="Times New Roman" w:hAnsi="Times New Roman" w:cs="Times New Roman"/>
                <w:color w:val="000000"/>
              </w:rPr>
              <w:t>) The facility is located in the Pacific Northwest; or</w:t>
            </w:r>
          </w:p>
          <w:p w:rsidR="009A611A" w:rsidRPr="005602BC" w:rsidRDefault="009A611A" w:rsidP="009A611A">
            <w:pPr>
              <w:ind w:firstLine="360"/>
              <w:rPr>
                <w:rFonts w:ascii="Times New Roman" w:eastAsia="Times New Roman" w:hAnsi="Times New Roman" w:cs="Times New Roman"/>
                <w:color w:val="000000"/>
              </w:rPr>
            </w:pPr>
            <w:r w:rsidRPr="005602BC">
              <w:rPr>
                <w:rFonts w:ascii="Times New Roman" w:eastAsia="Times New Roman" w:hAnsi="Times New Roman" w:cs="Times New Roman"/>
                <w:color w:val="000000"/>
              </w:rPr>
              <w:t>(ii) The electricity from the facility is delivered into Washington state on a real-time basis without shaping, storage, or integration services; or</w:t>
            </w:r>
          </w:p>
          <w:p w:rsidR="009A611A" w:rsidRPr="005602BC" w:rsidRDefault="009A611A" w:rsidP="009A611A">
            <w:pPr>
              <w:ind w:firstLine="360"/>
              <w:rPr>
                <w:rFonts w:ascii="Times New Roman" w:eastAsia="Times New Roman" w:hAnsi="Times New Roman" w:cs="Times New Roman"/>
                <w:color w:val="000000"/>
              </w:rPr>
            </w:pPr>
            <w:r w:rsidRPr="005602BC">
              <w:rPr>
                <w:rFonts w:ascii="Times New Roman" w:eastAsia="Times New Roman" w:hAnsi="Times New Roman" w:cs="Times New Roman"/>
                <w:color w:val="000000"/>
              </w:rPr>
              <w:t>(b) 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w:t>
            </w:r>
          </w:p>
          <w:p w:rsidR="009A611A" w:rsidRPr="005602BC" w:rsidRDefault="009A611A" w:rsidP="009A611A">
            <w:pPr>
              <w:ind w:firstLine="360"/>
              <w:rPr>
                <w:rFonts w:ascii="Times New Roman" w:hAnsi="Times New Roman" w:cs="Times New Roman"/>
                <w:color w:val="000000"/>
              </w:rPr>
            </w:pPr>
          </w:p>
          <w:p w:rsidR="00912FBD" w:rsidRPr="005602BC" w:rsidRDefault="00912FBD" w:rsidP="00912FBD">
            <w:pPr>
              <w:ind w:firstLine="360"/>
              <w:rPr>
                <w:rFonts w:ascii="Times New Roman" w:hAnsi="Times New Roman" w:cs="Times New Roman"/>
                <w:color w:val="000000"/>
              </w:rPr>
            </w:pPr>
          </w:p>
          <w:p w:rsidR="009F6B32" w:rsidRPr="005602BC" w:rsidRDefault="009F6B32" w:rsidP="00A50FAE">
            <w:pPr>
              <w:rPr>
                <w:rFonts w:ascii="Times New Roman" w:hAnsi="Times New Roman" w:cs="Times New Roman"/>
              </w:rPr>
            </w:pPr>
          </w:p>
        </w:tc>
        <w:tc>
          <w:tcPr>
            <w:tcW w:w="4410" w:type="dxa"/>
          </w:tcPr>
          <w:p w:rsidR="009A611A" w:rsidRPr="005602BC" w:rsidRDefault="009A611A" w:rsidP="009A611A">
            <w:pPr>
              <w:ind w:firstLine="360"/>
              <w:rPr>
                <w:rFonts w:ascii="Times New Roman" w:eastAsia="Times New Roman" w:hAnsi="Times New Roman" w:cs="Times New Roman"/>
                <w:color w:val="000000"/>
              </w:rPr>
            </w:pPr>
            <w:r w:rsidRPr="005602BC">
              <w:rPr>
                <w:rFonts w:ascii="Times New Roman" w:eastAsia="Times New Roman" w:hAnsi="Times New Roman" w:cs="Times New Roman"/>
                <w:color w:val="000000"/>
              </w:rPr>
              <w:t>(9) "Eligible renewable resource" means:</w:t>
            </w:r>
          </w:p>
          <w:p w:rsidR="009A611A" w:rsidRPr="005602BC" w:rsidRDefault="009A611A" w:rsidP="009A611A">
            <w:pPr>
              <w:ind w:firstLine="360"/>
              <w:rPr>
                <w:rFonts w:ascii="Times New Roman" w:eastAsia="Times New Roman" w:hAnsi="Times New Roman" w:cs="Times New Roman"/>
                <w:color w:val="000000"/>
              </w:rPr>
            </w:pPr>
            <w:r w:rsidRPr="005602BC">
              <w:rPr>
                <w:rFonts w:ascii="Times New Roman" w:eastAsia="Times New Roman" w:hAnsi="Times New Roman" w:cs="Times New Roman"/>
                <w:color w:val="000000"/>
              </w:rPr>
              <w:t>(a) Electricity from a generation facility powered by a renewable resource other than fresh water that commences operation after March 31, 1999, where:</w:t>
            </w:r>
          </w:p>
          <w:p w:rsidR="009A611A" w:rsidRPr="005602BC" w:rsidRDefault="009A611A" w:rsidP="009A611A">
            <w:pPr>
              <w:ind w:firstLine="360"/>
              <w:rPr>
                <w:rFonts w:ascii="Times New Roman" w:eastAsia="Times New Roman" w:hAnsi="Times New Roman" w:cs="Times New Roman"/>
                <w:color w:val="000000"/>
              </w:rPr>
            </w:pPr>
            <w:r w:rsidRPr="005602BC">
              <w:rPr>
                <w:rFonts w:ascii="Times New Roman" w:eastAsia="Times New Roman" w:hAnsi="Times New Roman" w:cs="Times New Roman"/>
                <w:color w:val="000000"/>
              </w:rPr>
              <w:t>(</w:t>
            </w:r>
            <w:proofErr w:type="spellStart"/>
            <w:r w:rsidRPr="005602BC">
              <w:rPr>
                <w:rFonts w:ascii="Times New Roman" w:eastAsia="Times New Roman" w:hAnsi="Times New Roman" w:cs="Times New Roman"/>
                <w:color w:val="000000"/>
              </w:rPr>
              <w:t>i</w:t>
            </w:r>
            <w:proofErr w:type="spellEnd"/>
            <w:r w:rsidRPr="005602BC">
              <w:rPr>
                <w:rFonts w:ascii="Times New Roman" w:eastAsia="Times New Roman" w:hAnsi="Times New Roman" w:cs="Times New Roman"/>
                <w:color w:val="000000"/>
              </w:rPr>
              <w:t>) The facility is located in the Pacific Northwest; or</w:t>
            </w:r>
          </w:p>
          <w:p w:rsidR="009A611A" w:rsidRPr="005602BC" w:rsidRDefault="009A611A" w:rsidP="009A611A">
            <w:pPr>
              <w:ind w:firstLine="360"/>
              <w:rPr>
                <w:rFonts w:ascii="Times New Roman" w:eastAsia="Times New Roman" w:hAnsi="Times New Roman" w:cs="Times New Roman"/>
                <w:color w:val="000000"/>
              </w:rPr>
            </w:pPr>
            <w:r w:rsidRPr="005602BC">
              <w:rPr>
                <w:rFonts w:ascii="Times New Roman" w:eastAsia="Times New Roman" w:hAnsi="Times New Roman" w:cs="Times New Roman"/>
                <w:color w:val="000000"/>
              </w:rPr>
              <w:t xml:space="preserve">(ii) The electricity from the facility is delivered into Washington state on a real-time basis without shaping, storage, or integration services; </w:t>
            </w:r>
            <w:r w:rsidR="00461140">
              <w:rPr>
                <w:rFonts w:ascii="Times New Roman" w:eastAsia="Times New Roman" w:hAnsi="Times New Roman" w:cs="Times New Roman"/>
                <w:color w:val="000000"/>
              </w:rPr>
              <w:t>or</w:t>
            </w:r>
          </w:p>
          <w:p w:rsidR="009A611A" w:rsidRPr="00EA02A6" w:rsidRDefault="009A611A" w:rsidP="009A611A">
            <w:pPr>
              <w:ind w:firstLine="360"/>
              <w:rPr>
                <w:rFonts w:ascii="Times New Roman" w:eastAsia="Times New Roman" w:hAnsi="Times New Roman" w:cs="Times New Roman"/>
                <w:color w:val="FF0000"/>
              </w:rPr>
            </w:pPr>
            <w:r w:rsidRPr="005602BC">
              <w:rPr>
                <w:rFonts w:ascii="Times New Roman" w:eastAsia="Times New Roman" w:hAnsi="Times New Roman" w:cs="Times New Roman"/>
                <w:color w:val="000000"/>
              </w:rPr>
              <w:t>(b) 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w:t>
            </w:r>
            <w:r w:rsidRPr="00EA02A6">
              <w:rPr>
                <w:rFonts w:ascii="Times New Roman" w:eastAsia="Times New Roman" w:hAnsi="Times New Roman" w:cs="Times New Roman"/>
                <w:color w:val="FF0000"/>
              </w:rPr>
              <w:t>; and</w:t>
            </w:r>
          </w:p>
          <w:p w:rsidR="009A611A" w:rsidRPr="00EA02A6" w:rsidRDefault="009A611A" w:rsidP="009A611A">
            <w:pPr>
              <w:ind w:firstLine="360"/>
              <w:rPr>
                <w:rFonts w:ascii="Times New Roman" w:eastAsia="Times New Roman" w:hAnsi="Times New Roman" w:cs="Times New Roman"/>
                <w:color w:val="FF0000"/>
              </w:rPr>
            </w:pPr>
            <w:r w:rsidRPr="00EA02A6">
              <w:rPr>
                <w:rFonts w:ascii="Times New Roman" w:eastAsia="Times New Roman" w:hAnsi="Times New Roman" w:cs="Times New Roman"/>
                <w:color w:val="FF0000"/>
              </w:rPr>
              <w:t>(c) Qualified biomass energy.</w:t>
            </w:r>
          </w:p>
          <w:p w:rsidR="009F6B32" w:rsidRPr="005602BC" w:rsidRDefault="009F6B32" w:rsidP="009A611A">
            <w:pPr>
              <w:ind w:firstLine="360"/>
              <w:rPr>
                <w:rFonts w:ascii="Times New Roman" w:hAnsi="Times New Roman" w:cs="Times New Roman"/>
              </w:rPr>
            </w:pPr>
          </w:p>
        </w:tc>
        <w:tc>
          <w:tcPr>
            <w:tcW w:w="3960" w:type="dxa"/>
          </w:tcPr>
          <w:p w:rsidR="009F6B32" w:rsidRPr="005602BC" w:rsidRDefault="00912FBD" w:rsidP="00A50FAE">
            <w:pPr>
              <w:rPr>
                <w:rFonts w:ascii="Times New Roman" w:hAnsi="Times New Roman" w:cs="Times New Roman"/>
              </w:rPr>
            </w:pPr>
            <w:r w:rsidRPr="005602BC">
              <w:rPr>
                <w:rFonts w:ascii="Times New Roman" w:hAnsi="Times New Roman" w:cs="Times New Roman"/>
              </w:rPr>
              <w:t>The proposed text was adopted by the legislature as part of Engrossed Substitute Senate Bill 5575 during the 2012 Regular Session.</w:t>
            </w:r>
            <w:r w:rsidR="002B445A" w:rsidRPr="005602BC">
              <w:rPr>
                <w:rFonts w:ascii="Times New Roman" w:hAnsi="Times New Roman" w:cs="Times New Roman"/>
              </w:rPr>
              <w:t xml:space="preserve">  Avista believes this language should be added to the WAC.</w:t>
            </w:r>
          </w:p>
        </w:tc>
      </w:tr>
    </w:tbl>
    <w:p w:rsidR="009F6B32" w:rsidRPr="005602BC" w:rsidRDefault="009F6B32" w:rsidP="009F6B32">
      <w:pPr>
        <w:rPr>
          <w:rFonts w:ascii="Times New Roman" w:hAnsi="Times New Roman" w:cs="Times New Roman"/>
        </w:rPr>
      </w:pPr>
    </w:p>
    <w:p w:rsidR="009A611A" w:rsidRPr="005602BC" w:rsidRDefault="009A611A" w:rsidP="009F6B32">
      <w:pPr>
        <w:rPr>
          <w:rFonts w:ascii="Times New Roman" w:hAnsi="Times New Roman" w:cs="Times New Roman"/>
        </w:rPr>
      </w:pPr>
    </w:p>
    <w:p w:rsidR="009A611A" w:rsidRPr="005602BC" w:rsidRDefault="009A611A" w:rsidP="009F6B32">
      <w:pPr>
        <w:rPr>
          <w:rFonts w:ascii="Times New Roman" w:hAnsi="Times New Roman" w:cs="Times New Roman"/>
        </w:rPr>
      </w:pPr>
    </w:p>
    <w:p w:rsidR="009A611A" w:rsidRPr="005602BC" w:rsidRDefault="009A611A" w:rsidP="009F6B32">
      <w:pPr>
        <w:rPr>
          <w:rFonts w:ascii="Times New Roman" w:hAnsi="Times New Roman" w:cs="Times New Roman"/>
        </w:rPr>
      </w:pPr>
    </w:p>
    <w:p w:rsidR="009A611A" w:rsidRPr="005602BC" w:rsidRDefault="009A611A" w:rsidP="009F6B32">
      <w:pPr>
        <w:rPr>
          <w:rFonts w:ascii="Times New Roman" w:hAnsi="Times New Roman" w:cs="Times New Roman"/>
        </w:rPr>
      </w:pPr>
    </w:p>
    <w:p w:rsidR="009A611A" w:rsidRPr="005602BC" w:rsidRDefault="009A611A" w:rsidP="009F6B32">
      <w:pPr>
        <w:rPr>
          <w:rFonts w:ascii="Times New Roman" w:hAnsi="Times New Roman" w:cs="Times New Roman"/>
        </w:rPr>
      </w:pPr>
    </w:p>
    <w:p w:rsidR="00C90867" w:rsidRPr="005602BC" w:rsidRDefault="00C90867" w:rsidP="009F6B32">
      <w:pPr>
        <w:rPr>
          <w:rFonts w:ascii="Times New Roman" w:hAnsi="Times New Roman" w:cs="Times New Roman"/>
        </w:rPr>
      </w:pPr>
    </w:p>
    <w:p w:rsidR="00C90867" w:rsidRPr="005602BC" w:rsidRDefault="00C90867" w:rsidP="009F6B32">
      <w:pPr>
        <w:rPr>
          <w:rFonts w:ascii="Times New Roman" w:hAnsi="Times New Roman" w:cs="Times New Roman"/>
        </w:rPr>
      </w:pPr>
    </w:p>
    <w:p w:rsidR="00C90867" w:rsidRPr="005602BC" w:rsidRDefault="00C90867" w:rsidP="009F6B32">
      <w:pPr>
        <w:rPr>
          <w:rFonts w:ascii="Times New Roman" w:hAnsi="Times New Roman" w:cs="Times New Roman"/>
        </w:rPr>
      </w:pPr>
    </w:p>
    <w:p w:rsidR="00C90867" w:rsidRPr="005602BC" w:rsidRDefault="00C90867" w:rsidP="009F6B32">
      <w:pPr>
        <w:rPr>
          <w:rFonts w:ascii="Times New Roman" w:hAnsi="Times New Roman" w:cs="Times New Roman"/>
        </w:rPr>
      </w:pPr>
    </w:p>
    <w:p w:rsidR="00C90867" w:rsidRPr="005602BC" w:rsidRDefault="00C90867" w:rsidP="009F6B32">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4443"/>
        <w:gridCol w:w="3927"/>
      </w:tblGrid>
      <w:tr w:rsidR="009F6B32" w:rsidRPr="005602BC" w:rsidTr="00C90867">
        <w:trPr>
          <w:cantSplit/>
        </w:trPr>
        <w:tc>
          <w:tcPr>
            <w:tcW w:w="1908" w:type="dxa"/>
          </w:tcPr>
          <w:p w:rsidR="009F6B32" w:rsidRPr="005602BC" w:rsidRDefault="008353FD" w:rsidP="00A50FAE">
            <w:pPr>
              <w:rPr>
                <w:rFonts w:ascii="Times New Roman" w:hAnsi="Times New Roman" w:cs="Times New Roman"/>
              </w:rPr>
            </w:pPr>
            <w:r w:rsidRPr="005602BC">
              <w:rPr>
                <w:rFonts w:ascii="Times New Roman" w:hAnsi="Times New Roman" w:cs="Times New Roman"/>
              </w:rPr>
              <w:t xml:space="preserve">Comment </w:t>
            </w:r>
            <w:r w:rsidR="00250200">
              <w:rPr>
                <w:rFonts w:ascii="Times New Roman" w:hAnsi="Times New Roman" w:cs="Times New Roman"/>
              </w:rPr>
              <w:t>6</w:t>
            </w:r>
          </w:p>
        </w:tc>
        <w:tc>
          <w:tcPr>
            <w:tcW w:w="3510" w:type="dxa"/>
          </w:tcPr>
          <w:p w:rsidR="009F6B32" w:rsidRPr="005602BC" w:rsidRDefault="009F6B32" w:rsidP="00A50FAE">
            <w:pPr>
              <w:rPr>
                <w:rFonts w:ascii="Times New Roman" w:hAnsi="Times New Roman" w:cs="Times New Roman"/>
              </w:rPr>
            </w:pPr>
            <w:r w:rsidRPr="005602BC">
              <w:rPr>
                <w:rFonts w:ascii="Times New Roman" w:hAnsi="Times New Roman" w:cs="Times New Roman"/>
              </w:rPr>
              <w:t>Current Text</w:t>
            </w:r>
          </w:p>
        </w:tc>
        <w:tc>
          <w:tcPr>
            <w:tcW w:w="4443" w:type="dxa"/>
          </w:tcPr>
          <w:p w:rsidR="009F6B32" w:rsidRPr="005602BC" w:rsidRDefault="009F6B32" w:rsidP="00A50FAE">
            <w:pPr>
              <w:rPr>
                <w:rFonts w:ascii="Times New Roman" w:hAnsi="Times New Roman" w:cs="Times New Roman"/>
              </w:rPr>
            </w:pPr>
            <w:r w:rsidRPr="005602BC">
              <w:rPr>
                <w:rFonts w:ascii="Times New Roman" w:hAnsi="Times New Roman" w:cs="Times New Roman"/>
              </w:rPr>
              <w:t>Proposed Text</w:t>
            </w:r>
          </w:p>
        </w:tc>
        <w:tc>
          <w:tcPr>
            <w:tcW w:w="3927" w:type="dxa"/>
          </w:tcPr>
          <w:p w:rsidR="009F6B32" w:rsidRPr="005602BC" w:rsidRDefault="009F6B32" w:rsidP="00A50FAE">
            <w:pPr>
              <w:rPr>
                <w:rFonts w:ascii="Times New Roman" w:hAnsi="Times New Roman" w:cs="Times New Roman"/>
              </w:rPr>
            </w:pPr>
            <w:r w:rsidRPr="005602BC">
              <w:rPr>
                <w:rFonts w:ascii="Times New Roman" w:hAnsi="Times New Roman" w:cs="Times New Roman"/>
              </w:rPr>
              <w:t>Rationale for proposed change</w:t>
            </w:r>
          </w:p>
        </w:tc>
      </w:tr>
      <w:tr w:rsidR="009F6B32" w:rsidRPr="005602BC" w:rsidTr="00C90867">
        <w:trPr>
          <w:cantSplit/>
          <w:trHeight w:val="4032"/>
        </w:trPr>
        <w:tc>
          <w:tcPr>
            <w:tcW w:w="1908" w:type="dxa"/>
          </w:tcPr>
          <w:p w:rsidR="009F6B32" w:rsidRPr="005602BC" w:rsidRDefault="004B371D" w:rsidP="00BF4D51">
            <w:pPr>
              <w:rPr>
                <w:rFonts w:ascii="Times New Roman" w:hAnsi="Times New Roman" w:cs="Times New Roman"/>
              </w:rPr>
            </w:pPr>
            <w:r w:rsidRPr="005602BC">
              <w:rPr>
                <w:rFonts w:ascii="Times New Roman" w:hAnsi="Times New Roman" w:cs="Times New Roman"/>
              </w:rPr>
              <w:t>Regarding</w:t>
            </w:r>
            <w:r w:rsidR="00BF4D51" w:rsidRPr="005602BC">
              <w:rPr>
                <w:rFonts w:ascii="Times New Roman" w:hAnsi="Times New Roman" w:cs="Times New Roman"/>
              </w:rPr>
              <w:t xml:space="preserve"> </w:t>
            </w:r>
            <w:r w:rsidRPr="005602BC">
              <w:rPr>
                <w:rFonts w:ascii="Times New Roman" w:hAnsi="Times New Roman" w:cs="Times New Roman"/>
              </w:rPr>
              <w:t>WAC 480-109-</w:t>
            </w:r>
            <w:r w:rsidR="009A611A" w:rsidRPr="005602BC">
              <w:rPr>
                <w:rFonts w:ascii="Times New Roman" w:hAnsi="Times New Roman" w:cs="Times New Roman"/>
              </w:rPr>
              <w:t>007(18)</w:t>
            </w:r>
          </w:p>
          <w:p w:rsidR="00A50FAE" w:rsidRPr="005602BC" w:rsidRDefault="00A50FAE" w:rsidP="00BF4D51">
            <w:pPr>
              <w:rPr>
                <w:rFonts w:ascii="Times New Roman" w:hAnsi="Times New Roman" w:cs="Times New Roman"/>
              </w:rPr>
            </w:pPr>
          </w:p>
          <w:p w:rsidR="00A50FAE" w:rsidRPr="005602BC" w:rsidRDefault="00CD56B5" w:rsidP="00BF4D51">
            <w:pPr>
              <w:rPr>
                <w:rFonts w:ascii="Times New Roman" w:hAnsi="Times New Roman" w:cs="Times New Roman"/>
              </w:rPr>
            </w:pPr>
            <w:r>
              <w:rPr>
                <w:rFonts w:ascii="Times New Roman" w:hAnsi="Times New Roman" w:cs="Times New Roman"/>
              </w:rPr>
              <w:t>SB 5575 - Biomass</w:t>
            </w:r>
          </w:p>
        </w:tc>
        <w:tc>
          <w:tcPr>
            <w:tcW w:w="3510" w:type="dxa"/>
          </w:tcPr>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(18) "Renewable resource" means:</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(a) Water;</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(b) Wind;</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(c) Solar energy;</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(d) Geothermal energy;</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(e) Landfill gas;</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(f) Wave, ocean, or tidal power;</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(g) Gas from sewage treatment facilities;</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(h) Biodiesel fuel as defined in RCW</w:t>
            </w:r>
            <w:r w:rsidRPr="005602BC">
              <w:rPr>
                <w:rStyle w:val="apple-converted-space"/>
                <w:rFonts w:ascii="Times New Roman" w:hAnsi="Times New Roman" w:cs="Times New Roman"/>
                <w:color w:val="000000"/>
              </w:rPr>
              <w:t> </w:t>
            </w:r>
            <w:hyperlink r:id="rId9" w:history="1">
              <w:r w:rsidRPr="005602BC">
                <w:rPr>
                  <w:rStyle w:val="Hyperlink"/>
                  <w:rFonts w:ascii="Times New Roman" w:hAnsi="Times New Roman" w:cs="Times New Roman"/>
                  <w:color w:val="2B674D"/>
                </w:rPr>
                <w:t>82.29A.135</w:t>
              </w:r>
            </w:hyperlink>
            <w:r w:rsidRPr="005602BC">
              <w:rPr>
                <w:rStyle w:val="apple-converted-space"/>
                <w:rFonts w:ascii="Times New Roman" w:hAnsi="Times New Roman" w:cs="Times New Roman"/>
                <w:color w:val="000000"/>
              </w:rPr>
              <w:t> </w:t>
            </w:r>
            <w:r w:rsidRPr="005602BC">
              <w:rPr>
                <w:rFonts w:ascii="Times New Roman" w:hAnsi="Times New Roman" w:cs="Times New Roman"/>
                <w:color w:val="000000"/>
              </w:rPr>
              <w:t>that is not derived from crops raised on land cleared from old growth or first-growth forests where the clearing occurred after December 7, 2006; and</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w:t>
            </w:r>
            <w:proofErr w:type="spellStart"/>
            <w:r w:rsidRPr="005602BC">
              <w:rPr>
                <w:rFonts w:ascii="Times New Roman" w:hAnsi="Times New Roman" w:cs="Times New Roman"/>
                <w:color w:val="000000"/>
              </w:rPr>
              <w:t>i</w:t>
            </w:r>
            <w:proofErr w:type="spellEnd"/>
            <w:r w:rsidRPr="005602BC">
              <w:rPr>
                <w:rFonts w:ascii="Times New Roman" w:hAnsi="Times New Roman" w:cs="Times New Roman"/>
                <w:color w:val="000000"/>
              </w:rPr>
              <w:t>) Biomass energy based on animal waste or solid organic fuels from wood, forest, or field residues, or dedicated energy crops that do not include:</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w:t>
            </w:r>
            <w:proofErr w:type="spellStart"/>
            <w:r w:rsidRPr="005602BC">
              <w:rPr>
                <w:rFonts w:ascii="Times New Roman" w:hAnsi="Times New Roman" w:cs="Times New Roman"/>
                <w:color w:val="000000"/>
              </w:rPr>
              <w:t>i</w:t>
            </w:r>
            <w:proofErr w:type="spellEnd"/>
            <w:r w:rsidRPr="005602BC">
              <w:rPr>
                <w:rFonts w:ascii="Times New Roman" w:hAnsi="Times New Roman" w:cs="Times New Roman"/>
                <w:color w:val="000000"/>
              </w:rPr>
              <w:t>) Wood pieces that have been treated with chemical preservatives such as creosote, pentachlorophenol, or copper-chrome-arsenic;</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(ii) Black liquor by-product from paper production;</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(iii) Wood from old growth forests; or</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(iv) Municipal solid waste.</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(j) Eligible renewable resources produced by biomass facilities should be based on the portion of the fuel supply that is made up of eligible biomass fuels.</w:t>
            </w:r>
          </w:p>
          <w:p w:rsidR="009F6B32" w:rsidRPr="005602BC" w:rsidRDefault="009F6B32" w:rsidP="00A50FAE">
            <w:pPr>
              <w:rPr>
                <w:rFonts w:ascii="Times New Roman" w:hAnsi="Times New Roman" w:cs="Times New Roman"/>
              </w:rPr>
            </w:pPr>
          </w:p>
        </w:tc>
        <w:tc>
          <w:tcPr>
            <w:tcW w:w="4443" w:type="dxa"/>
          </w:tcPr>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(18) "Renewable resource" means:</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(a) Water;</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(b) Wind;</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(c) Solar energy;</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(d) Geothermal energy;</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(e) Landfill gas;</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(f) Wave, ocean, or tidal power;</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(g) Gas from sewage treatment facilities;</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(h) Biodiesel fuel as defined in RCW</w:t>
            </w:r>
            <w:r w:rsidRPr="005602BC">
              <w:rPr>
                <w:rStyle w:val="apple-converted-space"/>
                <w:rFonts w:ascii="Times New Roman" w:hAnsi="Times New Roman" w:cs="Times New Roman"/>
                <w:color w:val="000000"/>
              </w:rPr>
              <w:t> </w:t>
            </w:r>
            <w:hyperlink r:id="rId10" w:history="1">
              <w:r w:rsidRPr="005602BC">
                <w:rPr>
                  <w:rStyle w:val="Hyperlink"/>
                  <w:rFonts w:ascii="Times New Roman" w:hAnsi="Times New Roman" w:cs="Times New Roman"/>
                  <w:color w:val="2B674D"/>
                </w:rPr>
                <w:t>82.29A.135</w:t>
              </w:r>
            </w:hyperlink>
            <w:r w:rsidRPr="005602BC">
              <w:rPr>
                <w:rStyle w:val="apple-converted-space"/>
                <w:rFonts w:ascii="Times New Roman" w:hAnsi="Times New Roman" w:cs="Times New Roman"/>
                <w:color w:val="000000"/>
              </w:rPr>
              <w:t> </w:t>
            </w:r>
            <w:r w:rsidRPr="005602BC">
              <w:rPr>
                <w:rFonts w:ascii="Times New Roman" w:hAnsi="Times New Roman" w:cs="Times New Roman"/>
                <w:color w:val="000000"/>
              </w:rPr>
              <w:t>that is not derived from crops raised on land cleared from old growth or first-growth forests where the clearing occurred after December 7, 2006; or</w:t>
            </w:r>
          </w:p>
          <w:p w:rsidR="009A611A" w:rsidRPr="005602BC" w:rsidRDefault="009A611A" w:rsidP="009A611A">
            <w:pPr>
              <w:ind w:firstLine="360"/>
              <w:rPr>
                <w:rFonts w:ascii="Times New Roman" w:hAnsi="Times New Roman" w:cs="Times New Roman"/>
                <w:color w:val="000000"/>
              </w:rPr>
            </w:pPr>
            <w:r w:rsidRPr="005602BC">
              <w:rPr>
                <w:rFonts w:ascii="Times New Roman" w:hAnsi="Times New Roman" w:cs="Times New Roman"/>
                <w:color w:val="000000"/>
              </w:rPr>
              <w:t>(</w:t>
            </w:r>
            <w:proofErr w:type="spellStart"/>
            <w:r w:rsidRPr="005602BC">
              <w:rPr>
                <w:rFonts w:ascii="Times New Roman" w:hAnsi="Times New Roman" w:cs="Times New Roman"/>
                <w:color w:val="000000"/>
              </w:rPr>
              <w:t>i</w:t>
            </w:r>
            <w:proofErr w:type="spellEnd"/>
            <w:r w:rsidRPr="005602BC">
              <w:rPr>
                <w:rFonts w:ascii="Times New Roman" w:hAnsi="Times New Roman" w:cs="Times New Roman"/>
                <w:color w:val="000000"/>
              </w:rPr>
              <w:t xml:space="preserve">) </w:t>
            </w:r>
            <w:proofErr w:type="gramStart"/>
            <w:r w:rsidRPr="005602BC">
              <w:rPr>
                <w:rFonts w:ascii="Times New Roman" w:hAnsi="Times New Roman" w:cs="Times New Roman"/>
                <w:color w:val="000000"/>
              </w:rPr>
              <w:t>biomass</w:t>
            </w:r>
            <w:proofErr w:type="gramEnd"/>
            <w:r w:rsidRPr="005602BC">
              <w:rPr>
                <w:rFonts w:ascii="Times New Roman" w:hAnsi="Times New Roman" w:cs="Times New Roman"/>
                <w:color w:val="000000"/>
              </w:rPr>
              <w:t xml:space="preserve"> energy.</w:t>
            </w:r>
          </w:p>
          <w:p w:rsidR="009F6B32" w:rsidRPr="005602BC" w:rsidRDefault="009F6B32" w:rsidP="00A50FAE">
            <w:pPr>
              <w:rPr>
                <w:rFonts w:ascii="Times New Roman" w:hAnsi="Times New Roman" w:cs="Times New Roman"/>
              </w:rPr>
            </w:pPr>
          </w:p>
        </w:tc>
        <w:tc>
          <w:tcPr>
            <w:tcW w:w="3927" w:type="dxa"/>
          </w:tcPr>
          <w:p w:rsidR="009F6B32" w:rsidRPr="005602BC" w:rsidRDefault="009A611A" w:rsidP="00A50FAE">
            <w:pPr>
              <w:rPr>
                <w:rFonts w:ascii="Times New Roman" w:hAnsi="Times New Roman" w:cs="Times New Roman"/>
              </w:rPr>
            </w:pPr>
            <w:r w:rsidRPr="005602BC">
              <w:rPr>
                <w:rFonts w:ascii="Times New Roman" w:hAnsi="Times New Roman" w:cs="Times New Roman"/>
              </w:rPr>
              <w:t>The proposed text was adopted by the legislature as part of Engrossed Substitute Senate Bill 5575 during the 2012 Regular Session.</w:t>
            </w:r>
            <w:r w:rsidR="002B445A" w:rsidRPr="005602BC">
              <w:rPr>
                <w:rFonts w:ascii="Times New Roman" w:hAnsi="Times New Roman" w:cs="Times New Roman"/>
              </w:rPr>
              <w:t xml:space="preserve"> Avista believes this language should be added to the WAC.</w:t>
            </w:r>
          </w:p>
        </w:tc>
      </w:tr>
    </w:tbl>
    <w:p w:rsidR="009F6B32" w:rsidRPr="005602BC" w:rsidRDefault="009F6B32" w:rsidP="009F6B32">
      <w:pPr>
        <w:rPr>
          <w:rFonts w:ascii="Times New Roman" w:hAnsi="Times New Roman" w:cs="Times New Roman"/>
        </w:rPr>
      </w:pPr>
    </w:p>
    <w:p w:rsidR="00C90867" w:rsidRPr="005602BC" w:rsidRDefault="00C90867" w:rsidP="009F6B32">
      <w:pPr>
        <w:rPr>
          <w:rFonts w:ascii="Times New Roman" w:hAnsi="Times New Roman" w:cs="Times New Roman"/>
        </w:rPr>
      </w:pPr>
    </w:p>
    <w:p w:rsidR="00C90867" w:rsidRPr="005602BC" w:rsidRDefault="00C90867" w:rsidP="009F6B32">
      <w:pPr>
        <w:rPr>
          <w:rFonts w:ascii="Times New Roman" w:hAnsi="Times New Roman" w:cs="Times New Roman"/>
        </w:rPr>
      </w:pPr>
    </w:p>
    <w:p w:rsidR="00C90867" w:rsidRPr="005602BC" w:rsidRDefault="00C90867" w:rsidP="009F6B32">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4443"/>
        <w:gridCol w:w="3927"/>
      </w:tblGrid>
      <w:tr w:rsidR="00C90867" w:rsidRPr="005602BC" w:rsidTr="008B4071">
        <w:trPr>
          <w:cantSplit/>
        </w:trPr>
        <w:tc>
          <w:tcPr>
            <w:tcW w:w="1908" w:type="dxa"/>
          </w:tcPr>
          <w:p w:rsidR="00C90867" w:rsidRPr="005602BC" w:rsidRDefault="00C90867" w:rsidP="008B4071">
            <w:pPr>
              <w:rPr>
                <w:rFonts w:ascii="Times New Roman" w:hAnsi="Times New Roman" w:cs="Times New Roman"/>
              </w:rPr>
            </w:pPr>
            <w:r w:rsidRPr="005602BC">
              <w:rPr>
                <w:rFonts w:ascii="Times New Roman" w:hAnsi="Times New Roman" w:cs="Times New Roman"/>
              </w:rPr>
              <w:lastRenderedPageBreak/>
              <w:t xml:space="preserve">Comment </w:t>
            </w:r>
            <w:r w:rsidR="00250200">
              <w:rPr>
                <w:rFonts w:ascii="Times New Roman" w:hAnsi="Times New Roman" w:cs="Times New Roman"/>
              </w:rPr>
              <w:t>7</w:t>
            </w:r>
          </w:p>
        </w:tc>
        <w:tc>
          <w:tcPr>
            <w:tcW w:w="3510" w:type="dxa"/>
          </w:tcPr>
          <w:p w:rsidR="00C90867" w:rsidRPr="005602BC" w:rsidRDefault="00C90867" w:rsidP="008B4071">
            <w:pPr>
              <w:rPr>
                <w:rFonts w:ascii="Times New Roman" w:hAnsi="Times New Roman" w:cs="Times New Roman"/>
              </w:rPr>
            </w:pPr>
            <w:r w:rsidRPr="005602BC">
              <w:rPr>
                <w:rFonts w:ascii="Times New Roman" w:hAnsi="Times New Roman" w:cs="Times New Roman"/>
              </w:rPr>
              <w:t>Current Text</w:t>
            </w:r>
          </w:p>
        </w:tc>
        <w:tc>
          <w:tcPr>
            <w:tcW w:w="4443" w:type="dxa"/>
          </w:tcPr>
          <w:p w:rsidR="00C90867" w:rsidRPr="005602BC" w:rsidRDefault="00C90867" w:rsidP="008B4071">
            <w:pPr>
              <w:rPr>
                <w:rFonts w:ascii="Times New Roman" w:hAnsi="Times New Roman" w:cs="Times New Roman"/>
              </w:rPr>
            </w:pPr>
            <w:r w:rsidRPr="005602BC">
              <w:rPr>
                <w:rFonts w:ascii="Times New Roman" w:hAnsi="Times New Roman" w:cs="Times New Roman"/>
              </w:rPr>
              <w:t>Proposed Text</w:t>
            </w:r>
          </w:p>
        </w:tc>
        <w:tc>
          <w:tcPr>
            <w:tcW w:w="3927" w:type="dxa"/>
          </w:tcPr>
          <w:p w:rsidR="00C90867" w:rsidRPr="005602BC" w:rsidRDefault="00C90867" w:rsidP="008B4071">
            <w:pPr>
              <w:rPr>
                <w:rFonts w:ascii="Times New Roman" w:hAnsi="Times New Roman" w:cs="Times New Roman"/>
              </w:rPr>
            </w:pPr>
            <w:r w:rsidRPr="005602BC">
              <w:rPr>
                <w:rFonts w:ascii="Times New Roman" w:hAnsi="Times New Roman" w:cs="Times New Roman"/>
              </w:rPr>
              <w:t>Rationale for proposed change</w:t>
            </w:r>
          </w:p>
        </w:tc>
      </w:tr>
      <w:tr w:rsidR="00C90867" w:rsidRPr="005602BC" w:rsidTr="008B4071">
        <w:trPr>
          <w:cantSplit/>
          <w:trHeight w:val="4032"/>
        </w:trPr>
        <w:tc>
          <w:tcPr>
            <w:tcW w:w="1908" w:type="dxa"/>
          </w:tcPr>
          <w:p w:rsidR="00C90867" w:rsidRPr="005602BC" w:rsidRDefault="00C90867" w:rsidP="008B4071">
            <w:pPr>
              <w:rPr>
                <w:rFonts w:ascii="Times New Roman" w:hAnsi="Times New Roman" w:cs="Times New Roman"/>
              </w:rPr>
            </w:pPr>
            <w:r w:rsidRPr="005602BC">
              <w:rPr>
                <w:rFonts w:ascii="Times New Roman" w:hAnsi="Times New Roman" w:cs="Times New Roman"/>
              </w:rPr>
              <w:t>Regarding WAC 480-109-007 – NEW TEXT</w:t>
            </w:r>
          </w:p>
          <w:p w:rsidR="00C90867" w:rsidRDefault="00C90867" w:rsidP="008B4071">
            <w:pPr>
              <w:rPr>
                <w:rFonts w:ascii="Times New Roman" w:hAnsi="Times New Roman" w:cs="Times New Roman"/>
              </w:rPr>
            </w:pPr>
          </w:p>
          <w:p w:rsidR="00CD56B5" w:rsidRPr="005602BC" w:rsidRDefault="00CD56B5" w:rsidP="008B4071">
            <w:pPr>
              <w:rPr>
                <w:rFonts w:ascii="Times New Roman" w:hAnsi="Times New Roman" w:cs="Times New Roman"/>
              </w:rPr>
            </w:pPr>
            <w:r>
              <w:rPr>
                <w:rFonts w:ascii="Times New Roman" w:hAnsi="Times New Roman" w:cs="Times New Roman"/>
              </w:rPr>
              <w:t>SB 5575 - Biomass</w:t>
            </w:r>
          </w:p>
          <w:p w:rsidR="00C90867" w:rsidRPr="005602BC" w:rsidRDefault="00C90867" w:rsidP="008B4071">
            <w:pPr>
              <w:rPr>
                <w:rFonts w:ascii="Times New Roman" w:hAnsi="Times New Roman" w:cs="Times New Roman"/>
              </w:rPr>
            </w:pPr>
          </w:p>
        </w:tc>
        <w:tc>
          <w:tcPr>
            <w:tcW w:w="3510" w:type="dxa"/>
          </w:tcPr>
          <w:p w:rsidR="00C90867" w:rsidRPr="005602BC" w:rsidRDefault="00C90867" w:rsidP="008B4071">
            <w:pPr>
              <w:rPr>
                <w:rFonts w:ascii="Times New Roman" w:hAnsi="Times New Roman" w:cs="Times New Roman"/>
              </w:rPr>
            </w:pPr>
          </w:p>
        </w:tc>
        <w:tc>
          <w:tcPr>
            <w:tcW w:w="4443" w:type="dxa"/>
          </w:tcPr>
          <w:p w:rsidR="00C90867" w:rsidRPr="00EA02A6" w:rsidRDefault="00C90867" w:rsidP="008B4071">
            <w:pPr>
              <w:autoSpaceDE w:val="0"/>
              <w:autoSpaceDN w:val="0"/>
              <w:adjustRightInd w:val="0"/>
              <w:rPr>
                <w:rFonts w:ascii="Times New Roman" w:hAnsi="Times New Roman" w:cs="Times New Roman"/>
                <w:color w:val="FF0000"/>
              </w:rPr>
            </w:pPr>
            <w:r w:rsidRPr="00EA02A6">
              <w:rPr>
                <w:rFonts w:ascii="Times New Roman" w:hAnsi="Times New Roman" w:cs="Times New Roman"/>
                <w:color w:val="FF0000"/>
              </w:rPr>
              <w:t>“Biomass Energy”</w:t>
            </w:r>
          </w:p>
          <w:p w:rsidR="00C90867" w:rsidRPr="00EA02A6" w:rsidRDefault="00C90867" w:rsidP="008B4071">
            <w:pPr>
              <w:autoSpaceDE w:val="0"/>
              <w:autoSpaceDN w:val="0"/>
              <w:adjustRightInd w:val="0"/>
              <w:rPr>
                <w:rFonts w:ascii="Times New Roman" w:hAnsi="Times New Roman" w:cs="Times New Roman"/>
                <w:color w:val="FF0000"/>
              </w:rPr>
            </w:pPr>
            <w:r w:rsidRPr="00EA02A6">
              <w:rPr>
                <w:rFonts w:ascii="Times New Roman" w:hAnsi="Times New Roman" w:cs="Times New Roman"/>
                <w:color w:val="FF0000"/>
              </w:rPr>
              <w:t xml:space="preserve">   (a) "Biomass energy" includes: </w:t>
            </w:r>
          </w:p>
          <w:p w:rsidR="00C90867" w:rsidRPr="00EA02A6" w:rsidRDefault="00C90867" w:rsidP="00C90867">
            <w:pPr>
              <w:pStyle w:val="ListParagraph"/>
              <w:numPr>
                <w:ilvl w:val="0"/>
                <w:numId w:val="1"/>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 xml:space="preserve">Organic by-products of pulping and the wood manufacturing process; </w:t>
            </w:r>
          </w:p>
          <w:p w:rsidR="00C90867" w:rsidRPr="00EA02A6" w:rsidRDefault="00C90867" w:rsidP="00C90867">
            <w:pPr>
              <w:pStyle w:val="ListParagraph"/>
              <w:numPr>
                <w:ilvl w:val="0"/>
                <w:numId w:val="1"/>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 xml:space="preserve">Animal manure; </w:t>
            </w:r>
          </w:p>
          <w:p w:rsidR="00C90867" w:rsidRPr="00EA02A6" w:rsidRDefault="00C90867" w:rsidP="00C90867">
            <w:pPr>
              <w:pStyle w:val="ListParagraph"/>
              <w:numPr>
                <w:ilvl w:val="0"/>
                <w:numId w:val="1"/>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 xml:space="preserve">Solid organic fuels from wood; </w:t>
            </w:r>
          </w:p>
          <w:p w:rsidR="00C90867" w:rsidRPr="00EA02A6" w:rsidRDefault="00C90867" w:rsidP="00C90867">
            <w:pPr>
              <w:pStyle w:val="ListParagraph"/>
              <w:numPr>
                <w:ilvl w:val="0"/>
                <w:numId w:val="1"/>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 xml:space="preserve">Forest or field residues; </w:t>
            </w:r>
          </w:p>
          <w:p w:rsidR="00C90867" w:rsidRPr="00EA02A6" w:rsidRDefault="00C90867" w:rsidP="00C90867">
            <w:pPr>
              <w:pStyle w:val="ListParagraph"/>
              <w:numPr>
                <w:ilvl w:val="0"/>
                <w:numId w:val="1"/>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 xml:space="preserve">Untreated wooden demolition or construction debris; (vi) food waste and food processing residuals; </w:t>
            </w:r>
          </w:p>
          <w:p w:rsidR="00C90867" w:rsidRPr="00EA02A6" w:rsidRDefault="00C90867" w:rsidP="00C90867">
            <w:pPr>
              <w:pStyle w:val="ListParagraph"/>
              <w:numPr>
                <w:ilvl w:val="0"/>
                <w:numId w:val="1"/>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 xml:space="preserve">Liquors derived from algae; </w:t>
            </w:r>
          </w:p>
          <w:p w:rsidR="00C90867" w:rsidRPr="00EA02A6" w:rsidRDefault="00C90867" w:rsidP="00C90867">
            <w:pPr>
              <w:pStyle w:val="ListParagraph"/>
              <w:numPr>
                <w:ilvl w:val="0"/>
                <w:numId w:val="1"/>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Dedicated energy crops; and (ix) yard waste.</w:t>
            </w:r>
          </w:p>
          <w:p w:rsidR="00C90867" w:rsidRPr="00EA02A6" w:rsidRDefault="00C90867" w:rsidP="008B4071">
            <w:pPr>
              <w:autoSpaceDE w:val="0"/>
              <w:autoSpaceDN w:val="0"/>
              <w:adjustRightInd w:val="0"/>
              <w:ind w:left="720"/>
              <w:rPr>
                <w:rFonts w:ascii="Times New Roman" w:hAnsi="Times New Roman" w:cs="Times New Roman"/>
                <w:color w:val="FF0000"/>
              </w:rPr>
            </w:pPr>
          </w:p>
          <w:p w:rsidR="00C90867" w:rsidRPr="00EA02A6" w:rsidRDefault="00C90867" w:rsidP="008B4071">
            <w:pPr>
              <w:autoSpaceDE w:val="0"/>
              <w:autoSpaceDN w:val="0"/>
              <w:adjustRightInd w:val="0"/>
              <w:rPr>
                <w:rFonts w:ascii="Times New Roman" w:hAnsi="Times New Roman" w:cs="Times New Roman"/>
                <w:color w:val="FF0000"/>
              </w:rPr>
            </w:pPr>
            <w:r w:rsidRPr="00EA02A6">
              <w:rPr>
                <w:rFonts w:ascii="Times New Roman" w:hAnsi="Times New Roman" w:cs="Times New Roman"/>
                <w:color w:val="FF0000"/>
              </w:rPr>
              <w:t xml:space="preserve">  (b) "Biomass energy" does not include: </w:t>
            </w:r>
          </w:p>
          <w:p w:rsidR="00C90867" w:rsidRPr="00EA02A6" w:rsidRDefault="00C90867" w:rsidP="00C90867">
            <w:pPr>
              <w:pStyle w:val="ListParagraph"/>
              <w:numPr>
                <w:ilvl w:val="0"/>
                <w:numId w:val="2"/>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 xml:space="preserve">Wood pieces that have been treated with chemical preservatives such as creosote, pentachlorophenol, or copper-chrome-arsenic; </w:t>
            </w:r>
          </w:p>
          <w:p w:rsidR="00C90867" w:rsidRPr="00EA02A6" w:rsidRDefault="00C90867" w:rsidP="00C90867">
            <w:pPr>
              <w:pStyle w:val="ListParagraph"/>
              <w:numPr>
                <w:ilvl w:val="0"/>
                <w:numId w:val="2"/>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 xml:space="preserve">Wood from old growth forests; or </w:t>
            </w:r>
          </w:p>
          <w:p w:rsidR="00C90867" w:rsidRPr="00EA02A6" w:rsidRDefault="00C90867" w:rsidP="00C90867">
            <w:pPr>
              <w:pStyle w:val="ListParagraph"/>
              <w:numPr>
                <w:ilvl w:val="0"/>
                <w:numId w:val="2"/>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Municipal solid waste.</w:t>
            </w:r>
          </w:p>
          <w:p w:rsidR="00C90867" w:rsidRPr="00EA02A6" w:rsidRDefault="00C90867" w:rsidP="008B4071">
            <w:pPr>
              <w:autoSpaceDE w:val="0"/>
              <w:autoSpaceDN w:val="0"/>
              <w:adjustRightInd w:val="0"/>
              <w:rPr>
                <w:rFonts w:ascii="Times New Roman" w:hAnsi="Times New Roman" w:cs="Times New Roman"/>
                <w:color w:val="FF0000"/>
              </w:rPr>
            </w:pPr>
          </w:p>
          <w:p w:rsidR="00C90867" w:rsidRPr="00EA02A6" w:rsidRDefault="00C90867" w:rsidP="008B4071">
            <w:pPr>
              <w:autoSpaceDE w:val="0"/>
              <w:autoSpaceDN w:val="0"/>
              <w:adjustRightInd w:val="0"/>
              <w:rPr>
                <w:rFonts w:ascii="Times New Roman" w:hAnsi="Times New Roman" w:cs="Times New Roman"/>
                <w:color w:val="FF0000"/>
              </w:rPr>
            </w:pPr>
            <w:r w:rsidRPr="00EA02A6">
              <w:rPr>
                <w:rFonts w:ascii="Times New Roman" w:hAnsi="Times New Roman" w:cs="Times New Roman"/>
                <w:color w:val="FF0000"/>
              </w:rPr>
              <w:t xml:space="preserve">"Qualified biomass energy" means electricity produced from a biomass energy facility that: </w:t>
            </w:r>
          </w:p>
          <w:p w:rsidR="00C90867" w:rsidRPr="00EA02A6" w:rsidRDefault="00C90867" w:rsidP="00C90867">
            <w:pPr>
              <w:autoSpaceDE w:val="0"/>
              <w:autoSpaceDN w:val="0"/>
              <w:adjustRightInd w:val="0"/>
              <w:rPr>
                <w:rFonts w:ascii="Times New Roman" w:hAnsi="Times New Roman" w:cs="Times New Roman"/>
                <w:color w:val="FF0000"/>
              </w:rPr>
            </w:pPr>
            <w:r w:rsidRPr="00EA02A6">
              <w:rPr>
                <w:rFonts w:ascii="Times New Roman" w:hAnsi="Times New Roman" w:cs="Times New Roman"/>
                <w:color w:val="FF0000"/>
              </w:rPr>
              <w:t xml:space="preserve">  (a) Commenced operation before March 31, 1999; </w:t>
            </w:r>
          </w:p>
          <w:p w:rsidR="00C90867" w:rsidRPr="00EA02A6" w:rsidRDefault="00C90867" w:rsidP="00C90867">
            <w:pPr>
              <w:autoSpaceDE w:val="0"/>
              <w:autoSpaceDN w:val="0"/>
              <w:adjustRightInd w:val="0"/>
              <w:rPr>
                <w:rFonts w:ascii="Times New Roman" w:hAnsi="Times New Roman" w:cs="Times New Roman"/>
                <w:color w:val="FF0000"/>
              </w:rPr>
            </w:pPr>
            <w:r w:rsidRPr="00EA02A6">
              <w:rPr>
                <w:rFonts w:ascii="Times New Roman" w:hAnsi="Times New Roman" w:cs="Times New Roman"/>
                <w:color w:val="FF0000"/>
              </w:rPr>
              <w:t xml:space="preserve">  (b) Contributes to the qualifying utility's load; and </w:t>
            </w:r>
          </w:p>
          <w:p w:rsidR="00C90867" w:rsidRPr="00EA02A6" w:rsidRDefault="00C90867" w:rsidP="00C90867">
            <w:pPr>
              <w:autoSpaceDE w:val="0"/>
              <w:autoSpaceDN w:val="0"/>
              <w:adjustRightInd w:val="0"/>
              <w:rPr>
                <w:rFonts w:ascii="Times New Roman" w:hAnsi="Times New Roman" w:cs="Times New Roman"/>
                <w:color w:val="FF0000"/>
              </w:rPr>
            </w:pPr>
            <w:r w:rsidRPr="00EA02A6">
              <w:rPr>
                <w:rFonts w:ascii="Times New Roman" w:hAnsi="Times New Roman" w:cs="Times New Roman"/>
                <w:color w:val="FF0000"/>
              </w:rPr>
              <w:t xml:space="preserve">  (c)  Is owned either by: </w:t>
            </w:r>
          </w:p>
          <w:p w:rsidR="00C90867" w:rsidRPr="00EA02A6" w:rsidRDefault="00C90867" w:rsidP="00C90867">
            <w:pPr>
              <w:pStyle w:val="ListParagraph"/>
              <w:numPr>
                <w:ilvl w:val="0"/>
                <w:numId w:val="3"/>
              </w:numPr>
              <w:autoSpaceDE w:val="0"/>
              <w:autoSpaceDN w:val="0"/>
              <w:adjustRightInd w:val="0"/>
              <w:spacing w:after="0" w:line="240" w:lineRule="auto"/>
              <w:ind w:left="882" w:hanging="270"/>
              <w:rPr>
                <w:rFonts w:ascii="Times New Roman" w:hAnsi="Times New Roman" w:cs="Times New Roman"/>
                <w:color w:val="FF0000"/>
              </w:rPr>
            </w:pPr>
            <w:r w:rsidRPr="00EA02A6">
              <w:rPr>
                <w:rFonts w:ascii="Times New Roman" w:hAnsi="Times New Roman" w:cs="Times New Roman"/>
                <w:color w:val="FF0000"/>
              </w:rPr>
              <w:t xml:space="preserve">A qualifying utility; or </w:t>
            </w:r>
          </w:p>
          <w:p w:rsidR="00C90867" w:rsidRPr="00EA02A6" w:rsidRDefault="00C90867" w:rsidP="00C90867">
            <w:pPr>
              <w:pStyle w:val="ListParagraph"/>
              <w:numPr>
                <w:ilvl w:val="0"/>
                <w:numId w:val="3"/>
              </w:numPr>
              <w:autoSpaceDE w:val="0"/>
              <w:autoSpaceDN w:val="0"/>
              <w:adjustRightInd w:val="0"/>
              <w:spacing w:after="0" w:line="240" w:lineRule="auto"/>
              <w:ind w:left="882" w:hanging="270"/>
              <w:rPr>
                <w:rFonts w:ascii="Times New Roman" w:hAnsi="Times New Roman" w:cs="Times New Roman"/>
                <w:color w:val="FF0000"/>
              </w:rPr>
            </w:pPr>
            <w:proofErr w:type="gramStart"/>
            <w:r w:rsidRPr="00EA02A6">
              <w:rPr>
                <w:rFonts w:ascii="Times New Roman" w:hAnsi="Times New Roman" w:cs="Times New Roman"/>
                <w:color w:val="FF0000"/>
              </w:rPr>
              <w:t>an</w:t>
            </w:r>
            <w:proofErr w:type="gramEnd"/>
            <w:r w:rsidRPr="00EA02A6">
              <w:rPr>
                <w:rFonts w:ascii="Times New Roman" w:hAnsi="Times New Roman" w:cs="Times New Roman"/>
                <w:color w:val="FF0000"/>
              </w:rPr>
              <w:t xml:space="preserve"> industrial facility that is directly interconnected with electricity facilities that are owned by a qualifying utility and capable of carrying  electricity at transmission voltage.</w:t>
            </w:r>
          </w:p>
          <w:p w:rsidR="00C90867" w:rsidRPr="00EA02A6" w:rsidRDefault="00C90867" w:rsidP="008B4071">
            <w:pPr>
              <w:rPr>
                <w:rFonts w:ascii="Times New Roman" w:hAnsi="Times New Roman" w:cs="Times New Roman"/>
                <w:color w:val="FF0000"/>
              </w:rPr>
            </w:pPr>
          </w:p>
        </w:tc>
        <w:tc>
          <w:tcPr>
            <w:tcW w:w="3927" w:type="dxa"/>
          </w:tcPr>
          <w:p w:rsidR="00C90867" w:rsidRPr="005602BC" w:rsidRDefault="00C90867" w:rsidP="008B4071">
            <w:pPr>
              <w:rPr>
                <w:rFonts w:ascii="Times New Roman" w:hAnsi="Times New Roman" w:cs="Times New Roman"/>
              </w:rPr>
            </w:pPr>
            <w:r w:rsidRPr="005602BC">
              <w:rPr>
                <w:rFonts w:ascii="Times New Roman" w:hAnsi="Times New Roman" w:cs="Times New Roman"/>
              </w:rPr>
              <w:t>The proposed text was adopted by the legislature as part of Engrossed Substitute Senate Bill 5575 during the 2012 Regular Session.</w:t>
            </w:r>
            <w:r w:rsidR="002B445A" w:rsidRPr="005602BC">
              <w:rPr>
                <w:rFonts w:ascii="Times New Roman" w:hAnsi="Times New Roman" w:cs="Times New Roman"/>
              </w:rPr>
              <w:t xml:space="preserve">  Avista believes this language should be added to the WAC.</w:t>
            </w:r>
          </w:p>
        </w:tc>
      </w:tr>
    </w:tbl>
    <w:p w:rsidR="00C90867" w:rsidRPr="005602BC" w:rsidRDefault="00C90867" w:rsidP="009F6B32">
      <w:pPr>
        <w:rPr>
          <w:rFonts w:ascii="Times New Roman" w:hAnsi="Times New Roman" w:cs="Times New Roman"/>
        </w:rPr>
      </w:pPr>
    </w:p>
    <w:p w:rsidR="00C90867" w:rsidRDefault="00C90867"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Pr="005602BC" w:rsidRDefault="00CB3491" w:rsidP="009F6B32">
      <w:pPr>
        <w:rPr>
          <w:rFonts w:ascii="Times New Roman" w:hAnsi="Times New Roman" w:cs="Times New Roman"/>
        </w:rPr>
      </w:pPr>
    </w:p>
    <w:p w:rsidR="00C90867" w:rsidRPr="005602BC" w:rsidRDefault="00C90867" w:rsidP="009F6B32">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3780"/>
        <w:gridCol w:w="4590"/>
      </w:tblGrid>
      <w:tr w:rsidR="00CB3491" w:rsidRPr="005602BC" w:rsidTr="00986729">
        <w:trPr>
          <w:cantSplit/>
        </w:trPr>
        <w:tc>
          <w:tcPr>
            <w:tcW w:w="1908" w:type="dxa"/>
          </w:tcPr>
          <w:p w:rsidR="00CB3491" w:rsidRPr="005602BC" w:rsidRDefault="00CB3491" w:rsidP="00CB3491">
            <w:pPr>
              <w:rPr>
                <w:rFonts w:ascii="Times New Roman" w:hAnsi="Times New Roman" w:cs="Times New Roman"/>
              </w:rPr>
            </w:pPr>
            <w:r w:rsidRPr="005602BC">
              <w:rPr>
                <w:rFonts w:ascii="Times New Roman" w:hAnsi="Times New Roman" w:cs="Times New Roman"/>
              </w:rPr>
              <w:t xml:space="preserve">Comment </w:t>
            </w:r>
            <w:r w:rsidR="00250200">
              <w:rPr>
                <w:rFonts w:ascii="Times New Roman" w:hAnsi="Times New Roman" w:cs="Times New Roman"/>
              </w:rPr>
              <w:t>8</w:t>
            </w:r>
            <w:r w:rsidRPr="005602BC">
              <w:rPr>
                <w:rFonts w:ascii="Times New Roman" w:hAnsi="Times New Roman" w:cs="Times New Roman"/>
              </w:rPr>
              <w:t xml:space="preserve"> </w:t>
            </w:r>
          </w:p>
        </w:tc>
        <w:tc>
          <w:tcPr>
            <w:tcW w:w="3510" w:type="dxa"/>
          </w:tcPr>
          <w:p w:rsidR="00CB3491" w:rsidRPr="005602BC" w:rsidRDefault="00CB3491" w:rsidP="00986729">
            <w:pPr>
              <w:rPr>
                <w:rFonts w:ascii="Times New Roman" w:hAnsi="Times New Roman" w:cs="Times New Roman"/>
              </w:rPr>
            </w:pPr>
            <w:r w:rsidRPr="005602BC">
              <w:rPr>
                <w:rFonts w:ascii="Times New Roman" w:hAnsi="Times New Roman" w:cs="Times New Roman"/>
              </w:rPr>
              <w:t>Current Text</w:t>
            </w:r>
          </w:p>
        </w:tc>
        <w:tc>
          <w:tcPr>
            <w:tcW w:w="3780" w:type="dxa"/>
          </w:tcPr>
          <w:p w:rsidR="00CB3491" w:rsidRPr="005602BC" w:rsidRDefault="00CB3491" w:rsidP="00986729">
            <w:pPr>
              <w:rPr>
                <w:rFonts w:ascii="Times New Roman" w:hAnsi="Times New Roman" w:cs="Times New Roman"/>
              </w:rPr>
            </w:pPr>
            <w:r w:rsidRPr="005602BC">
              <w:rPr>
                <w:rFonts w:ascii="Times New Roman" w:hAnsi="Times New Roman" w:cs="Times New Roman"/>
              </w:rPr>
              <w:t>Proposed Text</w:t>
            </w:r>
          </w:p>
        </w:tc>
        <w:tc>
          <w:tcPr>
            <w:tcW w:w="4590" w:type="dxa"/>
          </w:tcPr>
          <w:p w:rsidR="00CB3491" w:rsidRPr="005602BC" w:rsidRDefault="00CB3491" w:rsidP="00986729">
            <w:pPr>
              <w:rPr>
                <w:rFonts w:ascii="Times New Roman" w:hAnsi="Times New Roman" w:cs="Times New Roman"/>
              </w:rPr>
            </w:pPr>
            <w:r w:rsidRPr="005602BC">
              <w:rPr>
                <w:rFonts w:ascii="Times New Roman" w:hAnsi="Times New Roman" w:cs="Times New Roman"/>
              </w:rPr>
              <w:t>Rationale for proposed change</w:t>
            </w:r>
          </w:p>
        </w:tc>
      </w:tr>
      <w:tr w:rsidR="00CB3491" w:rsidRPr="005602BC" w:rsidTr="00986729">
        <w:trPr>
          <w:cantSplit/>
          <w:trHeight w:val="4032"/>
        </w:trPr>
        <w:tc>
          <w:tcPr>
            <w:tcW w:w="1908" w:type="dxa"/>
          </w:tcPr>
          <w:p w:rsidR="00CB3491" w:rsidRPr="005602BC" w:rsidRDefault="00CB3491" w:rsidP="00CB3491">
            <w:pPr>
              <w:rPr>
                <w:rFonts w:ascii="Times New Roman" w:hAnsi="Times New Roman" w:cs="Times New Roman"/>
              </w:rPr>
            </w:pPr>
            <w:r w:rsidRPr="005602BC">
              <w:rPr>
                <w:rFonts w:ascii="Times New Roman" w:hAnsi="Times New Roman" w:cs="Times New Roman"/>
              </w:rPr>
              <w:t>Regarding WAC 480-109-</w:t>
            </w:r>
            <w:r>
              <w:rPr>
                <w:rFonts w:ascii="Times New Roman" w:hAnsi="Times New Roman" w:cs="Times New Roman"/>
              </w:rPr>
              <w:t>020 – NEW TEXT</w:t>
            </w:r>
          </w:p>
        </w:tc>
        <w:tc>
          <w:tcPr>
            <w:tcW w:w="3510" w:type="dxa"/>
          </w:tcPr>
          <w:p w:rsidR="00CB3491" w:rsidRPr="005602BC" w:rsidRDefault="00CB3491" w:rsidP="00986729">
            <w:pPr>
              <w:rPr>
                <w:rFonts w:ascii="Times New Roman" w:hAnsi="Times New Roman" w:cs="Times New Roman"/>
              </w:rPr>
            </w:pPr>
          </w:p>
        </w:tc>
        <w:tc>
          <w:tcPr>
            <w:tcW w:w="3780" w:type="dxa"/>
          </w:tcPr>
          <w:p w:rsidR="00CB3491" w:rsidRPr="000806FA" w:rsidRDefault="00CB3491" w:rsidP="00986729">
            <w:pPr>
              <w:ind w:firstLine="360"/>
              <w:rPr>
                <w:rFonts w:ascii="Times New Roman" w:hAnsi="Times New Roman" w:cs="Times New Roman"/>
                <w:color w:val="FF0000"/>
              </w:rPr>
            </w:pPr>
            <w:r>
              <w:rPr>
                <w:rFonts w:ascii="Times New Roman" w:hAnsi="Times New Roman" w:cs="Times New Roman"/>
                <w:color w:val="FF0000"/>
              </w:rPr>
              <w:t>(5)</w:t>
            </w:r>
            <w:r w:rsidRPr="000806FA">
              <w:rPr>
                <w:rFonts w:ascii="Times New Roman" w:hAnsi="Times New Roman" w:cs="Times New Roman"/>
                <w:color w:val="FF0000"/>
              </w:rPr>
              <w:t xml:space="preserve"> </w:t>
            </w:r>
            <w:r>
              <w:rPr>
                <w:rFonts w:ascii="Times New Roman" w:hAnsi="Times New Roman" w:cs="Times New Roman"/>
                <w:color w:val="FF0000"/>
              </w:rPr>
              <w:t>A</w:t>
            </w:r>
            <w:r w:rsidRPr="000806FA">
              <w:rPr>
                <w:rFonts w:ascii="Times New Roman" w:hAnsi="Times New Roman" w:cs="Times New Roman"/>
                <w:color w:val="FF0000"/>
              </w:rPr>
              <w:t xml:space="preserve"> utility may, where claiming incremental hydroelectric efficiency improvements from a facility owned by another utility regulated under RCW 19.285 which has received or is expected to receive regulatory approval for its calculation of incremental hydroelectric efficiency improvements, use without further required analysis, its pro rata share of such resource’s incremental hydroelectric efficiency improvements</w:t>
            </w:r>
            <w:r>
              <w:rPr>
                <w:rFonts w:ascii="Times New Roman" w:hAnsi="Times New Roman" w:cs="Times New Roman"/>
                <w:color w:val="FF0000"/>
              </w:rPr>
              <w:t xml:space="preserve"> as calculated by the facility owner</w:t>
            </w:r>
            <w:r w:rsidRPr="000806FA">
              <w:rPr>
                <w:rFonts w:ascii="Times New Roman" w:hAnsi="Times New Roman" w:cs="Times New Roman"/>
                <w:color w:val="FF0000"/>
              </w:rPr>
              <w:t xml:space="preserve"> in meeting its obligations under 480-109-0</w:t>
            </w:r>
            <w:r>
              <w:rPr>
                <w:rFonts w:ascii="Times New Roman" w:hAnsi="Times New Roman" w:cs="Times New Roman"/>
                <w:color w:val="FF0000"/>
              </w:rPr>
              <w:t>2</w:t>
            </w:r>
            <w:r w:rsidRPr="000806FA">
              <w:rPr>
                <w:rFonts w:ascii="Times New Roman" w:hAnsi="Times New Roman" w:cs="Times New Roman"/>
                <w:color w:val="FF0000"/>
              </w:rPr>
              <w:t>0.</w:t>
            </w:r>
          </w:p>
        </w:tc>
        <w:tc>
          <w:tcPr>
            <w:tcW w:w="4590" w:type="dxa"/>
          </w:tcPr>
          <w:p w:rsidR="00CB3491" w:rsidRPr="005602BC" w:rsidRDefault="00CB3491" w:rsidP="00986729">
            <w:pPr>
              <w:rPr>
                <w:rFonts w:ascii="Times New Roman" w:hAnsi="Times New Roman" w:cs="Times New Roman"/>
              </w:rPr>
            </w:pPr>
            <w:r>
              <w:rPr>
                <w:rFonts w:ascii="Times New Roman" w:hAnsi="Times New Roman" w:cs="Times New Roman"/>
              </w:rPr>
              <w:t xml:space="preserve">Utilities have significant interests </w:t>
            </w:r>
            <w:r w:rsidR="0041167F">
              <w:rPr>
                <w:rFonts w:ascii="Times New Roman" w:hAnsi="Times New Roman" w:cs="Times New Roman"/>
              </w:rPr>
              <w:t>in hydro projects owned by non-</w:t>
            </w:r>
            <w:r>
              <w:rPr>
                <w:rFonts w:ascii="Times New Roman" w:hAnsi="Times New Roman" w:cs="Times New Roman"/>
              </w:rPr>
              <w:t>UTC-regulated utilities, such as the</w:t>
            </w:r>
            <w:r w:rsidR="0041167F">
              <w:rPr>
                <w:rFonts w:ascii="Times New Roman" w:hAnsi="Times New Roman" w:cs="Times New Roman"/>
              </w:rPr>
              <w:t xml:space="preserve"> Mid-C hydro projects.  As the </w:t>
            </w:r>
            <w:r>
              <w:rPr>
                <w:rFonts w:ascii="Times New Roman" w:hAnsi="Times New Roman" w:cs="Times New Roman"/>
              </w:rPr>
              <w:t>UTC-regulated utilities do not own these resources they do not have all of the information to best assess the incremental amounts of electricity.  This has le</w:t>
            </w:r>
            <w:r w:rsidR="0041167F">
              <w:rPr>
                <w:rFonts w:ascii="Times New Roman" w:hAnsi="Times New Roman" w:cs="Times New Roman"/>
              </w:rPr>
              <w:t xml:space="preserve">d to disagreements and put the </w:t>
            </w:r>
            <w:r>
              <w:rPr>
                <w:rFonts w:ascii="Times New Roman" w:hAnsi="Times New Roman" w:cs="Times New Roman"/>
              </w:rPr>
              <w:t>UTC-regulated utilities in an awkward position</w:t>
            </w:r>
            <w:r w:rsidR="0041167F">
              <w:rPr>
                <w:rFonts w:ascii="Times New Roman" w:hAnsi="Times New Roman" w:cs="Times New Roman"/>
              </w:rPr>
              <w:t>,</w:t>
            </w:r>
            <w:r>
              <w:rPr>
                <w:rFonts w:ascii="Times New Roman" w:hAnsi="Times New Roman" w:cs="Times New Roman"/>
              </w:rPr>
              <w:t xml:space="preserve"> potentially compromis</w:t>
            </w:r>
            <w:r w:rsidR="0041167F">
              <w:rPr>
                <w:rFonts w:ascii="Times New Roman" w:hAnsi="Times New Roman" w:cs="Times New Roman"/>
              </w:rPr>
              <w:t>ing their compliance.  The non-</w:t>
            </w:r>
            <w:r>
              <w:rPr>
                <w:rFonts w:ascii="Times New Roman" w:hAnsi="Times New Roman" w:cs="Times New Roman"/>
              </w:rPr>
              <w:t xml:space="preserve">UTC-regulated utilities are regulated by the Auditor under RCW </w:t>
            </w:r>
            <w:r w:rsidR="0041167F">
              <w:rPr>
                <w:rFonts w:ascii="Times New Roman" w:hAnsi="Times New Roman" w:cs="Times New Roman"/>
              </w:rPr>
              <w:t>19.285.  Acceptance of the non-</w:t>
            </w:r>
            <w:r>
              <w:rPr>
                <w:rFonts w:ascii="Times New Roman" w:hAnsi="Times New Roman" w:cs="Times New Roman"/>
              </w:rPr>
              <w:t>UTC-regulated utility’s calculation of incremental hydro, where it has been accepted by the Auditor should be evidence enough of compliance with RCW 19.285.</w:t>
            </w:r>
          </w:p>
        </w:tc>
      </w:tr>
    </w:tbl>
    <w:p w:rsidR="00C90867" w:rsidRPr="005602BC" w:rsidRDefault="00C90867" w:rsidP="009F6B32">
      <w:pPr>
        <w:rPr>
          <w:rFonts w:ascii="Times New Roman" w:hAnsi="Times New Roman" w:cs="Times New Roman"/>
        </w:rPr>
      </w:pPr>
    </w:p>
    <w:p w:rsidR="00C90867" w:rsidRDefault="00C90867"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Default="00CB3491" w:rsidP="009F6B32">
      <w:pPr>
        <w:rPr>
          <w:rFonts w:ascii="Times New Roman" w:hAnsi="Times New Roman" w:cs="Times New Roman"/>
        </w:rPr>
      </w:pPr>
    </w:p>
    <w:p w:rsidR="00CB3491" w:rsidRPr="005602BC" w:rsidRDefault="00CB3491" w:rsidP="009F6B32">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4410"/>
        <w:gridCol w:w="3960"/>
      </w:tblGrid>
      <w:tr w:rsidR="009F6B32" w:rsidRPr="005602BC" w:rsidTr="001C6BBC">
        <w:trPr>
          <w:cantSplit/>
        </w:trPr>
        <w:tc>
          <w:tcPr>
            <w:tcW w:w="1908" w:type="dxa"/>
          </w:tcPr>
          <w:p w:rsidR="009F6B32" w:rsidRPr="005602BC" w:rsidRDefault="008353FD" w:rsidP="00CB3491">
            <w:pPr>
              <w:rPr>
                <w:rFonts w:ascii="Times New Roman" w:hAnsi="Times New Roman" w:cs="Times New Roman"/>
              </w:rPr>
            </w:pPr>
            <w:r w:rsidRPr="005602BC">
              <w:rPr>
                <w:rFonts w:ascii="Times New Roman" w:hAnsi="Times New Roman" w:cs="Times New Roman"/>
              </w:rPr>
              <w:lastRenderedPageBreak/>
              <w:t xml:space="preserve">Comment </w:t>
            </w:r>
            <w:r w:rsidR="00250200">
              <w:rPr>
                <w:rFonts w:ascii="Times New Roman" w:hAnsi="Times New Roman" w:cs="Times New Roman"/>
              </w:rPr>
              <w:t>9</w:t>
            </w:r>
          </w:p>
        </w:tc>
        <w:tc>
          <w:tcPr>
            <w:tcW w:w="3510" w:type="dxa"/>
          </w:tcPr>
          <w:p w:rsidR="009F6B32" w:rsidRPr="005602BC" w:rsidRDefault="009F6B32" w:rsidP="00A50FAE">
            <w:pPr>
              <w:rPr>
                <w:rFonts w:ascii="Times New Roman" w:hAnsi="Times New Roman" w:cs="Times New Roman"/>
              </w:rPr>
            </w:pPr>
            <w:r w:rsidRPr="005602BC">
              <w:rPr>
                <w:rFonts w:ascii="Times New Roman" w:hAnsi="Times New Roman" w:cs="Times New Roman"/>
              </w:rPr>
              <w:t>Current Text</w:t>
            </w:r>
          </w:p>
        </w:tc>
        <w:tc>
          <w:tcPr>
            <w:tcW w:w="4410" w:type="dxa"/>
          </w:tcPr>
          <w:p w:rsidR="009F6B32" w:rsidRPr="005602BC" w:rsidRDefault="009F6B32" w:rsidP="00A50FAE">
            <w:pPr>
              <w:rPr>
                <w:rFonts w:ascii="Times New Roman" w:hAnsi="Times New Roman" w:cs="Times New Roman"/>
              </w:rPr>
            </w:pPr>
            <w:r w:rsidRPr="005602BC">
              <w:rPr>
                <w:rFonts w:ascii="Times New Roman" w:hAnsi="Times New Roman" w:cs="Times New Roman"/>
              </w:rPr>
              <w:t>Proposed Text</w:t>
            </w:r>
          </w:p>
        </w:tc>
        <w:tc>
          <w:tcPr>
            <w:tcW w:w="3960" w:type="dxa"/>
          </w:tcPr>
          <w:p w:rsidR="009F6B32" w:rsidRPr="005602BC" w:rsidRDefault="009F6B32" w:rsidP="00A50FAE">
            <w:pPr>
              <w:rPr>
                <w:rFonts w:ascii="Times New Roman" w:hAnsi="Times New Roman" w:cs="Times New Roman"/>
              </w:rPr>
            </w:pPr>
            <w:r w:rsidRPr="005602BC">
              <w:rPr>
                <w:rFonts w:ascii="Times New Roman" w:hAnsi="Times New Roman" w:cs="Times New Roman"/>
              </w:rPr>
              <w:t>Rationale for proposed change</w:t>
            </w:r>
          </w:p>
        </w:tc>
      </w:tr>
      <w:tr w:rsidR="001C6BBC" w:rsidRPr="005602BC" w:rsidTr="001C6BBC">
        <w:trPr>
          <w:cantSplit/>
          <w:trHeight w:val="4032"/>
        </w:trPr>
        <w:tc>
          <w:tcPr>
            <w:tcW w:w="1908" w:type="dxa"/>
          </w:tcPr>
          <w:p w:rsidR="001C6BBC" w:rsidRDefault="001C6BBC" w:rsidP="008B4071">
            <w:pPr>
              <w:rPr>
                <w:rFonts w:ascii="Times New Roman" w:hAnsi="Times New Roman" w:cs="Times New Roman"/>
              </w:rPr>
            </w:pPr>
            <w:r w:rsidRPr="005602BC">
              <w:rPr>
                <w:rFonts w:ascii="Times New Roman" w:hAnsi="Times New Roman" w:cs="Times New Roman"/>
              </w:rPr>
              <w:t>Regarding WAC 480-109-020 – NEW TEXT</w:t>
            </w:r>
          </w:p>
          <w:p w:rsidR="00CD56B5" w:rsidRDefault="00CD56B5" w:rsidP="008B4071">
            <w:pPr>
              <w:rPr>
                <w:rFonts w:ascii="Times New Roman" w:hAnsi="Times New Roman" w:cs="Times New Roman"/>
              </w:rPr>
            </w:pPr>
          </w:p>
          <w:p w:rsidR="00CD56B5" w:rsidRPr="005602BC" w:rsidRDefault="00CD56B5" w:rsidP="008B4071">
            <w:pPr>
              <w:rPr>
                <w:rFonts w:ascii="Times New Roman" w:hAnsi="Times New Roman" w:cs="Times New Roman"/>
              </w:rPr>
            </w:pPr>
            <w:r>
              <w:rPr>
                <w:rFonts w:ascii="Times New Roman" w:hAnsi="Times New Roman" w:cs="Times New Roman"/>
              </w:rPr>
              <w:t>SB 5575 - Biomass</w:t>
            </w:r>
          </w:p>
        </w:tc>
        <w:tc>
          <w:tcPr>
            <w:tcW w:w="3510" w:type="dxa"/>
          </w:tcPr>
          <w:p w:rsidR="001C6BBC" w:rsidRPr="005602BC" w:rsidRDefault="001C6BBC" w:rsidP="00A50FAE">
            <w:pPr>
              <w:rPr>
                <w:rFonts w:ascii="Times New Roman" w:hAnsi="Times New Roman" w:cs="Times New Roman"/>
              </w:rPr>
            </w:pPr>
          </w:p>
        </w:tc>
        <w:tc>
          <w:tcPr>
            <w:tcW w:w="4410" w:type="dxa"/>
          </w:tcPr>
          <w:p w:rsidR="001C6BBC" w:rsidRPr="00EA02A6" w:rsidRDefault="00CB3491" w:rsidP="001C6BBC">
            <w:pPr>
              <w:autoSpaceDE w:val="0"/>
              <w:autoSpaceDN w:val="0"/>
              <w:adjustRightInd w:val="0"/>
              <w:rPr>
                <w:rFonts w:ascii="Times New Roman" w:hAnsi="Times New Roman" w:cs="Times New Roman"/>
                <w:color w:val="FF0000"/>
              </w:rPr>
            </w:pPr>
            <w:r>
              <w:rPr>
                <w:rFonts w:ascii="Times New Roman" w:hAnsi="Times New Roman" w:cs="Times New Roman"/>
                <w:color w:val="FF0000"/>
              </w:rPr>
              <w:t>(6</w:t>
            </w:r>
            <w:r w:rsidR="001C6BBC" w:rsidRPr="00EA02A6">
              <w:rPr>
                <w:rFonts w:ascii="Times New Roman" w:hAnsi="Times New Roman" w:cs="Times New Roman"/>
                <w:color w:val="FF0000"/>
              </w:rPr>
              <w:t>)(</w:t>
            </w:r>
            <w:proofErr w:type="spellStart"/>
            <w:r w:rsidR="001C6BBC" w:rsidRPr="00EA02A6">
              <w:rPr>
                <w:rFonts w:ascii="Times New Roman" w:hAnsi="Times New Roman" w:cs="Times New Roman"/>
                <w:color w:val="FF0000"/>
              </w:rPr>
              <w:t>i</w:t>
            </w:r>
            <w:proofErr w:type="spellEnd"/>
            <w:r w:rsidR="001C6BBC" w:rsidRPr="00EA02A6">
              <w:rPr>
                <w:rFonts w:ascii="Times New Roman" w:hAnsi="Times New Roman" w:cs="Times New Roman"/>
                <w:color w:val="FF0000"/>
              </w:rPr>
              <w:t>) Beginning January 1, 2016, only a qualifying utility that owns or is directly interconnected to a qualified biomass energy facility may use qualified biomass energy to meet its compliance obligation under RCW 19.285.040(2).</w:t>
            </w:r>
          </w:p>
          <w:p w:rsidR="001C6BBC" w:rsidRPr="00EA02A6" w:rsidRDefault="001C6BBC" w:rsidP="001C6BBC">
            <w:pPr>
              <w:autoSpaceDE w:val="0"/>
              <w:autoSpaceDN w:val="0"/>
              <w:adjustRightInd w:val="0"/>
              <w:rPr>
                <w:rFonts w:ascii="Times New Roman" w:hAnsi="Times New Roman" w:cs="Times New Roman"/>
                <w:color w:val="FF0000"/>
              </w:rPr>
            </w:pPr>
          </w:p>
          <w:p w:rsidR="001C6BBC" w:rsidRPr="00EA02A6" w:rsidRDefault="001C6BBC" w:rsidP="001C6BBC">
            <w:pPr>
              <w:autoSpaceDE w:val="0"/>
              <w:autoSpaceDN w:val="0"/>
              <w:adjustRightInd w:val="0"/>
              <w:rPr>
                <w:rFonts w:ascii="Times New Roman" w:hAnsi="Times New Roman" w:cs="Times New Roman"/>
                <w:color w:val="FF0000"/>
              </w:rPr>
            </w:pPr>
            <w:r w:rsidRPr="00EA02A6">
              <w:rPr>
                <w:rFonts w:ascii="Times New Roman" w:hAnsi="Times New Roman" w:cs="Times New Roman"/>
                <w:color w:val="FF0000"/>
              </w:rPr>
              <w:t>(ii)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rsidR="001C6BBC" w:rsidRPr="00EA02A6" w:rsidRDefault="001C6BBC" w:rsidP="001C6BBC">
            <w:pPr>
              <w:autoSpaceDE w:val="0"/>
              <w:autoSpaceDN w:val="0"/>
              <w:adjustRightInd w:val="0"/>
              <w:rPr>
                <w:rFonts w:ascii="Times New Roman" w:hAnsi="Times New Roman" w:cs="Times New Roman"/>
                <w:color w:val="FF0000"/>
              </w:rPr>
            </w:pPr>
          </w:p>
          <w:p w:rsidR="001C6BBC" w:rsidRPr="00EA02A6" w:rsidRDefault="00CB3491" w:rsidP="001C6BBC">
            <w:pPr>
              <w:autoSpaceDE w:val="0"/>
              <w:autoSpaceDN w:val="0"/>
              <w:adjustRightInd w:val="0"/>
              <w:rPr>
                <w:rFonts w:ascii="Times New Roman" w:hAnsi="Times New Roman" w:cs="Times New Roman"/>
                <w:color w:val="FF0000"/>
              </w:rPr>
            </w:pPr>
            <w:r>
              <w:rPr>
                <w:rFonts w:ascii="Times New Roman" w:hAnsi="Times New Roman" w:cs="Times New Roman"/>
                <w:color w:val="FF0000"/>
              </w:rPr>
              <w:t>(7</w:t>
            </w:r>
            <w:r w:rsidR="001C6BBC" w:rsidRPr="00EA02A6">
              <w:rPr>
                <w:rFonts w:ascii="Times New Roman" w:hAnsi="Times New Roman" w:cs="Times New Roman"/>
                <w:color w:val="FF0000"/>
              </w:rPr>
              <w:t>)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(b) and (c)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rsidR="001C6BBC" w:rsidRPr="00EA02A6" w:rsidRDefault="001C6BBC" w:rsidP="00A50FAE">
            <w:pPr>
              <w:rPr>
                <w:rFonts w:ascii="Times New Roman" w:hAnsi="Times New Roman" w:cs="Times New Roman"/>
                <w:color w:val="FF0000"/>
              </w:rPr>
            </w:pPr>
          </w:p>
        </w:tc>
        <w:tc>
          <w:tcPr>
            <w:tcW w:w="3960" w:type="dxa"/>
          </w:tcPr>
          <w:p w:rsidR="001C6BBC" w:rsidRPr="005602BC" w:rsidRDefault="001C6BBC" w:rsidP="00FA023B">
            <w:pPr>
              <w:rPr>
                <w:rFonts w:ascii="Times New Roman" w:hAnsi="Times New Roman" w:cs="Times New Roman"/>
              </w:rPr>
            </w:pPr>
            <w:r w:rsidRPr="005602BC">
              <w:rPr>
                <w:rFonts w:ascii="Times New Roman" w:hAnsi="Times New Roman" w:cs="Times New Roman"/>
              </w:rPr>
              <w:t>The proposed text was adopted by the legislature as part of Engrossed Substitute Senate Bill 5575 during the 2012 Regular Session.</w:t>
            </w:r>
            <w:r w:rsidR="002B445A" w:rsidRPr="005602BC">
              <w:rPr>
                <w:rFonts w:ascii="Times New Roman" w:hAnsi="Times New Roman" w:cs="Times New Roman"/>
              </w:rPr>
              <w:t xml:space="preserve">  Avista believes this language should be added to the WAC.</w:t>
            </w:r>
          </w:p>
        </w:tc>
      </w:tr>
    </w:tbl>
    <w:p w:rsidR="009F6B32" w:rsidRPr="005602BC" w:rsidRDefault="009F6B32" w:rsidP="009F6B32">
      <w:pPr>
        <w:rPr>
          <w:rFonts w:ascii="Times New Roman" w:hAnsi="Times New Roman" w:cs="Times New Roman"/>
        </w:rPr>
      </w:pPr>
    </w:p>
    <w:p w:rsidR="009F6B32" w:rsidRPr="005602BC" w:rsidRDefault="009F6B32" w:rsidP="00AD3312">
      <w:pPr>
        <w:rPr>
          <w:rFonts w:ascii="Times New Roman" w:hAnsi="Times New Roman" w:cs="Times New Roman"/>
        </w:rPr>
      </w:pPr>
    </w:p>
    <w:p w:rsidR="004B371D" w:rsidRPr="005602BC" w:rsidRDefault="004B371D" w:rsidP="004B371D">
      <w:pPr>
        <w:rPr>
          <w:rFonts w:ascii="Times New Roman" w:hAnsi="Times New Roman" w:cs="Times New Roman"/>
        </w:rPr>
      </w:pPr>
    </w:p>
    <w:p w:rsidR="004B371D" w:rsidRPr="005602BC" w:rsidRDefault="004B371D" w:rsidP="004B371D">
      <w:pPr>
        <w:rPr>
          <w:rFonts w:ascii="Times New Roman" w:hAnsi="Times New Roman" w:cs="Times New Roman"/>
        </w:rPr>
      </w:pPr>
    </w:p>
    <w:p w:rsidR="004B371D" w:rsidRPr="005602BC" w:rsidRDefault="004B371D" w:rsidP="004B371D">
      <w:pPr>
        <w:rPr>
          <w:rFonts w:ascii="Times New Roman" w:hAnsi="Times New Roman" w:cs="Times New Roman"/>
        </w:rPr>
      </w:pPr>
    </w:p>
    <w:p w:rsidR="001C6BBC" w:rsidRPr="005602BC" w:rsidRDefault="001C6BBC" w:rsidP="004B371D">
      <w:pPr>
        <w:rPr>
          <w:rFonts w:ascii="Times New Roman" w:hAnsi="Times New Roman" w:cs="Times New Roman"/>
        </w:rPr>
      </w:pPr>
    </w:p>
    <w:p w:rsidR="001C6BBC" w:rsidRPr="005602BC" w:rsidRDefault="001C6BBC" w:rsidP="004B371D">
      <w:pPr>
        <w:rPr>
          <w:rFonts w:ascii="Times New Roman" w:hAnsi="Times New Roman" w:cs="Times New Roman"/>
        </w:rPr>
      </w:pPr>
    </w:p>
    <w:p w:rsidR="00101011" w:rsidRPr="005602BC" w:rsidRDefault="00101011" w:rsidP="004B371D">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3780"/>
        <w:gridCol w:w="4590"/>
      </w:tblGrid>
      <w:tr w:rsidR="004B371D" w:rsidRPr="005602BC" w:rsidTr="00BF4D51">
        <w:trPr>
          <w:cantSplit/>
        </w:trPr>
        <w:tc>
          <w:tcPr>
            <w:tcW w:w="1908" w:type="dxa"/>
          </w:tcPr>
          <w:p w:rsidR="004B371D" w:rsidRPr="005602BC" w:rsidRDefault="004B371D" w:rsidP="004B371D">
            <w:pPr>
              <w:rPr>
                <w:rFonts w:ascii="Times New Roman" w:hAnsi="Times New Roman" w:cs="Times New Roman"/>
              </w:rPr>
            </w:pPr>
            <w:r w:rsidRPr="005602BC">
              <w:rPr>
                <w:rFonts w:ascii="Times New Roman" w:hAnsi="Times New Roman" w:cs="Times New Roman"/>
              </w:rPr>
              <w:lastRenderedPageBreak/>
              <w:t xml:space="preserve">Comment </w:t>
            </w:r>
            <w:r w:rsidR="00250200">
              <w:rPr>
                <w:rFonts w:ascii="Times New Roman" w:hAnsi="Times New Roman" w:cs="Times New Roman"/>
              </w:rPr>
              <w:t>10</w:t>
            </w:r>
          </w:p>
        </w:tc>
        <w:tc>
          <w:tcPr>
            <w:tcW w:w="3510" w:type="dxa"/>
          </w:tcPr>
          <w:p w:rsidR="004B371D" w:rsidRPr="005602BC" w:rsidRDefault="004B371D" w:rsidP="00A50FAE">
            <w:pPr>
              <w:rPr>
                <w:rFonts w:ascii="Times New Roman" w:hAnsi="Times New Roman" w:cs="Times New Roman"/>
              </w:rPr>
            </w:pPr>
            <w:r w:rsidRPr="005602BC">
              <w:rPr>
                <w:rFonts w:ascii="Times New Roman" w:hAnsi="Times New Roman" w:cs="Times New Roman"/>
              </w:rPr>
              <w:t>Current Text</w:t>
            </w:r>
          </w:p>
        </w:tc>
        <w:tc>
          <w:tcPr>
            <w:tcW w:w="3780" w:type="dxa"/>
          </w:tcPr>
          <w:p w:rsidR="004B371D" w:rsidRPr="005602BC" w:rsidRDefault="004B371D" w:rsidP="00A50FAE">
            <w:pPr>
              <w:rPr>
                <w:rFonts w:ascii="Times New Roman" w:hAnsi="Times New Roman" w:cs="Times New Roman"/>
              </w:rPr>
            </w:pPr>
            <w:r w:rsidRPr="005602BC">
              <w:rPr>
                <w:rFonts w:ascii="Times New Roman" w:hAnsi="Times New Roman" w:cs="Times New Roman"/>
              </w:rPr>
              <w:t>Proposed Text</w:t>
            </w:r>
          </w:p>
        </w:tc>
        <w:tc>
          <w:tcPr>
            <w:tcW w:w="4590" w:type="dxa"/>
          </w:tcPr>
          <w:p w:rsidR="004B371D" w:rsidRPr="005602BC" w:rsidRDefault="004B371D" w:rsidP="00A50FAE">
            <w:pPr>
              <w:rPr>
                <w:rFonts w:ascii="Times New Roman" w:hAnsi="Times New Roman" w:cs="Times New Roman"/>
              </w:rPr>
            </w:pPr>
            <w:r w:rsidRPr="005602BC">
              <w:rPr>
                <w:rFonts w:ascii="Times New Roman" w:hAnsi="Times New Roman" w:cs="Times New Roman"/>
              </w:rPr>
              <w:t>Rationale for proposed change</w:t>
            </w:r>
          </w:p>
        </w:tc>
      </w:tr>
      <w:tr w:rsidR="004B371D" w:rsidRPr="005602BC" w:rsidTr="00BF4D51">
        <w:trPr>
          <w:cantSplit/>
          <w:trHeight w:val="4032"/>
        </w:trPr>
        <w:tc>
          <w:tcPr>
            <w:tcW w:w="1908" w:type="dxa"/>
          </w:tcPr>
          <w:p w:rsidR="004B371D" w:rsidRPr="005602BC" w:rsidRDefault="004B371D" w:rsidP="00BF4D51">
            <w:pPr>
              <w:rPr>
                <w:rFonts w:ascii="Times New Roman" w:hAnsi="Times New Roman" w:cs="Times New Roman"/>
              </w:rPr>
            </w:pPr>
            <w:r w:rsidRPr="005602BC">
              <w:rPr>
                <w:rFonts w:ascii="Times New Roman" w:hAnsi="Times New Roman" w:cs="Times New Roman"/>
              </w:rPr>
              <w:t>Regarding</w:t>
            </w:r>
            <w:r w:rsidR="00BF4D51" w:rsidRPr="005602BC">
              <w:rPr>
                <w:rFonts w:ascii="Times New Roman" w:hAnsi="Times New Roman" w:cs="Times New Roman"/>
              </w:rPr>
              <w:t xml:space="preserve"> </w:t>
            </w:r>
            <w:r w:rsidRPr="005602BC">
              <w:rPr>
                <w:rFonts w:ascii="Times New Roman" w:hAnsi="Times New Roman" w:cs="Times New Roman"/>
              </w:rPr>
              <w:t>WAC 480-109-</w:t>
            </w:r>
            <w:r w:rsidR="005602BC" w:rsidRPr="005602BC">
              <w:rPr>
                <w:rFonts w:ascii="Times New Roman" w:hAnsi="Times New Roman" w:cs="Times New Roman"/>
              </w:rPr>
              <w:t>020 – NEW TEXT</w:t>
            </w:r>
          </w:p>
          <w:p w:rsidR="00FA023B" w:rsidRPr="005602BC" w:rsidRDefault="00FA023B" w:rsidP="00BF4D51">
            <w:pPr>
              <w:rPr>
                <w:rFonts w:ascii="Times New Roman" w:hAnsi="Times New Roman" w:cs="Times New Roman"/>
              </w:rPr>
            </w:pPr>
          </w:p>
          <w:p w:rsidR="00FA023B" w:rsidRPr="005602BC" w:rsidRDefault="005602BC" w:rsidP="00BF4D51">
            <w:pPr>
              <w:rPr>
                <w:rFonts w:ascii="Times New Roman" w:hAnsi="Times New Roman" w:cs="Times New Roman"/>
              </w:rPr>
            </w:pPr>
            <w:r w:rsidRPr="005602BC">
              <w:rPr>
                <w:rFonts w:ascii="Times New Roman" w:hAnsi="Times New Roman" w:cs="Times New Roman"/>
              </w:rPr>
              <w:t xml:space="preserve">UE-111663 - </w:t>
            </w:r>
            <w:r w:rsidR="00FA023B" w:rsidRPr="005602BC">
              <w:rPr>
                <w:rFonts w:ascii="Times New Roman" w:hAnsi="Times New Roman" w:cs="Times New Roman"/>
              </w:rPr>
              <w:t>Bifurcation of REC</w:t>
            </w:r>
            <w:r w:rsidRPr="005602BC">
              <w:rPr>
                <w:rFonts w:ascii="Times New Roman" w:hAnsi="Times New Roman" w:cs="Times New Roman"/>
              </w:rPr>
              <w:t>s</w:t>
            </w:r>
          </w:p>
        </w:tc>
        <w:tc>
          <w:tcPr>
            <w:tcW w:w="3510" w:type="dxa"/>
          </w:tcPr>
          <w:p w:rsidR="004B371D" w:rsidRPr="005602BC" w:rsidRDefault="004B371D" w:rsidP="00A50FAE">
            <w:pPr>
              <w:rPr>
                <w:rFonts w:ascii="Times New Roman" w:hAnsi="Times New Roman" w:cs="Times New Roman"/>
              </w:rPr>
            </w:pPr>
          </w:p>
        </w:tc>
        <w:tc>
          <w:tcPr>
            <w:tcW w:w="3780" w:type="dxa"/>
          </w:tcPr>
          <w:p w:rsidR="00744D31" w:rsidRPr="00EA02A6" w:rsidRDefault="005602BC" w:rsidP="00744D31">
            <w:pPr>
              <w:rPr>
                <w:rFonts w:ascii="Times New Roman" w:hAnsi="Times New Roman" w:cs="Times New Roman"/>
                <w:color w:val="FF0000"/>
              </w:rPr>
            </w:pPr>
            <w:r w:rsidRPr="00EA02A6">
              <w:rPr>
                <w:rFonts w:ascii="Times New Roman" w:hAnsi="Times New Roman" w:cs="Times New Roman"/>
                <w:color w:val="FF0000"/>
              </w:rPr>
              <w:t>(</w:t>
            </w:r>
            <w:r w:rsidR="00CB3491">
              <w:rPr>
                <w:rFonts w:ascii="Times New Roman" w:hAnsi="Times New Roman" w:cs="Times New Roman"/>
                <w:color w:val="FF0000"/>
              </w:rPr>
              <w:t>8</w:t>
            </w:r>
            <w:r w:rsidRPr="00EA02A6">
              <w:rPr>
                <w:rFonts w:ascii="Times New Roman" w:hAnsi="Times New Roman" w:cs="Times New Roman"/>
                <w:color w:val="FF0000"/>
              </w:rPr>
              <w:t>) A qualifying utility that acquires an eligible renewable resource or renewable energy credit may count that acquisition at one and two-tenths times its base value:</w:t>
            </w:r>
            <w:r w:rsidRPr="00EA02A6">
              <w:rPr>
                <w:rFonts w:ascii="Times New Roman" w:hAnsi="Times New Roman" w:cs="Times New Roman"/>
                <w:color w:val="FF0000"/>
              </w:rPr>
              <w:br/>
            </w:r>
            <w:r w:rsidRPr="00EA02A6">
              <w:rPr>
                <w:rFonts w:ascii="Times New Roman" w:hAnsi="Times New Roman" w:cs="Times New Roman"/>
                <w:color w:val="FF0000"/>
              </w:rPr>
              <w:br/>
              <w:t>     (A) Where the eligible renewable resource comes from a facility that commenced operation after December 31, 2005; and</w:t>
            </w:r>
            <w:r w:rsidRPr="00EA02A6">
              <w:rPr>
                <w:rFonts w:ascii="Times New Roman" w:hAnsi="Times New Roman" w:cs="Times New Roman"/>
                <w:color w:val="FF0000"/>
              </w:rPr>
              <w:br/>
            </w:r>
            <w:r w:rsidRPr="00EA02A6">
              <w:rPr>
                <w:rFonts w:ascii="Times New Roman" w:hAnsi="Times New Roman" w:cs="Times New Roman"/>
                <w:color w:val="FF0000"/>
              </w:rPr>
              <w:br/>
              <w:t>     (B) Where the developer of the facility used apprenticeship programs approved by the council during facility construction.</w:t>
            </w:r>
            <w:r w:rsidRPr="00EA02A6">
              <w:rPr>
                <w:rFonts w:ascii="Times New Roman" w:hAnsi="Times New Roman" w:cs="Times New Roman"/>
                <w:color w:val="FF0000"/>
              </w:rPr>
              <w:br/>
            </w:r>
            <w:r w:rsidRPr="00EA02A6">
              <w:rPr>
                <w:rFonts w:ascii="Times New Roman" w:hAnsi="Times New Roman" w:cs="Times New Roman"/>
                <w:color w:val="FF0000"/>
              </w:rPr>
              <w:br/>
              <w:t xml:space="preserve">     (ii) The </w:t>
            </w:r>
            <w:r w:rsidR="006C5CB5" w:rsidRPr="00EA02A6">
              <w:rPr>
                <w:rFonts w:ascii="Times New Roman" w:hAnsi="Times New Roman" w:cs="Times New Roman"/>
                <w:color w:val="FF0000"/>
              </w:rPr>
              <w:t xml:space="preserve">Washington state apprenticeship and training council within the department of labor and industries </w:t>
            </w:r>
            <w:r w:rsidRPr="00EA02A6">
              <w:rPr>
                <w:rFonts w:ascii="Times New Roman" w:hAnsi="Times New Roman" w:cs="Times New Roman"/>
                <w:color w:val="FF0000"/>
              </w:rPr>
              <w:t>shall establish minimum levels of labor hours to be met through apprenticeship programs to qualify for this extra credit.</w:t>
            </w:r>
          </w:p>
          <w:p w:rsidR="00744D31" w:rsidRPr="00EA02A6" w:rsidRDefault="00744D31" w:rsidP="00744D31">
            <w:pPr>
              <w:rPr>
                <w:rFonts w:ascii="Times New Roman" w:hAnsi="Times New Roman" w:cs="Times New Roman"/>
                <w:color w:val="FF0000"/>
              </w:rPr>
            </w:pPr>
          </w:p>
          <w:p w:rsidR="00744D31" w:rsidRPr="00EA02A6" w:rsidRDefault="00744D31" w:rsidP="00744D31">
            <w:pPr>
              <w:rPr>
                <w:rFonts w:ascii="Times New Roman" w:hAnsi="Times New Roman" w:cs="Times New Roman"/>
                <w:color w:val="FF0000"/>
              </w:rPr>
            </w:pPr>
            <w:r w:rsidRPr="00EA02A6">
              <w:rPr>
                <w:rFonts w:ascii="Times New Roman" w:hAnsi="Times New Roman" w:cs="Times New Roman"/>
                <w:color w:val="FF0000"/>
              </w:rPr>
              <w:t>(iii)</w:t>
            </w:r>
            <w:r w:rsidR="006C5CB5" w:rsidRPr="00EA02A6">
              <w:rPr>
                <w:rFonts w:ascii="Times New Roman" w:hAnsi="Times New Roman" w:cs="Times New Roman"/>
                <w:color w:val="FF0000"/>
              </w:rPr>
              <w:t xml:space="preserve"> </w:t>
            </w:r>
            <w:r w:rsidR="00A66578" w:rsidRPr="00EA02A6">
              <w:rPr>
                <w:rFonts w:ascii="Times New Roman" w:hAnsi="Times New Roman" w:cs="Times New Roman"/>
                <w:color w:val="FF0000"/>
              </w:rPr>
              <w:t>An energy Company may only count the extra credit if it uses the underlying renewable energy credit towards its target.</w:t>
            </w:r>
          </w:p>
          <w:p w:rsidR="00744D31" w:rsidRPr="00EA02A6" w:rsidRDefault="00744D31" w:rsidP="00744D31">
            <w:pPr>
              <w:rPr>
                <w:rFonts w:ascii="Times New Roman" w:hAnsi="Times New Roman" w:cs="Times New Roman"/>
                <w:color w:val="FF0000"/>
              </w:rPr>
            </w:pPr>
          </w:p>
          <w:p w:rsidR="004B371D" w:rsidRPr="00EA02A6" w:rsidRDefault="005602BC" w:rsidP="00744D31">
            <w:pPr>
              <w:rPr>
                <w:rFonts w:ascii="Times New Roman" w:hAnsi="Times New Roman" w:cs="Times New Roman"/>
                <w:color w:val="FF0000"/>
              </w:rPr>
            </w:pPr>
            <w:r w:rsidRPr="00EA02A6">
              <w:rPr>
                <w:rFonts w:ascii="Times New Roman" w:hAnsi="Times New Roman" w:cs="Times New Roman"/>
                <w:color w:val="FF0000"/>
              </w:rPr>
              <w:br/>
            </w:r>
            <w:r w:rsidRPr="00EA02A6">
              <w:rPr>
                <w:rFonts w:ascii="Times New Roman" w:hAnsi="Times New Roman" w:cs="Times New Roman"/>
                <w:color w:val="FF0000"/>
              </w:rPr>
              <w:br/>
            </w:r>
          </w:p>
        </w:tc>
        <w:tc>
          <w:tcPr>
            <w:tcW w:w="4590" w:type="dxa"/>
          </w:tcPr>
          <w:p w:rsidR="004B371D" w:rsidRPr="005602BC" w:rsidRDefault="006C5CB5" w:rsidP="0041167F">
            <w:pPr>
              <w:rPr>
                <w:rFonts w:ascii="Times New Roman" w:hAnsi="Times New Roman" w:cs="Times New Roman"/>
              </w:rPr>
            </w:pPr>
            <w:r>
              <w:rPr>
                <w:rFonts w:ascii="Times New Roman" w:hAnsi="Times New Roman" w:cs="Times New Roman"/>
              </w:rPr>
              <w:t xml:space="preserve">The proposed text regarding the </w:t>
            </w:r>
            <w:r w:rsidR="0086733D">
              <w:rPr>
                <w:rFonts w:ascii="Times New Roman" w:hAnsi="Times New Roman" w:cs="Times New Roman"/>
              </w:rPr>
              <w:t>extra</w:t>
            </w:r>
            <w:r>
              <w:rPr>
                <w:rFonts w:ascii="Times New Roman" w:hAnsi="Times New Roman" w:cs="Times New Roman"/>
              </w:rPr>
              <w:t xml:space="preserve"> apprentic</w:t>
            </w:r>
            <w:r w:rsidR="0041167F">
              <w:rPr>
                <w:rFonts w:ascii="Times New Roman" w:hAnsi="Times New Roman" w:cs="Times New Roman"/>
              </w:rPr>
              <w:t>eship credit is part of the RCW</w:t>
            </w:r>
            <w:r>
              <w:rPr>
                <w:rFonts w:ascii="Times New Roman" w:hAnsi="Times New Roman" w:cs="Times New Roman"/>
              </w:rPr>
              <w:t xml:space="preserve"> </w:t>
            </w:r>
            <w:r w:rsidR="0041167F">
              <w:rPr>
                <w:rFonts w:ascii="Times New Roman" w:hAnsi="Times New Roman" w:cs="Times New Roman"/>
              </w:rPr>
              <w:t>however, not</w:t>
            </w:r>
            <w:r>
              <w:rPr>
                <w:rFonts w:ascii="Times New Roman" w:hAnsi="Times New Roman" w:cs="Times New Roman"/>
              </w:rPr>
              <w:t xml:space="preserve"> </w:t>
            </w:r>
            <w:r w:rsidR="0086733D">
              <w:rPr>
                <w:rFonts w:ascii="Times New Roman" w:hAnsi="Times New Roman" w:cs="Times New Roman"/>
              </w:rPr>
              <w:t>included in</w:t>
            </w:r>
            <w:r>
              <w:rPr>
                <w:rFonts w:ascii="Times New Roman" w:hAnsi="Times New Roman" w:cs="Times New Roman"/>
              </w:rPr>
              <w:t xml:space="preserve"> the WAC.  The Company believes this language should be included in the WAC along with </w:t>
            </w:r>
            <w:r w:rsidR="0041167F">
              <w:rPr>
                <w:rFonts w:ascii="Times New Roman" w:hAnsi="Times New Roman" w:cs="Times New Roman"/>
              </w:rPr>
              <w:t>a</w:t>
            </w:r>
            <w:r>
              <w:rPr>
                <w:rFonts w:ascii="Times New Roman" w:hAnsi="Times New Roman" w:cs="Times New Roman"/>
              </w:rPr>
              <w:t xml:space="preserve"> decision on</w:t>
            </w:r>
            <w:r w:rsidR="0041167F">
              <w:rPr>
                <w:rFonts w:ascii="Times New Roman" w:hAnsi="Times New Roman" w:cs="Times New Roman"/>
              </w:rPr>
              <w:t xml:space="preserve"> the</w:t>
            </w:r>
            <w:r>
              <w:rPr>
                <w:rFonts w:ascii="Times New Roman" w:hAnsi="Times New Roman" w:cs="Times New Roman"/>
              </w:rPr>
              <w:t xml:space="preserve"> Extra Credits for Apprentice Labor Provision of RCW 19.285.040(2</w:t>
            </w:r>
            <w:proofErr w:type="gramStart"/>
            <w:r>
              <w:rPr>
                <w:rFonts w:ascii="Times New Roman" w:hAnsi="Times New Roman" w:cs="Times New Roman"/>
              </w:rPr>
              <w:t>)(</w:t>
            </w:r>
            <w:proofErr w:type="gramEnd"/>
            <w:r>
              <w:rPr>
                <w:rFonts w:ascii="Times New Roman" w:hAnsi="Times New Roman" w:cs="Times New Roman"/>
              </w:rPr>
              <w:t xml:space="preserve">h) in Docket UE-111663. </w:t>
            </w:r>
          </w:p>
        </w:tc>
      </w:tr>
    </w:tbl>
    <w:p w:rsidR="004B371D" w:rsidRDefault="004B371D" w:rsidP="004B371D">
      <w:pPr>
        <w:rPr>
          <w:rFonts w:ascii="Times New Roman" w:hAnsi="Times New Roman" w:cs="Times New Roman"/>
        </w:rPr>
      </w:pPr>
    </w:p>
    <w:p w:rsidR="00044FEE" w:rsidRDefault="00044FEE" w:rsidP="004B371D">
      <w:pPr>
        <w:rPr>
          <w:rFonts w:ascii="Times New Roman" w:hAnsi="Times New Roman" w:cs="Times New Roman"/>
        </w:rPr>
      </w:pPr>
    </w:p>
    <w:p w:rsidR="00044FEE" w:rsidRDefault="00044FEE" w:rsidP="004B371D">
      <w:pPr>
        <w:rPr>
          <w:rFonts w:ascii="Times New Roman" w:hAnsi="Times New Roman" w:cs="Times New Roman"/>
        </w:rPr>
      </w:pPr>
    </w:p>
    <w:p w:rsidR="00044FEE" w:rsidRDefault="00044FEE" w:rsidP="004B371D">
      <w:pPr>
        <w:rPr>
          <w:rFonts w:ascii="Times New Roman" w:hAnsi="Times New Roman" w:cs="Times New Roman"/>
        </w:rPr>
      </w:pPr>
    </w:p>
    <w:p w:rsidR="00044FEE" w:rsidRDefault="00044FEE" w:rsidP="004B371D">
      <w:pPr>
        <w:rPr>
          <w:rFonts w:ascii="Times New Roman" w:hAnsi="Times New Roman" w:cs="Times New Roman"/>
        </w:rPr>
      </w:pPr>
    </w:p>
    <w:p w:rsidR="00044FEE" w:rsidRDefault="00044FEE" w:rsidP="004B371D">
      <w:pPr>
        <w:rPr>
          <w:rFonts w:ascii="Times New Roman" w:hAnsi="Times New Roman" w:cs="Times New Roman"/>
        </w:rPr>
      </w:pPr>
    </w:p>
    <w:p w:rsidR="004B371D" w:rsidRPr="005602BC" w:rsidRDefault="004B371D" w:rsidP="004B371D">
      <w:pPr>
        <w:rPr>
          <w:rFonts w:ascii="Times New Roman" w:hAnsi="Times New Roman" w:cs="Times New Roman"/>
        </w:rPr>
      </w:pPr>
    </w:p>
    <w:p w:rsidR="004B371D" w:rsidRPr="005602BC" w:rsidRDefault="004B371D" w:rsidP="004B371D">
      <w:pPr>
        <w:rPr>
          <w:rFonts w:ascii="Times New Roman" w:hAnsi="Times New Roman" w:cs="Times New Roman"/>
        </w:rPr>
      </w:pPr>
    </w:p>
    <w:p w:rsidR="004B371D" w:rsidRPr="005602BC" w:rsidRDefault="004B371D" w:rsidP="00AD3312">
      <w:pPr>
        <w:rPr>
          <w:rFonts w:ascii="Times New Roman" w:hAnsi="Times New Roman" w:cs="Times New Roman"/>
        </w:rPr>
      </w:pPr>
    </w:p>
    <w:sectPr w:rsidR="004B371D" w:rsidRPr="005602BC" w:rsidSect="008A636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34D"/>
    <w:multiLevelType w:val="hybridMultilevel"/>
    <w:tmpl w:val="52B0C11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AB350A5"/>
    <w:multiLevelType w:val="hybridMultilevel"/>
    <w:tmpl w:val="1DCEAF8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46E24E7"/>
    <w:multiLevelType w:val="hybridMultilevel"/>
    <w:tmpl w:val="F45AB3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44FEE"/>
    <w:rsid w:val="00045D96"/>
    <w:rsid w:val="000806FA"/>
    <w:rsid w:val="000E640C"/>
    <w:rsid w:val="00101011"/>
    <w:rsid w:val="001C5AB1"/>
    <w:rsid w:val="001C6BBC"/>
    <w:rsid w:val="001E1D7A"/>
    <w:rsid w:val="00250200"/>
    <w:rsid w:val="002B445A"/>
    <w:rsid w:val="002C039A"/>
    <w:rsid w:val="002E1122"/>
    <w:rsid w:val="002F3F32"/>
    <w:rsid w:val="00332E2C"/>
    <w:rsid w:val="00375011"/>
    <w:rsid w:val="003B2E73"/>
    <w:rsid w:val="0041167F"/>
    <w:rsid w:val="00461140"/>
    <w:rsid w:val="004B371D"/>
    <w:rsid w:val="00521E33"/>
    <w:rsid w:val="005501CD"/>
    <w:rsid w:val="00552600"/>
    <w:rsid w:val="005602BC"/>
    <w:rsid w:val="00590852"/>
    <w:rsid w:val="005A6C74"/>
    <w:rsid w:val="005C5A94"/>
    <w:rsid w:val="00606CB8"/>
    <w:rsid w:val="006478CE"/>
    <w:rsid w:val="00672F7B"/>
    <w:rsid w:val="006A41EE"/>
    <w:rsid w:val="006B7004"/>
    <w:rsid w:val="006C5CB5"/>
    <w:rsid w:val="00705404"/>
    <w:rsid w:val="0073067D"/>
    <w:rsid w:val="00744D31"/>
    <w:rsid w:val="008353FD"/>
    <w:rsid w:val="0086733D"/>
    <w:rsid w:val="008A6368"/>
    <w:rsid w:val="008B4071"/>
    <w:rsid w:val="00903DE2"/>
    <w:rsid w:val="00912FBD"/>
    <w:rsid w:val="00986729"/>
    <w:rsid w:val="009A611A"/>
    <w:rsid w:val="009C0796"/>
    <w:rsid w:val="009F6B32"/>
    <w:rsid w:val="00A50FAE"/>
    <w:rsid w:val="00A66578"/>
    <w:rsid w:val="00A84C2A"/>
    <w:rsid w:val="00AD3312"/>
    <w:rsid w:val="00AE0989"/>
    <w:rsid w:val="00AE273E"/>
    <w:rsid w:val="00B0456B"/>
    <w:rsid w:val="00B13041"/>
    <w:rsid w:val="00B22474"/>
    <w:rsid w:val="00BF4D51"/>
    <w:rsid w:val="00C656B7"/>
    <w:rsid w:val="00C90867"/>
    <w:rsid w:val="00CB3491"/>
    <w:rsid w:val="00CD56B5"/>
    <w:rsid w:val="00D468B0"/>
    <w:rsid w:val="00DA1B86"/>
    <w:rsid w:val="00DD2A47"/>
    <w:rsid w:val="00E12155"/>
    <w:rsid w:val="00E50A47"/>
    <w:rsid w:val="00E63E0E"/>
    <w:rsid w:val="00EA02A6"/>
    <w:rsid w:val="00F21B68"/>
    <w:rsid w:val="00FA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customStyle="1" w:styleId="Default">
    <w:name w:val="Default"/>
    <w:rsid w:val="005501CD"/>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FBD"/>
  </w:style>
  <w:style w:type="paragraph" w:styleId="ListParagraph">
    <w:name w:val="List Paragraph"/>
    <w:basedOn w:val="Normal"/>
    <w:uiPriority w:val="34"/>
    <w:qFormat/>
    <w:rsid w:val="006478CE"/>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customStyle="1" w:styleId="Default">
    <w:name w:val="Default"/>
    <w:rsid w:val="005501CD"/>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FBD"/>
  </w:style>
  <w:style w:type="paragraph" w:styleId="ListParagraph">
    <w:name w:val="List Paragraph"/>
    <w:basedOn w:val="Normal"/>
    <w:uiPriority w:val="34"/>
    <w:qFormat/>
    <w:rsid w:val="006478C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4720">
      <w:bodyDiv w:val="1"/>
      <w:marLeft w:val="0"/>
      <w:marRight w:val="0"/>
      <w:marTop w:val="0"/>
      <w:marBottom w:val="0"/>
      <w:divBdr>
        <w:top w:val="none" w:sz="0" w:space="0" w:color="auto"/>
        <w:left w:val="none" w:sz="0" w:space="0" w:color="auto"/>
        <w:bottom w:val="none" w:sz="0" w:space="0" w:color="auto"/>
        <w:right w:val="none" w:sz="0" w:space="0" w:color="auto"/>
      </w:divBdr>
      <w:divsChild>
        <w:div w:id="1095370248">
          <w:marLeft w:val="0"/>
          <w:marRight w:val="0"/>
          <w:marTop w:val="0"/>
          <w:marBottom w:val="0"/>
          <w:divBdr>
            <w:top w:val="none" w:sz="0" w:space="0" w:color="auto"/>
            <w:left w:val="none" w:sz="0" w:space="0" w:color="auto"/>
            <w:bottom w:val="none" w:sz="0" w:space="0" w:color="auto"/>
            <w:right w:val="none" w:sz="0" w:space="0" w:color="auto"/>
          </w:divBdr>
        </w:div>
        <w:div w:id="1920170605">
          <w:marLeft w:val="0"/>
          <w:marRight w:val="0"/>
          <w:marTop w:val="0"/>
          <w:marBottom w:val="0"/>
          <w:divBdr>
            <w:top w:val="none" w:sz="0" w:space="0" w:color="auto"/>
            <w:left w:val="none" w:sz="0" w:space="0" w:color="auto"/>
            <w:bottom w:val="none" w:sz="0" w:space="0" w:color="auto"/>
            <w:right w:val="none" w:sz="0" w:space="0" w:color="auto"/>
          </w:divBdr>
        </w:div>
        <w:div w:id="1661277247">
          <w:marLeft w:val="0"/>
          <w:marRight w:val="0"/>
          <w:marTop w:val="0"/>
          <w:marBottom w:val="0"/>
          <w:divBdr>
            <w:top w:val="none" w:sz="0" w:space="0" w:color="auto"/>
            <w:left w:val="none" w:sz="0" w:space="0" w:color="auto"/>
            <w:bottom w:val="none" w:sz="0" w:space="0" w:color="auto"/>
            <w:right w:val="none" w:sz="0" w:space="0" w:color="auto"/>
          </w:divBdr>
        </w:div>
        <w:div w:id="1214658259">
          <w:marLeft w:val="0"/>
          <w:marRight w:val="0"/>
          <w:marTop w:val="0"/>
          <w:marBottom w:val="0"/>
          <w:divBdr>
            <w:top w:val="none" w:sz="0" w:space="0" w:color="auto"/>
            <w:left w:val="none" w:sz="0" w:space="0" w:color="auto"/>
            <w:bottom w:val="none" w:sz="0" w:space="0" w:color="auto"/>
            <w:right w:val="none" w:sz="0" w:space="0" w:color="auto"/>
          </w:divBdr>
        </w:div>
        <w:div w:id="1141189673">
          <w:marLeft w:val="0"/>
          <w:marRight w:val="0"/>
          <w:marTop w:val="0"/>
          <w:marBottom w:val="0"/>
          <w:divBdr>
            <w:top w:val="none" w:sz="0" w:space="0" w:color="auto"/>
            <w:left w:val="none" w:sz="0" w:space="0" w:color="auto"/>
            <w:bottom w:val="none" w:sz="0" w:space="0" w:color="auto"/>
            <w:right w:val="none" w:sz="0" w:space="0" w:color="auto"/>
          </w:divBdr>
        </w:div>
        <w:div w:id="980156529">
          <w:marLeft w:val="0"/>
          <w:marRight w:val="0"/>
          <w:marTop w:val="0"/>
          <w:marBottom w:val="0"/>
          <w:divBdr>
            <w:top w:val="none" w:sz="0" w:space="0" w:color="auto"/>
            <w:left w:val="none" w:sz="0" w:space="0" w:color="auto"/>
            <w:bottom w:val="none" w:sz="0" w:space="0" w:color="auto"/>
            <w:right w:val="none" w:sz="0" w:space="0" w:color="auto"/>
          </w:divBdr>
        </w:div>
        <w:div w:id="1833834499">
          <w:marLeft w:val="0"/>
          <w:marRight w:val="0"/>
          <w:marTop w:val="0"/>
          <w:marBottom w:val="0"/>
          <w:divBdr>
            <w:top w:val="none" w:sz="0" w:space="0" w:color="auto"/>
            <w:left w:val="none" w:sz="0" w:space="0" w:color="auto"/>
            <w:bottom w:val="none" w:sz="0" w:space="0" w:color="auto"/>
            <w:right w:val="none" w:sz="0" w:space="0" w:color="auto"/>
          </w:divBdr>
        </w:div>
        <w:div w:id="663633598">
          <w:marLeft w:val="0"/>
          <w:marRight w:val="0"/>
          <w:marTop w:val="0"/>
          <w:marBottom w:val="0"/>
          <w:divBdr>
            <w:top w:val="none" w:sz="0" w:space="0" w:color="auto"/>
            <w:left w:val="none" w:sz="0" w:space="0" w:color="auto"/>
            <w:bottom w:val="none" w:sz="0" w:space="0" w:color="auto"/>
            <w:right w:val="none" w:sz="0" w:space="0" w:color="auto"/>
          </w:divBdr>
        </w:div>
        <w:div w:id="564145032">
          <w:marLeft w:val="0"/>
          <w:marRight w:val="0"/>
          <w:marTop w:val="0"/>
          <w:marBottom w:val="0"/>
          <w:divBdr>
            <w:top w:val="none" w:sz="0" w:space="0" w:color="auto"/>
            <w:left w:val="none" w:sz="0" w:space="0" w:color="auto"/>
            <w:bottom w:val="none" w:sz="0" w:space="0" w:color="auto"/>
            <w:right w:val="none" w:sz="0" w:space="0" w:color="auto"/>
          </w:divBdr>
        </w:div>
        <w:div w:id="539899491">
          <w:marLeft w:val="0"/>
          <w:marRight w:val="0"/>
          <w:marTop w:val="0"/>
          <w:marBottom w:val="0"/>
          <w:divBdr>
            <w:top w:val="none" w:sz="0" w:space="0" w:color="auto"/>
            <w:left w:val="none" w:sz="0" w:space="0" w:color="auto"/>
            <w:bottom w:val="none" w:sz="0" w:space="0" w:color="auto"/>
            <w:right w:val="none" w:sz="0" w:space="0" w:color="auto"/>
          </w:divBdr>
        </w:div>
        <w:div w:id="5180420">
          <w:marLeft w:val="0"/>
          <w:marRight w:val="0"/>
          <w:marTop w:val="0"/>
          <w:marBottom w:val="0"/>
          <w:divBdr>
            <w:top w:val="none" w:sz="0" w:space="0" w:color="auto"/>
            <w:left w:val="none" w:sz="0" w:space="0" w:color="auto"/>
            <w:bottom w:val="none" w:sz="0" w:space="0" w:color="auto"/>
            <w:right w:val="none" w:sz="0" w:space="0" w:color="auto"/>
          </w:divBdr>
        </w:div>
        <w:div w:id="1976135361">
          <w:marLeft w:val="0"/>
          <w:marRight w:val="0"/>
          <w:marTop w:val="0"/>
          <w:marBottom w:val="0"/>
          <w:divBdr>
            <w:top w:val="none" w:sz="0" w:space="0" w:color="auto"/>
            <w:left w:val="none" w:sz="0" w:space="0" w:color="auto"/>
            <w:bottom w:val="none" w:sz="0" w:space="0" w:color="auto"/>
            <w:right w:val="none" w:sz="0" w:space="0" w:color="auto"/>
          </w:divBdr>
        </w:div>
        <w:div w:id="210925174">
          <w:marLeft w:val="0"/>
          <w:marRight w:val="0"/>
          <w:marTop w:val="0"/>
          <w:marBottom w:val="0"/>
          <w:divBdr>
            <w:top w:val="none" w:sz="0" w:space="0" w:color="auto"/>
            <w:left w:val="none" w:sz="0" w:space="0" w:color="auto"/>
            <w:bottom w:val="none" w:sz="0" w:space="0" w:color="auto"/>
            <w:right w:val="none" w:sz="0" w:space="0" w:color="auto"/>
          </w:divBdr>
        </w:div>
        <w:div w:id="779908993">
          <w:marLeft w:val="0"/>
          <w:marRight w:val="0"/>
          <w:marTop w:val="0"/>
          <w:marBottom w:val="0"/>
          <w:divBdr>
            <w:top w:val="none" w:sz="0" w:space="0" w:color="auto"/>
            <w:left w:val="none" w:sz="0" w:space="0" w:color="auto"/>
            <w:bottom w:val="none" w:sz="0" w:space="0" w:color="auto"/>
            <w:right w:val="none" w:sz="0" w:space="0" w:color="auto"/>
          </w:divBdr>
        </w:div>
        <w:div w:id="1239049613">
          <w:marLeft w:val="0"/>
          <w:marRight w:val="0"/>
          <w:marTop w:val="0"/>
          <w:marBottom w:val="0"/>
          <w:divBdr>
            <w:top w:val="none" w:sz="0" w:space="0" w:color="auto"/>
            <w:left w:val="none" w:sz="0" w:space="0" w:color="auto"/>
            <w:bottom w:val="none" w:sz="0" w:space="0" w:color="auto"/>
            <w:right w:val="none" w:sz="0" w:space="0" w:color="auto"/>
          </w:divBdr>
        </w:div>
      </w:divsChild>
    </w:div>
    <w:div w:id="527331116">
      <w:bodyDiv w:val="1"/>
      <w:marLeft w:val="0"/>
      <w:marRight w:val="0"/>
      <w:marTop w:val="0"/>
      <w:marBottom w:val="0"/>
      <w:divBdr>
        <w:top w:val="none" w:sz="0" w:space="0" w:color="auto"/>
        <w:left w:val="none" w:sz="0" w:space="0" w:color="auto"/>
        <w:bottom w:val="none" w:sz="0" w:space="0" w:color="auto"/>
        <w:right w:val="none" w:sz="0" w:space="0" w:color="auto"/>
      </w:divBdr>
      <w:divsChild>
        <w:div w:id="1414161857">
          <w:marLeft w:val="150"/>
          <w:marRight w:val="0"/>
          <w:marTop w:val="0"/>
          <w:marBottom w:val="0"/>
          <w:divBdr>
            <w:top w:val="none" w:sz="0" w:space="0" w:color="auto"/>
            <w:left w:val="none" w:sz="0" w:space="0" w:color="auto"/>
            <w:bottom w:val="none" w:sz="0" w:space="0" w:color="auto"/>
            <w:right w:val="none" w:sz="0" w:space="0" w:color="auto"/>
          </w:divBdr>
          <w:divsChild>
            <w:div w:id="845485069">
              <w:marLeft w:val="0"/>
              <w:marRight w:val="0"/>
              <w:marTop w:val="0"/>
              <w:marBottom w:val="0"/>
              <w:divBdr>
                <w:top w:val="none" w:sz="0" w:space="0" w:color="auto"/>
                <w:left w:val="none" w:sz="0" w:space="0" w:color="auto"/>
                <w:bottom w:val="none" w:sz="0" w:space="0" w:color="auto"/>
                <w:right w:val="none" w:sz="0" w:space="0" w:color="auto"/>
              </w:divBdr>
            </w:div>
            <w:div w:id="1337734013">
              <w:marLeft w:val="0"/>
              <w:marRight w:val="0"/>
              <w:marTop w:val="0"/>
              <w:marBottom w:val="0"/>
              <w:divBdr>
                <w:top w:val="none" w:sz="0" w:space="0" w:color="auto"/>
                <w:left w:val="none" w:sz="0" w:space="0" w:color="auto"/>
                <w:bottom w:val="none" w:sz="0" w:space="0" w:color="auto"/>
                <w:right w:val="none" w:sz="0" w:space="0" w:color="auto"/>
              </w:divBdr>
            </w:div>
            <w:div w:id="1816724588">
              <w:marLeft w:val="0"/>
              <w:marRight w:val="0"/>
              <w:marTop w:val="0"/>
              <w:marBottom w:val="0"/>
              <w:divBdr>
                <w:top w:val="none" w:sz="0" w:space="0" w:color="auto"/>
                <w:left w:val="none" w:sz="0" w:space="0" w:color="auto"/>
                <w:bottom w:val="none" w:sz="0" w:space="0" w:color="auto"/>
                <w:right w:val="none" w:sz="0" w:space="0" w:color="auto"/>
              </w:divBdr>
            </w:div>
            <w:div w:id="947078328">
              <w:marLeft w:val="0"/>
              <w:marRight w:val="0"/>
              <w:marTop w:val="0"/>
              <w:marBottom w:val="0"/>
              <w:divBdr>
                <w:top w:val="none" w:sz="0" w:space="0" w:color="auto"/>
                <w:left w:val="none" w:sz="0" w:space="0" w:color="auto"/>
                <w:bottom w:val="none" w:sz="0" w:space="0" w:color="auto"/>
                <w:right w:val="none" w:sz="0" w:space="0" w:color="auto"/>
              </w:divBdr>
            </w:div>
            <w:div w:id="1651983161">
              <w:marLeft w:val="0"/>
              <w:marRight w:val="0"/>
              <w:marTop w:val="0"/>
              <w:marBottom w:val="0"/>
              <w:divBdr>
                <w:top w:val="none" w:sz="0" w:space="0" w:color="auto"/>
                <w:left w:val="none" w:sz="0" w:space="0" w:color="auto"/>
                <w:bottom w:val="none" w:sz="0" w:space="0" w:color="auto"/>
                <w:right w:val="none" w:sz="0" w:space="0" w:color="auto"/>
              </w:divBdr>
            </w:div>
            <w:div w:id="18070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7516">
      <w:bodyDiv w:val="1"/>
      <w:marLeft w:val="0"/>
      <w:marRight w:val="0"/>
      <w:marTop w:val="0"/>
      <w:marBottom w:val="0"/>
      <w:divBdr>
        <w:top w:val="none" w:sz="0" w:space="0" w:color="auto"/>
        <w:left w:val="none" w:sz="0" w:space="0" w:color="auto"/>
        <w:bottom w:val="none" w:sz="0" w:space="0" w:color="auto"/>
        <w:right w:val="none" w:sz="0" w:space="0" w:color="auto"/>
      </w:divBdr>
      <w:divsChild>
        <w:div w:id="410549298">
          <w:marLeft w:val="150"/>
          <w:marRight w:val="0"/>
          <w:marTop w:val="0"/>
          <w:marBottom w:val="0"/>
          <w:divBdr>
            <w:top w:val="none" w:sz="0" w:space="0" w:color="auto"/>
            <w:left w:val="none" w:sz="0" w:space="0" w:color="auto"/>
            <w:bottom w:val="none" w:sz="0" w:space="0" w:color="auto"/>
            <w:right w:val="none" w:sz="0" w:space="0" w:color="auto"/>
          </w:divBdr>
          <w:divsChild>
            <w:div w:id="1377463981">
              <w:marLeft w:val="0"/>
              <w:marRight w:val="0"/>
              <w:marTop w:val="0"/>
              <w:marBottom w:val="0"/>
              <w:divBdr>
                <w:top w:val="none" w:sz="0" w:space="0" w:color="auto"/>
                <w:left w:val="none" w:sz="0" w:space="0" w:color="auto"/>
                <w:bottom w:val="none" w:sz="0" w:space="0" w:color="auto"/>
                <w:right w:val="none" w:sz="0" w:space="0" w:color="auto"/>
              </w:divBdr>
            </w:div>
            <w:div w:id="392967535">
              <w:marLeft w:val="0"/>
              <w:marRight w:val="0"/>
              <w:marTop w:val="0"/>
              <w:marBottom w:val="0"/>
              <w:divBdr>
                <w:top w:val="none" w:sz="0" w:space="0" w:color="auto"/>
                <w:left w:val="none" w:sz="0" w:space="0" w:color="auto"/>
                <w:bottom w:val="none" w:sz="0" w:space="0" w:color="auto"/>
                <w:right w:val="none" w:sz="0" w:space="0" w:color="auto"/>
              </w:divBdr>
            </w:div>
            <w:div w:id="1787651136">
              <w:marLeft w:val="0"/>
              <w:marRight w:val="0"/>
              <w:marTop w:val="0"/>
              <w:marBottom w:val="0"/>
              <w:divBdr>
                <w:top w:val="none" w:sz="0" w:space="0" w:color="auto"/>
                <w:left w:val="none" w:sz="0" w:space="0" w:color="auto"/>
                <w:bottom w:val="none" w:sz="0" w:space="0" w:color="auto"/>
                <w:right w:val="none" w:sz="0" w:space="0" w:color="auto"/>
              </w:divBdr>
            </w:div>
            <w:div w:id="559709944">
              <w:marLeft w:val="0"/>
              <w:marRight w:val="0"/>
              <w:marTop w:val="0"/>
              <w:marBottom w:val="0"/>
              <w:divBdr>
                <w:top w:val="none" w:sz="0" w:space="0" w:color="auto"/>
                <w:left w:val="none" w:sz="0" w:space="0" w:color="auto"/>
                <w:bottom w:val="none" w:sz="0" w:space="0" w:color="auto"/>
                <w:right w:val="none" w:sz="0" w:space="0" w:color="auto"/>
              </w:divBdr>
            </w:div>
            <w:div w:id="470908374">
              <w:marLeft w:val="0"/>
              <w:marRight w:val="0"/>
              <w:marTop w:val="0"/>
              <w:marBottom w:val="0"/>
              <w:divBdr>
                <w:top w:val="none" w:sz="0" w:space="0" w:color="auto"/>
                <w:left w:val="none" w:sz="0" w:space="0" w:color="auto"/>
                <w:bottom w:val="none" w:sz="0" w:space="0" w:color="auto"/>
                <w:right w:val="none" w:sz="0" w:space="0" w:color="auto"/>
              </w:divBdr>
            </w:div>
            <w:div w:id="725446924">
              <w:marLeft w:val="0"/>
              <w:marRight w:val="0"/>
              <w:marTop w:val="0"/>
              <w:marBottom w:val="0"/>
              <w:divBdr>
                <w:top w:val="none" w:sz="0" w:space="0" w:color="auto"/>
                <w:left w:val="none" w:sz="0" w:space="0" w:color="auto"/>
                <w:bottom w:val="none" w:sz="0" w:space="0" w:color="auto"/>
                <w:right w:val="none" w:sz="0" w:space="0" w:color="auto"/>
              </w:divBdr>
            </w:div>
            <w:div w:id="241061556">
              <w:marLeft w:val="0"/>
              <w:marRight w:val="0"/>
              <w:marTop w:val="0"/>
              <w:marBottom w:val="0"/>
              <w:divBdr>
                <w:top w:val="none" w:sz="0" w:space="0" w:color="auto"/>
                <w:left w:val="none" w:sz="0" w:space="0" w:color="auto"/>
                <w:bottom w:val="none" w:sz="0" w:space="0" w:color="auto"/>
                <w:right w:val="none" w:sz="0" w:space="0" w:color="auto"/>
              </w:divBdr>
            </w:div>
            <w:div w:id="1889954926">
              <w:marLeft w:val="0"/>
              <w:marRight w:val="0"/>
              <w:marTop w:val="0"/>
              <w:marBottom w:val="0"/>
              <w:divBdr>
                <w:top w:val="none" w:sz="0" w:space="0" w:color="auto"/>
                <w:left w:val="none" w:sz="0" w:space="0" w:color="auto"/>
                <w:bottom w:val="none" w:sz="0" w:space="0" w:color="auto"/>
                <w:right w:val="none" w:sz="0" w:space="0" w:color="auto"/>
              </w:divBdr>
            </w:div>
            <w:div w:id="1845365021">
              <w:marLeft w:val="0"/>
              <w:marRight w:val="0"/>
              <w:marTop w:val="0"/>
              <w:marBottom w:val="0"/>
              <w:divBdr>
                <w:top w:val="none" w:sz="0" w:space="0" w:color="auto"/>
                <w:left w:val="none" w:sz="0" w:space="0" w:color="auto"/>
                <w:bottom w:val="none" w:sz="0" w:space="0" w:color="auto"/>
                <w:right w:val="none" w:sz="0" w:space="0" w:color="auto"/>
              </w:divBdr>
            </w:div>
            <w:div w:id="510876170">
              <w:marLeft w:val="0"/>
              <w:marRight w:val="0"/>
              <w:marTop w:val="0"/>
              <w:marBottom w:val="0"/>
              <w:divBdr>
                <w:top w:val="none" w:sz="0" w:space="0" w:color="auto"/>
                <w:left w:val="none" w:sz="0" w:space="0" w:color="auto"/>
                <w:bottom w:val="none" w:sz="0" w:space="0" w:color="auto"/>
                <w:right w:val="none" w:sz="0" w:space="0" w:color="auto"/>
              </w:divBdr>
            </w:div>
            <w:div w:id="1404450146">
              <w:marLeft w:val="0"/>
              <w:marRight w:val="0"/>
              <w:marTop w:val="0"/>
              <w:marBottom w:val="0"/>
              <w:divBdr>
                <w:top w:val="none" w:sz="0" w:space="0" w:color="auto"/>
                <w:left w:val="none" w:sz="0" w:space="0" w:color="auto"/>
                <w:bottom w:val="none" w:sz="0" w:space="0" w:color="auto"/>
                <w:right w:val="none" w:sz="0" w:space="0" w:color="auto"/>
              </w:divBdr>
            </w:div>
            <w:div w:id="2029526448">
              <w:marLeft w:val="0"/>
              <w:marRight w:val="0"/>
              <w:marTop w:val="0"/>
              <w:marBottom w:val="0"/>
              <w:divBdr>
                <w:top w:val="none" w:sz="0" w:space="0" w:color="auto"/>
                <w:left w:val="none" w:sz="0" w:space="0" w:color="auto"/>
                <w:bottom w:val="none" w:sz="0" w:space="0" w:color="auto"/>
                <w:right w:val="none" w:sz="0" w:space="0" w:color="auto"/>
              </w:divBdr>
            </w:div>
            <w:div w:id="21465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9616">
      <w:bodyDiv w:val="1"/>
      <w:marLeft w:val="0"/>
      <w:marRight w:val="0"/>
      <w:marTop w:val="0"/>
      <w:marBottom w:val="0"/>
      <w:divBdr>
        <w:top w:val="none" w:sz="0" w:space="0" w:color="auto"/>
        <w:left w:val="none" w:sz="0" w:space="0" w:color="auto"/>
        <w:bottom w:val="none" w:sz="0" w:space="0" w:color="auto"/>
        <w:right w:val="none" w:sz="0" w:space="0" w:color="auto"/>
      </w:divBdr>
      <w:divsChild>
        <w:div w:id="791360356">
          <w:marLeft w:val="150"/>
          <w:marRight w:val="0"/>
          <w:marTop w:val="0"/>
          <w:marBottom w:val="0"/>
          <w:divBdr>
            <w:top w:val="none" w:sz="0" w:space="0" w:color="auto"/>
            <w:left w:val="none" w:sz="0" w:space="0" w:color="auto"/>
            <w:bottom w:val="none" w:sz="0" w:space="0" w:color="auto"/>
            <w:right w:val="none" w:sz="0" w:space="0" w:color="auto"/>
          </w:divBdr>
          <w:divsChild>
            <w:div w:id="1305159493">
              <w:marLeft w:val="0"/>
              <w:marRight w:val="0"/>
              <w:marTop w:val="0"/>
              <w:marBottom w:val="0"/>
              <w:divBdr>
                <w:top w:val="none" w:sz="0" w:space="0" w:color="auto"/>
                <w:left w:val="none" w:sz="0" w:space="0" w:color="auto"/>
                <w:bottom w:val="none" w:sz="0" w:space="0" w:color="auto"/>
                <w:right w:val="none" w:sz="0" w:space="0" w:color="auto"/>
              </w:divBdr>
            </w:div>
            <w:div w:id="440298761">
              <w:marLeft w:val="0"/>
              <w:marRight w:val="0"/>
              <w:marTop w:val="0"/>
              <w:marBottom w:val="0"/>
              <w:divBdr>
                <w:top w:val="none" w:sz="0" w:space="0" w:color="auto"/>
                <w:left w:val="none" w:sz="0" w:space="0" w:color="auto"/>
                <w:bottom w:val="none" w:sz="0" w:space="0" w:color="auto"/>
                <w:right w:val="none" w:sz="0" w:space="0" w:color="auto"/>
              </w:divBdr>
            </w:div>
            <w:div w:id="612710464">
              <w:marLeft w:val="0"/>
              <w:marRight w:val="0"/>
              <w:marTop w:val="0"/>
              <w:marBottom w:val="0"/>
              <w:divBdr>
                <w:top w:val="none" w:sz="0" w:space="0" w:color="auto"/>
                <w:left w:val="none" w:sz="0" w:space="0" w:color="auto"/>
                <w:bottom w:val="none" w:sz="0" w:space="0" w:color="auto"/>
                <w:right w:val="none" w:sz="0" w:space="0" w:color="auto"/>
              </w:divBdr>
            </w:div>
            <w:div w:id="232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4094">
      <w:bodyDiv w:val="1"/>
      <w:marLeft w:val="0"/>
      <w:marRight w:val="0"/>
      <w:marTop w:val="0"/>
      <w:marBottom w:val="0"/>
      <w:divBdr>
        <w:top w:val="none" w:sz="0" w:space="0" w:color="auto"/>
        <w:left w:val="none" w:sz="0" w:space="0" w:color="auto"/>
        <w:bottom w:val="none" w:sz="0" w:space="0" w:color="auto"/>
        <w:right w:val="none" w:sz="0" w:space="0" w:color="auto"/>
      </w:divBdr>
      <w:divsChild>
        <w:div w:id="1259826241">
          <w:marLeft w:val="150"/>
          <w:marRight w:val="0"/>
          <w:marTop w:val="0"/>
          <w:marBottom w:val="0"/>
          <w:divBdr>
            <w:top w:val="none" w:sz="0" w:space="0" w:color="auto"/>
            <w:left w:val="none" w:sz="0" w:space="0" w:color="auto"/>
            <w:bottom w:val="none" w:sz="0" w:space="0" w:color="auto"/>
            <w:right w:val="none" w:sz="0" w:space="0" w:color="auto"/>
          </w:divBdr>
          <w:divsChild>
            <w:div w:id="252470210">
              <w:marLeft w:val="0"/>
              <w:marRight w:val="0"/>
              <w:marTop w:val="0"/>
              <w:marBottom w:val="0"/>
              <w:divBdr>
                <w:top w:val="none" w:sz="0" w:space="0" w:color="auto"/>
                <w:left w:val="none" w:sz="0" w:space="0" w:color="auto"/>
                <w:bottom w:val="none" w:sz="0" w:space="0" w:color="auto"/>
                <w:right w:val="none" w:sz="0" w:space="0" w:color="auto"/>
              </w:divBdr>
            </w:div>
            <w:div w:id="821315259">
              <w:marLeft w:val="0"/>
              <w:marRight w:val="0"/>
              <w:marTop w:val="0"/>
              <w:marBottom w:val="0"/>
              <w:divBdr>
                <w:top w:val="none" w:sz="0" w:space="0" w:color="auto"/>
                <w:left w:val="none" w:sz="0" w:space="0" w:color="auto"/>
                <w:bottom w:val="none" w:sz="0" w:space="0" w:color="auto"/>
                <w:right w:val="none" w:sz="0" w:space="0" w:color="auto"/>
              </w:divBdr>
            </w:div>
            <w:div w:id="113326255">
              <w:marLeft w:val="0"/>
              <w:marRight w:val="0"/>
              <w:marTop w:val="0"/>
              <w:marBottom w:val="0"/>
              <w:divBdr>
                <w:top w:val="none" w:sz="0" w:space="0" w:color="auto"/>
                <w:left w:val="none" w:sz="0" w:space="0" w:color="auto"/>
                <w:bottom w:val="none" w:sz="0" w:space="0" w:color="auto"/>
                <w:right w:val="none" w:sz="0" w:space="0" w:color="auto"/>
              </w:divBdr>
            </w:div>
            <w:div w:id="991057935">
              <w:marLeft w:val="0"/>
              <w:marRight w:val="0"/>
              <w:marTop w:val="0"/>
              <w:marBottom w:val="0"/>
              <w:divBdr>
                <w:top w:val="none" w:sz="0" w:space="0" w:color="auto"/>
                <w:left w:val="none" w:sz="0" w:space="0" w:color="auto"/>
                <w:bottom w:val="none" w:sz="0" w:space="0" w:color="auto"/>
                <w:right w:val="none" w:sz="0" w:space="0" w:color="auto"/>
              </w:divBdr>
            </w:div>
            <w:div w:id="1800025180">
              <w:marLeft w:val="0"/>
              <w:marRight w:val="0"/>
              <w:marTop w:val="0"/>
              <w:marBottom w:val="0"/>
              <w:divBdr>
                <w:top w:val="none" w:sz="0" w:space="0" w:color="auto"/>
                <w:left w:val="none" w:sz="0" w:space="0" w:color="auto"/>
                <w:bottom w:val="none" w:sz="0" w:space="0" w:color="auto"/>
                <w:right w:val="none" w:sz="0" w:space="0" w:color="auto"/>
              </w:divBdr>
            </w:div>
            <w:div w:id="9602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1924">
      <w:bodyDiv w:val="1"/>
      <w:marLeft w:val="0"/>
      <w:marRight w:val="0"/>
      <w:marTop w:val="0"/>
      <w:marBottom w:val="0"/>
      <w:divBdr>
        <w:top w:val="none" w:sz="0" w:space="0" w:color="auto"/>
        <w:left w:val="none" w:sz="0" w:space="0" w:color="auto"/>
        <w:bottom w:val="none" w:sz="0" w:space="0" w:color="auto"/>
        <w:right w:val="none" w:sz="0" w:space="0" w:color="auto"/>
      </w:divBdr>
      <w:divsChild>
        <w:div w:id="1747610186">
          <w:marLeft w:val="0"/>
          <w:marRight w:val="0"/>
          <w:marTop w:val="0"/>
          <w:marBottom w:val="0"/>
          <w:divBdr>
            <w:top w:val="none" w:sz="0" w:space="0" w:color="auto"/>
            <w:left w:val="none" w:sz="0" w:space="0" w:color="auto"/>
            <w:bottom w:val="none" w:sz="0" w:space="0" w:color="auto"/>
            <w:right w:val="none" w:sz="0" w:space="0" w:color="auto"/>
          </w:divBdr>
        </w:div>
        <w:div w:id="866219538">
          <w:marLeft w:val="0"/>
          <w:marRight w:val="0"/>
          <w:marTop w:val="0"/>
          <w:marBottom w:val="0"/>
          <w:divBdr>
            <w:top w:val="none" w:sz="0" w:space="0" w:color="auto"/>
            <w:left w:val="none" w:sz="0" w:space="0" w:color="auto"/>
            <w:bottom w:val="none" w:sz="0" w:space="0" w:color="auto"/>
            <w:right w:val="none" w:sz="0" w:space="0" w:color="auto"/>
          </w:divBdr>
        </w:div>
        <w:div w:id="1002927719">
          <w:marLeft w:val="0"/>
          <w:marRight w:val="0"/>
          <w:marTop w:val="0"/>
          <w:marBottom w:val="0"/>
          <w:divBdr>
            <w:top w:val="none" w:sz="0" w:space="0" w:color="auto"/>
            <w:left w:val="none" w:sz="0" w:space="0" w:color="auto"/>
            <w:bottom w:val="none" w:sz="0" w:space="0" w:color="auto"/>
            <w:right w:val="none" w:sz="0" w:space="0" w:color="auto"/>
          </w:divBdr>
        </w:div>
        <w:div w:id="1859612169">
          <w:marLeft w:val="0"/>
          <w:marRight w:val="0"/>
          <w:marTop w:val="0"/>
          <w:marBottom w:val="0"/>
          <w:divBdr>
            <w:top w:val="none" w:sz="0" w:space="0" w:color="auto"/>
            <w:left w:val="none" w:sz="0" w:space="0" w:color="auto"/>
            <w:bottom w:val="none" w:sz="0" w:space="0" w:color="auto"/>
            <w:right w:val="none" w:sz="0" w:space="0" w:color="auto"/>
          </w:divBdr>
        </w:div>
        <w:div w:id="1931890945">
          <w:marLeft w:val="0"/>
          <w:marRight w:val="0"/>
          <w:marTop w:val="0"/>
          <w:marBottom w:val="0"/>
          <w:divBdr>
            <w:top w:val="none" w:sz="0" w:space="0" w:color="auto"/>
            <w:left w:val="none" w:sz="0" w:space="0" w:color="auto"/>
            <w:bottom w:val="none" w:sz="0" w:space="0" w:color="auto"/>
            <w:right w:val="none" w:sz="0" w:space="0" w:color="auto"/>
          </w:divBdr>
        </w:div>
        <w:div w:id="851146896">
          <w:marLeft w:val="0"/>
          <w:marRight w:val="0"/>
          <w:marTop w:val="0"/>
          <w:marBottom w:val="0"/>
          <w:divBdr>
            <w:top w:val="none" w:sz="0" w:space="0" w:color="auto"/>
            <w:left w:val="none" w:sz="0" w:space="0" w:color="auto"/>
            <w:bottom w:val="none" w:sz="0" w:space="0" w:color="auto"/>
            <w:right w:val="none" w:sz="0" w:space="0" w:color="auto"/>
          </w:divBdr>
        </w:div>
        <w:div w:id="1414425564">
          <w:marLeft w:val="0"/>
          <w:marRight w:val="0"/>
          <w:marTop w:val="0"/>
          <w:marBottom w:val="0"/>
          <w:divBdr>
            <w:top w:val="none" w:sz="0" w:space="0" w:color="auto"/>
            <w:left w:val="none" w:sz="0" w:space="0" w:color="auto"/>
            <w:bottom w:val="none" w:sz="0" w:space="0" w:color="auto"/>
            <w:right w:val="none" w:sz="0" w:space="0" w:color="auto"/>
          </w:divBdr>
        </w:div>
        <w:div w:id="1821770850">
          <w:marLeft w:val="0"/>
          <w:marRight w:val="0"/>
          <w:marTop w:val="0"/>
          <w:marBottom w:val="0"/>
          <w:divBdr>
            <w:top w:val="none" w:sz="0" w:space="0" w:color="auto"/>
            <w:left w:val="none" w:sz="0" w:space="0" w:color="auto"/>
            <w:bottom w:val="none" w:sz="0" w:space="0" w:color="auto"/>
            <w:right w:val="none" w:sz="0" w:space="0" w:color="auto"/>
          </w:divBdr>
        </w:div>
        <w:div w:id="631597278">
          <w:marLeft w:val="0"/>
          <w:marRight w:val="0"/>
          <w:marTop w:val="0"/>
          <w:marBottom w:val="0"/>
          <w:divBdr>
            <w:top w:val="none" w:sz="0" w:space="0" w:color="auto"/>
            <w:left w:val="none" w:sz="0" w:space="0" w:color="auto"/>
            <w:bottom w:val="none" w:sz="0" w:space="0" w:color="auto"/>
            <w:right w:val="none" w:sz="0" w:space="0" w:color="auto"/>
          </w:divBdr>
        </w:div>
        <w:div w:id="901476892">
          <w:marLeft w:val="0"/>
          <w:marRight w:val="0"/>
          <w:marTop w:val="0"/>
          <w:marBottom w:val="0"/>
          <w:divBdr>
            <w:top w:val="none" w:sz="0" w:space="0" w:color="auto"/>
            <w:left w:val="none" w:sz="0" w:space="0" w:color="auto"/>
            <w:bottom w:val="none" w:sz="0" w:space="0" w:color="auto"/>
            <w:right w:val="none" w:sz="0" w:space="0" w:color="auto"/>
          </w:divBdr>
        </w:div>
        <w:div w:id="1159538993">
          <w:marLeft w:val="0"/>
          <w:marRight w:val="0"/>
          <w:marTop w:val="0"/>
          <w:marBottom w:val="0"/>
          <w:divBdr>
            <w:top w:val="none" w:sz="0" w:space="0" w:color="auto"/>
            <w:left w:val="none" w:sz="0" w:space="0" w:color="auto"/>
            <w:bottom w:val="none" w:sz="0" w:space="0" w:color="auto"/>
            <w:right w:val="none" w:sz="0" w:space="0" w:color="auto"/>
          </w:divBdr>
        </w:div>
        <w:div w:id="1040742721">
          <w:marLeft w:val="0"/>
          <w:marRight w:val="0"/>
          <w:marTop w:val="0"/>
          <w:marBottom w:val="0"/>
          <w:divBdr>
            <w:top w:val="none" w:sz="0" w:space="0" w:color="auto"/>
            <w:left w:val="none" w:sz="0" w:space="0" w:color="auto"/>
            <w:bottom w:val="none" w:sz="0" w:space="0" w:color="auto"/>
            <w:right w:val="none" w:sz="0" w:space="0" w:color="auto"/>
          </w:divBdr>
        </w:div>
        <w:div w:id="1874924721">
          <w:marLeft w:val="0"/>
          <w:marRight w:val="0"/>
          <w:marTop w:val="0"/>
          <w:marBottom w:val="0"/>
          <w:divBdr>
            <w:top w:val="none" w:sz="0" w:space="0" w:color="auto"/>
            <w:left w:val="none" w:sz="0" w:space="0" w:color="auto"/>
            <w:bottom w:val="none" w:sz="0" w:space="0" w:color="auto"/>
            <w:right w:val="none" w:sz="0" w:space="0" w:color="auto"/>
          </w:divBdr>
        </w:div>
        <w:div w:id="1760590689">
          <w:marLeft w:val="0"/>
          <w:marRight w:val="0"/>
          <w:marTop w:val="0"/>
          <w:marBottom w:val="0"/>
          <w:divBdr>
            <w:top w:val="none" w:sz="0" w:space="0" w:color="auto"/>
            <w:left w:val="none" w:sz="0" w:space="0" w:color="auto"/>
            <w:bottom w:val="none" w:sz="0" w:space="0" w:color="auto"/>
            <w:right w:val="none" w:sz="0" w:space="0" w:color="auto"/>
          </w:divBdr>
        </w:div>
        <w:div w:id="1499076541">
          <w:marLeft w:val="0"/>
          <w:marRight w:val="0"/>
          <w:marTop w:val="0"/>
          <w:marBottom w:val="0"/>
          <w:divBdr>
            <w:top w:val="none" w:sz="0" w:space="0" w:color="auto"/>
            <w:left w:val="none" w:sz="0" w:space="0" w:color="auto"/>
            <w:bottom w:val="none" w:sz="0" w:space="0" w:color="auto"/>
            <w:right w:val="none" w:sz="0" w:space="0" w:color="auto"/>
          </w:divBdr>
        </w:div>
      </w:divsChild>
    </w:div>
    <w:div w:id="1437404099">
      <w:bodyDiv w:val="1"/>
      <w:marLeft w:val="0"/>
      <w:marRight w:val="0"/>
      <w:marTop w:val="0"/>
      <w:marBottom w:val="0"/>
      <w:divBdr>
        <w:top w:val="none" w:sz="0" w:space="0" w:color="auto"/>
        <w:left w:val="none" w:sz="0" w:space="0" w:color="auto"/>
        <w:bottom w:val="none" w:sz="0" w:space="0" w:color="auto"/>
        <w:right w:val="none" w:sz="0" w:space="0" w:color="auto"/>
      </w:divBdr>
      <w:divsChild>
        <w:div w:id="1330644989">
          <w:marLeft w:val="0"/>
          <w:marRight w:val="0"/>
          <w:marTop w:val="0"/>
          <w:marBottom w:val="0"/>
          <w:divBdr>
            <w:top w:val="none" w:sz="0" w:space="0" w:color="auto"/>
            <w:left w:val="none" w:sz="0" w:space="0" w:color="auto"/>
            <w:bottom w:val="none" w:sz="0" w:space="0" w:color="auto"/>
            <w:right w:val="none" w:sz="0" w:space="0" w:color="auto"/>
          </w:divBdr>
        </w:div>
        <w:div w:id="240219912">
          <w:marLeft w:val="0"/>
          <w:marRight w:val="0"/>
          <w:marTop w:val="0"/>
          <w:marBottom w:val="0"/>
          <w:divBdr>
            <w:top w:val="none" w:sz="0" w:space="0" w:color="auto"/>
            <w:left w:val="none" w:sz="0" w:space="0" w:color="auto"/>
            <w:bottom w:val="none" w:sz="0" w:space="0" w:color="auto"/>
            <w:right w:val="none" w:sz="0" w:space="0" w:color="auto"/>
          </w:divBdr>
        </w:div>
        <w:div w:id="119538080">
          <w:marLeft w:val="0"/>
          <w:marRight w:val="0"/>
          <w:marTop w:val="0"/>
          <w:marBottom w:val="0"/>
          <w:divBdr>
            <w:top w:val="none" w:sz="0" w:space="0" w:color="auto"/>
            <w:left w:val="none" w:sz="0" w:space="0" w:color="auto"/>
            <w:bottom w:val="none" w:sz="0" w:space="0" w:color="auto"/>
            <w:right w:val="none" w:sz="0" w:space="0" w:color="auto"/>
          </w:divBdr>
        </w:div>
        <w:div w:id="1521311134">
          <w:marLeft w:val="0"/>
          <w:marRight w:val="0"/>
          <w:marTop w:val="0"/>
          <w:marBottom w:val="0"/>
          <w:divBdr>
            <w:top w:val="none" w:sz="0" w:space="0" w:color="auto"/>
            <w:left w:val="none" w:sz="0" w:space="0" w:color="auto"/>
            <w:bottom w:val="none" w:sz="0" w:space="0" w:color="auto"/>
            <w:right w:val="none" w:sz="0" w:space="0" w:color="auto"/>
          </w:divBdr>
        </w:div>
        <w:div w:id="755176418">
          <w:marLeft w:val="0"/>
          <w:marRight w:val="0"/>
          <w:marTop w:val="0"/>
          <w:marBottom w:val="0"/>
          <w:divBdr>
            <w:top w:val="none" w:sz="0" w:space="0" w:color="auto"/>
            <w:left w:val="none" w:sz="0" w:space="0" w:color="auto"/>
            <w:bottom w:val="none" w:sz="0" w:space="0" w:color="auto"/>
            <w:right w:val="none" w:sz="0" w:space="0" w:color="auto"/>
          </w:divBdr>
        </w:div>
      </w:divsChild>
    </w:div>
    <w:div w:id="1547718892">
      <w:bodyDiv w:val="1"/>
      <w:marLeft w:val="0"/>
      <w:marRight w:val="0"/>
      <w:marTop w:val="0"/>
      <w:marBottom w:val="0"/>
      <w:divBdr>
        <w:top w:val="none" w:sz="0" w:space="0" w:color="auto"/>
        <w:left w:val="none" w:sz="0" w:space="0" w:color="auto"/>
        <w:bottom w:val="none" w:sz="0" w:space="0" w:color="auto"/>
        <w:right w:val="none" w:sz="0" w:space="0" w:color="auto"/>
      </w:divBdr>
      <w:divsChild>
        <w:div w:id="25105550">
          <w:marLeft w:val="150"/>
          <w:marRight w:val="0"/>
          <w:marTop w:val="0"/>
          <w:marBottom w:val="0"/>
          <w:divBdr>
            <w:top w:val="none" w:sz="0" w:space="0" w:color="auto"/>
            <w:left w:val="none" w:sz="0" w:space="0" w:color="auto"/>
            <w:bottom w:val="none" w:sz="0" w:space="0" w:color="auto"/>
            <w:right w:val="none" w:sz="0" w:space="0" w:color="auto"/>
          </w:divBdr>
          <w:divsChild>
            <w:div w:id="2015376557">
              <w:marLeft w:val="0"/>
              <w:marRight w:val="0"/>
              <w:marTop w:val="0"/>
              <w:marBottom w:val="0"/>
              <w:divBdr>
                <w:top w:val="none" w:sz="0" w:space="0" w:color="auto"/>
                <w:left w:val="none" w:sz="0" w:space="0" w:color="auto"/>
                <w:bottom w:val="none" w:sz="0" w:space="0" w:color="auto"/>
                <w:right w:val="none" w:sz="0" w:space="0" w:color="auto"/>
              </w:divBdr>
            </w:div>
            <w:div w:id="1643923381">
              <w:marLeft w:val="0"/>
              <w:marRight w:val="0"/>
              <w:marTop w:val="0"/>
              <w:marBottom w:val="0"/>
              <w:divBdr>
                <w:top w:val="none" w:sz="0" w:space="0" w:color="auto"/>
                <w:left w:val="none" w:sz="0" w:space="0" w:color="auto"/>
                <w:bottom w:val="none" w:sz="0" w:space="0" w:color="auto"/>
                <w:right w:val="none" w:sz="0" w:space="0" w:color="auto"/>
              </w:divBdr>
            </w:div>
            <w:div w:id="681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mailto:records@utc.wa.gov"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www.utc.wa.gov/e-filing"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apps.leg.wa.gov/RCW/default.aspx?cite=82.29A.135" TargetMode="External"/><Relationship Id="rId4" Type="http://schemas.openxmlformats.org/officeDocument/2006/relationships/settings" Target="settings.xml"/><Relationship Id="rId9" Type="http://schemas.openxmlformats.org/officeDocument/2006/relationships/hyperlink" Target="http://apps.leg.wa.gov/RCW/default.aspx?cite=82.29A.135"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2013-12-02T08:00:00+00:00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04DFB-0F61-4602-83CD-0F6FEBAEAF31}"/>
</file>

<file path=customXml/itemProps2.xml><?xml version="1.0" encoding="utf-8"?>
<ds:datastoreItem xmlns:ds="http://schemas.openxmlformats.org/officeDocument/2006/customXml" ds:itemID="{7B2AC4FF-0BFD-4E07-9826-C4B0725501A8}"/>
</file>

<file path=customXml/itemProps3.xml><?xml version="1.0" encoding="utf-8"?>
<ds:datastoreItem xmlns:ds="http://schemas.openxmlformats.org/officeDocument/2006/customXml" ds:itemID="{D37A68BE-6595-454B-A6CA-8500DDF1D752}"/>
</file>

<file path=customXml/itemProps4.xml><?xml version="1.0" encoding="utf-8"?>
<ds:datastoreItem xmlns:ds="http://schemas.openxmlformats.org/officeDocument/2006/customXml" ds:itemID="{B7FCA1FC-0B63-4BF6-8C13-E4DC9C1CAED2}"/>
</file>

<file path=docProps/app.xml><?xml version="1.0" encoding="utf-8"?>
<Properties xmlns="http://schemas.openxmlformats.org/officeDocument/2006/extended-properties" xmlns:vt="http://schemas.openxmlformats.org/officeDocument/2006/docPropsVTypes">
  <Template>Normal.dotm</Template>
  <TotalTime>0</TotalTime>
  <Pages>10</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Nightingale, David (UTC)</dc:creator>
  <cp:lastModifiedBy>Lisa Wyse</cp:lastModifiedBy>
  <cp:revision>2</cp:revision>
  <cp:lastPrinted>2013-11-08T00:06:00Z</cp:lastPrinted>
  <dcterms:created xsi:type="dcterms:W3CDTF">2013-12-03T00:31:00Z</dcterms:created>
  <dcterms:modified xsi:type="dcterms:W3CDTF">2013-12-03T00:31:00Z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