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1A" w:rsidRPr="00520413" w:rsidRDefault="00F1401A" w:rsidP="0032195E">
      <w:pPr>
        <w:jc w:val="center"/>
        <w:rPr>
          <w:rFonts w:ascii="Times New Roman" w:hAnsi="Times New Roman"/>
          <w:b/>
          <w:sz w:val="24"/>
          <w:szCs w:val="24"/>
        </w:rPr>
      </w:pPr>
      <w:r w:rsidRPr="00520413">
        <w:rPr>
          <w:rFonts w:ascii="Times New Roman" w:hAnsi="Times New Roman"/>
          <w:b/>
          <w:sz w:val="24"/>
          <w:szCs w:val="24"/>
        </w:rPr>
        <w:t>Allied Waste Kent-Meridian Disposal</w:t>
      </w:r>
      <w:r w:rsidRPr="00520413">
        <w:rPr>
          <w:rFonts w:ascii="Times New Roman" w:hAnsi="Times New Roman"/>
          <w:b/>
          <w:sz w:val="24"/>
          <w:szCs w:val="24"/>
        </w:rPr>
        <w:br/>
        <w:t xml:space="preserve">Commodity Revenue Sharing Plan for Enhancing Recycling in King County </w:t>
      </w:r>
      <w:r w:rsidRPr="00520413">
        <w:rPr>
          <w:rFonts w:ascii="Times New Roman" w:hAnsi="Times New Roman"/>
          <w:b/>
          <w:sz w:val="24"/>
          <w:szCs w:val="24"/>
        </w:rPr>
        <w:br/>
        <w:t>Two-Month Extension to August 1, 2011 – July 31, 2011 Plan</w:t>
      </w:r>
      <w:r w:rsidRPr="00520413">
        <w:rPr>
          <w:rFonts w:ascii="Times New Roman" w:hAnsi="Times New Roman"/>
          <w:b/>
          <w:sz w:val="24"/>
          <w:szCs w:val="24"/>
        </w:rPr>
        <w:br/>
        <w:t xml:space="preserve">Revised Expiration Date:  September 30, 2011 </w:t>
      </w:r>
    </w:p>
    <w:p w:rsidR="00F1401A" w:rsidRPr="00520413" w:rsidRDefault="00F1401A">
      <w:pPr>
        <w:rPr>
          <w:rFonts w:ascii="Times New Roman" w:hAnsi="Times New Roman"/>
          <w:sz w:val="24"/>
          <w:szCs w:val="24"/>
        </w:rPr>
      </w:pPr>
    </w:p>
    <w:p w:rsidR="00F1401A" w:rsidRPr="00520413" w:rsidRDefault="00F1401A">
      <w:pPr>
        <w:rPr>
          <w:rFonts w:ascii="Times New Roman" w:hAnsi="Times New Roman"/>
          <w:sz w:val="24"/>
          <w:szCs w:val="24"/>
        </w:rPr>
      </w:pPr>
      <w:r w:rsidRPr="00520413">
        <w:rPr>
          <w:rFonts w:ascii="Times New Roman" w:hAnsi="Times New Roman"/>
          <w:sz w:val="24"/>
          <w:szCs w:val="24"/>
        </w:rPr>
        <w:t xml:space="preserve">Kent-Meridian Disposal is seeking approval from the Washington Utilities and Transportation Commission to extend its current commodity revenue sharing plan with </w:t>
      </w:r>
      <w:smartTag w:uri="urn:schemas-microsoft-com:office:smarttags" w:element="place">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 xml:space="preserve"> for two months, with a new expiration date of September 30, 2011.  The plan allows Kent-Meridian to retain 50% of commodity revenues to implement specific tasks to enhance recycling that have been agreed upon by </w:t>
      </w:r>
      <w:smartTag w:uri="urn:schemas-microsoft-com:office:smarttags" w:element="place">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 xml:space="preserve"> and have been certified by the County to be consistent with the local solid waste management plan.</w:t>
      </w:r>
    </w:p>
    <w:p w:rsidR="00F1401A" w:rsidRPr="00520413" w:rsidRDefault="00F1401A">
      <w:pPr>
        <w:rPr>
          <w:rFonts w:ascii="Times New Roman" w:hAnsi="Times New Roman"/>
          <w:sz w:val="24"/>
          <w:szCs w:val="24"/>
        </w:rPr>
      </w:pPr>
      <w:r w:rsidRPr="00520413">
        <w:rPr>
          <w:rFonts w:ascii="Times New Roman" w:hAnsi="Times New Roman"/>
          <w:sz w:val="24"/>
          <w:szCs w:val="24"/>
        </w:rPr>
        <w:t xml:space="preserve">To retain revenues for this additional two-month period, Kent-Meridian agrees to </w:t>
      </w:r>
      <w:r>
        <w:rPr>
          <w:rFonts w:ascii="Times New Roman" w:hAnsi="Times New Roman"/>
          <w:sz w:val="24"/>
          <w:szCs w:val="24"/>
        </w:rPr>
        <w:t>perform the following tasks</w:t>
      </w:r>
      <w:r w:rsidRPr="00520413">
        <w:rPr>
          <w:rFonts w:ascii="Times New Roman" w:hAnsi="Times New Roman"/>
          <w:sz w:val="24"/>
          <w:szCs w:val="24"/>
        </w:rPr>
        <w:t>:</w:t>
      </w:r>
    </w:p>
    <w:p w:rsidR="00F1401A" w:rsidRPr="00520413" w:rsidRDefault="00F1401A" w:rsidP="000608D5">
      <w:pPr>
        <w:pStyle w:val="ListParagraph"/>
        <w:numPr>
          <w:ilvl w:val="0"/>
          <w:numId w:val="1"/>
        </w:numPr>
        <w:rPr>
          <w:rFonts w:ascii="Times New Roman" w:hAnsi="Times New Roman"/>
          <w:sz w:val="24"/>
          <w:szCs w:val="24"/>
        </w:rPr>
      </w:pPr>
      <w:r w:rsidRPr="00520413">
        <w:rPr>
          <w:rFonts w:ascii="Times New Roman" w:hAnsi="Times New Roman"/>
          <w:b/>
          <w:sz w:val="24"/>
          <w:szCs w:val="24"/>
        </w:rPr>
        <w:t xml:space="preserve">Recycling Measurement Protocol.  </w:t>
      </w:r>
    </w:p>
    <w:p w:rsidR="00F1401A" w:rsidRPr="00520413" w:rsidRDefault="00F1401A" w:rsidP="00B36CCC">
      <w:pPr>
        <w:pStyle w:val="ListParagraph"/>
        <w:numPr>
          <w:ilvl w:val="1"/>
          <w:numId w:val="1"/>
        </w:numPr>
        <w:ind w:left="810" w:hanging="450"/>
        <w:rPr>
          <w:rFonts w:ascii="Times New Roman" w:hAnsi="Times New Roman"/>
          <w:sz w:val="24"/>
          <w:szCs w:val="24"/>
        </w:rPr>
      </w:pPr>
      <w:r w:rsidRPr="00520413">
        <w:rPr>
          <w:rFonts w:ascii="Times New Roman" w:hAnsi="Times New Roman"/>
          <w:sz w:val="24"/>
          <w:szCs w:val="24"/>
        </w:rPr>
        <w:t xml:space="preserve">Kent-Meridian will obtain a commitment from Allied Waste to participate fully in a protocol under development by </w:t>
      </w:r>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r w:rsidRPr="00520413">
        <w:rPr>
          <w:rFonts w:ascii="Times New Roman" w:hAnsi="Times New Roman"/>
          <w:sz w:val="24"/>
          <w:szCs w:val="24"/>
        </w:rPr>
        <w:t xml:space="preserve"> for periodic sampling of recyclables collected by Allied Waste companies throughout </w:t>
      </w:r>
      <w:smartTag w:uri="urn:schemas-microsoft-com:office:smarttags" w:element="place">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 xml:space="preserve">, including cities served by Allied through city contracts.  The purpose of the sampling is to provide statistically valid estimates about the composition of materials being placed in recycling carts, including non-recyclable or problematic materials.  This information will be used by </w:t>
      </w:r>
      <w:smartTag w:uri="urn:schemas-microsoft-com:office:smarttags" w:element="place">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 xml:space="preserve"> and suburban cities in program evaluation and development of educational materials.</w:t>
      </w:r>
    </w:p>
    <w:p w:rsidR="00F1401A" w:rsidRPr="00520413" w:rsidRDefault="00F1401A" w:rsidP="00B36CCC">
      <w:pPr>
        <w:pStyle w:val="ListParagraph"/>
        <w:numPr>
          <w:ilvl w:val="1"/>
          <w:numId w:val="1"/>
        </w:numPr>
        <w:ind w:left="810" w:hanging="450"/>
        <w:rPr>
          <w:rFonts w:ascii="Times New Roman" w:hAnsi="Times New Roman"/>
          <w:sz w:val="24"/>
          <w:szCs w:val="24"/>
        </w:rPr>
      </w:pPr>
      <w:r w:rsidRPr="00520413">
        <w:rPr>
          <w:rFonts w:ascii="Times New Roman" w:hAnsi="Times New Roman"/>
          <w:sz w:val="24"/>
          <w:szCs w:val="24"/>
        </w:rPr>
        <w:t>The first cycle of sampling, which will take place over the term of one year as per terms stated in the protocol, will be initiated no later than September 30, 2011.</w:t>
      </w:r>
    </w:p>
    <w:p w:rsidR="00F1401A" w:rsidRPr="00520413" w:rsidRDefault="00F1401A" w:rsidP="00E75144">
      <w:pPr>
        <w:pStyle w:val="ListParagraph"/>
        <w:numPr>
          <w:ilvl w:val="1"/>
          <w:numId w:val="1"/>
        </w:numPr>
        <w:ind w:left="810" w:hanging="450"/>
        <w:rPr>
          <w:rFonts w:ascii="Times New Roman" w:hAnsi="Times New Roman"/>
          <w:sz w:val="24"/>
          <w:szCs w:val="24"/>
        </w:rPr>
      </w:pPr>
      <w:r w:rsidRPr="00520413">
        <w:rPr>
          <w:rFonts w:ascii="Times New Roman" w:hAnsi="Times New Roman"/>
          <w:sz w:val="24"/>
          <w:szCs w:val="24"/>
        </w:rPr>
        <w:t xml:space="preserve">Kent-Meridian will select a consultant to perform the sampling and will pay for all costs associated with sampling and consolidating information and will provide information to </w:t>
      </w:r>
      <w:smartTag w:uri="urn:schemas-microsoft-com:office:smarttags" w:element="place">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 xml:space="preserve"> in a mutually agreed-upon format and timetable.</w:t>
      </w:r>
      <w:r w:rsidRPr="00520413">
        <w:rPr>
          <w:rFonts w:ascii="Times New Roman" w:hAnsi="Times New Roman"/>
          <w:sz w:val="24"/>
          <w:szCs w:val="24"/>
        </w:rPr>
        <w:br/>
      </w:r>
    </w:p>
    <w:p w:rsidR="00F1401A" w:rsidRPr="00986333" w:rsidRDefault="00F1401A" w:rsidP="00986333">
      <w:pPr>
        <w:pStyle w:val="ListParagraph"/>
        <w:numPr>
          <w:ilvl w:val="0"/>
          <w:numId w:val="1"/>
        </w:numPr>
        <w:rPr>
          <w:rFonts w:ascii="Times New Roman" w:hAnsi="Times New Roman"/>
          <w:b/>
          <w:sz w:val="24"/>
          <w:szCs w:val="24"/>
        </w:rPr>
      </w:pPr>
      <w:r w:rsidRPr="00520413">
        <w:rPr>
          <w:rFonts w:ascii="Times New Roman" w:hAnsi="Times New Roman"/>
          <w:b/>
          <w:sz w:val="24"/>
          <w:szCs w:val="24"/>
        </w:rPr>
        <w:t>Commingled Recycling Assessment.</w:t>
      </w:r>
      <w:r w:rsidRPr="00986333">
        <w:rPr>
          <w:rFonts w:ascii="Times New Roman" w:hAnsi="Times New Roman"/>
          <w:b/>
          <w:sz w:val="24"/>
          <w:szCs w:val="24"/>
        </w:rPr>
        <w:t xml:space="preserve">  </w:t>
      </w:r>
    </w:p>
    <w:p w:rsidR="00F1401A" w:rsidRPr="00520413" w:rsidRDefault="00F1401A" w:rsidP="00986333">
      <w:pPr>
        <w:pStyle w:val="ListParagraph"/>
        <w:numPr>
          <w:ilvl w:val="1"/>
          <w:numId w:val="1"/>
        </w:numPr>
        <w:tabs>
          <w:tab w:val="left" w:pos="720"/>
          <w:tab w:val="left" w:pos="4770"/>
        </w:tabs>
        <w:spacing w:after="0"/>
        <w:ind w:left="810" w:hanging="450"/>
        <w:rPr>
          <w:rFonts w:ascii="Times New Roman" w:hAnsi="Times New Roman"/>
          <w:sz w:val="24"/>
          <w:szCs w:val="24"/>
        </w:rPr>
      </w:pPr>
      <w:r w:rsidRPr="00520413">
        <w:rPr>
          <w:rFonts w:ascii="Times New Roman" w:hAnsi="Times New Roman"/>
          <w:sz w:val="24"/>
          <w:szCs w:val="24"/>
        </w:rPr>
        <w:t xml:space="preserve">In 2010, the Washington Department of Ecology (WDOE) published a report entitled </w:t>
      </w:r>
      <w:r w:rsidRPr="00520413">
        <w:rPr>
          <w:rFonts w:ascii="Times New Roman" w:hAnsi="Times New Roman"/>
          <w:i/>
          <w:sz w:val="24"/>
          <w:szCs w:val="24"/>
        </w:rPr>
        <w:t xml:space="preserve">Beyond the Curb – Tracking the Commingled Residential Recyclables from </w:t>
      </w:r>
      <w:smartTag w:uri="urn:schemas-microsoft-com:office:smarttags" w:element="place">
        <w:r w:rsidRPr="00520413">
          <w:rPr>
            <w:rFonts w:ascii="Times New Roman" w:hAnsi="Times New Roman"/>
            <w:i/>
            <w:sz w:val="24"/>
            <w:szCs w:val="24"/>
          </w:rPr>
          <w:t>Southwest WA</w:t>
        </w:r>
      </w:smartTag>
      <w:r w:rsidRPr="00520413">
        <w:rPr>
          <w:rFonts w:ascii="Times New Roman" w:hAnsi="Times New Roman"/>
          <w:i/>
          <w:sz w:val="24"/>
          <w:szCs w:val="24"/>
        </w:rPr>
        <w:t xml:space="preserve"> (2010)</w:t>
      </w:r>
      <w:r w:rsidRPr="00520413">
        <w:rPr>
          <w:rFonts w:ascii="Times New Roman" w:hAnsi="Times New Roman"/>
          <w:sz w:val="24"/>
          <w:szCs w:val="24"/>
        </w:rPr>
        <w:t xml:space="preserve">.  A follow-up draft document entitled </w:t>
      </w:r>
      <w:r w:rsidRPr="00520413">
        <w:rPr>
          <w:rFonts w:ascii="Times New Roman" w:hAnsi="Times New Roman"/>
          <w:i/>
          <w:sz w:val="24"/>
          <w:szCs w:val="24"/>
        </w:rPr>
        <w:t>What to Include in Your Residential Commingled Recycling Collection Program: A best management practices guide for government</w:t>
      </w:r>
      <w:r w:rsidRPr="00520413">
        <w:rPr>
          <w:rFonts w:ascii="Times New Roman" w:hAnsi="Times New Roman"/>
          <w:b/>
          <w:sz w:val="24"/>
          <w:szCs w:val="24"/>
        </w:rPr>
        <w:t xml:space="preserve"> </w:t>
      </w:r>
      <w:r w:rsidRPr="00520413">
        <w:rPr>
          <w:rFonts w:ascii="Times New Roman" w:hAnsi="Times New Roman"/>
          <w:sz w:val="24"/>
          <w:szCs w:val="24"/>
        </w:rPr>
        <w:t xml:space="preserve">is also currently being circulated by WDOE.  In some cases, the findings and recommendations regarding residential recyclable collection are inconsistent with practices currently in place in </w:t>
      </w:r>
      <w:smartTag w:uri="urn:schemas-microsoft-com:office:smarttags" w:element="place">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 xml:space="preserve"> cities and unincorporated areas.  </w:t>
      </w:r>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r w:rsidRPr="00520413">
        <w:rPr>
          <w:rFonts w:ascii="Times New Roman" w:hAnsi="Times New Roman"/>
          <w:sz w:val="24"/>
          <w:szCs w:val="24"/>
        </w:rPr>
        <w:t xml:space="preserve"> has requested that Kent-Meridian and other collection companies serving </w:t>
      </w:r>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r w:rsidRPr="00520413">
        <w:rPr>
          <w:rFonts w:ascii="Times New Roman" w:hAnsi="Times New Roman"/>
          <w:sz w:val="24"/>
          <w:szCs w:val="24"/>
        </w:rPr>
        <w:t xml:space="preserve"> consult with the material recovery facilities that accept the materials they collect in order to assess the applicability of these reports in </w:t>
      </w:r>
      <w:smartTag w:uri="urn:schemas-microsoft-com:office:smarttags" w:element="PlaceName">
        <w:smartTag w:uri="urn:schemas-microsoft-com:office:smarttags" w:element="plac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w:t>
      </w:r>
    </w:p>
    <w:p w:rsidR="00F1401A" w:rsidRPr="00520413" w:rsidRDefault="00F1401A" w:rsidP="00986333">
      <w:pPr>
        <w:pStyle w:val="ListParagraph"/>
        <w:numPr>
          <w:ilvl w:val="1"/>
          <w:numId w:val="1"/>
        </w:numPr>
        <w:tabs>
          <w:tab w:val="left" w:pos="720"/>
          <w:tab w:val="left" w:pos="4770"/>
        </w:tabs>
        <w:spacing w:after="0"/>
        <w:ind w:left="810" w:hanging="450"/>
        <w:rPr>
          <w:rFonts w:ascii="Times New Roman" w:hAnsi="Times New Roman"/>
          <w:sz w:val="24"/>
          <w:szCs w:val="24"/>
        </w:rPr>
      </w:pPr>
      <w:r w:rsidRPr="00520413">
        <w:rPr>
          <w:rFonts w:ascii="Times New Roman" w:hAnsi="Times New Roman"/>
          <w:sz w:val="24"/>
          <w:szCs w:val="24"/>
        </w:rPr>
        <w:t>Kent-Meridian agrees to obtain commitments from Allied W</w:t>
      </w:r>
      <w:r>
        <w:rPr>
          <w:rFonts w:ascii="Times New Roman" w:hAnsi="Times New Roman"/>
          <w:sz w:val="24"/>
          <w:szCs w:val="24"/>
        </w:rPr>
        <w:t>aste and the MRF</w:t>
      </w:r>
      <w:r w:rsidRPr="00520413">
        <w:rPr>
          <w:rFonts w:ascii="Times New Roman" w:hAnsi="Times New Roman"/>
          <w:sz w:val="24"/>
          <w:szCs w:val="24"/>
        </w:rPr>
        <w:t xml:space="preserve">s that accept Allied Waste materials generated in </w:t>
      </w:r>
      <w:smartTag w:uri="urn:schemas-microsoft-com:office:smarttags" w:element="place">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 xml:space="preserve"> to </w:t>
      </w:r>
      <w:r>
        <w:rPr>
          <w:rFonts w:ascii="Times New Roman" w:hAnsi="Times New Roman"/>
          <w:sz w:val="24"/>
          <w:szCs w:val="24"/>
        </w:rPr>
        <w:t>review these reports and</w:t>
      </w:r>
      <w:r w:rsidRPr="00520413">
        <w:rPr>
          <w:rFonts w:ascii="Times New Roman" w:hAnsi="Times New Roman"/>
          <w:sz w:val="24"/>
          <w:szCs w:val="24"/>
        </w:rPr>
        <w:t xml:space="preserve">, at a minimum, provide </w:t>
      </w:r>
      <w:r>
        <w:rPr>
          <w:rFonts w:ascii="Times New Roman" w:hAnsi="Times New Roman"/>
          <w:sz w:val="24"/>
          <w:szCs w:val="24"/>
        </w:rPr>
        <w:t xml:space="preserve">requested </w:t>
      </w:r>
      <w:r w:rsidRPr="00520413">
        <w:rPr>
          <w:rFonts w:ascii="Times New Roman" w:hAnsi="Times New Roman"/>
          <w:sz w:val="24"/>
          <w:szCs w:val="24"/>
        </w:rPr>
        <w:t xml:space="preserve">comments and responses to </w:t>
      </w:r>
      <w:r>
        <w:rPr>
          <w:rFonts w:ascii="Times New Roman" w:hAnsi="Times New Roman"/>
          <w:sz w:val="24"/>
          <w:szCs w:val="24"/>
        </w:rPr>
        <w:t xml:space="preserve">the </w:t>
      </w:r>
      <w:r w:rsidRPr="00520413">
        <w:rPr>
          <w:rFonts w:ascii="Times New Roman" w:hAnsi="Times New Roman"/>
          <w:sz w:val="24"/>
          <w:szCs w:val="24"/>
        </w:rPr>
        <w:t>questions below:</w:t>
      </w:r>
      <w:r w:rsidRPr="00520413">
        <w:rPr>
          <w:rFonts w:ascii="Times New Roman" w:hAnsi="Times New Roman"/>
          <w:sz w:val="24"/>
          <w:szCs w:val="24"/>
        </w:rPr>
        <w:br/>
        <w:t xml:space="preserve">   </w:t>
      </w:r>
    </w:p>
    <w:p w:rsidR="00F1401A" w:rsidRPr="00520413" w:rsidRDefault="00F1401A" w:rsidP="00986333">
      <w:pPr>
        <w:numPr>
          <w:ilvl w:val="2"/>
          <w:numId w:val="1"/>
        </w:numPr>
        <w:tabs>
          <w:tab w:val="left" w:pos="1800"/>
          <w:tab w:val="left" w:pos="4770"/>
        </w:tabs>
        <w:spacing w:after="0"/>
        <w:rPr>
          <w:rFonts w:ascii="Times New Roman" w:hAnsi="Times New Roman"/>
          <w:sz w:val="24"/>
          <w:szCs w:val="24"/>
        </w:rPr>
      </w:pPr>
      <w:r w:rsidRPr="00520413">
        <w:rPr>
          <w:rFonts w:ascii="Times New Roman" w:hAnsi="Times New Roman"/>
          <w:sz w:val="24"/>
          <w:szCs w:val="24"/>
        </w:rPr>
        <w:t xml:space="preserve">What findings in the </w:t>
      </w:r>
      <w:r w:rsidRPr="00520413">
        <w:rPr>
          <w:rFonts w:ascii="Times New Roman" w:hAnsi="Times New Roman"/>
          <w:i/>
          <w:sz w:val="24"/>
          <w:szCs w:val="24"/>
        </w:rPr>
        <w:t xml:space="preserve">Beyond the Curb </w:t>
      </w:r>
      <w:r w:rsidRPr="00520413">
        <w:rPr>
          <w:rFonts w:ascii="Times New Roman" w:hAnsi="Times New Roman"/>
          <w:sz w:val="24"/>
          <w:szCs w:val="24"/>
        </w:rPr>
        <w:t>report are accurate and relevant to Allied’s collection and processing of recyclables and what findings are not, and why.</w:t>
      </w:r>
    </w:p>
    <w:p w:rsidR="00F1401A" w:rsidRPr="00520413" w:rsidRDefault="00F1401A" w:rsidP="00986333">
      <w:pPr>
        <w:numPr>
          <w:ilvl w:val="2"/>
          <w:numId w:val="1"/>
        </w:numPr>
        <w:tabs>
          <w:tab w:val="left" w:pos="1800"/>
          <w:tab w:val="left" w:pos="4770"/>
        </w:tabs>
        <w:spacing w:after="0"/>
        <w:rPr>
          <w:rFonts w:ascii="Times New Roman" w:hAnsi="Times New Roman"/>
          <w:sz w:val="24"/>
          <w:szCs w:val="24"/>
        </w:rPr>
      </w:pPr>
      <w:r w:rsidRPr="00520413">
        <w:rPr>
          <w:rFonts w:ascii="Times New Roman" w:hAnsi="Times New Roman"/>
          <w:sz w:val="24"/>
          <w:szCs w:val="24"/>
        </w:rPr>
        <w:t xml:space="preserve">Comments on the seven Key Issues and associated Recommendations listed in the report. </w:t>
      </w:r>
    </w:p>
    <w:p w:rsidR="00F1401A" w:rsidRPr="00520413" w:rsidRDefault="00F1401A" w:rsidP="00986333">
      <w:pPr>
        <w:numPr>
          <w:ilvl w:val="2"/>
          <w:numId w:val="1"/>
        </w:numPr>
        <w:tabs>
          <w:tab w:val="left" w:pos="1800"/>
          <w:tab w:val="left" w:pos="4770"/>
        </w:tabs>
        <w:spacing w:after="0"/>
        <w:rPr>
          <w:rFonts w:ascii="Times New Roman" w:hAnsi="Times New Roman"/>
          <w:sz w:val="24"/>
          <w:szCs w:val="24"/>
        </w:rPr>
      </w:pPr>
      <w:r w:rsidRPr="00520413">
        <w:rPr>
          <w:rFonts w:ascii="Times New Roman" w:hAnsi="Times New Roman"/>
          <w:sz w:val="24"/>
          <w:szCs w:val="24"/>
        </w:rPr>
        <w:t xml:space="preserve">Comments on what is currently happening to commodities from </w:t>
      </w:r>
      <w:smartTag w:uri="urn:schemas-microsoft-com:office:smarttags" w:element="place">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 xml:space="preserve"> in each of the material categories:</w:t>
      </w:r>
    </w:p>
    <w:p w:rsidR="00F1401A" w:rsidRPr="00520413" w:rsidRDefault="00F1401A" w:rsidP="00986333">
      <w:pPr>
        <w:numPr>
          <w:ilvl w:val="3"/>
          <w:numId w:val="1"/>
        </w:numPr>
        <w:tabs>
          <w:tab w:val="left" w:pos="2520"/>
          <w:tab w:val="left" w:pos="4770"/>
        </w:tabs>
        <w:spacing w:after="0"/>
        <w:rPr>
          <w:rFonts w:ascii="Times New Roman" w:hAnsi="Times New Roman"/>
          <w:sz w:val="24"/>
          <w:szCs w:val="24"/>
        </w:rPr>
      </w:pPr>
      <w:r w:rsidRPr="00520413">
        <w:rPr>
          <w:rFonts w:ascii="Times New Roman" w:hAnsi="Times New Roman"/>
          <w:sz w:val="24"/>
          <w:szCs w:val="24"/>
        </w:rPr>
        <w:t xml:space="preserve">What grades are being met and what are the spec requirements for those grades? </w:t>
      </w:r>
    </w:p>
    <w:p w:rsidR="00F1401A" w:rsidRPr="00520413" w:rsidRDefault="00F1401A" w:rsidP="00986333">
      <w:pPr>
        <w:numPr>
          <w:ilvl w:val="3"/>
          <w:numId w:val="1"/>
        </w:numPr>
        <w:tabs>
          <w:tab w:val="left" w:pos="2520"/>
          <w:tab w:val="left" w:pos="4770"/>
        </w:tabs>
        <w:spacing w:after="0"/>
        <w:rPr>
          <w:rFonts w:ascii="Times New Roman" w:hAnsi="Times New Roman"/>
          <w:sz w:val="24"/>
          <w:szCs w:val="24"/>
        </w:rPr>
      </w:pPr>
      <w:r w:rsidRPr="00520413">
        <w:rPr>
          <w:rFonts w:ascii="Times New Roman" w:hAnsi="Times New Roman"/>
          <w:sz w:val="24"/>
          <w:szCs w:val="24"/>
        </w:rPr>
        <w:t>What percentage of materials</w:t>
      </w:r>
      <w:r>
        <w:rPr>
          <w:rFonts w:ascii="Times New Roman" w:hAnsi="Times New Roman"/>
          <w:sz w:val="24"/>
          <w:szCs w:val="24"/>
        </w:rPr>
        <w:t>, by material type,</w:t>
      </w:r>
      <w:r w:rsidRPr="00520413">
        <w:rPr>
          <w:rFonts w:ascii="Times New Roman" w:hAnsi="Times New Roman"/>
          <w:sz w:val="24"/>
          <w:szCs w:val="24"/>
        </w:rPr>
        <w:t xml:space="preserve"> are being sent to domestic vs. overseas markets? </w:t>
      </w:r>
    </w:p>
    <w:p w:rsidR="00F1401A" w:rsidRPr="00520413" w:rsidRDefault="00F1401A" w:rsidP="00986333">
      <w:pPr>
        <w:numPr>
          <w:ilvl w:val="3"/>
          <w:numId w:val="1"/>
        </w:numPr>
        <w:tabs>
          <w:tab w:val="left" w:pos="2520"/>
          <w:tab w:val="left" w:pos="4770"/>
        </w:tabs>
        <w:spacing w:after="0"/>
        <w:rPr>
          <w:rFonts w:ascii="Times New Roman" w:hAnsi="Times New Roman"/>
          <w:sz w:val="24"/>
          <w:szCs w:val="24"/>
        </w:rPr>
      </w:pPr>
      <w:r w:rsidRPr="00520413">
        <w:rPr>
          <w:rFonts w:ascii="Times New Roman" w:hAnsi="Times New Roman"/>
          <w:sz w:val="24"/>
          <w:szCs w:val="24"/>
        </w:rPr>
        <w:t>Are materials sent to end users fully used for recycling, or are significant amounts of materials disposed or incinerated by end users?</w:t>
      </w:r>
    </w:p>
    <w:p w:rsidR="00F1401A" w:rsidRPr="00520413" w:rsidRDefault="00F1401A" w:rsidP="00986333">
      <w:pPr>
        <w:numPr>
          <w:ilvl w:val="3"/>
          <w:numId w:val="1"/>
        </w:numPr>
        <w:tabs>
          <w:tab w:val="left" w:pos="2520"/>
          <w:tab w:val="left" w:pos="4770"/>
        </w:tabs>
        <w:spacing w:after="0"/>
        <w:rPr>
          <w:rFonts w:ascii="Times New Roman" w:hAnsi="Times New Roman"/>
          <w:sz w:val="24"/>
          <w:szCs w:val="24"/>
        </w:rPr>
      </w:pPr>
      <w:r w:rsidRPr="00520413">
        <w:rPr>
          <w:rFonts w:ascii="Times New Roman" w:hAnsi="Times New Roman"/>
          <w:sz w:val="24"/>
          <w:szCs w:val="24"/>
        </w:rPr>
        <w:t xml:space="preserve">Can the prices received for the commodities be increased by improving the quality of the marketed materials (meeting a higher grade)? </w:t>
      </w:r>
    </w:p>
    <w:p w:rsidR="00F1401A" w:rsidRPr="00520413" w:rsidRDefault="00F1401A" w:rsidP="00986333">
      <w:pPr>
        <w:numPr>
          <w:ilvl w:val="2"/>
          <w:numId w:val="1"/>
        </w:numPr>
        <w:tabs>
          <w:tab w:val="left" w:pos="1800"/>
          <w:tab w:val="left" w:pos="4770"/>
        </w:tabs>
        <w:spacing w:after="0"/>
        <w:rPr>
          <w:rFonts w:ascii="Times New Roman" w:hAnsi="Times New Roman"/>
          <w:sz w:val="24"/>
          <w:szCs w:val="24"/>
        </w:rPr>
      </w:pPr>
      <w:r w:rsidRPr="00520413">
        <w:rPr>
          <w:rFonts w:ascii="Times New Roman" w:hAnsi="Times New Roman"/>
          <w:sz w:val="24"/>
          <w:szCs w:val="24"/>
        </w:rPr>
        <w:t xml:space="preserve">Comments on the best management practices guide. </w:t>
      </w:r>
    </w:p>
    <w:p w:rsidR="00F1401A" w:rsidRPr="00520413" w:rsidRDefault="00F1401A" w:rsidP="00986333">
      <w:pPr>
        <w:numPr>
          <w:ilvl w:val="2"/>
          <w:numId w:val="1"/>
        </w:numPr>
        <w:tabs>
          <w:tab w:val="left" w:pos="1800"/>
          <w:tab w:val="left" w:pos="4770"/>
        </w:tabs>
        <w:spacing w:after="0"/>
        <w:rPr>
          <w:rFonts w:ascii="Times New Roman" w:hAnsi="Times New Roman"/>
          <w:sz w:val="24"/>
          <w:szCs w:val="24"/>
        </w:rPr>
      </w:pPr>
      <w:r w:rsidRPr="00520413">
        <w:rPr>
          <w:rFonts w:ascii="Times New Roman" w:hAnsi="Times New Roman"/>
          <w:sz w:val="24"/>
          <w:szCs w:val="24"/>
        </w:rPr>
        <w:t>Potential strategies for addressing relevant findings of the report, including:</w:t>
      </w:r>
    </w:p>
    <w:p w:rsidR="00F1401A" w:rsidRPr="00520413" w:rsidRDefault="00F1401A" w:rsidP="00986333">
      <w:pPr>
        <w:numPr>
          <w:ilvl w:val="3"/>
          <w:numId w:val="1"/>
        </w:numPr>
        <w:tabs>
          <w:tab w:val="left" w:pos="2520"/>
          <w:tab w:val="left" w:pos="4770"/>
        </w:tabs>
        <w:spacing w:after="0"/>
        <w:rPr>
          <w:rFonts w:ascii="Times New Roman" w:hAnsi="Times New Roman"/>
          <w:sz w:val="24"/>
          <w:szCs w:val="24"/>
        </w:rPr>
      </w:pPr>
      <w:r w:rsidRPr="00520413">
        <w:rPr>
          <w:rFonts w:ascii="Times New Roman" w:hAnsi="Times New Roman"/>
          <w:sz w:val="24"/>
          <w:szCs w:val="24"/>
        </w:rPr>
        <w:t>Changes to collection systems</w:t>
      </w:r>
    </w:p>
    <w:p w:rsidR="00F1401A" w:rsidRPr="00520413" w:rsidRDefault="00F1401A" w:rsidP="00986333">
      <w:pPr>
        <w:numPr>
          <w:ilvl w:val="3"/>
          <w:numId w:val="1"/>
        </w:numPr>
        <w:tabs>
          <w:tab w:val="left" w:pos="2520"/>
          <w:tab w:val="left" w:pos="4770"/>
        </w:tabs>
        <w:spacing w:after="0"/>
        <w:rPr>
          <w:rFonts w:ascii="Times New Roman" w:hAnsi="Times New Roman"/>
          <w:sz w:val="24"/>
          <w:szCs w:val="24"/>
        </w:rPr>
      </w:pPr>
      <w:r w:rsidRPr="00520413">
        <w:rPr>
          <w:rFonts w:ascii="Times New Roman" w:hAnsi="Times New Roman"/>
          <w:sz w:val="24"/>
          <w:szCs w:val="24"/>
        </w:rPr>
        <w:t>MRF enhancements</w:t>
      </w:r>
    </w:p>
    <w:p w:rsidR="00F1401A" w:rsidRPr="00520413" w:rsidRDefault="00F1401A" w:rsidP="00986333">
      <w:pPr>
        <w:numPr>
          <w:ilvl w:val="3"/>
          <w:numId w:val="1"/>
        </w:numPr>
        <w:tabs>
          <w:tab w:val="left" w:pos="2520"/>
          <w:tab w:val="left" w:pos="4770"/>
        </w:tabs>
        <w:spacing w:after="0"/>
        <w:rPr>
          <w:rFonts w:ascii="Times New Roman" w:hAnsi="Times New Roman"/>
          <w:sz w:val="24"/>
          <w:szCs w:val="24"/>
        </w:rPr>
      </w:pPr>
      <w:r w:rsidRPr="00520413">
        <w:rPr>
          <w:rFonts w:ascii="Times New Roman" w:hAnsi="Times New Roman"/>
          <w:sz w:val="24"/>
          <w:szCs w:val="24"/>
        </w:rPr>
        <w:t>Changes to local solid waste plan policies.</w:t>
      </w:r>
    </w:p>
    <w:p w:rsidR="00F1401A" w:rsidRPr="00520413" w:rsidRDefault="00F1401A" w:rsidP="00986333">
      <w:pPr>
        <w:numPr>
          <w:ilvl w:val="1"/>
          <w:numId w:val="1"/>
        </w:numPr>
        <w:tabs>
          <w:tab w:val="left" w:pos="720"/>
          <w:tab w:val="left" w:pos="4770"/>
        </w:tabs>
        <w:spacing w:after="0"/>
        <w:ind w:left="720"/>
        <w:rPr>
          <w:rFonts w:ascii="Times New Roman" w:hAnsi="Times New Roman"/>
          <w:sz w:val="24"/>
          <w:szCs w:val="24"/>
        </w:rPr>
      </w:pPr>
      <w:r w:rsidRPr="00520413">
        <w:rPr>
          <w:rFonts w:ascii="Times New Roman" w:hAnsi="Times New Roman"/>
          <w:sz w:val="24"/>
          <w:szCs w:val="24"/>
        </w:rPr>
        <w:t xml:space="preserve">A written report will be provided to </w:t>
      </w:r>
      <w:smartTag w:uri="urn:schemas-microsoft-com:office:smarttags" w:element="place">
        <w:smartTag w:uri="urn:schemas-microsoft-com:office:smarttags" w:element="PlaceName">
          <w:r w:rsidRPr="00520413">
            <w:rPr>
              <w:rFonts w:ascii="Times New Roman" w:hAnsi="Times New Roman"/>
              <w:sz w:val="24"/>
              <w:szCs w:val="24"/>
            </w:rPr>
            <w:t>King</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 xml:space="preserve"> no late</w:t>
      </w:r>
      <w:r>
        <w:rPr>
          <w:rFonts w:ascii="Times New Roman" w:hAnsi="Times New Roman"/>
          <w:sz w:val="24"/>
          <w:szCs w:val="24"/>
        </w:rPr>
        <w:t xml:space="preserve">r than September 30, 2011.  The </w:t>
      </w:r>
      <w:r w:rsidRPr="00520413">
        <w:rPr>
          <w:rFonts w:ascii="Times New Roman" w:hAnsi="Times New Roman"/>
          <w:sz w:val="24"/>
          <w:szCs w:val="24"/>
        </w:rPr>
        <w:t xml:space="preserve">report may be consolidated with information requested by </w:t>
      </w:r>
      <w:smartTag w:uri="urn:schemas-microsoft-com:office:smarttags" w:element="place">
        <w:smartTag w:uri="urn:schemas-microsoft-com:office:smarttags" w:element="PlaceName">
          <w:r w:rsidRPr="00520413">
            <w:rPr>
              <w:rFonts w:ascii="Times New Roman" w:hAnsi="Times New Roman"/>
              <w:sz w:val="24"/>
              <w:szCs w:val="24"/>
            </w:rPr>
            <w:t>Snohomish</w:t>
          </w:r>
        </w:smartTag>
        <w:r w:rsidRPr="00520413">
          <w:rPr>
            <w:rFonts w:ascii="Times New Roman" w:hAnsi="Times New Roman"/>
            <w:sz w:val="24"/>
            <w:szCs w:val="24"/>
          </w:rPr>
          <w:t xml:space="preserve"> </w:t>
        </w:r>
        <w:smartTag w:uri="urn:schemas-microsoft-com:office:smarttags" w:element="PlaceType">
          <w:r w:rsidRPr="00520413">
            <w:rPr>
              <w:rFonts w:ascii="Times New Roman" w:hAnsi="Times New Roman"/>
              <w:sz w:val="24"/>
              <w:szCs w:val="24"/>
            </w:rPr>
            <w:t>County</w:t>
          </w:r>
        </w:smartTag>
      </w:smartTag>
      <w:r w:rsidRPr="00520413">
        <w:rPr>
          <w:rFonts w:ascii="Times New Roman" w:hAnsi="Times New Roman"/>
          <w:sz w:val="24"/>
          <w:szCs w:val="24"/>
        </w:rPr>
        <w:t>.</w:t>
      </w:r>
      <w:r w:rsidRPr="00520413">
        <w:rPr>
          <w:rFonts w:ascii="Times New Roman" w:hAnsi="Times New Roman"/>
          <w:sz w:val="24"/>
          <w:szCs w:val="24"/>
        </w:rPr>
        <w:br/>
      </w:r>
    </w:p>
    <w:p w:rsidR="00F1401A" w:rsidRPr="00520413" w:rsidRDefault="00F1401A" w:rsidP="00D610CF">
      <w:pPr>
        <w:tabs>
          <w:tab w:val="left" w:pos="4770"/>
        </w:tabs>
        <w:spacing w:after="0"/>
        <w:rPr>
          <w:rFonts w:ascii="Times New Roman" w:hAnsi="Times New Roman"/>
          <w:sz w:val="24"/>
          <w:szCs w:val="24"/>
        </w:rPr>
      </w:pPr>
      <w:r w:rsidRPr="00520413">
        <w:rPr>
          <w:rFonts w:ascii="Times New Roman" w:hAnsi="Times New Roman"/>
          <w:sz w:val="24"/>
          <w:szCs w:val="24"/>
        </w:rPr>
        <w:t xml:space="preserve">Kent-Meridian will document all costs associated with performing these tasks.  If revenues retained during the two-month period are greater than costs incurred, the balance will be returned to customers in rates.  However, since costs associated with Task 1 will be incurred over the period of a year, final true-up of these costs will not occur until the sampling cycle has been completed. </w:t>
      </w:r>
    </w:p>
    <w:p w:rsidR="00F1401A" w:rsidRPr="00520413" w:rsidRDefault="00F1401A" w:rsidP="00D610CF">
      <w:pPr>
        <w:tabs>
          <w:tab w:val="left" w:pos="4770"/>
        </w:tabs>
        <w:spacing w:after="0"/>
        <w:ind w:left="1080"/>
        <w:rPr>
          <w:rFonts w:ascii="Times New Roman" w:hAnsi="Times New Roman"/>
          <w:sz w:val="24"/>
          <w:szCs w:val="24"/>
        </w:rPr>
      </w:pPr>
    </w:p>
    <w:p w:rsidR="00F1401A" w:rsidRPr="00520413" w:rsidRDefault="00F1401A">
      <w:pPr>
        <w:rPr>
          <w:rFonts w:ascii="Times New Roman" w:hAnsi="Times New Roman"/>
          <w:sz w:val="24"/>
          <w:szCs w:val="24"/>
        </w:rPr>
      </w:pPr>
      <w:r w:rsidRPr="00520413">
        <w:rPr>
          <w:rFonts w:ascii="Times New Roman" w:hAnsi="Times New Roman"/>
          <w:sz w:val="24"/>
          <w:szCs w:val="24"/>
        </w:rPr>
        <w:br/>
      </w:r>
    </w:p>
    <w:p w:rsidR="00F1401A" w:rsidRPr="00520413" w:rsidRDefault="00F1401A">
      <w:pPr>
        <w:rPr>
          <w:rFonts w:ascii="Times New Roman" w:hAnsi="Times New Roman"/>
          <w:sz w:val="24"/>
          <w:szCs w:val="24"/>
        </w:rPr>
      </w:pPr>
    </w:p>
    <w:sectPr w:rsidR="00F1401A" w:rsidRPr="00520413" w:rsidSect="00EB1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D0C81"/>
    <w:multiLevelType w:val="hybridMultilevel"/>
    <w:tmpl w:val="D364513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786510ED"/>
    <w:multiLevelType w:val="hybridMultilevel"/>
    <w:tmpl w:val="D18EF43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A96"/>
    <w:rsid w:val="000608D5"/>
    <w:rsid w:val="000A2EBD"/>
    <w:rsid w:val="0032195E"/>
    <w:rsid w:val="003A3C0F"/>
    <w:rsid w:val="004C0F03"/>
    <w:rsid w:val="00520413"/>
    <w:rsid w:val="00652146"/>
    <w:rsid w:val="00801897"/>
    <w:rsid w:val="00823156"/>
    <w:rsid w:val="00986333"/>
    <w:rsid w:val="009B4338"/>
    <w:rsid w:val="00B36CCC"/>
    <w:rsid w:val="00C013CA"/>
    <w:rsid w:val="00C869F2"/>
    <w:rsid w:val="00D610CF"/>
    <w:rsid w:val="00DB7FBF"/>
    <w:rsid w:val="00E75144"/>
    <w:rsid w:val="00EA0515"/>
    <w:rsid w:val="00EB13A8"/>
    <w:rsid w:val="00F1401A"/>
    <w:rsid w:val="00FF3A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A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08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2010-06-15T07:00:00+00:00</OpenedDate>
    <Date1 xmlns="dc463f71-b30c-4ab2-9473-d307f9d35888">2011-07-19T07:00:00+00:00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101075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E645A72D03F44590705BAA9D68286E" ma:contentTypeVersion="131" ma:contentTypeDescription="" ma:contentTypeScope="" ma:versionID="8648fdb06ec30b1c20073f2722f3b1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40FEB-2282-4211-8BFA-A06C41122998}"/>
</file>

<file path=customXml/itemProps2.xml><?xml version="1.0" encoding="utf-8"?>
<ds:datastoreItem xmlns:ds="http://schemas.openxmlformats.org/officeDocument/2006/customXml" ds:itemID="{8D758B75-C990-4905-ABE9-61B3579D34CF}"/>
</file>

<file path=customXml/itemProps3.xml><?xml version="1.0" encoding="utf-8"?>
<ds:datastoreItem xmlns:ds="http://schemas.openxmlformats.org/officeDocument/2006/customXml" ds:itemID="{A821FC81-35B4-46DF-A184-59C59826BAF1}"/>
</file>

<file path=customXml/itemProps4.xml><?xml version="1.0" encoding="utf-8"?>
<ds:datastoreItem xmlns:ds="http://schemas.openxmlformats.org/officeDocument/2006/customXml" ds:itemID="{84CC9A7E-4D64-46FF-A268-A94743BC3662}"/>
</file>

<file path=docProps/app.xml><?xml version="1.0" encoding="utf-8"?>
<Properties xmlns="http://schemas.openxmlformats.org/officeDocument/2006/extended-properties" xmlns:vt="http://schemas.openxmlformats.org/officeDocument/2006/docPropsVTypes">
  <Template>Normal_Wordconv.dotm</Template>
  <TotalTime>3</TotalTime>
  <Pages>2</Pages>
  <Words>678</Words>
  <Characters>3870</Characters>
  <Application>Microsoft Office Outlook</Application>
  <DocSecurity>0</DocSecurity>
  <Lines>0</Lines>
  <Paragraphs>0</Paragraphs>
  <ScaleCrop>false</ScaleCrop>
  <Company>DNRP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REEDW</dc:creator>
  <cp:keywords/>
  <dc:description/>
  <cp:lastModifiedBy>AB</cp:lastModifiedBy>
  <cp:revision>4</cp:revision>
  <dcterms:created xsi:type="dcterms:W3CDTF">2011-07-06T19:05:00Z</dcterms:created>
  <dcterms:modified xsi:type="dcterms:W3CDTF">2011-07-12T21:17:00Z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0x0101006E56B4D1795A2E4DB2F0B01679ED314A00ADE645A72D03F44590705BAA9D68286E</vt:lpwstr>
  </property>
  <property fmtid="{D5CDD505-2E9C-101B-9397-08002B2CF9AE}" pid="3" name="_docset_NoMedatataSyncRequired">
    <vt:lpwstr>False</vt:lpwstr>
  </property>
  <property fmtid="{D5CDD505-2E9C-101B-9397-08002B2CF9AE}" pid="4" name="Process">
    <vt:lpwstr/>
  </property>
</Properties>
</file>