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53" w:rsidRPr="00624A95" w:rsidRDefault="00244353" w:rsidP="00416027">
      <w:pPr>
        <w:pStyle w:val="Title"/>
        <w:spacing w:line="264" w:lineRule="auto"/>
        <w:rPr>
          <w:rFonts w:ascii="Times New Roman" w:hAnsi="Times New Roman"/>
          <w:sz w:val="25"/>
          <w:szCs w:val="25"/>
        </w:rPr>
      </w:pPr>
      <w:bookmarkStart w:id="0" w:name="_GoBack"/>
      <w:bookmarkEnd w:id="0"/>
      <w:r w:rsidRPr="00624A95">
        <w:rPr>
          <w:rFonts w:ascii="Times New Roman" w:hAnsi="Times New Roman"/>
          <w:sz w:val="25"/>
          <w:szCs w:val="25"/>
        </w:rPr>
        <w:t>BEFORE THE WASHINGTON</w:t>
      </w:r>
    </w:p>
    <w:p w:rsidR="00244353" w:rsidRPr="00624A95" w:rsidRDefault="00244353" w:rsidP="00416027">
      <w:pPr>
        <w:pStyle w:val="Heading2"/>
        <w:spacing w:line="264" w:lineRule="auto"/>
        <w:rPr>
          <w:rFonts w:ascii="Times New Roman" w:hAnsi="Times New Roman"/>
          <w:sz w:val="25"/>
          <w:szCs w:val="25"/>
        </w:rPr>
      </w:pPr>
      <w:r w:rsidRPr="00624A95">
        <w:rPr>
          <w:rFonts w:ascii="Times New Roman" w:hAnsi="Times New Roman"/>
          <w:sz w:val="25"/>
          <w:szCs w:val="25"/>
        </w:rPr>
        <w:t>UTILITIES AND TRANSPORTATION COMMISSION</w:t>
      </w:r>
    </w:p>
    <w:p w:rsidR="00244353" w:rsidRPr="00624A95" w:rsidRDefault="00244353" w:rsidP="00416027">
      <w:pPr>
        <w:spacing w:line="264" w:lineRule="auto"/>
        <w:rPr>
          <w:rFonts w:ascii="Times New Roman" w:hAnsi="Times New Roman"/>
          <w:sz w:val="25"/>
          <w:szCs w:val="25"/>
        </w:rPr>
      </w:pPr>
    </w:p>
    <w:p w:rsidR="00416027" w:rsidRPr="00624A95" w:rsidRDefault="00416027" w:rsidP="00416027">
      <w:pPr>
        <w:spacing w:line="264" w:lineRule="auto"/>
        <w:rPr>
          <w:rFonts w:ascii="Times New Roman" w:hAnsi="Times New Roman"/>
          <w:sz w:val="25"/>
          <w:szCs w:val="25"/>
        </w:rPr>
      </w:pPr>
    </w:p>
    <w:tbl>
      <w:tblPr>
        <w:tblW w:w="0" w:type="auto"/>
        <w:tblLook w:val="0000" w:firstRow="0" w:lastRow="0" w:firstColumn="0" w:lastColumn="0" w:noHBand="0" w:noVBand="0"/>
      </w:tblPr>
      <w:tblGrid>
        <w:gridCol w:w="4248"/>
        <w:gridCol w:w="360"/>
        <w:gridCol w:w="4248"/>
      </w:tblGrid>
      <w:tr w:rsidR="00244353" w:rsidRPr="00624A95">
        <w:tc>
          <w:tcPr>
            <w:tcW w:w="4248" w:type="dxa"/>
          </w:tcPr>
          <w:p w:rsidR="00631C7F" w:rsidRPr="00624A95" w:rsidRDefault="00631C7F" w:rsidP="00631C7F">
            <w:pPr>
              <w:tabs>
                <w:tab w:val="left" w:pos="2160"/>
              </w:tabs>
              <w:spacing w:line="264" w:lineRule="auto"/>
              <w:rPr>
                <w:rFonts w:ascii="Times New Roman" w:hAnsi="Times New Roman"/>
                <w:bCs/>
                <w:sz w:val="25"/>
                <w:szCs w:val="25"/>
              </w:rPr>
            </w:pPr>
            <w:r w:rsidRPr="00624A95">
              <w:rPr>
                <w:rFonts w:ascii="Times New Roman" w:hAnsi="Times New Roman"/>
                <w:bCs/>
                <w:sz w:val="25"/>
                <w:szCs w:val="25"/>
              </w:rPr>
              <w:t>In the Matter of the Petition of</w:t>
            </w:r>
            <w:r w:rsidRPr="00624A95">
              <w:rPr>
                <w:rFonts w:ascii="Times New Roman" w:hAnsi="Times New Roman"/>
                <w:bCs/>
                <w:sz w:val="25"/>
                <w:szCs w:val="25"/>
              </w:rPr>
              <w:br/>
            </w:r>
            <w:r w:rsidRPr="00624A95">
              <w:rPr>
                <w:rFonts w:ascii="Times New Roman" w:hAnsi="Times New Roman"/>
                <w:bCs/>
                <w:sz w:val="25"/>
                <w:szCs w:val="25"/>
              </w:rPr>
              <w:br/>
              <w:t xml:space="preserve">PUGET SOUND ENERGY, INC., </w:t>
            </w:r>
            <w:r w:rsidRPr="00624A95">
              <w:rPr>
                <w:rFonts w:ascii="Times New Roman" w:hAnsi="Times New Roman"/>
                <w:bCs/>
                <w:sz w:val="25"/>
                <w:szCs w:val="25"/>
              </w:rPr>
              <w:br/>
              <w:t>and NW ENERGY COALITION</w:t>
            </w:r>
            <w:r w:rsidRPr="00624A95">
              <w:rPr>
                <w:rFonts w:ascii="Times New Roman" w:hAnsi="Times New Roman"/>
                <w:bCs/>
                <w:sz w:val="25"/>
                <w:szCs w:val="25"/>
              </w:rPr>
              <w:br/>
            </w:r>
            <w:r w:rsidRPr="00624A95">
              <w:rPr>
                <w:rFonts w:ascii="Times New Roman" w:hAnsi="Times New Roman"/>
                <w:bCs/>
                <w:sz w:val="25"/>
                <w:szCs w:val="25"/>
              </w:rPr>
              <w:br/>
              <w:t>For an Order Authorizing PSE To Implement Electric and Natural Gas Decoupling Mechanisms and To Record Accounting Entries Associated With the Mechanisms</w:t>
            </w:r>
          </w:p>
          <w:p w:rsidR="00416027" w:rsidRPr="00624A95" w:rsidRDefault="00416027" w:rsidP="00416027">
            <w:pPr>
              <w:tabs>
                <w:tab w:val="left" w:pos="2160"/>
              </w:tabs>
              <w:spacing w:line="264" w:lineRule="auto"/>
              <w:rPr>
                <w:rFonts w:ascii="Times New Roman" w:hAnsi="Times New Roman"/>
                <w:bCs/>
                <w:sz w:val="25"/>
                <w:szCs w:val="25"/>
              </w:rPr>
            </w:pPr>
          </w:p>
          <w:p w:rsidR="00631C7F" w:rsidRPr="00624A95" w:rsidRDefault="00631C7F" w:rsidP="00416027">
            <w:pPr>
              <w:tabs>
                <w:tab w:val="left" w:pos="2160"/>
              </w:tabs>
              <w:spacing w:line="264" w:lineRule="auto"/>
              <w:rPr>
                <w:rFonts w:ascii="Times New Roman" w:hAnsi="Times New Roman"/>
                <w:bCs/>
                <w:sz w:val="25"/>
                <w:szCs w:val="25"/>
              </w:rPr>
            </w:pPr>
          </w:p>
          <w:p w:rsidR="00244353" w:rsidRPr="00624A95" w:rsidRDefault="00244353" w:rsidP="00416027">
            <w:pPr>
              <w:tabs>
                <w:tab w:val="left" w:pos="2160"/>
              </w:tabs>
              <w:spacing w:line="264" w:lineRule="auto"/>
              <w:rPr>
                <w:rFonts w:ascii="Times New Roman" w:hAnsi="Times New Roman"/>
                <w:sz w:val="25"/>
                <w:szCs w:val="25"/>
              </w:rPr>
            </w:pPr>
            <w:r w:rsidRPr="00624A95">
              <w:rPr>
                <w:rFonts w:ascii="Times New Roman" w:hAnsi="Times New Roman"/>
                <w:sz w:val="25"/>
                <w:szCs w:val="25"/>
              </w:rPr>
              <w:t xml:space="preserve">. . . . . . . . . . . . . . . . . . . . . . . . . . . . . . . . </w:t>
            </w:r>
          </w:p>
        </w:tc>
        <w:tc>
          <w:tcPr>
            <w:tcW w:w="360" w:type="dxa"/>
          </w:tcPr>
          <w:p w:rsidR="00244353" w:rsidRPr="00624A95" w:rsidRDefault="00244353" w:rsidP="00416027">
            <w:pPr>
              <w:spacing w:line="264" w:lineRule="auto"/>
              <w:rPr>
                <w:rFonts w:ascii="Times New Roman" w:hAnsi="Times New Roman"/>
                <w:sz w:val="25"/>
                <w:szCs w:val="25"/>
              </w:rPr>
            </w:pPr>
            <w:r w:rsidRPr="00624A95">
              <w:rPr>
                <w:rFonts w:ascii="Times New Roman" w:hAnsi="Times New Roman"/>
                <w:sz w:val="25"/>
                <w:szCs w:val="25"/>
              </w:rPr>
              <w:t>)</w:t>
            </w:r>
          </w:p>
          <w:p w:rsidR="00244353" w:rsidRPr="00624A95" w:rsidRDefault="00244353" w:rsidP="00416027">
            <w:pPr>
              <w:spacing w:line="264" w:lineRule="auto"/>
              <w:rPr>
                <w:rFonts w:ascii="Times New Roman" w:hAnsi="Times New Roman"/>
                <w:sz w:val="25"/>
                <w:szCs w:val="25"/>
              </w:rPr>
            </w:pPr>
            <w:r w:rsidRPr="00624A95">
              <w:rPr>
                <w:rFonts w:ascii="Times New Roman" w:hAnsi="Times New Roman"/>
                <w:sz w:val="25"/>
                <w:szCs w:val="25"/>
              </w:rPr>
              <w:t>)</w:t>
            </w:r>
          </w:p>
          <w:p w:rsidR="00244353" w:rsidRPr="00624A95" w:rsidRDefault="00244353" w:rsidP="00416027">
            <w:pPr>
              <w:spacing w:line="264" w:lineRule="auto"/>
              <w:rPr>
                <w:rFonts w:ascii="Times New Roman" w:hAnsi="Times New Roman"/>
                <w:sz w:val="25"/>
                <w:szCs w:val="25"/>
              </w:rPr>
            </w:pPr>
            <w:r w:rsidRPr="00624A95">
              <w:rPr>
                <w:rFonts w:ascii="Times New Roman" w:hAnsi="Times New Roman"/>
                <w:sz w:val="25"/>
                <w:szCs w:val="25"/>
              </w:rPr>
              <w:t>)</w:t>
            </w:r>
          </w:p>
          <w:p w:rsidR="00244353" w:rsidRPr="00624A95" w:rsidRDefault="00244353" w:rsidP="00416027">
            <w:pPr>
              <w:spacing w:line="264" w:lineRule="auto"/>
              <w:rPr>
                <w:rFonts w:ascii="Times New Roman" w:hAnsi="Times New Roman"/>
                <w:sz w:val="25"/>
                <w:szCs w:val="25"/>
              </w:rPr>
            </w:pPr>
            <w:r w:rsidRPr="00624A95">
              <w:rPr>
                <w:rFonts w:ascii="Times New Roman" w:hAnsi="Times New Roman"/>
                <w:sz w:val="25"/>
                <w:szCs w:val="25"/>
              </w:rPr>
              <w:t>)</w:t>
            </w:r>
          </w:p>
          <w:p w:rsidR="00244353" w:rsidRPr="00624A95" w:rsidRDefault="00244353" w:rsidP="00416027">
            <w:pPr>
              <w:spacing w:line="264" w:lineRule="auto"/>
              <w:rPr>
                <w:rFonts w:ascii="Times New Roman" w:hAnsi="Times New Roman"/>
                <w:sz w:val="25"/>
                <w:szCs w:val="25"/>
              </w:rPr>
            </w:pPr>
            <w:r w:rsidRPr="00624A95">
              <w:rPr>
                <w:rFonts w:ascii="Times New Roman" w:hAnsi="Times New Roman"/>
                <w:sz w:val="25"/>
                <w:szCs w:val="25"/>
              </w:rPr>
              <w:t>)</w:t>
            </w:r>
          </w:p>
          <w:p w:rsidR="00244353" w:rsidRPr="00624A95" w:rsidRDefault="00244353" w:rsidP="00416027">
            <w:pPr>
              <w:spacing w:line="264" w:lineRule="auto"/>
              <w:rPr>
                <w:rFonts w:ascii="Times New Roman" w:hAnsi="Times New Roman"/>
                <w:sz w:val="25"/>
                <w:szCs w:val="25"/>
              </w:rPr>
            </w:pPr>
            <w:r w:rsidRPr="00624A95">
              <w:rPr>
                <w:rFonts w:ascii="Times New Roman" w:hAnsi="Times New Roman"/>
                <w:sz w:val="25"/>
                <w:szCs w:val="25"/>
              </w:rPr>
              <w:t>)</w:t>
            </w:r>
          </w:p>
          <w:p w:rsidR="00244353" w:rsidRPr="00624A95" w:rsidRDefault="00244353" w:rsidP="00416027">
            <w:pPr>
              <w:spacing w:line="264" w:lineRule="auto"/>
              <w:rPr>
                <w:rFonts w:ascii="Times New Roman" w:hAnsi="Times New Roman"/>
                <w:sz w:val="25"/>
                <w:szCs w:val="25"/>
              </w:rPr>
            </w:pPr>
            <w:r w:rsidRPr="00624A95">
              <w:rPr>
                <w:rFonts w:ascii="Times New Roman" w:hAnsi="Times New Roman"/>
                <w:sz w:val="25"/>
                <w:szCs w:val="25"/>
              </w:rPr>
              <w:t>)</w:t>
            </w:r>
          </w:p>
          <w:p w:rsidR="00244353" w:rsidRPr="00624A95" w:rsidRDefault="00244353" w:rsidP="00416027">
            <w:pPr>
              <w:spacing w:line="264" w:lineRule="auto"/>
              <w:rPr>
                <w:rFonts w:ascii="Times New Roman" w:hAnsi="Times New Roman"/>
                <w:sz w:val="25"/>
                <w:szCs w:val="25"/>
              </w:rPr>
            </w:pPr>
            <w:r w:rsidRPr="00624A95">
              <w:rPr>
                <w:rFonts w:ascii="Times New Roman" w:hAnsi="Times New Roman"/>
                <w:sz w:val="25"/>
                <w:szCs w:val="25"/>
              </w:rPr>
              <w:t>)</w:t>
            </w:r>
          </w:p>
          <w:p w:rsidR="00244353" w:rsidRPr="00624A95" w:rsidRDefault="00244353" w:rsidP="00416027">
            <w:pPr>
              <w:spacing w:line="264" w:lineRule="auto"/>
              <w:rPr>
                <w:rFonts w:ascii="Times New Roman" w:hAnsi="Times New Roman"/>
                <w:sz w:val="25"/>
                <w:szCs w:val="25"/>
              </w:rPr>
            </w:pPr>
            <w:r w:rsidRPr="00624A95">
              <w:rPr>
                <w:rFonts w:ascii="Times New Roman" w:hAnsi="Times New Roman"/>
                <w:sz w:val="25"/>
                <w:szCs w:val="25"/>
              </w:rPr>
              <w:t>)</w:t>
            </w:r>
          </w:p>
          <w:p w:rsidR="00244353" w:rsidRPr="00624A95" w:rsidRDefault="00244353" w:rsidP="00416027">
            <w:pPr>
              <w:spacing w:line="264" w:lineRule="auto"/>
              <w:rPr>
                <w:rFonts w:ascii="Times New Roman" w:hAnsi="Times New Roman"/>
                <w:sz w:val="25"/>
                <w:szCs w:val="25"/>
              </w:rPr>
            </w:pPr>
            <w:r w:rsidRPr="00624A95">
              <w:rPr>
                <w:rFonts w:ascii="Times New Roman" w:hAnsi="Times New Roman"/>
                <w:sz w:val="25"/>
                <w:szCs w:val="25"/>
              </w:rPr>
              <w:t>)</w:t>
            </w:r>
          </w:p>
          <w:p w:rsidR="00416027" w:rsidRPr="00624A95" w:rsidRDefault="00416027" w:rsidP="00416027">
            <w:pPr>
              <w:spacing w:line="264" w:lineRule="auto"/>
              <w:rPr>
                <w:rFonts w:ascii="Times New Roman" w:hAnsi="Times New Roman"/>
                <w:sz w:val="25"/>
                <w:szCs w:val="25"/>
              </w:rPr>
            </w:pPr>
            <w:r w:rsidRPr="00624A95">
              <w:rPr>
                <w:rFonts w:ascii="Times New Roman" w:hAnsi="Times New Roman"/>
                <w:sz w:val="25"/>
                <w:szCs w:val="25"/>
              </w:rPr>
              <w:t>)</w:t>
            </w:r>
          </w:p>
          <w:p w:rsidR="00416027" w:rsidRPr="00624A95" w:rsidRDefault="00416027" w:rsidP="00416027">
            <w:pPr>
              <w:spacing w:line="264" w:lineRule="auto"/>
              <w:rPr>
                <w:rFonts w:ascii="Times New Roman" w:hAnsi="Times New Roman"/>
                <w:sz w:val="25"/>
                <w:szCs w:val="25"/>
              </w:rPr>
            </w:pPr>
            <w:r w:rsidRPr="00624A95">
              <w:rPr>
                <w:rFonts w:ascii="Times New Roman" w:hAnsi="Times New Roman"/>
                <w:sz w:val="25"/>
                <w:szCs w:val="25"/>
              </w:rPr>
              <w:t>)</w:t>
            </w:r>
          </w:p>
          <w:p w:rsidR="00631C7F" w:rsidRPr="00624A95" w:rsidRDefault="00631C7F" w:rsidP="00416027">
            <w:pPr>
              <w:spacing w:line="264" w:lineRule="auto"/>
              <w:rPr>
                <w:rFonts w:ascii="Times New Roman" w:hAnsi="Times New Roman"/>
                <w:sz w:val="25"/>
                <w:szCs w:val="25"/>
              </w:rPr>
            </w:pPr>
            <w:r w:rsidRPr="00624A95">
              <w:rPr>
                <w:rFonts w:ascii="Times New Roman" w:hAnsi="Times New Roman"/>
                <w:sz w:val="25"/>
                <w:szCs w:val="25"/>
              </w:rPr>
              <w:t>)</w:t>
            </w:r>
          </w:p>
        </w:tc>
        <w:tc>
          <w:tcPr>
            <w:tcW w:w="4248" w:type="dxa"/>
          </w:tcPr>
          <w:p w:rsidR="00631C7F" w:rsidRPr="00624A95" w:rsidRDefault="00244353" w:rsidP="00631C7F">
            <w:pPr>
              <w:spacing w:line="264" w:lineRule="auto"/>
              <w:rPr>
                <w:rFonts w:ascii="Times New Roman" w:hAnsi="Times New Roman"/>
                <w:sz w:val="25"/>
                <w:szCs w:val="25"/>
              </w:rPr>
            </w:pPr>
            <w:r w:rsidRPr="00624A95">
              <w:rPr>
                <w:rFonts w:ascii="Times New Roman" w:hAnsi="Times New Roman"/>
                <w:sz w:val="25"/>
                <w:szCs w:val="25"/>
              </w:rPr>
              <w:t>DOCKET</w:t>
            </w:r>
            <w:r w:rsidR="00416027" w:rsidRPr="00624A95">
              <w:rPr>
                <w:rFonts w:ascii="Times New Roman" w:hAnsi="Times New Roman"/>
                <w:sz w:val="25"/>
                <w:szCs w:val="25"/>
              </w:rPr>
              <w:t xml:space="preserve"> </w:t>
            </w:r>
            <w:r w:rsidR="00631C7F" w:rsidRPr="00624A95">
              <w:rPr>
                <w:rFonts w:ascii="Times New Roman" w:hAnsi="Times New Roman"/>
                <w:sz w:val="25"/>
                <w:szCs w:val="25"/>
              </w:rPr>
              <w:t>UE-121697</w:t>
            </w:r>
          </w:p>
          <w:p w:rsidR="00631C7F" w:rsidRPr="00624A95" w:rsidRDefault="00631C7F" w:rsidP="00631C7F">
            <w:pPr>
              <w:spacing w:line="264" w:lineRule="auto"/>
              <w:rPr>
                <w:rFonts w:ascii="Times New Roman" w:hAnsi="Times New Roman"/>
                <w:sz w:val="25"/>
                <w:szCs w:val="25"/>
              </w:rPr>
            </w:pPr>
          </w:p>
          <w:p w:rsidR="00631C7F" w:rsidRPr="00624A95" w:rsidRDefault="00631C7F" w:rsidP="00631C7F">
            <w:pPr>
              <w:spacing w:line="264" w:lineRule="auto"/>
              <w:rPr>
                <w:rFonts w:ascii="Times New Roman" w:hAnsi="Times New Roman"/>
                <w:sz w:val="25"/>
                <w:szCs w:val="25"/>
              </w:rPr>
            </w:pPr>
            <w:r w:rsidRPr="00624A95">
              <w:rPr>
                <w:rFonts w:ascii="Times New Roman" w:hAnsi="Times New Roman"/>
                <w:sz w:val="25"/>
                <w:szCs w:val="25"/>
              </w:rPr>
              <w:t>DOCKET UG-121705</w:t>
            </w:r>
          </w:p>
          <w:p w:rsidR="00244353" w:rsidRPr="00624A95" w:rsidRDefault="00244353" w:rsidP="00416027">
            <w:pPr>
              <w:spacing w:line="264" w:lineRule="auto"/>
              <w:rPr>
                <w:rFonts w:ascii="Times New Roman" w:hAnsi="Times New Roman"/>
                <w:sz w:val="25"/>
                <w:szCs w:val="25"/>
              </w:rPr>
            </w:pPr>
          </w:p>
          <w:p w:rsidR="00244353" w:rsidRPr="00624A95" w:rsidRDefault="00416027" w:rsidP="00416027">
            <w:pPr>
              <w:pStyle w:val="Header"/>
              <w:tabs>
                <w:tab w:val="clear" w:pos="4320"/>
                <w:tab w:val="clear" w:pos="8640"/>
              </w:tabs>
              <w:spacing w:line="264" w:lineRule="auto"/>
              <w:rPr>
                <w:rFonts w:ascii="Times New Roman" w:hAnsi="Times New Roman"/>
                <w:sz w:val="25"/>
                <w:szCs w:val="25"/>
              </w:rPr>
            </w:pPr>
            <w:r w:rsidRPr="00624A95">
              <w:rPr>
                <w:rFonts w:ascii="Times New Roman" w:hAnsi="Times New Roman"/>
                <w:sz w:val="25"/>
                <w:szCs w:val="25"/>
              </w:rPr>
              <w:t>ORDER 01</w:t>
            </w:r>
          </w:p>
          <w:p w:rsidR="00E03347" w:rsidRPr="00624A95" w:rsidRDefault="00E03347" w:rsidP="00416027">
            <w:pPr>
              <w:pStyle w:val="Header"/>
              <w:tabs>
                <w:tab w:val="clear" w:pos="4320"/>
                <w:tab w:val="clear" w:pos="8640"/>
              </w:tabs>
              <w:spacing w:line="264" w:lineRule="auto"/>
              <w:rPr>
                <w:rFonts w:ascii="Times New Roman" w:hAnsi="Times New Roman"/>
                <w:sz w:val="25"/>
                <w:szCs w:val="25"/>
              </w:rPr>
            </w:pPr>
          </w:p>
          <w:p w:rsidR="00244353" w:rsidRPr="00624A95" w:rsidRDefault="00416027" w:rsidP="00631C7F">
            <w:pPr>
              <w:pStyle w:val="Header"/>
              <w:tabs>
                <w:tab w:val="clear" w:pos="4320"/>
                <w:tab w:val="clear" w:pos="8640"/>
              </w:tabs>
              <w:spacing w:line="264" w:lineRule="auto"/>
              <w:rPr>
                <w:rFonts w:ascii="Times New Roman" w:hAnsi="Times New Roman"/>
                <w:sz w:val="25"/>
                <w:szCs w:val="25"/>
              </w:rPr>
            </w:pPr>
            <w:r w:rsidRPr="00624A95">
              <w:rPr>
                <w:rFonts w:ascii="Times New Roman" w:hAnsi="Times New Roman"/>
                <w:sz w:val="25"/>
                <w:szCs w:val="25"/>
              </w:rPr>
              <w:t xml:space="preserve">ORDER </w:t>
            </w:r>
            <w:r w:rsidR="00D66456" w:rsidRPr="00624A95">
              <w:rPr>
                <w:rFonts w:ascii="Times New Roman" w:hAnsi="Times New Roman"/>
                <w:sz w:val="25"/>
                <w:szCs w:val="25"/>
              </w:rPr>
              <w:t>SETTING FOR HEARING</w:t>
            </w:r>
            <w:r w:rsidR="00F977E5" w:rsidRPr="00624A95">
              <w:rPr>
                <w:rFonts w:ascii="Times New Roman" w:hAnsi="Times New Roman"/>
                <w:sz w:val="25"/>
                <w:szCs w:val="25"/>
              </w:rPr>
              <w:t xml:space="preserve"> </w:t>
            </w:r>
            <w:r w:rsidR="00E14747" w:rsidRPr="00624A95">
              <w:rPr>
                <w:rFonts w:ascii="Times New Roman" w:hAnsi="Times New Roman"/>
                <w:bCs/>
                <w:sz w:val="25"/>
                <w:szCs w:val="25"/>
              </w:rPr>
              <w:t>PUGET SOUND ENERGY, INC.,</w:t>
            </w:r>
            <w:r w:rsidR="00631C7F" w:rsidRPr="00624A95">
              <w:rPr>
                <w:rFonts w:ascii="Times New Roman" w:hAnsi="Times New Roman"/>
                <w:sz w:val="25"/>
                <w:szCs w:val="25"/>
              </w:rPr>
              <w:t xml:space="preserve"> AND NW ENERGY COALITION’S </w:t>
            </w:r>
            <w:r w:rsidR="00E14747">
              <w:rPr>
                <w:rFonts w:ascii="Times New Roman" w:hAnsi="Times New Roman"/>
                <w:sz w:val="25"/>
                <w:szCs w:val="25"/>
              </w:rPr>
              <w:t xml:space="preserve">JOINT </w:t>
            </w:r>
            <w:r w:rsidRPr="00624A95">
              <w:rPr>
                <w:rFonts w:ascii="Times New Roman" w:hAnsi="Times New Roman"/>
                <w:sz w:val="25"/>
                <w:szCs w:val="25"/>
              </w:rPr>
              <w:t xml:space="preserve">PETITION </w:t>
            </w:r>
            <w:r w:rsidR="00631C7F" w:rsidRPr="00624A95">
              <w:rPr>
                <w:rFonts w:ascii="Times New Roman" w:hAnsi="Times New Roman"/>
                <w:sz w:val="25"/>
                <w:szCs w:val="25"/>
              </w:rPr>
              <w:t>TO IMPLEMENT ELECTRIC AND NATURAL GAS DECOUPLING MECHANISMS</w:t>
            </w:r>
          </w:p>
        </w:tc>
      </w:tr>
    </w:tbl>
    <w:p w:rsidR="00CB7F45" w:rsidRPr="00624A95" w:rsidRDefault="00CB7F45" w:rsidP="00416027">
      <w:pPr>
        <w:spacing w:line="264" w:lineRule="auto"/>
        <w:rPr>
          <w:rFonts w:ascii="Times New Roman" w:hAnsi="Times New Roman"/>
          <w:sz w:val="25"/>
          <w:szCs w:val="25"/>
        </w:rPr>
      </w:pPr>
    </w:p>
    <w:p w:rsidR="00296691" w:rsidRPr="00624A95" w:rsidRDefault="00296691" w:rsidP="00416027">
      <w:pPr>
        <w:spacing w:line="264" w:lineRule="auto"/>
        <w:rPr>
          <w:rFonts w:ascii="Times New Roman" w:hAnsi="Times New Roman"/>
          <w:sz w:val="25"/>
          <w:szCs w:val="25"/>
        </w:rPr>
      </w:pPr>
    </w:p>
    <w:p w:rsidR="00416027" w:rsidRPr="00624A95" w:rsidRDefault="00416027" w:rsidP="00416027">
      <w:pPr>
        <w:spacing w:line="264" w:lineRule="auto"/>
        <w:jc w:val="center"/>
        <w:rPr>
          <w:rFonts w:ascii="Times New Roman" w:hAnsi="Times New Roman"/>
          <w:b/>
          <w:sz w:val="25"/>
          <w:szCs w:val="25"/>
        </w:rPr>
      </w:pPr>
      <w:r w:rsidRPr="00624A95">
        <w:rPr>
          <w:rFonts w:ascii="Times New Roman" w:hAnsi="Times New Roman"/>
          <w:b/>
          <w:sz w:val="25"/>
          <w:szCs w:val="25"/>
        </w:rPr>
        <w:t>BACKGROUND</w:t>
      </w:r>
    </w:p>
    <w:p w:rsidR="00416027" w:rsidRPr="00624A95" w:rsidRDefault="00416027" w:rsidP="00416027">
      <w:pPr>
        <w:spacing w:line="264" w:lineRule="auto"/>
        <w:rPr>
          <w:rFonts w:ascii="Times New Roman" w:hAnsi="Times New Roman"/>
          <w:sz w:val="25"/>
          <w:szCs w:val="25"/>
        </w:rPr>
      </w:pPr>
    </w:p>
    <w:p w:rsidR="00631C7F" w:rsidRPr="00624A95" w:rsidRDefault="00631C7F" w:rsidP="00631C7F">
      <w:pPr>
        <w:numPr>
          <w:ilvl w:val="0"/>
          <w:numId w:val="1"/>
        </w:numPr>
        <w:spacing w:line="264" w:lineRule="auto"/>
        <w:ind w:hanging="720"/>
        <w:rPr>
          <w:rFonts w:ascii="Times New Roman" w:hAnsi="Times New Roman"/>
          <w:sz w:val="25"/>
          <w:szCs w:val="25"/>
        </w:rPr>
      </w:pPr>
      <w:r w:rsidRPr="00624A95">
        <w:rPr>
          <w:rFonts w:ascii="Times New Roman" w:hAnsi="Times New Roman"/>
          <w:sz w:val="25"/>
          <w:szCs w:val="25"/>
        </w:rPr>
        <w:t xml:space="preserve">On October 25, 2012, Puget Sound Energy, Inc. (PSE) and the NW Energy Coalition (NWEC), collectively referred to as the “Joint Parties,” filed a petition </w:t>
      </w:r>
      <w:r w:rsidR="0049750F" w:rsidRPr="00624A95">
        <w:rPr>
          <w:rFonts w:ascii="Times New Roman" w:hAnsi="Times New Roman"/>
          <w:sz w:val="25"/>
          <w:szCs w:val="25"/>
        </w:rPr>
        <w:t xml:space="preserve">with the Washington Utilities and Transportation Commission (Commission) </w:t>
      </w:r>
      <w:r w:rsidRPr="00624A95">
        <w:rPr>
          <w:rFonts w:ascii="Times New Roman" w:hAnsi="Times New Roman"/>
          <w:sz w:val="25"/>
          <w:szCs w:val="25"/>
        </w:rPr>
        <w:t>seeking approval of an electric and a natural gas decoupling mechanism and authority to record accounting entries associated with the mechanisms.  After the petition and supporting testimony were filed, the Commission held two technical conferences to allow interested stakeholders to further discuss the proposed decoupling mechanisms and to propose variations to the proposed mechanisms.  PSE agreed to cooperate with interested stakeholders by responding to their inquiries seeking additional information about the decoupling proposal.  PSE and NWEC, taking this process into account, reached agreement on certain modifications to the decoupling mechanisms and filed on March 1, 2013, an amended petition and testimony in support of these modifications to the original decoupling proposal.  The Commission’s regulatory staff (Commission Staff or Staff)</w:t>
      </w:r>
      <w:r w:rsidRPr="00624A95">
        <w:rPr>
          <w:rFonts w:ascii="Times New Roman" w:hAnsi="Times New Roman"/>
          <w:bCs/>
          <w:sz w:val="25"/>
          <w:szCs w:val="25"/>
          <w:vertAlign w:val="superscript"/>
        </w:rPr>
        <w:footnoteReference w:id="1"/>
      </w:r>
      <w:r w:rsidRPr="00624A95">
        <w:rPr>
          <w:rFonts w:ascii="Times New Roman" w:hAnsi="Times New Roman"/>
          <w:sz w:val="25"/>
          <w:szCs w:val="25"/>
        </w:rPr>
        <w:t xml:space="preserve"> filed testimony in support of the revised proposal on March 4, 2013.</w:t>
      </w:r>
    </w:p>
    <w:p w:rsidR="00631C7F" w:rsidRPr="00624A95" w:rsidRDefault="00631C7F" w:rsidP="00631C7F">
      <w:pPr>
        <w:spacing w:line="264" w:lineRule="auto"/>
        <w:rPr>
          <w:rFonts w:ascii="Times New Roman" w:hAnsi="Times New Roman"/>
          <w:sz w:val="25"/>
          <w:szCs w:val="25"/>
        </w:rPr>
      </w:pPr>
    </w:p>
    <w:p w:rsidR="00631C7F" w:rsidRPr="00624A95" w:rsidRDefault="00631C7F" w:rsidP="00631C7F">
      <w:pPr>
        <w:numPr>
          <w:ilvl w:val="0"/>
          <w:numId w:val="1"/>
        </w:numPr>
        <w:spacing w:line="264" w:lineRule="auto"/>
        <w:ind w:hanging="720"/>
        <w:rPr>
          <w:rFonts w:ascii="Times New Roman" w:hAnsi="Times New Roman"/>
          <w:sz w:val="25"/>
          <w:szCs w:val="25"/>
        </w:rPr>
      </w:pPr>
      <w:r w:rsidRPr="00624A95">
        <w:rPr>
          <w:rFonts w:ascii="Times New Roman" w:hAnsi="Times New Roman"/>
          <w:sz w:val="25"/>
          <w:szCs w:val="25"/>
        </w:rPr>
        <w:t>The Commission placed these dockets on the agenda for its regular open meeting on March 14, 2013.  The Commission set these dockets for hearing, designated administrative law judge (ALJ)</w:t>
      </w:r>
      <w:r w:rsidR="00E14747">
        <w:rPr>
          <w:rFonts w:ascii="Times New Roman" w:hAnsi="Times New Roman"/>
          <w:sz w:val="25"/>
          <w:szCs w:val="25"/>
        </w:rPr>
        <w:t xml:space="preserve"> Dennis J. Moss</w:t>
      </w:r>
      <w:r w:rsidRPr="00624A95">
        <w:rPr>
          <w:rFonts w:ascii="Times New Roman" w:hAnsi="Times New Roman"/>
          <w:sz w:val="25"/>
          <w:szCs w:val="25"/>
        </w:rPr>
        <w:t xml:space="preserve"> as a presiding officer to assist the Commission in bringing these dockets to a conclusion, and directed the ALJ to set an expedited schedule for additional process and an early hearing date.</w:t>
      </w:r>
    </w:p>
    <w:p w:rsidR="00631C7F" w:rsidRPr="00624A95" w:rsidRDefault="00631C7F" w:rsidP="00416027">
      <w:pPr>
        <w:spacing w:line="264" w:lineRule="auto"/>
        <w:rPr>
          <w:rFonts w:ascii="Times New Roman" w:hAnsi="Times New Roman"/>
          <w:sz w:val="25"/>
          <w:szCs w:val="25"/>
        </w:rPr>
      </w:pPr>
    </w:p>
    <w:p w:rsidR="00BB2011" w:rsidRPr="00624A95" w:rsidRDefault="00BB2011" w:rsidP="00BB2011">
      <w:pPr>
        <w:spacing w:line="264" w:lineRule="auto"/>
        <w:jc w:val="center"/>
        <w:rPr>
          <w:rFonts w:ascii="Times New Roman" w:hAnsi="Times New Roman"/>
          <w:b/>
          <w:sz w:val="25"/>
          <w:szCs w:val="25"/>
        </w:rPr>
      </w:pPr>
      <w:r w:rsidRPr="00624A95">
        <w:rPr>
          <w:rFonts w:ascii="Times New Roman" w:hAnsi="Times New Roman"/>
          <w:b/>
          <w:sz w:val="25"/>
          <w:szCs w:val="25"/>
        </w:rPr>
        <w:t>FINDINGS AND CONCLUSIONS</w:t>
      </w:r>
    </w:p>
    <w:p w:rsidR="00BB2011" w:rsidRPr="00624A95" w:rsidRDefault="00BB2011" w:rsidP="00BB2011">
      <w:pPr>
        <w:spacing w:line="264" w:lineRule="auto"/>
        <w:rPr>
          <w:rFonts w:ascii="Times New Roman" w:hAnsi="Times New Roman"/>
          <w:sz w:val="25"/>
          <w:szCs w:val="25"/>
        </w:rPr>
      </w:pPr>
    </w:p>
    <w:p w:rsidR="00624A95" w:rsidRPr="00624A95" w:rsidRDefault="00BD65D1" w:rsidP="00624A95">
      <w:pPr>
        <w:numPr>
          <w:ilvl w:val="0"/>
          <w:numId w:val="1"/>
        </w:numPr>
        <w:spacing w:line="264" w:lineRule="auto"/>
        <w:ind w:left="720" w:hanging="1440"/>
        <w:rPr>
          <w:rFonts w:ascii="Times New Roman" w:hAnsi="Times New Roman"/>
          <w:sz w:val="25"/>
          <w:szCs w:val="25"/>
        </w:rPr>
      </w:pPr>
      <w:r w:rsidRPr="00624A95">
        <w:rPr>
          <w:rFonts w:ascii="Times New Roman" w:hAnsi="Times New Roman"/>
          <w:sz w:val="25"/>
          <w:szCs w:val="25"/>
        </w:rPr>
        <w:t>(1)</w:t>
      </w:r>
      <w:r w:rsidRPr="00624A95">
        <w:rPr>
          <w:rFonts w:ascii="Times New Roman" w:hAnsi="Times New Roman"/>
          <w:sz w:val="25"/>
          <w:szCs w:val="25"/>
        </w:rPr>
        <w:tab/>
      </w:r>
      <w:r w:rsidR="00624A95" w:rsidRPr="00624A95">
        <w:rPr>
          <w:rFonts w:ascii="Times New Roman" w:hAnsi="Times New Roman"/>
          <w:sz w:val="25"/>
          <w:szCs w:val="25"/>
        </w:rPr>
        <w:t xml:space="preserve">The Washington Utilities and Transportation </w:t>
      </w:r>
      <w:r w:rsidRPr="00624A95">
        <w:rPr>
          <w:rFonts w:ascii="Times New Roman" w:hAnsi="Times New Roman"/>
          <w:sz w:val="25"/>
          <w:szCs w:val="25"/>
        </w:rPr>
        <w:t xml:space="preserve">Commission </w:t>
      </w:r>
      <w:r w:rsidR="00624A95" w:rsidRPr="00624A95">
        <w:rPr>
          <w:rFonts w:ascii="Times New Roman" w:hAnsi="Times New Roman"/>
          <w:sz w:val="25"/>
          <w:szCs w:val="25"/>
        </w:rPr>
        <w:t xml:space="preserve">is an agency of the State of Washington vested by statute with the authority to regulate rates, regulations, practices, accounts, securities, transfers of property and affiliated interests of public service companies, including electric and natural gas companies.  </w:t>
      </w:r>
      <w:hyperlink r:id="rId9" w:history="1">
        <w:r w:rsidR="00624A95" w:rsidRPr="00624A95">
          <w:rPr>
            <w:rStyle w:val="Hyperlink"/>
            <w:rFonts w:ascii="Times New Roman" w:hAnsi="Times New Roman"/>
            <w:sz w:val="25"/>
            <w:szCs w:val="25"/>
          </w:rPr>
          <w:t>RCW</w:t>
        </w:r>
        <w:r w:rsidR="00624A95" w:rsidRPr="00624A95">
          <w:rPr>
            <w:rStyle w:val="Hyperlink"/>
            <w:rFonts w:ascii="Times New Roman" w:hAnsi="Times New Roman"/>
            <w:iCs/>
            <w:sz w:val="25"/>
            <w:szCs w:val="25"/>
          </w:rPr>
          <w:t> 80.01.040</w:t>
        </w:r>
      </w:hyperlink>
      <w:r w:rsidR="00624A95" w:rsidRPr="00624A95">
        <w:rPr>
          <w:rFonts w:ascii="Times New Roman" w:hAnsi="Times New Roman"/>
          <w:iCs/>
          <w:sz w:val="25"/>
          <w:szCs w:val="25"/>
        </w:rPr>
        <w:t xml:space="preserve">, </w:t>
      </w:r>
      <w:hyperlink r:id="rId10" w:history="1">
        <w:r w:rsidR="00624A95" w:rsidRPr="00624A95">
          <w:rPr>
            <w:rStyle w:val="Hyperlink"/>
            <w:rFonts w:ascii="Times New Roman" w:hAnsi="Times New Roman"/>
            <w:iCs/>
            <w:sz w:val="25"/>
            <w:szCs w:val="25"/>
          </w:rPr>
          <w:t>RCW 80.04</w:t>
        </w:r>
      </w:hyperlink>
      <w:r w:rsidR="00624A95" w:rsidRPr="00624A95">
        <w:rPr>
          <w:rFonts w:ascii="Times New Roman" w:hAnsi="Times New Roman"/>
          <w:iCs/>
          <w:sz w:val="25"/>
          <w:szCs w:val="25"/>
        </w:rPr>
        <w:t xml:space="preserve">, </w:t>
      </w:r>
      <w:hyperlink r:id="rId11" w:history="1">
        <w:r w:rsidR="00624A95" w:rsidRPr="00624A95">
          <w:rPr>
            <w:rStyle w:val="Hyperlink"/>
            <w:rFonts w:ascii="Times New Roman" w:hAnsi="Times New Roman"/>
            <w:iCs/>
            <w:sz w:val="25"/>
            <w:szCs w:val="25"/>
          </w:rPr>
          <w:t>RCW 80.08</w:t>
        </w:r>
      </w:hyperlink>
      <w:r w:rsidR="00624A95" w:rsidRPr="00624A95">
        <w:rPr>
          <w:rFonts w:ascii="Times New Roman" w:hAnsi="Times New Roman"/>
          <w:iCs/>
          <w:sz w:val="25"/>
          <w:szCs w:val="25"/>
        </w:rPr>
        <w:t xml:space="preserve">, </w:t>
      </w:r>
      <w:hyperlink r:id="rId12" w:history="1">
        <w:r w:rsidR="00624A95" w:rsidRPr="00624A95">
          <w:rPr>
            <w:rStyle w:val="Hyperlink"/>
            <w:rFonts w:ascii="Times New Roman" w:hAnsi="Times New Roman"/>
            <w:iCs/>
            <w:sz w:val="25"/>
            <w:szCs w:val="25"/>
          </w:rPr>
          <w:t>RCW 80.12</w:t>
        </w:r>
      </w:hyperlink>
      <w:r w:rsidR="00624A95" w:rsidRPr="00624A95">
        <w:rPr>
          <w:rFonts w:ascii="Times New Roman" w:hAnsi="Times New Roman"/>
          <w:iCs/>
          <w:sz w:val="25"/>
          <w:szCs w:val="25"/>
        </w:rPr>
        <w:t xml:space="preserve">, </w:t>
      </w:r>
      <w:hyperlink r:id="rId13" w:history="1">
        <w:r w:rsidR="00624A95" w:rsidRPr="00624A95">
          <w:rPr>
            <w:rStyle w:val="Hyperlink"/>
            <w:rFonts w:ascii="Times New Roman" w:hAnsi="Times New Roman"/>
            <w:iCs/>
            <w:sz w:val="25"/>
            <w:szCs w:val="25"/>
          </w:rPr>
          <w:t>RCW 80.16</w:t>
        </w:r>
      </w:hyperlink>
      <w:r w:rsidR="00624A95" w:rsidRPr="00624A95">
        <w:rPr>
          <w:rFonts w:ascii="Times New Roman" w:hAnsi="Times New Roman"/>
          <w:iCs/>
          <w:sz w:val="25"/>
          <w:szCs w:val="25"/>
        </w:rPr>
        <w:t xml:space="preserve"> and </w:t>
      </w:r>
      <w:hyperlink r:id="rId14" w:history="1">
        <w:r w:rsidR="00624A95" w:rsidRPr="00624A95">
          <w:rPr>
            <w:rStyle w:val="Hyperlink"/>
            <w:rFonts w:ascii="Times New Roman" w:hAnsi="Times New Roman"/>
            <w:iCs/>
            <w:sz w:val="25"/>
            <w:szCs w:val="25"/>
          </w:rPr>
          <w:t>RCW 80.28</w:t>
        </w:r>
      </w:hyperlink>
      <w:r w:rsidR="00624A95" w:rsidRPr="00624A95">
        <w:rPr>
          <w:rFonts w:ascii="Times New Roman" w:hAnsi="Times New Roman"/>
          <w:iCs/>
          <w:sz w:val="25"/>
          <w:szCs w:val="25"/>
        </w:rPr>
        <w:t>.</w:t>
      </w:r>
    </w:p>
    <w:p w:rsidR="00BD65D1" w:rsidRPr="00624A95" w:rsidRDefault="00BD65D1" w:rsidP="00BD65D1">
      <w:pPr>
        <w:spacing w:line="264" w:lineRule="auto"/>
        <w:rPr>
          <w:rFonts w:ascii="Times New Roman" w:hAnsi="Times New Roman"/>
          <w:sz w:val="25"/>
          <w:szCs w:val="25"/>
        </w:rPr>
      </w:pPr>
    </w:p>
    <w:p w:rsidR="00BD65D1" w:rsidRPr="00624A95" w:rsidRDefault="00527DD1" w:rsidP="00624A95">
      <w:pPr>
        <w:numPr>
          <w:ilvl w:val="0"/>
          <w:numId w:val="1"/>
        </w:numPr>
        <w:spacing w:line="264" w:lineRule="auto"/>
        <w:ind w:left="720" w:hanging="1440"/>
        <w:rPr>
          <w:rFonts w:ascii="Times New Roman" w:hAnsi="Times New Roman"/>
          <w:sz w:val="25"/>
          <w:szCs w:val="25"/>
        </w:rPr>
      </w:pPr>
      <w:r w:rsidRPr="00624A95">
        <w:rPr>
          <w:rFonts w:ascii="Times New Roman" w:hAnsi="Times New Roman"/>
          <w:sz w:val="25"/>
          <w:szCs w:val="25"/>
        </w:rPr>
        <w:t>(2)</w:t>
      </w:r>
      <w:r w:rsidRPr="00624A95">
        <w:rPr>
          <w:rFonts w:ascii="Times New Roman" w:hAnsi="Times New Roman"/>
          <w:sz w:val="25"/>
          <w:szCs w:val="25"/>
        </w:rPr>
        <w:tab/>
      </w:r>
      <w:r w:rsidR="00F108DB" w:rsidRPr="00624A95">
        <w:rPr>
          <w:rFonts w:ascii="Times New Roman" w:hAnsi="Times New Roman"/>
          <w:sz w:val="25"/>
          <w:szCs w:val="25"/>
        </w:rPr>
        <w:t>PSE is an electric and natural gas company and a public service company subject to Commission Jurisdiction</w:t>
      </w:r>
      <w:r w:rsidR="00BD65D1" w:rsidRPr="00624A95">
        <w:rPr>
          <w:rFonts w:ascii="Times New Roman" w:hAnsi="Times New Roman"/>
          <w:sz w:val="25"/>
          <w:szCs w:val="25"/>
        </w:rPr>
        <w:t>.</w:t>
      </w:r>
    </w:p>
    <w:p w:rsidR="00527DD1" w:rsidRPr="00624A95" w:rsidRDefault="00527DD1" w:rsidP="00527DD1">
      <w:pPr>
        <w:spacing w:line="288" w:lineRule="auto"/>
        <w:rPr>
          <w:rFonts w:ascii="Times New Roman" w:hAnsi="Times New Roman"/>
          <w:sz w:val="25"/>
          <w:szCs w:val="25"/>
        </w:rPr>
      </w:pPr>
    </w:p>
    <w:p w:rsidR="00527DD1" w:rsidRPr="00624A95" w:rsidRDefault="00527DD1" w:rsidP="00527DD1">
      <w:pPr>
        <w:numPr>
          <w:ilvl w:val="0"/>
          <w:numId w:val="1"/>
        </w:numPr>
        <w:spacing w:line="264" w:lineRule="auto"/>
        <w:ind w:left="720" w:hanging="1440"/>
        <w:rPr>
          <w:rFonts w:ascii="Times New Roman" w:hAnsi="Times New Roman"/>
          <w:sz w:val="25"/>
          <w:szCs w:val="25"/>
        </w:rPr>
      </w:pPr>
      <w:r w:rsidRPr="00624A95">
        <w:rPr>
          <w:rFonts w:ascii="Times New Roman" w:hAnsi="Times New Roman"/>
          <w:sz w:val="25"/>
          <w:szCs w:val="25"/>
        </w:rPr>
        <w:t>(3)</w:t>
      </w:r>
      <w:r w:rsidRPr="00624A95">
        <w:rPr>
          <w:rFonts w:ascii="Times New Roman" w:hAnsi="Times New Roman"/>
          <w:sz w:val="25"/>
          <w:szCs w:val="25"/>
        </w:rPr>
        <w:tab/>
        <w:t>This matter came before the Commission at its regularly scheduled meeting on March 1</w:t>
      </w:r>
      <w:r w:rsidR="0049750F" w:rsidRPr="00624A95">
        <w:rPr>
          <w:rFonts w:ascii="Times New Roman" w:hAnsi="Times New Roman"/>
          <w:sz w:val="25"/>
          <w:szCs w:val="25"/>
        </w:rPr>
        <w:t>4</w:t>
      </w:r>
      <w:r w:rsidRPr="00624A95">
        <w:rPr>
          <w:rFonts w:ascii="Times New Roman" w:hAnsi="Times New Roman"/>
          <w:sz w:val="25"/>
          <w:szCs w:val="25"/>
        </w:rPr>
        <w:t>, 201</w:t>
      </w:r>
      <w:r w:rsidR="0049750F" w:rsidRPr="00624A95">
        <w:rPr>
          <w:rFonts w:ascii="Times New Roman" w:hAnsi="Times New Roman"/>
          <w:sz w:val="25"/>
          <w:szCs w:val="25"/>
        </w:rPr>
        <w:t>3</w:t>
      </w:r>
      <w:r w:rsidRPr="00624A95">
        <w:rPr>
          <w:rFonts w:ascii="Times New Roman" w:hAnsi="Times New Roman"/>
          <w:sz w:val="25"/>
          <w:szCs w:val="25"/>
        </w:rPr>
        <w:t>.</w:t>
      </w:r>
    </w:p>
    <w:p w:rsidR="00527DD1" w:rsidRPr="00624A95" w:rsidRDefault="00527DD1" w:rsidP="00527DD1">
      <w:pPr>
        <w:spacing w:line="288" w:lineRule="auto"/>
        <w:ind w:left="720" w:hanging="720"/>
        <w:rPr>
          <w:rFonts w:ascii="Times New Roman" w:hAnsi="Times New Roman"/>
          <w:sz w:val="25"/>
          <w:szCs w:val="25"/>
        </w:rPr>
      </w:pPr>
    </w:p>
    <w:p w:rsidR="00527DD1" w:rsidRPr="00624A95" w:rsidRDefault="00527DD1" w:rsidP="00527DD1">
      <w:pPr>
        <w:numPr>
          <w:ilvl w:val="0"/>
          <w:numId w:val="1"/>
        </w:numPr>
        <w:spacing w:line="264" w:lineRule="auto"/>
        <w:ind w:left="720" w:hanging="1440"/>
        <w:rPr>
          <w:rFonts w:ascii="Times New Roman" w:hAnsi="Times New Roman"/>
          <w:sz w:val="25"/>
          <w:szCs w:val="25"/>
        </w:rPr>
      </w:pPr>
      <w:r w:rsidRPr="00624A95">
        <w:rPr>
          <w:rFonts w:ascii="Times New Roman" w:hAnsi="Times New Roman"/>
          <w:sz w:val="25"/>
          <w:szCs w:val="25"/>
        </w:rPr>
        <w:t>(4)</w:t>
      </w:r>
      <w:r w:rsidRPr="00624A95">
        <w:rPr>
          <w:rFonts w:ascii="Times New Roman" w:hAnsi="Times New Roman"/>
          <w:sz w:val="25"/>
          <w:szCs w:val="25"/>
        </w:rPr>
        <w:tab/>
      </w:r>
      <w:r w:rsidR="0049750F" w:rsidRPr="00624A95">
        <w:rPr>
          <w:rFonts w:ascii="Times New Roman" w:hAnsi="Times New Roman"/>
          <w:sz w:val="25"/>
          <w:szCs w:val="25"/>
        </w:rPr>
        <w:t>Puget Sound Energy, Inc.</w:t>
      </w:r>
      <w:r w:rsidR="00E14747">
        <w:rPr>
          <w:rFonts w:ascii="Times New Roman" w:hAnsi="Times New Roman"/>
          <w:sz w:val="25"/>
          <w:szCs w:val="25"/>
        </w:rPr>
        <w:t>,</w:t>
      </w:r>
      <w:r w:rsidR="0049750F" w:rsidRPr="00624A95">
        <w:rPr>
          <w:rFonts w:ascii="Times New Roman" w:hAnsi="Times New Roman"/>
          <w:sz w:val="25"/>
          <w:szCs w:val="25"/>
        </w:rPr>
        <w:t xml:space="preserve"> and NW Energy Coalition</w:t>
      </w:r>
      <w:r w:rsidRPr="00624A95">
        <w:rPr>
          <w:rFonts w:ascii="Times New Roman" w:hAnsi="Times New Roman"/>
          <w:sz w:val="25"/>
          <w:szCs w:val="25"/>
        </w:rPr>
        <w:t xml:space="preserve"> ha</w:t>
      </w:r>
      <w:r w:rsidR="00E14747">
        <w:rPr>
          <w:rFonts w:ascii="Times New Roman" w:hAnsi="Times New Roman"/>
          <w:sz w:val="25"/>
          <w:szCs w:val="25"/>
        </w:rPr>
        <w:t>ve</w:t>
      </w:r>
      <w:r w:rsidRPr="00624A95">
        <w:rPr>
          <w:rFonts w:ascii="Times New Roman" w:hAnsi="Times New Roman"/>
          <w:sz w:val="25"/>
          <w:szCs w:val="25"/>
        </w:rPr>
        <w:t xml:space="preserve"> not yet demonstrated that the Commission should grant its petition</w:t>
      </w:r>
      <w:r w:rsidR="00F108DB" w:rsidRPr="00624A95">
        <w:rPr>
          <w:rFonts w:ascii="Times New Roman" w:hAnsi="Times New Roman"/>
          <w:sz w:val="25"/>
          <w:szCs w:val="25"/>
        </w:rPr>
        <w:t xml:space="preserve"> seeking approval of an electric and a natural gas decoupling mechanism and authority to record accounting entries associated with the mechanisms.</w:t>
      </w:r>
      <w:r w:rsidRPr="00624A95">
        <w:rPr>
          <w:rFonts w:ascii="Times New Roman" w:hAnsi="Times New Roman"/>
          <w:sz w:val="25"/>
          <w:szCs w:val="25"/>
        </w:rPr>
        <w:t xml:space="preserve"> </w:t>
      </w:r>
    </w:p>
    <w:p w:rsidR="00672DFC" w:rsidRPr="00624A95" w:rsidRDefault="00672DFC" w:rsidP="00672DFC">
      <w:pPr>
        <w:spacing w:line="264" w:lineRule="auto"/>
        <w:rPr>
          <w:rFonts w:ascii="Times New Roman" w:hAnsi="Times New Roman"/>
          <w:sz w:val="25"/>
          <w:szCs w:val="25"/>
        </w:rPr>
      </w:pPr>
    </w:p>
    <w:p w:rsidR="00BB2011" w:rsidRPr="00624A95" w:rsidRDefault="00946848" w:rsidP="00BB2011">
      <w:pPr>
        <w:spacing w:line="264" w:lineRule="auto"/>
        <w:jc w:val="center"/>
        <w:rPr>
          <w:rFonts w:ascii="Times New Roman" w:hAnsi="Times New Roman"/>
          <w:b/>
          <w:sz w:val="25"/>
          <w:szCs w:val="25"/>
        </w:rPr>
      </w:pPr>
      <w:r w:rsidRPr="00624A95">
        <w:rPr>
          <w:rFonts w:ascii="Times New Roman" w:hAnsi="Times New Roman"/>
          <w:b/>
          <w:sz w:val="25"/>
          <w:szCs w:val="25"/>
        </w:rPr>
        <w:t>ORDE</w:t>
      </w:r>
      <w:r w:rsidR="00BB2011" w:rsidRPr="00624A95">
        <w:rPr>
          <w:rFonts w:ascii="Times New Roman" w:hAnsi="Times New Roman"/>
          <w:b/>
          <w:sz w:val="25"/>
          <w:szCs w:val="25"/>
        </w:rPr>
        <w:t>R</w:t>
      </w:r>
    </w:p>
    <w:p w:rsidR="00BB2011" w:rsidRPr="00624A95" w:rsidRDefault="00BB2011" w:rsidP="00BB2011">
      <w:pPr>
        <w:spacing w:line="264" w:lineRule="auto"/>
        <w:rPr>
          <w:rFonts w:ascii="Times New Roman" w:hAnsi="Times New Roman"/>
          <w:sz w:val="25"/>
          <w:szCs w:val="25"/>
        </w:rPr>
      </w:pPr>
    </w:p>
    <w:p w:rsidR="00BB2011" w:rsidRPr="00624A95" w:rsidRDefault="00BB2011" w:rsidP="00672DFC">
      <w:pPr>
        <w:spacing w:line="264" w:lineRule="auto"/>
        <w:rPr>
          <w:rFonts w:ascii="Times New Roman" w:hAnsi="Times New Roman"/>
          <w:b/>
          <w:sz w:val="25"/>
          <w:szCs w:val="25"/>
        </w:rPr>
      </w:pPr>
      <w:r w:rsidRPr="00624A95">
        <w:rPr>
          <w:rFonts w:ascii="Times New Roman" w:hAnsi="Times New Roman"/>
          <w:b/>
          <w:sz w:val="25"/>
          <w:szCs w:val="25"/>
        </w:rPr>
        <w:lastRenderedPageBreak/>
        <w:t>THE COMMISSION ORDERS:</w:t>
      </w:r>
    </w:p>
    <w:p w:rsidR="00BB2011" w:rsidRPr="00624A95" w:rsidRDefault="00BB2011" w:rsidP="00BB2011">
      <w:pPr>
        <w:spacing w:line="264" w:lineRule="auto"/>
        <w:rPr>
          <w:rFonts w:ascii="Times New Roman" w:hAnsi="Times New Roman"/>
          <w:sz w:val="25"/>
          <w:szCs w:val="25"/>
        </w:rPr>
      </w:pPr>
    </w:p>
    <w:p w:rsidR="00BB2011" w:rsidRPr="00624A95" w:rsidRDefault="00BB2011" w:rsidP="00464BB7">
      <w:pPr>
        <w:numPr>
          <w:ilvl w:val="0"/>
          <w:numId w:val="1"/>
        </w:numPr>
        <w:spacing w:line="264" w:lineRule="auto"/>
        <w:ind w:left="720" w:hanging="1440"/>
        <w:rPr>
          <w:rFonts w:ascii="Times New Roman" w:hAnsi="Times New Roman"/>
          <w:sz w:val="25"/>
          <w:szCs w:val="25"/>
        </w:rPr>
      </w:pPr>
      <w:r w:rsidRPr="00624A95">
        <w:rPr>
          <w:rFonts w:ascii="Times New Roman" w:hAnsi="Times New Roman"/>
          <w:sz w:val="25"/>
          <w:szCs w:val="25"/>
        </w:rPr>
        <w:t>(1)</w:t>
      </w:r>
      <w:r w:rsidRPr="00624A95">
        <w:rPr>
          <w:rFonts w:ascii="Times New Roman" w:hAnsi="Times New Roman"/>
          <w:sz w:val="25"/>
          <w:szCs w:val="25"/>
        </w:rPr>
        <w:tab/>
      </w:r>
      <w:r w:rsidR="0049750F" w:rsidRPr="00624A95">
        <w:rPr>
          <w:rFonts w:ascii="Times New Roman" w:hAnsi="Times New Roman"/>
          <w:sz w:val="25"/>
          <w:szCs w:val="25"/>
        </w:rPr>
        <w:t>The</w:t>
      </w:r>
      <w:r w:rsidR="00624A95" w:rsidRPr="00624A95">
        <w:rPr>
          <w:rFonts w:ascii="Times New Roman" w:hAnsi="Times New Roman"/>
          <w:sz w:val="25"/>
          <w:szCs w:val="25"/>
        </w:rPr>
        <w:t xml:space="preserve"> </w:t>
      </w:r>
      <w:r w:rsidR="0049750F" w:rsidRPr="00624A95">
        <w:rPr>
          <w:rFonts w:ascii="Times New Roman" w:hAnsi="Times New Roman"/>
          <w:sz w:val="25"/>
          <w:szCs w:val="25"/>
        </w:rPr>
        <w:t>petition filed by Puget Sound Energy, Inc.</w:t>
      </w:r>
      <w:r w:rsidR="00E14747">
        <w:rPr>
          <w:rFonts w:ascii="Times New Roman" w:hAnsi="Times New Roman"/>
          <w:sz w:val="25"/>
          <w:szCs w:val="25"/>
        </w:rPr>
        <w:t>,</w:t>
      </w:r>
      <w:r w:rsidR="0049750F" w:rsidRPr="00624A95">
        <w:rPr>
          <w:rFonts w:ascii="Times New Roman" w:hAnsi="Times New Roman"/>
          <w:sz w:val="25"/>
          <w:szCs w:val="25"/>
        </w:rPr>
        <w:t xml:space="preserve"> and the NW Energy Coalition seeking approval of an electric and a natural gas decoupling mechanism and authority to record accounting entries associated with the mechanisms</w:t>
      </w:r>
      <w:r w:rsidR="00D404E8" w:rsidRPr="00624A95">
        <w:rPr>
          <w:rFonts w:ascii="Times New Roman" w:hAnsi="Times New Roman"/>
          <w:sz w:val="25"/>
          <w:szCs w:val="25"/>
        </w:rPr>
        <w:t xml:space="preserve"> </w:t>
      </w:r>
      <w:r w:rsidR="00672DFC" w:rsidRPr="00624A95">
        <w:rPr>
          <w:rFonts w:ascii="Times New Roman" w:hAnsi="Times New Roman"/>
          <w:sz w:val="25"/>
          <w:szCs w:val="25"/>
        </w:rPr>
        <w:t>is set for hearing</w:t>
      </w:r>
      <w:r w:rsidR="00464BB7" w:rsidRPr="00624A95">
        <w:rPr>
          <w:rFonts w:ascii="Times New Roman" w:hAnsi="Times New Roman"/>
          <w:sz w:val="25"/>
          <w:szCs w:val="25"/>
        </w:rPr>
        <w:t>.</w:t>
      </w:r>
    </w:p>
    <w:p w:rsidR="00672DFC" w:rsidRPr="00624A95" w:rsidRDefault="00672DFC" w:rsidP="00672DFC">
      <w:pPr>
        <w:spacing w:line="288" w:lineRule="auto"/>
        <w:rPr>
          <w:rFonts w:ascii="Times New Roman" w:hAnsi="Times New Roman"/>
          <w:bCs/>
          <w:sz w:val="25"/>
          <w:szCs w:val="25"/>
        </w:rPr>
      </w:pPr>
    </w:p>
    <w:p w:rsidR="00672DFC" w:rsidRPr="00624A95" w:rsidRDefault="00672DFC" w:rsidP="00434262">
      <w:pPr>
        <w:numPr>
          <w:ilvl w:val="0"/>
          <w:numId w:val="1"/>
        </w:numPr>
        <w:spacing w:line="264" w:lineRule="auto"/>
        <w:ind w:left="720" w:hanging="1440"/>
        <w:rPr>
          <w:rFonts w:ascii="Times New Roman" w:hAnsi="Times New Roman"/>
          <w:sz w:val="25"/>
          <w:szCs w:val="25"/>
        </w:rPr>
      </w:pPr>
      <w:r w:rsidRPr="00624A95">
        <w:rPr>
          <w:rFonts w:ascii="Times New Roman" w:hAnsi="Times New Roman"/>
          <w:bCs/>
          <w:sz w:val="25"/>
          <w:szCs w:val="25"/>
        </w:rPr>
        <w:t>(2)</w:t>
      </w:r>
      <w:r w:rsidRPr="00624A95">
        <w:rPr>
          <w:rFonts w:ascii="Times New Roman" w:hAnsi="Times New Roman"/>
          <w:bCs/>
          <w:sz w:val="25"/>
          <w:szCs w:val="25"/>
        </w:rPr>
        <w:tab/>
      </w:r>
      <w:r w:rsidRPr="00624A95">
        <w:rPr>
          <w:rFonts w:ascii="Times New Roman" w:hAnsi="Times New Roman"/>
          <w:sz w:val="25"/>
          <w:szCs w:val="25"/>
        </w:rPr>
        <w:t>The Commission will hold hearings at such times and places as may be required.</w:t>
      </w:r>
    </w:p>
    <w:p w:rsidR="00672DFC" w:rsidRPr="00624A95" w:rsidRDefault="00672DFC" w:rsidP="00672DFC">
      <w:pPr>
        <w:spacing w:line="288" w:lineRule="auto"/>
        <w:rPr>
          <w:rFonts w:ascii="Times New Roman" w:hAnsi="Times New Roman"/>
          <w:sz w:val="25"/>
          <w:szCs w:val="25"/>
        </w:rPr>
      </w:pPr>
    </w:p>
    <w:p w:rsidR="00BD65D1" w:rsidRPr="00624A95" w:rsidRDefault="00946848" w:rsidP="00BD65D1">
      <w:pPr>
        <w:spacing w:line="264" w:lineRule="auto"/>
        <w:rPr>
          <w:rFonts w:ascii="Times New Roman" w:hAnsi="Times New Roman"/>
          <w:sz w:val="25"/>
          <w:szCs w:val="25"/>
        </w:rPr>
      </w:pPr>
      <w:r w:rsidRPr="00624A95">
        <w:rPr>
          <w:rFonts w:ascii="Times New Roman" w:hAnsi="Times New Roman"/>
          <w:sz w:val="25"/>
          <w:szCs w:val="25"/>
        </w:rPr>
        <w:t>DAT</w:t>
      </w:r>
      <w:r w:rsidR="00BD65D1" w:rsidRPr="00624A95">
        <w:rPr>
          <w:rFonts w:ascii="Times New Roman" w:hAnsi="Times New Roman"/>
          <w:sz w:val="25"/>
          <w:szCs w:val="25"/>
        </w:rPr>
        <w:t>ED at Olympia, Washington, and effective March 1</w:t>
      </w:r>
      <w:r w:rsidR="0049750F" w:rsidRPr="00624A95">
        <w:rPr>
          <w:rFonts w:ascii="Times New Roman" w:hAnsi="Times New Roman"/>
          <w:sz w:val="25"/>
          <w:szCs w:val="25"/>
        </w:rPr>
        <w:t>4</w:t>
      </w:r>
      <w:r w:rsidR="00BD65D1" w:rsidRPr="00624A95">
        <w:rPr>
          <w:rFonts w:ascii="Times New Roman" w:hAnsi="Times New Roman"/>
          <w:sz w:val="25"/>
          <w:szCs w:val="25"/>
        </w:rPr>
        <w:t>, 201</w:t>
      </w:r>
      <w:r w:rsidR="0049750F" w:rsidRPr="00624A95">
        <w:rPr>
          <w:rFonts w:ascii="Times New Roman" w:hAnsi="Times New Roman"/>
          <w:sz w:val="25"/>
          <w:szCs w:val="25"/>
        </w:rPr>
        <w:t>3</w:t>
      </w:r>
      <w:r w:rsidR="00BD65D1" w:rsidRPr="00624A95">
        <w:rPr>
          <w:rFonts w:ascii="Times New Roman" w:hAnsi="Times New Roman"/>
          <w:sz w:val="25"/>
          <w:szCs w:val="25"/>
        </w:rPr>
        <w:t>.</w:t>
      </w:r>
    </w:p>
    <w:p w:rsidR="00BD65D1" w:rsidRPr="00624A95" w:rsidRDefault="00BD65D1" w:rsidP="00BD65D1">
      <w:pPr>
        <w:spacing w:line="264" w:lineRule="auto"/>
        <w:rPr>
          <w:rFonts w:ascii="Times New Roman" w:hAnsi="Times New Roman"/>
          <w:sz w:val="25"/>
          <w:szCs w:val="25"/>
        </w:rPr>
      </w:pPr>
    </w:p>
    <w:p w:rsidR="00BD65D1" w:rsidRPr="00624A95" w:rsidRDefault="00BD65D1" w:rsidP="00BD65D1">
      <w:pPr>
        <w:spacing w:line="264" w:lineRule="auto"/>
        <w:jc w:val="center"/>
        <w:rPr>
          <w:rFonts w:ascii="Times New Roman" w:hAnsi="Times New Roman"/>
          <w:sz w:val="25"/>
          <w:szCs w:val="25"/>
        </w:rPr>
      </w:pPr>
      <w:r w:rsidRPr="00624A95">
        <w:rPr>
          <w:rFonts w:ascii="Times New Roman" w:hAnsi="Times New Roman"/>
          <w:sz w:val="25"/>
          <w:szCs w:val="25"/>
        </w:rPr>
        <w:t>WASHINGTON UTILITIES AND TRANSPORTATION COMMISSION</w:t>
      </w:r>
    </w:p>
    <w:p w:rsidR="00BD65D1" w:rsidRPr="00624A95" w:rsidRDefault="00BD65D1" w:rsidP="00BD65D1">
      <w:pPr>
        <w:spacing w:line="264" w:lineRule="auto"/>
        <w:rPr>
          <w:rFonts w:ascii="Times New Roman" w:hAnsi="Times New Roman"/>
          <w:sz w:val="25"/>
          <w:szCs w:val="25"/>
        </w:rPr>
      </w:pPr>
    </w:p>
    <w:p w:rsidR="00BD65D1" w:rsidRPr="00624A95" w:rsidRDefault="00BD65D1" w:rsidP="00BD65D1">
      <w:pPr>
        <w:spacing w:line="264" w:lineRule="auto"/>
        <w:rPr>
          <w:rFonts w:ascii="Times New Roman" w:hAnsi="Times New Roman"/>
          <w:sz w:val="25"/>
          <w:szCs w:val="25"/>
        </w:rPr>
      </w:pPr>
    </w:p>
    <w:p w:rsidR="00BD65D1" w:rsidRPr="00624A95" w:rsidRDefault="00BD65D1" w:rsidP="00BD65D1">
      <w:pPr>
        <w:spacing w:line="264" w:lineRule="auto"/>
        <w:rPr>
          <w:rFonts w:ascii="Times New Roman" w:hAnsi="Times New Roman"/>
          <w:sz w:val="25"/>
          <w:szCs w:val="25"/>
        </w:rPr>
      </w:pPr>
    </w:p>
    <w:p w:rsidR="00BD65D1" w:rsidRPr="00624A95" w:rsidRDefault="00BD65D1" w:rsidP="00BD65D1">
      <w:pPr>
        <w:spacing w:line="264" w:lineRule="auto"/>
        <w:rPr>
          <w:rFonts w:ascii="Times New Roman" w:hAnsi="Times New Roman"/>
          <w:sz w:val="25"/>
          <w:szCs w:val="25"/>
        </w:rPr>
      </w:pPr>
    </w:p>
    <w:p w:rsidR="00BD65D1" w:rsidRPr="00624A95" w:rsidRDefault="00BD65D1" w:rsidP="00BD65D1">
      <w:pPr>
        <w:spacing w:line="264" w:lineRule="auto"/>
        <w:rPr>
          <w:rFonts w:ascii="Times New Roman" w:hAnsi="Times New Roman"/>
          <w:sz w:val="25"/>
          <w:szCs w:val="25"/>
        </w:rPr>
      </w:pPr>
      <w:r w:rsidRPr="00624A95">
        <w:rPr>
          <w:rFonts w:ascii="Times New Roman" w:hAnsi="Times New Roman"/>
          <w:sz w:val="25"/>
          <w:szCs w:val="25"/>
        </w:rPr>
        <w:tab/>
      </w:r>
      <w:r w:rsidRPr="00624A95">
        <w:rPr>
          <w:rFonts w:ascii="Times New Roman" w:hAnsi="Times New Roman"/>
          <w:sz w:val="25"/>
          <w:szCs w:val="25"/>
        </w:rPr>
        <w:tab/>
      </w:r>
      <w:r w:rsidRPr="00624A95">
        <w:rPr>
          <w:rFonts w:ascii="Times New Roman" w:hAnsi="Times New Roman"/>
          <w:sz w:val="25"/>
          <w:szCs w:val="25"/>
        </w:rPr>
        <w:tab/>
      </w:r>
      <w:r w:rsidRPr="00624A95">
        <w:rPr>
          <w:rFonts w:ascii="Times New Roman" w:hAnsi="Times New Roman"/>
          <w:sz w:val="25"/>
          <w:szCs w:val="25"/>
        </w:rPr>
        <w:tab/>
      </w:r>
      <w:r w:rsidRPr="00624A95">
        <w:rPr>
          <w:rFonts w:ascii="Times New Roman" w:hAnsi="Times New Roman"/>
          <w:sz w:val="25"/>
          <w:szCs w:val="25"/>
        </w:rPr>
        <w:tab/>
      </w:r>
      <w:r w:rsidRPr="00624A95">
        <w:rPr>
          <w:rFonts w:ascii="Times New Roman" w:hAnsi="Times New Roman"/>
          <w:sz w:val="25"/>
          <w:szCs w:val="25"/>
        </w:rPr>
        <w:tab/>
      </w:r>
      <w:r w:rsidR="0049750F" w:rsidRPr="00624A95">
        <w:rPr>
          <w:rFonts w:ascii="Times New Roman" w:hAnsi="Times New Roman"/>
          <w:sz w:val="25"/>
          <w:szCs w:val="25"/>
        </w:rPr>
        <w:t>DAVID W. DANNER</w:t>
      </w:r>
      <w:r w:rsidRPr="00624A95">
        <w:rPr>
          <w:rFonts w:ascii="Times New Roman" w:hAnsi="Times New Roman"/>
          <w:sz w:val="25"/>
          <w:szCs w:val="25"/>
        </w:rPr>
        <w:t>, Chairman</w:t>
      </w:r>
    </w:p>
    <w:p w:rsidR="00BD65D1" w:rsidRPr="00624A95" w:rsidRDefault="00BD65D1" w:rsidP="00BD65D1">
      <w:pPr>
        <w:spacing w:line="264" w:lineRule="auto"/>
        <w:rPr>
          <w:rFonts w:ascii="Times New Roman" w:hAnsi="Times New Roman"/>
          <w:sz w:val="25"/>
          <w:szCs w:val="25"/>
        </w:rPr>
      </w:pPr>
    </w:p>
    <w:p w:rsidR="00BD65D1" w:rsidRDefault="00BD65D1" w:rsidP="00BD65D1">
      <w:pPr>
        <w:spacing w:line="264" w:lineRule="auto"/>
        <w:rPr>
          <w:rFonts w:ascii="Times New Roman" w:hAnsi="Times New Roman"/>
          <w:sz w:val="25"/>
          <w:szCs w:val="25"/>
        </w:rPr>
      </w:pPr>
    </w:p>
    <w:p w:rsidR="00620998" w:rsidRPr="00624A95" w:rsidRDefault="00620998" w:rsidP="00BD65D1">
      <w:pPr>
        <w:spacing w:line="264" w:lineRule="auto"/>
        <w:rPr>
          <w:rFonts w:ascii="Times New Roman" w:hAnsi="Times New Roman"/>
          <w:sz w:val="25"/>
          <w:szCs w:val="25"/>
        </w:rPr>
      </w:pPr>
    </w:p>
    <w:p w:rsidR="00BD65D1" w:rsidRPr="00624A95" w:rsidRDefault="00BD65D1" w:rsidP="00BD65D1">
      <w:pPr>
        <w:spacing w:line="264" w:lineRule="auto"/>
        <w:rPr>
          <w:rFonts w:ascii="Times New Roman" w:hAnsi="Times New Roman"/>
          <w:sz w:val="25"/>
          <w:szCs w:val="25"/>
        </w:rPr>
      </w:pPr>
    </w:p>
    <w:p w:rsidR="00BD65D1" w:rsidRDefault="00620998" w:rsidP="00BD65D1">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sidRPr="00624A95">
        <w:rPr>
          <w:rFonts w:ascii="Times New Roman" w:hAnsi="Times New Roman"/>
          <w:sz w:val="25"/>
          <w:szCs w:val="25"/>
        </w:rPr>
        <w:t>PHILIP B. JONES, Commissioner</w:t>
      </w:r>
    </w:p>
    <w:p w:rsidR="00620998" w:rsidRDefault="00620998" w:rsidP="00BD65D1">
      <w:pPr>
        <w:spacing w:line="264" w:lineRule="auto"/>
        <w:rPr>
          <w:rFonts w:ascii="Times New Roman" w:hAnsi="Times New Roman"/>
          <w:sz w:val="25"/>
          <w:szCs w:val="25"/>
        </w:rPr>
      </w:pPr>
    </w:p>
    <w:p w:rsidR="00620998" w:rsidRDefault="00620998" w:rsidP="00BD65D1">
      <w:pPr>
        <w:spacing w:line="264" w:lineRule="auto"/>
        <w:rPr>
          <w:rFonts w:ascii="Times New Roman" w:hAnsi="Times New Roman"/>
          <w:sz w:val="25"/>
          <w:szCs w:val="25"/>
        </w:rPr>
      </w:pPr>
    </w:p>
    <w:p w:rsidR="00620998" w:rsidRDefault="00620998" w:rsidP="00BD65D1">
      <w:pPr>
        <w:spacing w:line="264" w:lineRule="auto"/>
        <w:rPr>
          <w:rFonts w:ascii="Times New Roman" w:hAnsi="Times New Roman"/>
          <w:sz w:val="25"/>
          <w:szCs w:val="25"/>
        </w:rPr>
      </w:pPr>
    </w:p>
    <w:p w:rsidR="00620998" w:rsidRPr="00624A95" w:rsidRDefault="00620998" w:rsidP="00BD65D1">
      <w:pPr>
        <w:spacing w:line="264" w:lineRule="auto"/>
        <w:rPr>
          <w:rFonts w:ascii="Times New Roman" w:hAnsi="Times New Roman"/>
          <w:sz w:val="25"/>
          <w:szCs w:val="25"/>
        </w:rPr>
      </w:pPr>
    </w:p>
    <w:p w:rsidR="00BD65D1" w:rsidRPr="00624A95" w:rsidRDefault="00BD65D1" w:rsidP="00BD65D1">
      <w:pPr>
        <w:spacing w:line="264" w:lineRule="auto"/>
        <w:rPr>
          <w:rFonts w:ascii="Times New Roman" w:hAnsi="Times New Roman"/>
          <w:sz w:val="25"/>
          <w:szCs w:val="25"/>
        </w:rPr>
      </w:pPr>
      <w:r w:rsidRPr="00624A95">
        <w:rPr>
          <w:rFonts w:ascii="Times New Roman" w:hAnsi="Times New Roman"/>
          <w:sz w:val="25"/>
          <w:szCs w:val="25"/>
        </w:rPr>
        <w:tab/>
      </w:r>
      <w:r w:rsidRPr="00624A95">
        <w:rPr>
          <w:rFonts w:ascii="Times New Roman" w:hAnsi="Times New Roman"/>
          <w:sz w:val="25"/>
          <w:szCs w:val="25"/>
        </w:rPr>
        <w:tab/>
      </w:r>
      <w:r w:rsidRPr="00624A95">
        <w:rPr>
          <w:rFonts w:ascii="Times New Roman" w:hAnsi="Times New Roman"/>
          <w:sz w:val="25"/>
          <w:szCs w:val="25"/>
        </w:rPr>
        <w:tab/>
      </w:r>
      <w:r w:rsidRPr="00624A95">
        <w:rPr>
          <w:rFonts w:ascii="Times New Roman" w:hAnsi="Times New Roman"/>
          <w:sz w:val="25"/>
          <w:szCs w:val="25"/>
        </w:rPr>
        <w:tab/>
      </w:r>
      <w:r w:rsidRPr="00624A95">
        <w:rPr>
          <w:rFonts w:ascii="Times New Roman" w:hAnsi="Times New Roman"/>
          <w:sz w:val="25"/>
          <w:szCs w:val="25"/>
        </w:rPr>
        <w:tab/>
      </w:r>
      <w:r w:rsidRPr="00624A95">
        <w:rPr>
          <w:rFonts w:ascii="Times New Roman" w:hAnsi="Times New Roman"/>
          <w:sz w:val="25"/>
          <w:szCs w:val="25"/>
        </w:rPr>
        <w:tab/>
      </w:r>
      <w:r w:rsidR="0049750F" w:rsidRPr="00624A95">
        <w:rPr>
          <w:rFonts w:ascii="Times New Roman" w:hAnsi="Times New Roman"/>
          <w:sz w:val="25"/>
          <w:szCs w:val="25"/>
        </w:rPr>
        <w:t>JEFFREY D. GOLTZ</w:t>
      </w:r>
      <w:r w:rsidRPr="00624A95">
        <w:rPr>
          <w:rFonts w:ascii="Times New Roman" w:hAnsi="Times New Roman"/>
          <w:sz w:val="25"/>
          <w:szCs w:val="25"/>
        </w:rPr>
        <w:t>, Commissioner</w:t>
      </w:r>
    </w:p>
    <w:sectPr w:rsidR="00BD65D1" w:rsidRPr="00624A95" w:rsidSect="00E246A7">
      <w:headerReference w:type="default" r:id="rId15"/>
      <w:head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6A7" w:rsidRDefault="00E246A7">
      <w:r>
        <w:separator/>
      </w:r>
    </w:p>
  </w:endnote>
  <w:endnote w:type="continuationSeparator" w:id="0">
    <w:p w:rsidR="00E246A7" w:rsidRDefault="00E2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6A7" w:rsidRDefault="00E246A7">
      <w:r>
        <w:separator/>
      </w:r>
    </w:p>
  </w:footnote>
  <w:footnote w:type="continuationSeparator" w:id="0">
    <w:p w:rsidR="00E246A7" w:rsidRDefault="00E246A7">
      <w:r>
        <w:continuationSeparator/>
      </w:r>
    </w:p>
  </w:footnote>
  <w:footnote w:id="1">
    <w:p w:rsidR="00E246A7" w:rsidRPr="00F76E6F" w:rsidRDefault="00E246A7" w:rsidP="00631C7F">
      <w:pPr>
        <w:pStyle w:val="FootnoteText"/>
        <w:tabs>
          <w:tab w:val="left" w:pos="0"/>
        </w:tabs>
        <w:spacing w:after="120"/>
        <w:rPr>
          <w:rFonts w:ascii="Times New Roman" w:hAnsi="Times New Roman"/>
          <w:sz w:val="22"/>
          <w:szCs w:val="22"/>
        </w:rPr>
      </w:pPr>
      <w:r w:rsidRPr="00F76E6F">
        <w:rPr>
          <w:rStyle w:val="FootnoteReference"/>
          <w:rFonts w:ascii="Times New Roman" w:hAnsi="Times New Roman"/>
          <w:sz w:val="22"/>
          <w:szCs w:val="22"/>
        </w:rPr>
        <w:footnoteRef/>
      </w:r>
      <w:r>
        <w:rPr>
          <w:rFonts w:ascii="Times New Roman" w:hAnsi="Times New Roman"/>
          <w:iCs/>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1F042B">
        <w:rPr>
          <w:rFonts w:ascii="Times New Roman" w:hAnsi="Times New Roman"/>
          <w:i/>
          <w:iCs/>
          <w:sz w:val="22"/>
          <w:szCs w:val="22"/>
        </w:rPr>
        <w:t>See</w:t>
      </w:r>
      <w:r>
        <w:rPr>
          <w:rFonts w:ascii="Times New Roman" w:hAnsi="Times New Roman"/>
          <w:iCs/>
          <w:sz w:val="22"/>
          <w:szCs w:val="22"/>
        </w:rPr>
        <w:t xml:space="preserve"> 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A7" w:rsidRPr="00DE41B1" w:rsidRDefault="00E246A7">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UE-121697 AND UG-121705</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A26E4D">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rsidR="00E246A7" w:rsidRPr="00DE41B1" w:rsidRDefault="00E246A7">
    <w:pPr>
      <w:pStyle w:val="Header"/>
      <w:tabs>
        <w:tab w:val="clear" w:pos="8640"/>
        <w:tab w:val="right" w:pos="8460"/>
      </w:tabs>
      <w:rPr>
        <w:rFonts w:ascii="Times New Roman" w:hAnsi="Times New Roman"/>
        <w:b/>
        <w:bCs/>
        <w:sz w:val="20"/>
      </w:rPr>
    </w:pPr>
    <w:r>
      <w:rPr>
        <w:rFonts w:ascii="Times New Roman" w:hAnsi="Times New Roman"/>
        <w:b/>
        <w:bCs/>
        <w:sz w:val="20"/>
      </w:rPr>
      <w:t>ORDER</w:t>
    </w:r>
    <w:r w:rsidRPr="00DE41B1">
      <w:rPr>
        <w:rFonts w:ascii="Times New Roman" w:hAnsi="Times New Roman"/>
        <w:b/>
        <w:bCs/>
        <w:sz w:val="20"/>
      </w:rPr>
      <w:t xml:space="preserve"> </w:t>
    </w:r>
    <w:r>
      <w:rPr>
        <w:rFonts w:ascii="Times New Roman" w:hAnsi="Times New Roman"/>
        <w:b/>
        <w:bCs/>
        <w:sz w:val="20"/>
      </w:rPr>
      <w:t>01</w:t>
    </w:r>
  </w:p>
  <w:p w:rsidR="00E246A7" w:rsidRPr="00DE41B1" w:rsidRDefault="00E246A7">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A7" w:rsidRPr="005C4B73" w:rsidRDefault="00E246A7" w:rsidP="00D53F52">
    <w:pPr>
      <w:pStyle w:val="Header"/>
      <w:tabs>
        <w:tab w:val="clear" w:pos="4320"/>
        <w:tab w:val="clear" w:pos="8640"/>
      </w:tabs>
      <w:rPr>
        <w:rFonts w:ascii="Times New Roman" w:hAnsi="Times New Roman"/>
        <w:b/>
        <w:bCs/>
        <w:sz w:val="20"/>
      </w:rPr>
    </w:pPr>
    <w:r>
      <w:rPr>
        <w:b/>
        <w:bCs/>
        <w:sz w:val="20"/>
      </w:rPr>
      <w:tab/>
    </w:r>
    <w:r>
      <w:rPr>
        <w:b/>
        <w:bCs/>
        <w:sz w:val="20"/>
      </w:rPr>
      <w:tab/>
    </w:r>
    <w:r w:rsidR="00D53F52">
      <w:rPr>
        <w:b/>
        <w:bCs/>
        <w:sz w:val="20"/>
      </w:rPr>
      <w:tab/>
    </w:r>
    <w:r w:rsidR="00D53F52">
      <w:rPr>
        <w:b/>
        <w:bCs/>
        <w:sz w:val="20"/>
      </w:rPr>
      <w:tab/>
    </w:r>
    <w:r w:rsidR="00D53F52">
      <w:rPr>
        <w:b/>
        <w:bCs/>
        <w:sz w:val="20"/>
      </w:rPr>
      <w:tab/>
    </w:r>
    <w:r w:rsidR="00D53F52">
      <w:rPr>
        <w:b/>
        <w:bCs/>
        <w:sz w:val="20"/>
      </w:rPr>
      <w:tab/>
    </w:r>
    <w:r w:rsidR="00D53F52">
      <w:rPr>
        <w:b/>
        <w:bCs/>
        <w:sz w:val="20"/>
      </w:rPr>
      <w:tab/>
    </w:r>
    <w:r w:rsidR="00D53F52">
      <w:rPr>
        <w:b/>
        <w:bCs/>
        <w:sz w:val="20"/>
      </w:rPr>
      <w:tab/>
      <w:t>[Service Date March 14,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92BA2"/>
    <w:multiLevelType w:val="hybridMultilevel"/>
    <w:tmpl w:val="17487030"/>
    <w:lvl w:ilvl="0" w:tplc="3A120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B722E7"/>
    <w:multiLevelType w:val="hybridMultilevel"/>
    <w:tmpl w:val="78ACD876"/>
    <w:lvl w:ilvl="0" w:tplc="04DE3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A551D0"/>
    <w:multiLevelType w:val="hybridMultilevel"/>
    <w:tmpl w:val="2F18137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6A4025"/>
    <w:multiLevelType w:val="hybridMultilevel"/>
    <w:tmpl w:val="550C4486"/>
    <w:lvl w:ilvl="0" w:tplc="B36E1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53730A"/>
    <w:multiLevelType w:val="hybridMultilevel"/>
    <w:tmpl w:val="82FC9186"/>
    <w:lvl w:ilvl="0" w:tplc="6CC8B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14893"/>
    <w:rsid w:val="0001495D"/>
    <w:rsid w:val="00081594"/>
    <w:rsid w:val="000A3443"/>
    <w:rsid w:val="000B08A9"/>
    <w:rsid w:val="000B729B"/>
    <w:rsid w:val="000E5587"/>
    <w:rsid w:val="00122D6C"/>
    <w:rsid w:val="00124915"/>
    <w:rsid w:val="001315ED"/>
    <w:rsid w:val="00181BC5"/>
    <w:rsid w:val="001D0F7B"/>
    <w:rsid w:val="001D5AAA"/>
    <w:rsid w:val="001F69DE"/>
    <w:rsid w:val="00244353"/>
    <w:rsid w:val="00264102"/>
    <w:rsid w:val="00284672"/>
    <w:rsid w:val="0028574D"/>
    <w:rsid w:val="00295C89"/>
    <w:rsid w:val="00296691"/>
    <w:rsid w:val="00321D34"/>
    <w:rsid w:val="003334EE"/>
    <w:rsid w:val="00337A69"/>
    <w:rsid w:val="00391CF3"/>
    <w:rsid w:val="00394051"/>
    <w:rsid w:val="003B0DDA"/>
    <w:rsid w:val="003E12A3"/>
    <w:rsid w:val="003E74A9"/>
    <w:rsid w:val="003F025E"/>
    <w:rsid w:val="00407EEC"/>
    <w:rsid w:val="00416027"/>
    <w:rsid w:val="00425A4E"/>
    <w:rsid w:val="00425BAD"/>
    <w:rsid w:val="00434262"/>
    <w:rsid w:val="00441E27"/>
    <w:rsid w:val="004444C4"/>
    <w:rsid w:val="004532B7"/>
    <w:rsid w:val="00461EDE"/>
    <w:rsid w:val="00463184"/>
    <w:rsid w:val="00464BB7"/>
    <w:rsid w:val="0046617A"/>
    <w:rsid w:val="0049750F"/>
    <w:rsid w:val="004C3158"/>
    <w:rsid w:val="00512AAF"/>
    <w:rsid w:val="00524026"/>
    <w:rsid w:val="00526FEE"/>
    <w:rsid w:val="00527DD1"/>
    <w:rsid w:val="00544A9C"/>
    <w:rsid w:val="00594E57"/>
    <w:rsid w:val="005C4B73"/>
    <w:rsid w:val="005E7E5F"/>
    <w:rsid w:val="00620998"/>
    <w:rsid w:val="00624A95"/>
    <w:rsid w:val="00631C7F"/>
    <w:rsid w:val="00657251"/>
    <w:rsid w:val="006632C0"/>
    <w:rsid w:val="00672DFC"/>
    <w:rsid w:val="00674DA7"/>
    <w:rsid w:val="00676E5B"/>
    <w:rsid w:val="006A05F3"/>
    <w:rsid w:val="006A3B1F"/>
    <w:rsid w:val="006E7862"/>
    <w:rsid w:val="0071419F"/>
    <w:rsid w:val="00721A70"/>
    <w:rsid w:val="00777E14"/>
    <w:rsid w:val="007A2110"/>
    <w:rsid w:val="007B0BE7"/>
    <w:rsid w:val="007D36F2"/>
    <w:rsid w:val="007D4DB1"/>
    <w:rsid w:val="007D5C8D"/>
    <w:rsid w:val="008566FD"/>
    <w:rsid w:val="008C412C"/>
    <w:rsid w:val="00944271"/>
    <w:rsid w:val="00946848"/>
    <w:rsid w:val="00962C35"/>
    <w:rsid w:val="0099732C"/>
    <w:rsid w:val="009B0FAF"/>
    <w:rsid w:val="009F6FE7"/>
    <w:rsid w:val="00A01808"/>
    <w:rsid w:val="00A26E4D"/>
    <w:rsid w:val="00A35349"/>
    <w:rsid w:val="00A55832"/>
    <w:rsid w:val="00A6690E"/>
    <w:rsid w:val="00A81198"/>
    <w:rsid w:val="00A94F1F"/>
    <w:rsid w:val="00AA2342"/>
    <w:rsid w:val="00AA3156"/>
    <w:rsid w:val="00AF0348"/>
    <w:rsid w:val="00B52A89"/>
    <w:rsid w:val="00B73B02"/>
    <w:rsid w:val="00BA53D0"/>
    <w:rsid w:val="00BB2011"/>
    <w:rsid w:val="00BD3995"/>
    <w:rsid w:val="00BD65D1"/>
    <w:rsid w:val="00C42688"/>
    <w:rsid w:val="00C66769"/>
    <w:rsid w:val="00C7500B"/>
    <w:rsid w:val="00CB7F45"/>
    <w:rsid w:val="00D404E8"/>
    <w:rsid w:val="00D53F52"/>
    <w:rsid w:val="00D66456"/>
    <w:rsid w:val="00DC30B8"/>
    <w:rsid w:val="00DE41B1"/>
    <w:rsid w:val="00E03347"/>
    <w:rsid w:val="00E13A07"/>
    <w:rsid w:val="00E14747"/>
    <w:rsid w:val="00E17031"/>
    <w:rsid w:val="00E246A7"/>
    <w:rsid w:val="00E44114"/>
    <w:rsid w:val="00E56887"/>
    <w:rsid w:val="00E64AEC"/>
    <w:rsid w:val="00F108DB"/>
    <w:rsid w:val="00F977E5"/>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848"/>
    <w:rPr>
      <w:rFonts w:ascii="Palatino Linotype" w:hAnsi="Palatino Linotype"/>
      <w:sz w:val="24"/>
      <w:szCs w:val="24"/>
    </w:rPr>
  </w:style>
  <w:style w:type="paragraph" w:styleId="Heading1">
    <w:name w:val="heading 1"/>
    <w:basedOn w:val="Normal"/>
    <w:next w:val="Normal"/>
    <w:qFormat/>
    <w:rsid w:val="00946848"/>
    <w:pPr>
      <w:keepNext/>
      <w:jc w:val="center"/>
      <w:outlineLvl w:val="0"/>
    </w:pPr>
    <w:rPr>
      <w:bCs/>
    </w:rPr>
  </w:style>
  <w:style w:type="paragraph" w:styleId="Heading2">
    <w:name w:val="heading 2"/>
    <w:basedOn w:val="Normal"/>
    <w:next w:val="Normal"/>
    <w:qFormat/>
    <w:rsid w:val="00946848"/>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6848"/>
    <w:pPr>
      <w:jc w:val="center"/>
    </w:pPr>
    <w:rPr>
      <w:b/>
      <w:bCs/>
    </w:rPr>
  </w:style>
  <w:style w:type="paragraph" w:styleId="Header">
    <w:name w:val="header"/>
    <w:basedOn w:val="Normal"/>
    <w:rsid w:val="00946848"/>
    <w:pPr>
      <w:tabs>
        <w:tab w:val="center" w:pos="4320"/>
        <w:tab w:val="right" w:pos="8640"/>
      </w:tabs>
    </w:pPr>
  </w:style>
  <w:style w:type="paragraph" w:styleId="Footer">
    <w:name w:val="footer"/>
    <w:basedOn w:val="Normal"/>
    <w:rsid w:val="00946848"/>
    <w:pPr>
      <w:tabs>
        <w:tab w:val="center" w:pos="4320"/>
        <w:tab w:val="right" w:pos="8640"/>
      </w:tabs>
    </w:pPr>
  </w:style>
  <w:style w:type="character" w:styleId="PageNumber">
    <w:name w:val="page number"/>
    <w:basedOn w:val="DefaultParagraphFont"/>
    <w:rsid w:val="00946848"/>
  </w:style>
  <w:style w:type="paragraph" w:styleId="BodyText">
    <w:name w:val="Body Text"/>
    <w:basedOn w:val="Normal"/>
    <w:rsid w:val="00946848"/>
    <w:rPr>
      <w:b/>
      <w:bCs/>
    </w:rPr>
  </w:style>
  <w:style w:type="character" w:styleId="FootnoteReference">
    <w:name w:val="footnote reference"/>
    <w:basedOn w:val="DefaultParagraphFont"/>
    <w:semiHidden/>
    <w:rsid w:val="00946848"/>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semiHidden/>
    <w:rsid w:val="00946848"/>
    <w:rPr>
      <w:sz w:val="20"/>
      <w:szCs w:val="20"/>
    </w:rPr>
  </w:style>
  <w:style w:type="paragraph" w:styleId="ListParagraph">
    <w:name w:val="List Paragraph"/>
    <w:basedOn w:val="Normal"/>
    <w:uiPriority w:val="34"/>
    <w:qFormat/>
    <w:rsid w:val="00441E27"/>
    <w:pPr>
      <w:ind w:left="720"/>
    </w:pPr>
  </w:style>
  <w:style w:type="character" w:styleId="CommentReference">
    <w:name w:val="annotation reference"/>
    <w:basedOn w:val="DefaultParagraphFont"/>
    <w:rsid w:val="00672DFC"/>
    <w:rPr>
      <w:sz w:val="16"/>
      <w:szCs w:val="16"/>
    </w:rPr>
  </w:style>
  <w:style w:type="paragraph" w:styleId="CommentText">
    <w:name w:val="annotation text"/>
    <w:basedOn w:val="Normal"/>
    <w:link w:val="CommentTextChar"/>
    <w:rsid w:val="00672DFC"/>
    <w:rPr>
      <w:sz w:val="20"/>
      <w:szCs w:val="20"/>
    </w:rPr>
  </w:style>
  <w:style w:type="character" w:customStyle="1" w:styleId="CommentTextChar">
    <w:name w:val="Comment Text Char"/>
    <w:basedOn w:val="DefaultParagraphFont"/>
    <w:link w:val="CommentText"/>
    <w:rsid w:val="00672DFC"/>
    <w:rPr>
      <w:rFonts w:ascii="Palatino Linotype" w:hAnsi="Palatino Linotype"/>
    </w:rPr>
  </w:style>
  <w:style w:type="paragraph" w:styleId="CommentSubject">
    <w:name w:val="annotation subject"/>
    <w:basedOn w:val="CommentText"/>
    <w:next w:val="CommentText"/>
    <w:link w:val="CommentSubjectChar"/>
    <w:rsid w:val="00672DFC"/>
    <w:rPr>
      <w:b/>
      <w:bCs/>
    </w:rPr>
  </w:style>
  <w:style w:type="character" w:customStyle="1" w:styleId="CommentSubjectChar">
    <w:name w:val="Comment Subject Char"/>
    <w:basedOn w:val="CommentTextChar"/>
    <w:link w:val="CommentSubject"/>
    <w:rsid w:val="00672DFC"/>
    <w:rPr>
      <w:rFonts w:ascii="Palatino Linotype" w:hAnsi="Palatino Linotype"/>
      <w:b/>
      <w:bCs/>
    </w:rPr>
  </w:style>
  <w:style w:type="paragraph" w:styleId="Revision">
    <w:name w:val="Revision"/>
    <w:hidden/>
    <w:uiPriority w:val="99"/>
    <w:semiHidden/>
    <w:rsid w:val="00672DFC"/>
    <w:rPr>
      <w:rFonts w:ascii="Palatino Linotype" w:hAnsi="Palatino Linotype"/>
      <w:sz w:val="24"/>
      <w:szCs w:val="24"/>
    </w:rPr>
  </w:style>
  <w:style w:type="paragraph" w:styleId="BalloonText">
    <w:name w:val="Balloon Text"/>
    <w:basedOn w:val="Normal"/>
    <w:link w:val="BalloonTextChar"/>
    <w:rsid w:val="00672DFC"/>
    <w:rPr>
      <w:rFonts w:ascii="Tahoma" w:hAnsi="Tahoma" w:cs="Tahoma"/>
      <w:sz w:val="16"/>
      <w:szCs w:val="16"/>
    </w:rPr>
  </w:style>
  <w:style w:type="character" w:customStyle="1" w:styleId="BalloonTextChar">
    <w:name w:val="Balloon Text Char"/>
    <w:basedOn w:val="DefaultParagraphFont"/>
    <w:link w:val="BalloonText"/>
    <w:rsid w:val="00672DFC"/>
    <w:rPr>
      <w:rFonts w:ascii="Tahoma" w:hAnsi="Tahoma" w:cs="Tahoma"/>
      <w:sz w:val="16"/>
      <w:szCs w:val="16"/>
    </w:rPr>
  </w:style>
  <w:style w:type="character" w:styleId="Hyperlink">
    <w:name w:val="Hyperlink"/>
    <w:rsid w:val="00624A95"/>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848"/>
    <w:rPr>
      <w:rFonts w:ascii="Palatino Linotype" w:hAnsi="Palatino Linotype"/>
      <w:sz w:val="24"/>
      <w:szCs w:val="24"/>
    </w:rPr>
  </w:style>
  <w:style w:type="paragraph" w:styleId="Heading1">
    <w:name w:val="heading 1"/>
    <w:basedOn w:val="Normal"/>
    <w:next w:val="Normal"/>
    <w:qFormat/>
    <w:rsid w:val="00946848"/>
    <w:pPr>
      <w:keepNext/>
      <w:jc w:val="center"/>
      <w:outlineLvl w:val="0"/>
    </w:pPr>
    <w:rPr>
      <w:bCs/>
    </w:rPr>
  </w:style>
  <w:style w:type="paragraph" w:styleId="Heading2">
    <w:name w:val="heading 2"/>
    <w:basedOn w:val="Normal"/>
    <w:next w:val="Normal"/>
    <w:qFormat/>
    <w:rsid w:val="00946848"/>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6848"/>
    <w:pPr>
      <w:jc w:val="center"/>
    </w:pPr>
    <w:rPr>
      <w:b/>
      <w:bCs/>
    </w:rPr>
  </w:style>
  <w:style w:type="paragraph" w:styleId="Header">
    <w:name w:val="header"/>
    <w:basedOn w:val="Normal"/>
    <w:rsid w:val="00946848"/>
    <w:pPr>
      <w:tabs>
        <w:tab w:val="center" w:pos="4320"/>
        <w:tab w:val="right" w:pos="8640"/>
      </w:tabs>
    </w:pPr>
  </w:style>
  <w:style w:type="paragraph" w:styleId="Footer">
    <w:name w:val="footer"/>
    <w:basedOn w:val="Normal"/>
    <w:rsid w:val="00946848"/>
    <w:pPr>
      <w:tabs>
        <w:tab w:val="center" w:pos="4320"/>
        <w:tab w:val="right" w:pos="8640"/>
      </w:tabs>
    </w:pPr>
  </w:style>
  <w:style w:type="character" w:styleId="PageNumber">
    <w:name w:val="page number"/>
    <w:basedOn w:val="DefaultParagraphFont"/>
    <w:rsid w:val="00946848"/>
  </w:style>
  <w:style w:type="paragraph" w:styleId="BodyText">
    <w:name w:val="Body Text"/>
    <w:basedOn w:val="Normal"/>
    <w:rsid w:val="00946848"/>
    <w:rPr>
      <w:b/>
      <w:bCs/>
    </w:rPr>
  </w:style>
  <w:style w:type="character" w:styleId="FootnoteReference">
    <w:name w:val="footnote reference"/>
    <w:basedOn w:val="DefaultParagraphFont"/>
    <w:semiHidden/>
    <w:rsid w:val="00946848"/>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semiHidden/>
    <w:rsid w:val="00946848"/>
    <w:rPr>
      <w:sz w:val="20"/>
      <w:szCs w:val="20"/>
    </w:rPr>
  </w:style>
  <w:style w:type="paragraph" w:styleId="ListParagraph">
    <w:name w:val="List Paragraph"/>
    <w:basedOn w:val="Normal"/>
    <w:uiPriority w:val="34"/>
    <w:qFormat/>
    <w:rsid w:val="00441E27"/>
    <w:pPr>
      <w:ind w:left="720"/>
    </w:pPr>
  </w:style>
  <w:style w:type="character" w:styleId="CommentReference">
    <w:name w:val="annotation reference"/>
    <w:basedOn w:val="DefaultParagraphFont"/>
    <w:rsid w:val="00672DFC"/>
    <w:rPr>
      <w:sz w:val="16"/>
      <w:szCs w:val="16"/>
    </w:rPr>
  </w:style>
  <w:style w:type="paragraph" w:styleId="CommentText">
    <w:name w:val="annotation text"/>
    <w:basedOn w:val="Normal"/>
    <w:link w:val="CommentTextChar"/>
    <w:rsid w:val="00672DFC"/>
    <w:rPr>
      <w:sz w:val="20"/>
      <w:szCs w:val="20"/>
    </w:rPr>
  </w:style>
  <w:style w:type="character" w:customStyle="1" w:styleId="CommentTextChar">
    <w:name w:val="Comment Text Char"/>
    <w:basedOn w:val="DefaultParagraphFont"/>
    <w:link w:val="CommentText"/>
    <w:rsid w:val="00672DFC"/>
    <w:rPr>
      <w:rFonts w:ascii="Palatino Linotype" w:hAnsi="Palatino Linotype"/>
    </w:rPr>
  </w:style>
  <w:style w:type="paragraph" w:styleId="CommentSubject">
    <w:name w:val="annotation subject"/>
    <w:basedOn w:val="CommentText"/>
    <w:next w:val="CommentText"/>
    <w:link w:val="CommentSubjectChar"/>
    <w:rsid w:val="00672DFC"/>
    <w:rPr>
      <w:b/>
      <w:bCs/>
    </w:rPr>
  </w:style>
  <w:style w:type="character" w:customStyle="1" w:styleId="CommentSubjectChar">
    <w:name w:val="Comment Subject Char"/>
    <w:basedOn w:val="CommentTextChar"/>
    <w:link w:val="CommentSubject"/>
    <w:rsid w:val="00672DFC"/>
    <w:rPr>
      <w:rFonts w:ascii="Palatino Linotype" w:hAnsi="Palatino Linotype"/>
      <w:b/>
      <w:bCs/>
    </w:rPr>
  </w:style>
  <w:style w:type="paragraph" w:styleId="Revision">
    <w:name w:val="Revision"/>
    <w:hidden/>
    <w:uiPriority w:val="99"/>
    <w:semiHidden/>
    <w:rsid w:val="00672DFC"/>
    <w:rPr>
      <w:rFonts w:ascii="Palatino Linotype" w:hAnsi="Palatino Linotype"/>
      <w:sz w:val="24"/>
      <w:szCs w:val="24"/>
    </w:rPr>
  </w:style>
  <w:style w:type="paragraph" w:styleId="BalloonText">
    <w:name w:val="Balloon Text"/>
    <w:basedOn w:val="Normal"/>
    <w:link w:val="BalloonTextChar"/>
    <w:rsid w:val="00672DFC"/>
    <w:rPr>
      <w:rFonts w:ascii="Tahoma" w:hAnsi="Tahoma" w:cs="Tahoma"/>
      <w:sz w:val="16"/>
      <w:szCs w:val="16"/>
    </w:rPr>
  </w:style>
  <w:style w:type="character" w:customStyle="1" w:styleId="BalloonTextChar">
    <w:name w:val="Balloon Text Char"/>
    <w:basedOn w:val="DefaultParagraphFont"/>
    <w:link w:val="BalloonText"/>
    <w:rsid w:val="00672DFC"/>
    <w:rPr>
      <w:rFonts w:ascii="Tahoma" w:hAnsi="Tahoma" w:cs="Tahoma"/>
      <w:sz w:val="16"/>
      <w:szCs w:val="16"/>
    </w:rPr>
  </w:style>
  <w:style w:type="character" w:styleId="Hyperlink">
    <w:name w:val="Hyperlink"/>
    <w:rsid w:val="00624A95"/>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s.leg.wa.gov/RCW/default.aspx?cite=80.16"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apps.leg.wa.gov/RCW/default.aspx?cite=80.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s.leg.wa.gov/RCW/default.aspx?cite=80.0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apps.leg.wa.gov/RCW/default.aspx?cite=80.04"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apps.leg.wa.gov/RCW/default.aspx?cite=80.01.040" TargetMode="External"/><Relationship Id="rId14" Type="http://schemas.openxmlformats.org/officeDocument/2006/relationships/hyperlink" Target="http://apps.leg.wa.gov/RCW/default.aspx?cite=80.28"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true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2013-03-14T07:00:00+00:00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4AA6FE0-0566-489E-B6F2-AE9D87B6861B}"/>
</file>

<file path=customXml/itemProps2.xml><?xml version="1.0" encoding="utf-8"?>
<ds:datastoreItem xmlns:ds="http://schemas.openxmlformats.org/officeDocument/2006/customXml" ds:itemID="{F4223B01-4304-47AF-AA55-E342D3720702}"/>
</file>

<file path=customXml/itemProps3.xml><?xml version="1.0" encoding="utf-8"?>
<ds:datastoreItem xmlns:ds="http://schemas.openxmlformats.org/officeDocument/2006/customXml" ds:itemID="{B321EFE4-9C82-483C-9BDE-CDFBA5AEFE04}"/>
</file>

<file path=customXml/itemProps4.xml><?xml version="1.0" encoding="utf-8"?>
<ds:datastoreItem xmlns:ds="http://schemas.openxmlformats.org/officeDocument/2006/customXml" ds:itemID="{F534AFB5-ABD6-4A41-9D25-C9EFF98431DE}"/>
</file>

<file path=customXml/itemProps5.xml><?xml version="1.0" encoding="utf-8"?>
<ds:datastoreItem xmlns:ds="http://schemas.openxmlformats.org/officeDocument/2006/customXml" ds:itemID="{2324F598-5EC5-476D-924C-D463B83DA5C6}"/>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3490</Characters>
  <Application>Microsoft Office Word</Application>
  <DocSecurity>0</DocSecurity>
  <Lines>29</Lines>
  <Paragraphs>8</Paragraphs>
  <ScaleCrop>false</ScaleCrop>
  <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2013-03-14T16:19:00Z</dcterms:created>
  <dcterms:modified xsi:type="dcterms:W3CDTF">2013-03-14T16:19:00Z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