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0"/>
        </w:rPr>
      </w:pPr>
      <w:bookmarkStart w:id="0" w:name="_GoBack"/>
      <w:bookmarkEnd w:id="0"/>
      <w:r w:rsidRPr="00924CF3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CBA70FC" wp14:editId="778D515B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0" t="0" r="0" b="0"/>
            <wp:wrapNone/>
            <wp:docPr id="1" name="Picture 1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924CF3">
        <w:rPr>
          <w:rFonts w:ascii="Times New Roman" w:hAnsi="Times New Roman"/>
          <w:sz w:val="24"/>
          <w:szCs w:val="20"/>
        </w:rPr>
        <w:t>May 1, 2015</w:t>
      </w: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i/>
          <w:sz w:val="24"/>
          <w:szCs w:val="20"/>
        </w:rPr>
      </w:pP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b/>
          <w:i/>
          <w:sz w:val="24"/>
          <w:szCs w:val="20"/>
        </w:rPr>
      </w:pPr>
      <w:r w:rsidRPr="00924CF3">
        <w:rPr>
          <w:rFonts w:ascii="Times New Roman" w:hAnsi="Times New Roman"/>
          <w:b/>
          <w:i/>
          <w:sz w:val="24"/>
          <w:szCs w:val="20"/>
        </w:rPr>
        <w:t xml:space="preserve">VIA ELECTRONIC FILING </w:t>
      </w: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24CF3" w:rsidRPr="00924CF3" w:rsidRDefault="00924CF3" w:rsidP="00924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CF3">
        <w:rPr>
          <w:rFonts w:ascii="Times New Roman" w:hAnsi="Times New Roman"/>
          <w:sz w:val="24"/>
          <w:szCs w:val="24"/>
        </w:rPr>
        <w:t>Steven V. King</w:t>
      </w:r>
      <w:r w:rsidRPr="00924CF3">
        <w:rPr>
          <w:rFonts w:ascii="Times New Roman" w:hAnsi="Times New Roman"/>
          <w:sz w:val="24"/>
          <w:szCs w:val="24"/>
        </w:rPr>
        <w:br/>
        <w:t>Executive Director and Secretary</w:t>
      </w: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CF3">
        <w:rPr>
          <w:rFonts w:ascii="Times New Roman" w:hAnsi="Times New Roman"/>
          <w:sz w:val="24"/>
          <w:szCs w:val="24"/>
        </w:rPr>
        <w:t>Washington Utilities and Transportation Commission</w:t>
      </w:r>
      <w:r w:rsidRPr="00924CF3">
        <w:rPr>
          <w:rFonts w:ascii="Times New Roman" w:hAnsi="Times New Roman"/>
          <w:sz w:val="24"/>
          <w:szCs w:val="24"/>
        </w:rPr>
        <w:br/>
        <w:t>1300 S. Evergreen Park Drive S.W</w:t>
      </w:r>
      <w:proofErr w:type="gramStart"/>
      <w:r w:rsidRPr="00924CF3">
        <w:rPr>
          <w:rFonts w:ascii="Times New Roman" w:hAnsi="Times New Roman"/>
          <w:sz w:val="24"/>
          <w:szCs w:val="24"/>
        </w:rPr>
        <w:t>.</w:t>
      </w:r>
      <w:proofErr w:type="gramEnd"/>
      <w:r w:rsidRPr="00924CF3">
        <w:rPr>
          <w:rFonts w:ascii="Times New Roman" w:hAnsi="Times New Roman"/>
          <w:sz w:val="24"/>
          <w:szCs w:val="24"/>
        </w:rPr>
        <w:br/>
        <w:t>P.O. Box 47250</w:t>
      </w:r>
      <w:r w:rsidRPr="00924CF3">
        <w:rPr>
          <w:rFonts w:ascii="Times New Roman" w:hAnsi="Times New Roman"/>
          <w:sz w:val="24"/>
          <w:szCs w:val="24"/>
        </w:rPr>
        <w:br/>
        <w:t>Olympia, WA  98504</w:t>
      </w:r>
      <w:r w:rsidRPr="00924CF3">
        <w:rPr>
          <w:rFonts w:ascii="Times New Roman" w:hAnsi="Times New Roman"/>
          <w:sz w:val="24"/>
          <w:szCs w:val="24"/>
        </w:rPr>
        <w:noBreakHyphen/>
        <w:t>7250</w:t>
      </w: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837" w:rsidRPr="00924CF3" w:rsidRDefault="00577837" w:rsidP="00577837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924CF3">
        <w:rPr>
          <w:rFonts w:ascii="Times New Roman" w:hAnsi="Times New Roman"/>
          <w:b/>
          <w:sz w:val="24"/>
          <w:szCs w:val="24"/>
        </w:rPr>
        <w:t>RE:</w:t>
      </w:r>
      <w:r w:rsidRPr="00924CF3">
        <w:rPr>
          <w:rFonts w:ascii="Times New Roman" w:hAnsi="Times New Roman"/>
          <w:b/>
          <w:sz w:val="24"/>
          <w:szCs w:val="24"/>
        </w:rPr>
        <w:tab/>
        <w:t>Docket</w:t>
      </w:r>
      <w:r w:rsidR="00924CF3">
        <w:rPr>
          <w:rFonts w:ascii="Times New Roman" w:hAnsi="Times New Roman"/>
          <w:b/>
          <w:sz w:val="24"/>
          <w:szCs w:val="24"/>
        </w:rPr>
        <w:t xml:space="preserve"> U-140621</w:t>
      </w:r>
      <w:r w:rsidRPr="00924CF3">
        <w:rPr>
          <w:rFonts w:ascii="Times New Roman" w:hAnsi="Times New Roman"/>
          <w:b/>
          <w:sz w:val="24"/>
          <w:szCs w:val="24"/>
        </w:rPr>
        <w:t>—Reply Comments of Pacific Power &amp; Light</w:t>
      </w:r>
      <w:r w:rsidR="00924CF3">
        <w:rPr>
          <w:rFonts w:ascii="Times New Roman" w:hAnsi="Times New Roman"/>
          <w:b/>
          <w:sz w:val="24"/>
          <w:szCs w:val="24"/>
        </w:rPr>
        <w:t xml:space="preserve"> Company</w:t>
      </w: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CF3">
        <w:rPr>
          <w:rFonts w:ascii="Times New Roman" w:hAnsi="Times New Roman"/>
          <w:sz w:val="24"/>
          <w:szCs w:val="24"/>
        </w:rPr>
        <w:t>Dear Mr. King:</w:t>
      </w: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837" w:rsidRPr="00924CF3" w:rsidRDefault="00577837" w:rsidP="0057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4CF3">
        <w:rPr>
          <w:rFonts w:ascii="Times New Roman" w:hAnsi="Times New Roman"/>
          <w:color w:val="000000"/>
          <w:sz w:val="24"/>
          <w:szCs w:val="24"/>
        </w:rPr>
        <w:t xml:space="preserve">In accordance with the Notice of Opportunity to Respond to Written Comments (Notice) issued </w:t>
      </w:r>
      <w:r w:rsidR="00B75BFD" w:rsidRPr="00924CF3">
        <w:rPr>
          <w:rFonts w:ascii="Times New Roman" w:hAnsi="Times New Roman"/>
          <w:color w:val="000000"/>
          <w:sz w:val="24"/>
          <w:szCs w:val="24"/>
        </w:rPr>
        <w:t xml:space="preserve">by the Washington Utilities and Transportation Commission (Commission) </w:t>
      </w:r>
      <w:r w:rsidR="00924CF3">
        <w:rPr>
          <w:rFonts w:ascii="Times New Roman" w:hAnsi="Times New Roman"/>
          <w:color w:val="000000"/>
          <w:sz w:val="24"/>
          <w:szCs w:val="24"/>
        </w:rPr>
        <w:t xml:space="preserve">on </w:t>
      </w:r>
      <w:r w:rsidRPr="00924CF3">
        <w:rPr>
          <w:rFonts w:ascii="Times New Roman" w:hAnsi="Times New Roman"/>
          <w:color w:val="000000"/>
          <w:sz w:val="24"/>
          <w:szCs w:val="24"/>
        </w:rPr>
        <w:t xml:space="preserve">March 24, 2015, Pacific Power &amp; Light Company, a division of PacifiCorp (Pacific Power or Company), provides reply comments responsive to </w:t>
      </w:r>
      <w:r w:rsidR="00924CF3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924CF3">
        <w:rPr>
          <w:rFonts w:ascii="Times New Roman" w:hAnsi="Times New Roman"/>
          <w:color w:val="000000"/>
          <w:sz w:val="24"/>
          <w:szCs w:val="24"/>
        </w:rPr>
        <w:t>comments submitted by April 1</w:t>
      </w:r>
      <w:r w:rsidR="004C6DA2" w:rsidRPr="00924CF3">
        <w:rPr>
          <w:rFonts w:ascii="Times New Roman" w:hAnsi="Times New Roman"/>
          <w:color w:val="000000"/>
          <w:sz w:val="24"/>
          <w:szCs w:val="24"/>
        </w:rPr>
        <w:t>7</w:t>
      </w:r>
      <w:r w:rsidRPr="00924CF3">
        <w:rPr>
          <w:rFonts w:ascii="Times New Roman" w:hAnsi="Times New Roman"/>
          <w:color w:val="000000"/>
          <w:sz w:val="24"/>
          <w:szCs w:val="24"/>
        </w:rPr>
        <w:t>, 2015 (April 1</w:t>
      </w:r>
      <w:r w:rsidR="004C6DA2" w:rsidRPr="00924CF3">
        <w:rPr>
          <w:rFonts w:ascii="Times New Roman" w:hAnsi="Times New Roman"/>
          <w:color w:val="000000"/>
          <w:sz w:val="24"/>
          <w:szCs w:val="24"/>
        </w:rPr>
        <w:t>7</w:t>
      </w:r>
      <w:r w:rsidRPr="00924CF3">
        <w:rPr>
          <w:rFonts w:ascii="Times New Roman" w:hAnsi="Times New Roman"/>
          <w:color w:val="000000"/>
          <w:sz w:val="24"/>
          <w:szCs w:val="24"/>
        </w:rPr>
        <w:t xml:space="preserve"> Comments).</w:t>
      </w:r>
    </w:p>
    <w:p w:rsidR="00577837" w:rsidRPr="00924CF3" w:rsidRDefault="00577837" w:rsidP="0057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837" w:rsidRPr="00924CF3" w:rsidRDefault="00577837" w:rsidP="0057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4CF3">
        <w:rPr>
          <w:rFonts w:ascii="Times New Roman" w:hAnsi="Times New Roman"/>
          <w:sz w:val="24"/>
          <w:szCs w:val="24"/>
        </w:rPr>
        <w:t xml:space="preserve">Nine parties submitted comments in accordance with the Notice. </w:t>
      </w:r>
      <w:r w:rsidR="00924CF3">
        <w:rPr>
          <w:rFonts w:ascii="Times New Roman" w:hAnsi="Times New Roman"/>
          <w:sz w:val="24"/>
          <w:szCs w:val="24"/>
        </w:rPr>
        <w:t xml:space="preserve"> </w:t>
      </w:r>
      <w:r w:rsidRPr="00924CF3">
        <w:rPr>
          <w:rFonts w:ascii="Times New Roman" w:hAnsi="Times New Roman"/>
          <w:sz w:val="24"/>
          <w:szCs w:val="24"/>
        </w:rPr>
        <w:t>Parties offered comments on the third draft of proposed rules to implement RC</w:t>
      </w:r>
      <w:r w:rsidR="00B301A5" w:rsidRPr="00924CF3">
        <w:rPr>
          <w:rFonts w:ascii="Times New Roman" w:hAnsi="Times New Roman"/>
          <w:sz w:val="24"/>
          <w:szCs w:val="24"/>
        </w:rPr>
        <w:t>W</w:t>
      </w:r>
      <w:r w:rsidRPr="00924CF3">
        <w:rPr>
          <w:rFonts w:ascii="Times New Roman" w:hAnsi="Times New Roman"/>
          <w:sz w:val="24"/>
          <w:szCs w:val="24"/>
        </w:rPr>
        <w:t xml:space="preserve"> Ch. 80-54 and provided responses to</w:t>
      </w:r>
      <w:r w:rsidR="00D9078F" w:rsidRPr="00924CF3">
        <w:rPr>
          <w:rFonts w:ascii="Times New Roman" w:hAnsi="Times New Roman"/>
          <w:sz w:val="24"/>
          <w:szCs w:val="24"/>
        </w:rPr>
        <w:t xml:space="preserve"> the list of issues raised in the Notice. </w:t>
      </w:r>
      <w:r w:rsidR="00924CF3">
        <w:rPr>
          <w:rFonts w:ascii="Times New Roman" w:hAnsi="Times New Roman"/>
          <w:sz w:val="24"/>
          <w:szCs w:val="24"/>
        </w:rPr>
        <w:t xml:space="preserve"> </w:t>
      </w:r>
      <w:r w:rsidR="00D9078F" w:rsidRPr="00924CF3">
        <w:rPr>
          <w:rFonts w:ascii="Times New Roman" w:hAnsi="Times New Roman"/>
          <w:sz w:val="24"/>
          <w:szCs w:val="24"/>
        </w:rPr>
        <w:t>T</w:t>
      </w:r>
      <w:r w:rsidR="004C6DA2" w:rsidRPr="00924CF3">
        <w:rPr>
          <w:rFonts w:ascii="Times New Roman" w:hAnsi="Times New Roman"/>
          <w:sz w:val="24"/>
          <w:szCs w:val="24"/>
        </w:rPr>
        <w:t>he April 17</w:t>
      </w:r>
      <w:r w:rsidRPr="00924CF3">
        <w:rPr>
          <w:rFonts w:ascii="Times New Roman" w:hAnsi="Times New Roman"/>
          <w:sz w:val="24"/>
          <w:szCs w:val="24"/>
        </w:rPr>
        <w:t xml:space="preserve"> Comments largely re</w:t>
      </w:r>
      <w:r w:rsidR="00D9078F" w:rsidRPr="00924CF3">
        <w:rPr>
          <w:rFonts w:ascii="Times New Roman" w:hAnsi="Times New Roman"/>
          <w:sz w:val="24"/>
          <w:szCs w:val="24"/>
        </w:rPr>
        <w:t xml:space="preserve">iterate positions and arguments previously presented through comments and workshops in this proceeding. </w:t>
      </w:r>
      <w:r w:rsidR="00924CF3">
        <w:rPr>
          <w:rFonts w:ascii="Times New Roman" w:hAnsi="Times New Roman"/>
          <w:sz w:val="24"/>
          <w:szCs w:val="24"/>
        </w:rPr>
        <w:t xml:space="preserve"> </w:t>
      </w:r>
      <w:r w:rsidR="00D9078F" w:rsidRPr="00924CF3">
        <w:rPr>
          <w:rFonts w:ascii="Times New Roman" w:hAnsi="Times New Roman"/>
          <w:sz w:val="24"/>
          <w:szCs w:val="24"/>
        </w:rPr>
        <w:t>Pacific Power stands by its comments previously submitted in this proceeding.</w:t>
      </w:r>
    </w:p>
    <w:p w:rsidR="00D9078F" w:rsidRPr="00924CF3" w:rsidRDefault="00D9078F" w:rsidP="0057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78F" w:rsidRPr="00924CF3" w:rsidRDefault="00D9078F" w:rsidP="0057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4CF3">
        <w:rPr>
          <w:rFonts w:ascii="Times New Roman" w:hAnsi="Times New Roman"/>
          <w:sz w:val="24"/>
          <w:szCs w:val="24"/>
        </w:rPr>
        <w:t xml:space="preserve">Additionally, Pacific Power observes that some parties, including Pacific Power, provided facts and empirical data to support responses to the list of issues contained in the Notice. </w:t>
      </w:r>
      <w:r w:rsidR="00924CF3">
        <w:rPr>
          <w:rFonts w:ascii="Times New Roman" w:hAnsi="Times New Roman"/>
          <w:sz w:val="24"/>
          <w:szCs w:val="24"/>
        </w:rPr>
        <w:t xml:space="preserve"> </w:t>
      </w:r>
      <w:r w:rsidRPr="00924CF3">
        <w:rPr>
          <w:rFonts w:ascii="Times New Roman" w:hAnsi="Times New Roman"/>
          <w:sz w:val="24"/>
          <w:szCs w:val="24"/>
        </w:rPr>
        <w:t xml:space="preserve">Some parties offered general statements without evidentiary support. </w:t>
      </w:r>
      <w:r w:rsidR="00924CF3">
        <w:rPr>
          <w:rFonts w:ascii="Times New Roman" w:hAnsi="Times New Roman"/>
          <w:sz w:val="24"/>
          <w:szCs w:val="24"/>
        </w:rPr>
        <w:t xml:space="preserve"> </w:t>
      </w:r>
      <w:r w:rsidRPr="00924CF3">
        <w:rPr>
          <w:rFonts w:ascii="Times New Roman" w:hAnsi="Times New Roman"/>
          <w:sz w:val="24"/>
          <w:szCs w:val="24"/>
        </w:rPr>
        <w:t>Pacific Power encourages the Commission</w:t>
      </w:r>
      <w:r w:rsidR="00B75BFD" w:rsidRPr="00924CF3">
        <w:rPr>
          <w:rFonts w:ascii="Times New Roman" w:hAnsi="Times New Roman"/>
          <w:sz w:val="24"/>
          <w:szCs w:val="24"/>
        </w:rPr>
        <w:t xml:space="preserve"> to focus on the factual information presented as it deliberates on potential additional revisions to the proposed rules.</w:t>
      </w:r>
    </w:p>
    <w:p w:rsidR="00577837" w:rsidRPr="00924CF3" w:rsidRDefault="00577837" w:rsidP="0057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77837" w:rsidRPr="00924CF3" w:rsidRDefault="00B75BFD" w:rsidP="00577837">
      <w:pPr>
        <w:tabs>
          <w:tab w:val="left" w:pos="1540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924CF3">
        <w:rPr>
          <w:rFonts w:ascii="Times New Roman" w:hAnsi="Times New Roman"/>
          <w:sz w:val="24"/>
          <w:szCs w:val="24"/>
        </w:rPr>
        <w:t xml:space="preserve">Pacific Power is available to provide additional information as needed to assist the Commission in finalizing rules that balance the interests of all parties. </w:t>
      </w:r>
      <w:r w:rsidR="00577837" w:rsidRPr="00924CF3">
        <w:rPr>
          <w:rFonts w:ascii="Times New Roman" w:hAnsi="Times New Roman"/>
          <w:sz w:val="24"/>
          <w:szCs w:val="24"/>
        </w:rPr>
        <w:t>Informal questions concerning this filing may be directed to Natasha Siores, Director, Regulatory Affairs &amp; Revenue Requirement, at (503) 813-6583.</w:t>
      </w:r>
    </w:p>
    <w:p w:rsidR="00B75BFD" w:rsidRPr="00924CF3" w:rsidRDefault="00B75BFD" w:rsidP="00577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CF3">
        <w:rPr>
          <w:rFonts w:ascii="Times New Roman" w:hAnsi="Times New Roman"/>
          <w:sz w:val="24"/>
          <w:szCs w:val="24"/>
        </w:rPr>
        <w:t>Sincerely,</w:t>
      </w: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CF3">
        <w:rPr>
          <w:rFonts w:ascii="Times New Roman" w:hAnsi="Times New Roman"/>
          <w:sz w:val="24"/>
          <w:szCs w:val="24"/>
        </w:rPr>
        <w:t>R. Bryce Dalley</w:t>
      </w:r>
    </w:p>
    <w:p w:rsidR="00577837" w:rsidRPr="00924CF3" w:rsidRDefault="00577837" w:rsidP="00577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CF3">
        <w:rPr>
          <w:rFonts w:ascii="Times New Roman" w:hAnsi="Times New Roman"/>
          <w:sz w:val="24"/>
          <w:szCs w:val="24"/>
        </w:rPr>
        <w:t>Vice President, Regulation</w:t>
      </w:r>
    </w:p>
    <w:sectPr w:rsidR="00577837" w:rsidRPr="00924CF3" w:rsidSect="00F71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60" w:right="1340" w:bottom="1240" w:left="13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37" w:rsidRDefault="00577837" w:rsidP="00577837">
      <w:pPr>
        <w:spacing w:after="0" w:line="240" w:lineRule="auto"/>
      </w:pPr>
      <w:r>
        <w:separator/>
      </w:r>
    </w:p>
  </w:endnote>
  <w:endnote w:type="continuationSeparator" w:id="0">
    <w:p w:rsidR="00577837" w:rsidRDefault="00577837" w:rsidP="0057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2A" w:rsidRDefault="00124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2A" w:rsidRDefault="001244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2A" w:rsidRDefault="00124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37" w:rsidRDefault="00577837" w:rsidP="00577837">
      <w:pPr>
        <w:spacing w:after="0" w:line="240" w:lineRule="auto"/>
      </w:pPr>
      <w:r>
        <w:separator/>
      </w:r>
    </w:p>
  </w:footnote>
  <w:footnote w:type="continuationSeparator" w:id="0">
    <w:p w:rsidR="00577837" w:rsidRDefault="00577837" w:rsidP="0057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2A" w:rsidRDefault="001244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837" w:rsidRDefault="00577837" w:rsidP="00A575EE">
    <w:pPr>
      <w:pStyle w:val="Header"/>
      <w:spacing w:after="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W</w:t>
    </w:r>
    <w:r w:rsidRPr="001F6903">
      <w:rPr>
        <w:rFonts w:ascii="Times New Roman" w:hAnsi="Times New Roman"/>
        <w:sz w:val="24"/>
      </w:rPr>
      <w:t>ashington</w:t>
    </w:r>
    <w:r>
      <w:rPr>
        <w:rFonts w:ascii="Times New Roman" w:hAnsi="Times New Roman"/>
        <w:sz w:val="24"/>
      </w:rPr>
      <w:t xml:space="preserve"> Utilities &amp; Transportation Commission</w:t>
    </w:r>
  </w:p>
  <w:p w:rsidR="00577837" w:rsidRDefault="004C6DA2" w:rsidP="00A575EE">
    <w:pPr>
      <w:pStyle w:val="Header"/>
      <w:spacing w:after="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May 1</w:t>
    </w:r>
    <w:r w:rsidR="00577837">
      <w:rPr>
        <w:rFonts w:ascii="Times New Roman" w:hAnsi="Times New Roman"/>
        <w:sz w:val="24"/>
      </w:rPr>
      <w:t>, 2015</w:t>
    </w:r>
  </w:p>
  <w:p w:rsidR="00577837" w:rsidRDefault="00577837" w:rsidP="00F71526">
    <w:pPr>
      <w:pStyle w:val="Header"/>
      <w:tabs>
        <w:tab w:val="clear" w:pos="4680"/>
        <w:tab w:val="clear" w:pos="9360"/>
        <w:tab w:val="left" w:pos="1155"/>
      </w:tabs>
      <w:spacing w:after="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Page </w:t>
    </w:r>
    <w:r w:rsidRPr="001F6903">
      <w:rPr>
        <w:rFonts w:ascii="Times New Roman" w:hAnsi="Times New Roman"/>
        <w:sz w:val="24"/>
      </w:rPr>
      <w:fldChar w:fldCharType="begin"/>
    </w:r>
    <w:r w:rsidRPr="001F6903">
      <w:rPr>
        <w:rFonts w:ascii="Times New Roman" w:hAnsi="Times New Roman"/>
        <w:sz w:val="24"/>
      </w:rPr>
      <w:instrText xml:space="preserve"> PAGE   \* MERGEFORMAT </w:instrText>
    </w:r>
    <w:r w:rsidRPr="001F6903">
      <w:rPr>
        <w:rFonts w:ascii="Times New Roman" w:hAnsi="Times New Roman"/>
        <w:sz w:val="24"/>
      </w:rPr>
      <w:fldChar w:fldCharType="separate"/>
    </w:r>
    <w:r w:rsidR="00924CF3">
      <w:rPr>
        <w:rFonts w:ascii="Times New Roman" w:hAnsi="Times New Roman"/>
        <w:noProof/>
        <w:sz w:val="24"/>
      </w:rPr>
      <w:t>2</w:t>
    </w:r>
    <w:r w:rsidRPr="001F6903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ab/>
    </w:r>
  </w:p>
  <w:p w:rsidR="00577837" w:rsidRDefault="00577837" w:rsidP="00A575EE">
    <w:pPr>
      <w:pStyle w:val="Header"/>
      <w:spacing w:after="0" w:line="240" w:lineRule="auto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2A" w:rsidRDefault="001244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72C9"/>
    <w:multiLevelType w:val="hybridMultilevel"/>
    <w:tmpl w:val="B3460D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37"/>
    <w:rsid w:val="001023E8"/>
    <w:rsid w:val="0012442A"/>
    <w:rsid w:val="004C6DA2"/>
    <w:rsid w:val="00577837"/>
    <w:rsid w:val="0076623F"/>
    <w:rsid w:val="00924CF3"/>
    <w:rsid w:val="00B301A5"/>
    <w:rsid w:val="00B75BFD"/>
    <w:rsid w:val="00C2390B"/>
    <w:rsid w:val="00D9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3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37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7783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837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5778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8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83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83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83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C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DA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3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37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7783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837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5778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8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83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83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83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C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DA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2015-05-01T07:00:00+00:00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E2A4B-8D02-47FA-8ADC-6680FA507B16}"/>
</file>

<file path=customXml/itemProps2.xml><?xml version="1.0" encoding="utf-8"?>
<ds:datastoreItem xmlns:ds="http://schemas.openxmlformats.org/officeDocument/2006/customXml" ds:itemID="{847403D8-1D75-40CC-B601-8DBBB16B4383}"/>
</file>

<file path=customXml/itemProps3.xml><?xml version="1.0" encoding="utf-8"?>
<ds:datastoreItem xmlns:ds="http://schemas.openxmlformats.org/officeDocument/2006/customXml" ds:itemID="{110FAC7D-9F62-4DF8-B21B-0A8D173D89C6}"/>
</file>

<file path=customXml/itemProps4.xml><?xml version="1.0" encoding="utf-8"?>
<ds:datastoreItem xmlns:ds="http://schemas.openxmlformats.org/officeDocument/2006/customXml" ds:itemID="{CCD99C5D-D411-46B5-93CC-0CC1DD839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2015-05-01T15:22:00Z</dcterms:created>
  <dcterms:modified xsi:type="dcterms:W3CDTF">2015-05-01T15:22:00Z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0x0101006E56B4D1795A2E4DB2F0B01679ED314A0067CB95763FECBF4FA7AA57FB91BB1F81</vt:lpwstr>
  </property>
  <property fmtid="{D5CDD505-2E9C-101B-9397-08002B2CF9AE}" pid="4" name="_docset_NoMedatataSyncRequired">
    <vt:lpwstr>False</vt:lpwstr>
  </property>
</Properties>
</file>