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396" w:rsidRPr="0034386C" w:rsidRDefault="00362396" w:rsidP="00AE7372">
      <w:pPr>
        <w:pStyle w:val="single"/>
        <w:widowControl w:val="0"/>
        <w:spacing w:before="0" w:line="240" w:lineRule="auto"/>
        <w:ind w:left="4320" w:firstLine="0"/>
        <w:rPr>
          <w:rStyle w:val="Strong"/>
          <w:szCs w:val="24"/>
        </w:rPr>
      </w:pPr>
      <w:bookmarkStart w:id="0" w:name="_GoBack"/>
      <w:bookmarkEnd w:id="0"/>
      <w:r w:rsidRPr="0034386C">
        <w:rPr>
          <w:rStyle w:val="Strong"/>
          <w:szCs w:val="24"/>
        </w:rPr>
        <w:t>EXHIBIT NO. ___(</w:t>
      </w:r>
      <w:r w:rsidR="00177241">
        <w:rPr>
          <w:rStyle w:val="Strong"/>
          <w:szCs w:val="24"/>
        </w:rPr>
        <w:t>JJS</w:t>
      </w:r>
      <w:r w:rsidRPr="0034386C">
        <w:rPr>
          <w:rStyle w:val="Strong"/>
          <w:szCs w:val="24"/>
        </w:rPr>
        <w:t>-1T)</w:t>
      </w:r>
      <w:r w:rsidRPr="0034386C">
        <w:rPr>
          <w:rStyle w:val="Strong"/>
          <w:szCs w:val="24"/>
        </w:rPr>
        <w:br/>
        <w:t>DOCKET</w:t>
      </w:r>
      <w:r w:rsidR="009E3A91">
        <w:rPr>
          <w:rStyle w:val="Strong"/>
          <w:szCs w:val="24"/>
        </w:rPr>
        <w:t xml:space="preserve">S </w:t>
      </w:r>
      <w:r w:rsidRPr="0034386C">
        <w:rPr>
          <w:rStyle w:val="Strong"/>
          <w:szCs w:val="24"/>
        </w:rPr>
        <w:t>UE</w:t>
      </w:r>
      <w:r w:rsidR="0047278C" w:rsidRPr="0034386C">
        <w:rPr>
          <w:rStyle w:val="Strong"/>
          <w:szCs w:val="24"/>
        </w:rPr>
        <w:t>-</w:t>
      </w:r>
      <w:r w:rsidR="009F7913" w:rsidRPr="0034386C">
        <w:rPr>
          <w:rStyle w:val="Strong"/>
          <w:szCs w:val="24"/>
        </w:rPr>
        <w:t>1</w:t>
      </w:r>
      <w:r w:rsidR="00177241">
        <w:rPr>
          <w:rStyle w:val="Strong"/>
          <w:szCs w:val="24"/>
        </w:rPr>
        <w:t>7</w:t>
      </w:r>
      <w:r w:rsidRPr="0034386C">
        <w:rPr>
          <w:rStyle w:val="Strong"/>
          <w:szCs w:val="24"/>
        </w:rPr>
        <w:t>___/UG</w:t>
      </w:r>
      <w:r w:rsidR="0047278C" w:rsidRPr="0034386C">
        <w:rPr>
          <w:rStyle w:val="Strong"/>
          <w:szCs w:val="24"/>
        </w:rPr>
        <w:t>-</w:t>
      </w:r>
      <w:r w:rsidR="009F7913" w:rsidRPr="0034386C">
        <w:rPr>
          <w:rStyle w:val="Strong"/>
          <w:szCs w:val="24"/>
        </w:rPr>
        <w:t>1</w:t>
      </w:r>
      <w:r w:rsidR="00177241">
        <w:rPr>
          <w:rStyle w:val="Strong"/>
          <w:szCs w:val="24"/>
        </w:rPr>
        <w:t>7</w:t>
      </w:r>
      <w:r w:rsidRPr="0034386C">
        <w:rPr>
          <w:rStyle w:val="Strong"/>
          <w:szCs w:val="24"/>
        </w:rPr>
        <w:t>___</w:t>
      </w:r>
      <w:r w:rsidRPr="0034386C">
        <w:rPr>
          <w:rStyle w:val="Strong"/>
          <w:szCs w:val="24"/>
        </w:rPr>
        <w:br/>
      </w:r>
      <w:r w:rsidR="007453F7" w:rsidRPr="0034386C">
        <w:rPr>
          <w:rStyle w:val="Strong"/>
          <w:szCs w:val="24"/>
        </w:rPr>
        <w:t>20</w:t>
      </w:r>
      <w:r w:rsidR="009F7913" w:rsidRPr="0034386C">
        <w:rPr>
          <w:rStyle w:val="Strong"/>
          <w:szCs w:val="24"/>
        </w:rPr>
        <w:t>1</w:t>
      </w:r>
      <w:r w:rsidR="00177241">
        <w:rPr>
          <w:rStyle w:val="Strong"/>
          <w:szCs w:val="24"/>
        </w:rPr>
        <w:t>7</w:t>
      </w:r>
      <w:r w:rsidR="007453F7" w:rsidRPr="0034386C">
        <w:rPr>
          <w:rStyle w:val="Strong"/>
          <w:szCs w:val="24"/>
        </w:rPr>
        <w:t xml:space="preserve"> </w:t>
      </w:r>
      <w:r w:rsidRPr="0034386C">
        <w:rPr>
          <w:rStyle w:val="Strong"/>
          <w:szCs w:val="24"/>
        </w:rPr>
        <w:t>PSE GENERAL RATE CASE</w:t>
      </w:r>
      <w:r w:rsidRPr="0034386C">
        <w:rPr>
          <w:rStyle w:val="Strong"/>
          <w:szCs w:val="24"/>
        </w:rPr>
        <w:br/>
        <w:t>WITNESS:  </w:t>
      </w:r>
      <w:r w:rsidR="00177241">
        <w:rPr>
          <w:b/>
          <w:color w:val="000000"/>
          <w:szCs w:val="24"/>
        </w:rPr>
        <w:t xml:space="preserve">JOHN J. </w:t>
      </w:r>
      <w:proofErr w:type="spellStart"/>
      <w:r w:rsidR="00177241">
        <w:rPr>
          <w:b/>
          <w:color w:val="000000"/>
          <w:szCs w:val="24"/>
        </w:rPr>
        <w:t>SPANOS</w:t>
      </w:r>
      <w:proofErr w:type="spellEnd"/>
    </w:p>
    <w:p w:rsidR="00362396" w:rsidRPr="0034386C" w:rsidRDefault="00362396" w:rsidP="00AE7372">
      <w:pPr>
        <w:pStyle w:val="center"/>
        <w:keepLines w:val="0"/>
        <w:widowControl w:val="0"/>
        <w:spacing w:before="0" w:line="240" w:lineRule="auto"/>
        <w:rPr>
          <w:b/>
          <w:szCs w:val="24"/>
        </w:rPr>
      </w:pPr>
    </w:p>
    <w:p w:rsidR="00362396" w:rsidRPr="0034386C" w:rsidRDefault="00362396" w:rsidP="00AE7372">
      <w:pPr>
        <w:pStyle w:val="center"/>
        <w:keepLines w:val="0"/>
        <w:widowControl w:val="0"/>
        <w:spacing w:before="0" w:line="240" w:lineRule="auto"/>
        <w:rPr>
          <w:b/>
          <w:szCs w:val="24"/>
        </w:rPr>
      </w:pPr>
    </w:p>
    <w:p w:rsidR="00362396" w:rsidRPr="0034386C" w:rsidRDefault="00362396" w:rsidP="00AE7372">
      <w:pPr>
        <w:pStyle w:val="center"/>
        <w:keepLines w:val="0"/>
        <w:widowControl w:val="0"/>
        <w:spacing w:before="0" w:line="240" w:lineRule="auto"/>
        <w:rPr>
          <w:b/>
          <w:szCs w:val="24"/>
        </w:rPr>
      </w:pPr>
    </w:p>
    <w:p w:rsidR="00362396" w:rsidRPr="0034386C" w:rsidRDefault="00362396" w:rsidP="00AE7372">
      <w:pPr>
        <w:pStyle w:val="center"/>
        <w:keepLines w:val="0"/>
        <w:widowControl w:val="0"/>
        <w:spacing w:before="0" w:line="240" w:lineRule="auto"/>
        <w:rPr>
          <w:b/>
          <w:szCs w:val="24"/>
        </w:rPr>
      </w:pPr>
      <w:r w:rsidRPr="0034386C">
        <w:rPr>
          <w:b/>
          <w:szCs w:val="24"/>
        </w:rPr>
        <w:t>BEFORE THE</w:t>
      </w:r>
    </w:p>
    <w:p w:rsidR="00362396" w:rsidRPr="0034386C" w:rsidRDefault="00362396" w:rsidP="00AE7372">
      <w:pPr>
        <w:pStyle w:val="center"/>
        <w:keepLines w:val="0"/>
        <w:widowControl w:val="0"/>
        <w:spacing w:before="0" w:line="240" w:lineRule="auto"/>
        <w:rPr>
          <w:b/>
          <w:szCs w:val="24"/>
        </w:rPr>
      </w:pPr>
      <w:r w:rsidRPr="0034386C">
        <w:rPr>
          <w:b/>
          <w:szCs w:val="24"/>
        </w:rPr>
        <w:t>WASHINGTON UTILITIES AND TRANSPORTATION COMMISSION</w:t>
      </w:r>
    </w:p>
    <w:p w:rsidR="00362396" w:rsidRDefault="00362396" w:rsidP="00AE7372">
      <w:pPr>
        <w:pStyle w:val="center"/>
        <w:keepLines w:val="0"/>
        <w:widowControl w:val="0"/>
        <w:spacing w:before="0" w:line="240" w:lineRule="auto"/>
        <w:rPr>
          <w:b/>
          <w:szCs w:val="24"/>
        </w:rPr>
      </w:pPr>
    </w:p>
    <w:p w:rsidR="00AE7372" w:rsidRPr="0034386C" w:rsidRDefault="00AE7372" w:rsidP="00AE7372">
      <w:pPr>
        <w:pStyle w:val="center"/>
        <w:keepLines w:val="0"/>
        <w:widowControl w:val="0"/>
        <w:spacing w:before="0" w:line="240" w:lineRule="auto"/>
        <w:rPr>
          <w:b/>
          <w:szCs w:val="24"/>
        </w:rPr>
      </w:pPr>
    </w:p>
    <w:p w:rsidR="00362396" w:rsidRPr="0034386C" w:rsidRDefault="00362396" w:rsidP="00AE7372">
      <w:pPr>
        <w:pStyle w:val="center"/>
        <w:keepLines w:val="0"/>
        <w:widowControl w:val="0"/>
        <w:spacing w:before="0" w:line="240" w:lineRule="auto"/>
        <w:rPr>
          <w:b/>
          <w:szCs w:val="24"/>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AE7372" w:rsidRPr="00AE7372" w:rsidTr="00AF3994">
        <w:tc>
          <w:tcPr>
            <w:tcW w:w="4536" w:type="dxa"/>
            <w:tcBorders>
              <w:top w:val="nil"/>
              <w:left w:val="nil"/>
            </w:tcBorders>
          </w:tcPr>
          <w:p w:rsidR="00AE7372" w:rsidRPr="00AE7372" w:rsidRDefault="00AE7372" w:rsidP="00AE7372">
            <w:pPr>
              <w:spacing w:after="240" w:line="240" w:lineRule="auto"/>
              <w:ind w:firstLine="0"/>
              <w:rPr>
                <w:b/>
              </w:rPr>
            </w:pPr>
            <w:r w:rsidRPr="00AE7372">
              <w:rPr>
                <w:b/>
              </w:rPr>
              <w:t>WASHINGTON UTILITIES AND TRANSPORTATION COMMISSION,</w:t>
            </w:r>
          </w:p>
          <w:p w:rsidR="00AE7372" w:rsidRPr="00AE7372" w:rsidRDefault="00AE7372" w:rsidP="00AE7372">
            <w:pPr>
              <w:spacing w:after="240" w:line="240" w:lineRule="auto"/>
              <w:ind w:left="2160" w:firstLine="0"/>
              <w:rPr>
                <w:b/>
              </w:rPr>
            </w:pPr>
            <w:r w:rsidRPr="00AE7372">
              <w:rPr>
                <w:b/>
              </w:rPr>
              <w:t>Complainant,</w:t>
            </w:r>
          </w:p>
          <w:p w:rsidR="00AE7372" w:rsidRPr="00AE7372" w:rsidRDefault="00AE7372" w:rsidP="00AE7372">
            <w:pPr>
              <w:spacing w:after="240" w:line="240" w:lineRule="auto"/>
              <w:ind w:left="1440" w:firstLine="0"/>
              <w:rPr>
                <w:b/>
              </w:rPr>
            </w:pPr>
            <w:r w:rsidRPr="00AE7372">
              <w:rPr>
                <w:b/>
              </w:rPr>
              <w:t>v.</w:t>
            </w:r>
          </w:p>
          <w:p w:rsidR="00AE7372" w:rsidRPr="00AE7372" w:rsidRDefault="00AE7372" w:rsidP="00AE7372">
            <w:pPr>
              <w:spacing w:after="240" w:line="240" w:lineRule="auto"/>
              <w:ind w:firstLine="0"/>
              <w:rPr>
                <w:b/>
              </w:rPr>
            </w:pPr>
            <w:r w:rsidRPr="00AE7372">
              <w:rPr>
                <w:b/>
              </w:rPr>
              <w:t>PUGET SOUND ENERGY,</w:t>
            </w:r>
          </w:p>
          <w:p w:rsidR="00AE7372" w:rsidRPr="00AE7372" w:rsidRDefault="00AE7372" w:rsidP="00AE7372">
            <w:pPr>
              <w:spacing w:after="240" w:line="240" w:lineRule="auto"/>
              <w:ind w:left="2160" w:firstLine="0"/>
              <w:rPr>
                <w:b/>
              </w:rPr>
            </w:pPr>
            <w:r w:rsidRPr="00AE7372">
              <w:rPr>
                <w:b/>
              </w:rPr>
              <w:t>Respondent.</w:t>
            </w:r>
          </w:p>
        </w:tc>
        <w:tc>
          <w:tcPr>
            <w:tcW w:w="4545" w:type="dxa"/>
            <w:tcBorders>
              <w:top w:val="nil"/>
              <w:bottom w:val="nil"/>
              <w:right w:val="nil"/>
            </w:tcBorders>
            <w:vAlign w:val="center"/>
          </w:tcPr>
          <w:p w:rsidR="00AE7372" w:rsidRPr="00AE7372" w:rsidRDefault="00AE7372" w:rsidP="00AE7372">
            <w:pPr>
              <w:keepNext/>
              <w:keepLines/>
              <w:spacing w:after="240" w:line="240" w:lineRule="auto"/>
              <w:ind w:left="324" w:firstLine="0"/>
              <w:rPr>
                <w:b/>
              </w:rPr>
            </w:pPr>
            <w:r w:rsidRPr="00AE7372">
              <w:rPr>
                <w:b/>
              </w:rPr>
              <w:t>Docket UE-17____</w:t>
            </w:r>
            <w:r w:rsidRPr="00AE7372">
              <w:rPr>
                <w:b/>
              </w:rPr>
              <w:br/>
              <w:t>Docket UG-17____</w:t>
            </w:r>
          </w:p>
        </w:tc>
      </w:tr>
    </w:tbl>
    <w:p w:rsidR="00362396" w:rsidRPr="0034386C" w:rsidRDefault="00362396" w:rsidP="00391C6E">
      <w:pPr>
        <w:pStyle w:val="center"/>
        <w:keepLines w:val="0"/>
        <w:widowControl w:val="0"/>
        <w:spacing w:before="0" w:line="240" w:lineRule="auto"/>
        <w:rPr>
          <w:b/>
          <w:szCs w:val="24"/>
        </w:rPr>
      </w:pPr>
    </w:p>
    <w:p w:rsidR="00362396" w:rsidRPr="0034386C" w:rsidRDefault="00362396" w:rsidP="00391C6E">
      <w:pPr>
        <w:pStyle w:val="center"/>
        <w:keepLines w:val="0"/>
        <w:widowControl w:val="0"/>
        <w:spacing w:before="0" w:line="240" w:lineRule="auto"/>
        <w:rPr>
          <w:b/>
          <w:szCs w:val="24"/>
        </w:rPr>
      </w:pPr>
    </w:p>
    <w:p w:rsidR="00362396" w:rsidRPr="0034386C" w:rsidRDefault="00362396" w:rsidP="00391C6E">
      <w:pPr>
        <w:pStyle w:val="center"/>
        <w:keepLines w:val="0"/>
        <w:widowControl w:val="0"/>
        <w:spacing w:before="0" w:line="240" w:lineRule="auto"/>
        <w:rPr>
          <w:b/>
          <w:szCs w:val="24"/>
        </w:rPr>
      </w:pPr>
    </w:p>
    <w:p w:rsidR="009E3A91" w:rsidRDefault="00362396" w:rsidP="00391C6E">
      <w:pPr>
        <w:pStyle w:val="center"/>
        <w:keepLines w:val="0"/>
        <w:widowControl w:val="0"/>
        <w:spacing w:before="0" w:line="240" w:lineRule="auto"/>
        <w:rPr>
          <w:b/>
          <w:szCs w:val="24"/>
        </w:rPr>
      </w:pPr>
      <w:r w:rsidRPr="0034386C">
        <w:rPr>
          <w:b/>
          <w:szCs w:val="24"/>
        </w:rPr>
        <w:t>PREFILED DIRECT TESTIMONY (</w:t>
      </w:r>
      <w:proofErr w:type="spellStart"/>
      <w:r w:rsidRPr="0034386C">
        <w:rPr>
          <w:b/>
          <w:szCs w:val="24"/>
        </w:rPr>
        <w:t>NONCONFIDENTIAL</w:t>
      </w:r>
      <w:proofErr w:type="spellEnd"/>
      <w:r w:rsidRPr="0034386C">
        <w:rPr>
          <w:b/>
          <w:szCs w:val="24"/>
        </w:rPr>
        <w:t>) OF</w:t>
      </w:r>
    </w:p>
    <w:p w:rsidR="00AE7372" w:rsidRDefault="00AE7372" w:rsidP="00391C6E">
      <w:pPr>
        <w:pStyle w:val="center"/>
        <w:keepLines w:val="0"/>
        <w:widowControl w:val="0"/>
        <w:spacing w:before="0" w:line="240" w:lineRule="auto"/>
        <w:rPr>
          <w:b/>
          <w:szCs w:val="24"/>
        </w:rPr>
      </w:pPr>
    </w:p>
    <w:p w:rsidR="009E3A91" w:rsidRDefault="00177241" w:rsidP="00391C6E">
      <w:pPr>
        <w:pStyle w:val="center"/>
        <w:keepLines w:val="0"/>
        <w:widowControl w:val="0"/>
        <w:spacing w:before="0" w:line="240" w:lineRule="auto"/>
        <w:rPr>
          <w:b/>
          <w:color w:val="000000"/>
          <w:szCs w:val="24"/>
        </w:rPr>
      </w:pPr>
      <w:r>
        <w:rPr>
          <w:b/>
          <w:color w:val="000000"/>
          <w:szCs w:val="24"/>
        </w:rPr>
        <w:t xml:space="preserve">JOHN J. </w:t>
      </w:r>
      <w:proofErr w:type="spellStart"/>
      <w:r>
        <w:rPr>
          <w:b/>
          <w:color w:val="000000"/>
          <w:szCs w:val="24"/>
        </w:rPr>
        <w:t>SPANOS</w:t>
      </w:r>
      <w:proofErr w:type="spellEnd"/>
    </w:p>
    <w:p w:rsidR="00AE7372" w:rsidRDefault="00AE7372" w:rsidP="00391C6E">
      <w:pPr>
        <w:pStyle w:val="center"/>
        <w:keepLines w:val="0"/>
        <w:widowControl w:val="0"/>
        <w:spacing w:before="0" w:line="240" w:lineRule="auto"/>
        <w:rPr>
          <w:b/>
          <w:szCs w:val="24"/>
        </w:rPr>
      </w:pPr>
    </w:p>
    <w:p w:rsidR="00362396" w:rsidRPr="0034386C" w:rsidRDefault="00362396" w:rsidP="00391C6E">
      <w:pPr>
        <w:pStyle w:val="center"/>
        <w:keepLines w:val="0"/>
        <w:widowControl w:val="0"/>
        <w:spacing w:before="0" w:line="240" w:lineRule="auto"/>
        <w:rPr>
          <w:b/>
          <w:szCs w:val="24"/>
        </w:rPr>
      </w:pPr>
      <w:r w:rsidRPr="0034386C">
        <w:rPr>
          <w:b/>
          <w:szCs w:val="24"/>
        </w:rPr>
        <w:t>ON BEHALF OF PUGET SOUND ENERGY</w:t>
      </w:r>
    </w:p>
    <w:p w:rsidR="00362396" w:rsidRPr="0034386C" w:rsidRDefault="00362396" w:rsidP="00391C6E">
      <w:pPr>
        <w:pStyle w:val="center"/>
        <w:keepLines w:val="0"/>
        <w:widowControl w:val="0"/>
        <w:spacing w:before="0" w:line="240" w:lineRule="auto"/>
        <w:rPr>
          <w:b/>
          <w:szCs w:val="24"/>
        </w:rPr>
      </w:pPr>
    </w:p>
    <w:p w:rsidR="00362396" w:rsidRPr="0034386C" w:rsidRDefault="00362396" w:rsidP="00391C6E">
      <w:pPr>
        <w:pStyle w:val="center"/>
        <w:keepLines w:val="0"/>
        <w:widowControl w:val="0"/>
        <w:spacing w:before="0" w:line="240" w:lineRule="auto"/>
        <w:rPr>
          <w:b/>
          <w:szCs w:val="24"/>
        </w:rPr>
      </w:pPr>
    </w:p>
    <w:p w:rsidR="00362396" w:rsidRPr="0034386C" w:rsidRDefault="00362396" w:rsidP="00391C6E">
      <w:pPr>
        <w:pStyle w:val="center"/>
        <w:keepLines w:val="0"/>
        <w:widowControl w:val="0"/>
        <w:spacing w:before="0" w:line="240" w:lineRule="auto"/>
        <w:rPr>
          <w:b/>
          <w:szCs w:val="24"/>
        </w:rPr>
      </w:pPr>
    </w:p>
    <w:p w:rsidR="00362396" w:rsidRPr="0034386C" w:rsidRDefault="00362396" w:rsidP="00391C6E">
      <w:pPr>
        <w:pStyle w:val="center"/>
        <w:keepLines w:val="0"/>
        <w:widowControl w:val="0"/>
        <w:spacing w:before="0" w:line="240" w:lineRule="auto"/>
        <w:rPr>
          <w:szCs w:val="24"/>
        </w:rPr>
      </w:pPr>
    </w:p>
    <w:p w:rsidR="0047278C" w:rsidRPr="0034386C" w:rsidRDefault="0047278C" w:rsidP="00391C6E">
      <w:pPr>
        <w:pStyle w:val="center"/>
        <w:keepLines w:val="0"/>
        <w:widowControl w:val="0"/>
        <w:spacing w:before="0" w:line="240" w:lineRule="auto"/>
        <w:rPr>
          <w:szCs w:val="24"/>
        </w:rPr>
      </w:pPr>
    </w:p>
    <w:p w:rsidR="0047278C" w:rsidRPr="0034386C" w:rsidRDefault="0047278C" w:rsidP="00391C6E">
      <w:pPr>
        <w:pStyle w:val="center"/>
        <w:keepLines w:val="0"/>
        <w:widowControl w:val="0"/>
        <w:spacing w:before="0" w:line="240" w:lineRule="auto"/>
        <w:rPr>
          <w:szCs w:val="24"/>
        </w:rPr>
      </w:pPr>
    </w:p>
    <w:p w:rsidR="0047278C" w:rsidRPr="0034386C" w:rsidRDefault="0047278C" w:rsidP="00391C6E">
      <w:pPr>
        <w:pStyle w:val="center"/>
        <w:keepLines w:val="0"/>
        <w:widowControl w:val="0"/>
        <w:spacing w:before="0" w:line="240" w:lineRule="auto"/>
        <w:rPr>
          <w:szCs w:val="24"/>
        </w:rPr>
      </w:pPr>
    </w:p>
    <w:p w:rsidR="00362396" w:rsidRPr="0034386C" w:rsidRDefault="00362396" w:rsidP="00391C6E">
      <w:pPr>
        <w:pStyle w:val="center"/>
        <w:keepLines w:val="0"/>
        <w:widowControl w:val="0"/>
        <w:spacing w:before="0" w:line="240" w:lineRule="auto"/>
        <w:rPr>
          <w:szCs w:val="24"/>
        </w:rPr>
      </w:pPr>
    </w:p>
    <w:p w:rsidR="00362396" w:rsidRDefault="00362396" w:rsidP="00391C6E">
      <w:pPr>
        <w:pStyle w:val="center"/>
        <w:keepLines w:val="0"/>
        <w:widowControl w:val="0"/>
        <w:spacing w:before="0" w:line="240" w:lineRule="auto"/>
        <w:rPr>
          <w:szCs w:val="24"/>
        </w:rPr>
      </w:pPr>
    </w:p>
    <w:p w:rsidR="00E350AF" w:rsidRDefault="00E350AF" w:rsidP="00391C6E">
      <w:pPr>
        <w:pStyle w:val="center"/>
        <w:keepLines w:val="0"/>
        <w:widowControl w:val="0"/>
        <w:spacing w:before="0" w:line="240" w:lineRule="auto"/>
        <w:rPr>
          <w:szCs w:val="24"/>
        </w:rPr>
      </w:pPr>
    </w:p>
    <w:p w:rsidR="00E350AF" w:rsidRPr="0034386C" w:rsidRDefault="00E350AF" w:rsidP="00391C6E">
      <w:pPr>
        <w:pStyle w:val="center"/>
        <w:keepLines w:val="0"/>
        <w:widowControl w:val="0"/>
        <w:spacing w:before="0" w:line="240" w:lineRule="auto"/>
        <w:rPr>
          <w:szCs w:val="24"/>
        </w:rPr>
      </w:pPr>
    </w:p>
    <w:p w:rsidR="00362396" w:rsidRDefault="00362396" w:rsidP="00391C6E">
      <w:pPr>
        <w:pStyle w:val="center"/>
        <w:keepLines w:val="0"/>
        <w:widowControl w:val="0"/>
        <w:spacing w:before="0" w:line="240" w:lineRule="auto"/>
        <w:rPr>
          <w:szCs w:val="24"/>
        </w:rPr>
      </w:pPr>
    </w:p>
    <w:p w:rsidR="00AE7372" w:rsidRPr="0034386C" w:rsidRDefault="00AE7372" w:rsidP="00391C6E">
      <w:pPr>
        <w:pStyle w:val="center"/>
        <w:keepLines w:val="0"/>
        <w:widowControl w:val="0"/>
        <w:spacing w:before="0" w:line="240" w:lineRule="auto"/>
        <w:rPr>
          <w:szCs w:val="24"/>
        </w:rPr>
      </w:pPr>
    </w:p>
    <w:p w:rsidR="00362396" w:rsidRPr="0034386C" w:rsidRDefault="00362396" w:rsidP="00391C6E">
      <w:pPr>
        <w:pStyle w:val="center"/>
        <w:keepLines w:val="0"/>
        <w:widowControl w:val="0"/>
        <w:spacing w:before="0" w:line="240" w:lineRule="auto"/>
        <w:rPr>
          <w:b/>
          <w:szCs w:val="24"/>
        </w:rPr>
      </w:pPr>
    </w:p>
    <w:p w:rsidR="005901E1" w:rsidRPr="0034386C" w:rsidRDefault="0059615D" w:rsidP="00391C6E">
      <w:pPr>
        <w:pStyle w:val="center"/>
        <w:keepLines w:val="0"/>
        <w:widowControl w:val="0"/>
        <w:spacing w:before="0" w:line="240" w:lineRule="auto"/>
        <w:rPr>
          <w:szCs w:val="24"/>
        </w:rPr>
      </w:pPr>
      <w:r>
        <w:rPr>
          <w:b/>
          <w:szCs w:val="24"/>
        </w:rPr>
        <w:t>JANUARY</w:t>
      </w:r>
      <w:r w:rsidR="00AE40B1">
        <w:rPr>
          <w:b/>
          <w:szCs w:val="24"/>
        </w:rPr>
        <w:t xml:space="preserve"> </w:t>
      </w:r>
      <w:r w:rsidR="007C56ED">
        <w:rPr>
          <w:b/>
          <w:szCs w:val="24"/>
        </w:rPr>
        <w:t>13</w:t>
      </w:r>
      <w:r w:rsidR="00AE40B1">
        <w:rPr>
          <w:b/>
          <w:szCs w:val="24"/>
        </w:rPr>
        <w:t>, 2017</w:t>
      </w:r>
    </w:p>
    <w:p w:rsidR="005901E1" w:rsidRPr="0034386C" w:rsidRDefault="005901E1" w:rsidP="00391C6E">
      <w:pPr>
        <w:pStyle w:val="center"/>
        <w:keepLines w:val="0"/>
        <w:widowControl w:val="0"/>
        <w:spacing w:before="0" w:line="240" w:lineRule="auto"/>
        <w:rPr>
          <w:szCs w:val="24"/>
        </w:rPr>
        <w:sectPr w:rsidR="005901E1" w:rsidRPr="0034386C" w:rsidSect="00071233">
          <w:headerReference w:type="even" r:id="rId14"/>
          <w:headerReference w:type="default" r:id="rId15"/>
          <w:footerReference w:type="even" r:id="rId16"/>
          <w:headerReference w:type="first" r:id="rId17"/>
          <w:footerReference w:type="first" r:id="rId18"/>
          <w:pgSz w:w="12240" w:h="15840" w:code="1"/>
          <w:pgMar w:top="1440" w:right="1440" w:bottom="1440" w:left="2160" w:header="720" w:footer="864" w:gutter="0"/>
          <w:pgNumType w:start="1"/>
          <w:cols w:space="720"/>
        </w:sectPr>
      </w:pPr>
    </w:p>
    <w:p w:rsidR="005901E1" w:rsidRPr="0034386C" w:rsidRDefault="005901E1" w:rsidP="00391C6E">
      <w:pPr>
        <w:pStyle w:val="Title1"/>
        <w:keepNext w:val="0"/>
        <w:keepLines w:val="0"/>
        <w:widowControl w:val="0"/>
        <w:spacing w:after="240" w:line="240" w:lineRule="auto"/>
        <w:rPr>
          <w:rStyle w:val="Strong"/>
          <w:b/>
          <w:szCs w:val="24"/>
        </w:rPr>
      </w:pPr>
      <w:r w:rsidRPr="0034386C">
        <w:rPr>
          <w:rStyle w:val="Strong"/>
          <w:b/>
          <w:szCs w:val="24"/>
        </w:rPr>
        <w:lastRenderedPageBreak/>
        <w:t>PUGET SOUND ENERGY</w:t>
      </w:r>
    </w:p>
    <w:p w:rsidR="005901E1" w:rsidRPr="0034386C" w:rsidRDefault="005901E1" w:rsidP="00391C6E">
      <w:pPr>
        <w:pStyle w:val="Title1"/>
        <w:keepNext w:val="0"/>
        <w:keepLines w:val="0"/>
        <w:widowControl w:val="0"/>
        <w:spacing w:after="240" w:line="240" w:lineRule="auto"/>
        <w:ind w:left="540" w:right="540"/>
        <w:rPr>
          <w:rStyle w:val="Strong"/>
          <w:szCs w:val="24"/>
        </w:rPr>
      </w:pPr>
      <w:r w:rsidRPr="0034386C">
        <w:rPr>
          <w:rStyle w:val="Strong"/>
          <w:b/>
          <w:szCs w:val="24"/>
        </w:rPr>
        <w:t>PREFILED DIRECT TESTIMONY</w:t>
      </w:r>
      <w:r w:rsidR="00B011CA" w:rsidRPr="0034386C">
        <w:rPr>
          <w:b w:val="0"/>
          <w:color w:val="000000"/>
          <w:szCs w:val="24"/>
        </w:rPr>
        <w:t xml:space="preserve"> </w:t>
      </w:r>
      <w:r w:rsidR="00B011CA" w:rsidRPr="0034386C">
        <w:rPr>
          <w:color w:val="000000"/>
          <w:szCs w:val="24"/>
        </w:rPr>
        <w:t>(</w:t>
      </w:r>
      <w:proofErr w:type="spellStart"/>
      <w:r w:rsidR="00B011CA" w:rsidRPr="0034386C">
        <w:rPr>
          <w:color w:val="000000"/>
          <w:szCs w:val="24"/>
        </w:rPr>
        <w:t>NONCONFIDENTIAL</w:t>
      </w:r>
      <w:proofErr w:type="spellEnd"/>
      <w:r w:rsidR="00B011CA" w:rsidRPr="0034386C">
        <w:rPr>
          <w:color w:val="000000"/>
          <w:szCs w:val="24"/>
        </w:rPr>
        <w:t>)</w:t>
      </w:r>
      <w:r w:rsidRPr="0034386C">
        <w:rPr>
          <w:rStyle w:val="Strong"/>
          <w:szCs w:val="24"/>
        </w:rPr>
        <w:t xml:space="preserve"> </w:t>
      </w:r>
      <w:r w:rsidRPr="0034386C">
        <w:rPr>
          <w:rStyle w:val="Strong"/>
          <w:b/>
          <w:szCs w:val="24"/>
        </w:rPr>
        <w:t>OF</w:t>
      </w:r>
      <w:r w:rsidR="00B011CA" w:rsidRPr="0034386C">
        <w:rPr>
          <w:rStyle w:val="Strong"/>
          <w:szCs w:val="24"/>
        </w:rPr>
        <w:br/>
      </w:r>
      <w:r w:rsidR="00177241">
        <w:rPr>
          <w:color w:val="000000"/>
          <w:szCs w:val="24"/>
        </w:rPr>
        <w:t xml:space="preserve">JOHN J. </w:t>
      </w:r>
      <w:proofErr w:type="spellStart"/>
      <w:r w:rsidR="00177241">
        <w:rPr>
          <w:color w:val="000000"/>
          <w:szCs w:val="24"/>
        </w:rPr>
        <w:t>SPANOS</w:t>
      </w:r>
      <w:proofErr w:type="spellEnd"/>
    </w:p>
    <w:p w:rsidR="00E07EB2" w:rsidRPr="009143D7" w:rsidRDefault="005901E1" w:rsidP="009A4F0E">
      <w:pPr>
        <w:pStyle w:val="TOC1"/>
        <w:keepLines w:val="0"/>
        <w:widowControl w:val="0"/>
        <w:spacing w:line="240" w:lineRule="auto"/>
        <w:ind w:firstLine="0"/>
        <w:jc w:val="center"/>
        <w:rPr>
          <w:rStyle w:val="Strong"/>
          <w:color w:val="auto"/>
        </w:rPr>
      </w:pPr>
      <w:bookmarkStart w:id="3" w:name="TOCTitle"/>
      <w:r w:rsidRPr="009143D7">
        <w:rPr>
          <w:rStyle w:val="Strong"/>
          <w:color w:val="auto"/>
        </w:rPr>
        <w:t>CONTENTS</w:t>
      </w:r>
      <w:bookmarkEnd w:id="3"/>
    </w:p>
    <w:p w:rsidR="00E460F7" w:rsidRPr="00E460F7" w:rsidRDefault="0088039E">
      <w:pPr>
        <w:pStyle w:val="TOC1"/>
        <w:rPr>
          <w:rFonts w:asciiTheme="minorHAnsi" w:eastAsiaTheme="minorEastAsia" w:hAnsiTheme="minorHAnsi" w:cstheme="minorBidi"/>
          <w:color w:val="auto"/>
          <w:sz w:val="22"/>
          <w:szCs w:val="22"/>
          <w:lang w:eastAsia="en-US"/>
        </w:rPr>
      </w:pPr>
      <w:r w:rsidRPr="009143D7">
        <w:rPr>
          <w:b/>
          <w:color w:val="auto"/>
        </w:rPr>
        <w:fldChar w:fldCharType="begin"/>
      </w:r>
      <w:r w:rsidRPr="009143D7">
        <w:rPr>
          <w:b/>
          <w:color w:val="auto"/>
        </w:rPr>
        <w:instrText xml:space="preserve"> TOC \o "1-5" \h \z \u </w:instrText>
      </w:r>
      <w:r w:rsidRPr="009143D7">
        <w:rPr>
          <w:b/>
          <w:color w:val="auto"/>
        </w:rPr>
        <w:fldChar w:fldCharType="separate"/>
      </w:r>
      <w:hyperlink w:anchor="_Toc471465725" w:history="1">
        <w:r w:rsidR="00E460F7" w:rsidRPr="00E460F7">
          <w:rPr>
            <w:rStyle w:val="Hyperlink"/>
            <w:color w:val="auto"/>
          </w:rPr>
          <w:t>I.</w:t>
        </w:r>
        <w:r w:rsidR="00E460F7" w:rsidRPr="00E460F7">
          <w:rPr>
            <w:rFonts w:asciiTheme="minorHAnsi" w:eastAsiaTheme="minorEastAsia" w:hAnsiTheme="minorHAnsi" w:cstheme="minorBidi"/>
            <w:color w:val="auto"/>
            <w:sz w:val="22"/>
            <w:szCs w:val="22"/>
            <w:lang w:eastAsia="en-US"/>
          </w:rPr>
          <w:tab/>
        </w:r>
        <w:r w:rsidR="00E460F7" w:rsidRPr="00E460F7">
          <w:rPr>
            <w:rStyle w:val="Hyperlink"/>
            <w:color w:val="auto"/>
          </w:rPr>
          <w:t>INTRODUCTION</w:t>
        </w:r>
        <w:r w:rsidR="00E460F7" w:rsidRPr="00E460F7">
          <w:rPr>
            <w:webHidden/>
            <w:color w:val="auto"/>
          </w:rPr>
          <w:tab/>
        </w:r>
        <w:r w:rsidR="00E460F7" w:rsidRPr="00E460F7">
          <w:rPr>
            <w:webHidden/>
            <w:color w:val="auto"/>
          </w:rPr>
          <w:fldChar w:fldCharType="begin"/>
        </w:r>
        <w:r w:rsidR="00E460F7" w:rsidRPr="00E460F7">
          <w:rPr>
            <w:webHidden/>
            <w:color w:val="auto"/>
          </w:rPr>
          <w:instrText xml:space="preserve"> PAGEREF _Toc471465725 \h </w:instrText>
        </w:r>
        <w:r w:rsidR="00E460F7" w:rsidRPr="00E460F7">
          <w:rPr>
            <w:webHidden/>
            <w:color w:val="auto"/>
          </w:rPr>
        </w:r>
        <w:r w:rsidR="00E460F7" w:rsidRPr="00E460F7">
          <w:rPr>
            <w:webHidden/>
            <w:color w:val="auto"/>
          </w:rPr>
          <w:fldChar w:fldCharType="separate"/>
        </w:r>
        <w:r w:rsidR="00D11C9A">
          <w:rPr>
            <w:webHidden/>
            <w:color w:val="auto"/>
          </w:rPr>
          <w:t>1</w:t>
        </w:r>
        <w:r w:rsidR="00E460F7" w:rsidRPr="00E460F7">
          <w:rPr>
            <w:webHidden/>
            <w:color w:val="auto"/>
          </w:rPr>
          <w:fldChar w:fldCharType="end"/>
        </w:r>
      </w:hyperlink>
    </w:p>
    <w:p w:rsidR="00E460F7" w:rsidRPr="00E460F7" w:rsidRDefault="009F79AA">
      <w:pPr>
        <w:pStyle w:val="TOC1"/>
        <w:rPr>
          <w:rFonts w:asciiTheme="minorHAnsi" w:eastAsiaTheme="minorEastAsia" w:hAnsiTheme="minorHAnsi" w:cstheme="minorBidi"/>
          <w:color w:val="auto"/>
          <w:sz w:val="22"/>
          <w:szCs w:val="22"/>
          <w:lang w:eastAsia="en-US"/>
        </w:rPr>
      </w:pPr>
      <w:hyperlink w:anchor="_Toc471465726" w:history="1">
        <w:r w:rsidR="00E460F7" w:rsidRPr="00E460F7">
          <w:rPr>
            <w:rStyle w:val="Hyperlink"/>
            <w:color w:val="auto"/>
          </w:rPr>
          <w:t>II.</w:t>
        </w:r>
        <w:r w:rsidR="00E460F7" w:rsidRPr="00E460F7">
          <w:rPr>
            <w:rFonts w:asciiTheme="minorHAnsi" w:eastAsiaTheme="minorEastAsia" w:hAnsiTheme="minorHAnsi" w:cstheme="minorBidi"/>
            <w:color w:val="auto"/>
            <w:sz w:val="22"/>
            <w:szCs w:val="22"/>
            <w:lang w:eastAsia="en-US"/>
          </w:rPr>
          <w:tab/>
        </w:r>
        <w:r w:rsidR="00E460F7" w:rsidRPr="00E460F7">
          <w:rPr>
            <w:rStyle w:val="Hyperlink"/>
            <w:color w:val="auto"/>
          </w:rPr>
          <w:t>PSE’S DEPRECIATION STUDY</w:t>
        </w:r>
        <w:r w:rsidR="00E460F7" w:rsidRPr="00E460F7">
          <w:rPr>
            <w:webHidden/>
            <w:color w:val="auto"/>
          </w:rPr>
          <w:tab/>
        </w:r>
        <w:r w:rsidR="00E460F7" w:rsidRPr="00E460F7">
          <w:rPr>
            <w:webHidden/>
            <w:color w:val="auto"/>
          </w:rPr>
          <w:fldChar w:fldCharType="begin"/>
        </w:r>
        <w:r w:rsidR="00E460F7" w:rsidRPr="00E460F7">
          <w:rPr>
            <w:webHidden/>
            <w:color w:val="auto"/>
          </w:rPr>
          <w:instrText xml:space="preserve"> PAGEREF _Toc471465726 \h </w:instrText>
        </w:r>
        <w:r w:rsidR="00E460F7" w:rsidRPr="00E460F7">
          <w:rPr>
            <w:webHidden/>
            <w:color w:val="auto"/>
          </w:rPr>
        </w:r>
        <w:r w:rsidR="00E460F7" w:rsidRPr="00E460F7">
          <w:rPr>
            <w:webHidden/>
            <w:color w:val="auto"/>
          </w:rPr>
          <w:fldChar w:fldCharType="separate"/>
        </w:r>
        <w:r w:rsidR="00D11C9A">
          <w:rPr>
            <w:webHidden/>
            <w:color w:val="auto"/>
          </w:rPr>
          <w:t>1</w:t>
        </w:r>
        <w:r w:rsidR="00E460F7" w:rsidRPr="00E460F7">
          <w:rPr>
            <w:webHidden/>
            <w:color w:val="auto"/>
          </w:rPr>
          <w:fldChar w:fldCharType="end"/>
        </w:r>
      </w:hyperlink>
    </w:p>
    <w:p w:rsidR="00E460F7" w:rsidRPr="00E460F7" w:rsidRDefault="009F79AA">
      <w:pPr>
        <w:pStyle w:val="TOC2"/>
        <w:rPr>
          <w:rFonts w:asciiTheme="minorHAnsi" w:eastAsiaTheme="minorEastAsia" w:hAnsiTheme="minorHAnsi" w:cstheme="minorBidi"/>
          <w:color w:val="auto"/>
          <w:sz w:val="22"/>
          <w:szCs w:val="22"/>
          <w:lang w:eastAsia="en-US"/>
        </w:rPr>
      </w:pPr>
      <w:hyperlink w:anchor="_Toc471465727" w:history="1">
        <w:r w:rsidR="00E460F7" w:rsidRPr="00E460F7">
          <w:rPr>
            <w:rStyle w:val="Hyperlink"/>
            <w:color w:val="auto"/>
          </w:rPr>
          <w:t>A.</w:t>
        </w:r>
        <w:r w:rsidR="00E460F7" w:rsidRPr="00E460F7">
          <w:rPr>
            <w:rFonts w:asciiTheme="minorHAnsi" w:eastAsiaTheme="minorEastAsia" w:hAnsiTheme="minorHAnsi" w:cstheme="minorBidi"/>
            <w:color w:val="auto"/>
            <w:sz w:val="22"/>
            <w:szCs w:val="22"/>
            <w:lang w:eastAsia="en-US"/>
          </w:rPr>
          <w:tab/>
        </w:r>
        <w:r w:rsidR="00E460F7" w:rsidRPr="00E460F7">
          <w:rPr>
            <w:rStyle w:val="Hyperlink"/>
            <w:snapToGrid w:val="0"/>
            <w:color w:val="auto"/>
            <w:lang w:eastAsia="en-US"/>
          </w:rPr>
          <w:t>Service Life and Net Salvage Characteristics</w:t>
        </w:r>
        <w:r w:rsidR="00E460F7" w:rsidRPr="00E460F7">
          <w:rPr>
            <w:webHidden/>
            <w:color w:val="auto"/>
          </w:rPr>
          <w:tab/>
        </w:r>
        <w:r w:rsidR="00E460F7" w:rsidRPr="00E460F7">
          <w:rPr>
            <w:webHidden/>
            <w:color w:val="auto"/>
          </w:rPr>
          <w:fldChar w:fldCharType="begin"/>
        </w:r>
        <w:r w:rsidR="00E460F7" w:rsidRPr="00E460F7">
          <w:rPr>
            <w:webHidden/>
            <w:color w:val="auto"/>
          </w:rPr>
          <w:instrText xml:space="preserve"> PAGEREF _Toc471465727 \h </w:instrText>
        </w:r>
        <w:r w:rsidR="00E460F7" w:rsidRPr="00E460F7">
          <w:rPr>
            <w:webHidden/>
            <w:color w:val="auto"/>
          </w:rPr>
        </w:r>
        <w:r w:rsidR="00E460F7" w:rsidRPr="00E460F7">
          <w:rPr>
            <w:webHidden/>
            <w:color w:val="auto"/>
          </w:rPr>
          <w:fldChar w:fldCharType="separate"/>
        </w:r>
        <w:r w:rsidR="00D11C9A">
          <w:rPr>
            <w:webHidden/>
            <w:color w:val="auto"/>
          </w:rPr>
          <w:t>4</w:t>
        </w:r>
        <w:r w:rsidR="00E460F7" w:rsidRPr="00E460F7">
          <w:rPr>
            <w:webHidden/>
            <w:color w:val="auto"/>
          </w:rPr>
          <w:fldChar w:fldCharType="end"/>
        </w:r>
      </w:hyperlink>
    </w:p>
    <w:p w:rsidR="00E460F7" w:rsidRPr="00E460F7" w:rsidRDefault="009F79AA">
      <w:pPr>
        <w:pStyle w:val="TOC2"/>
        <w:rPr>
          <w:rFonts w:asciiTheme="minorHAnsi" w:eastAsiaTheme="minorEastAsia" w:hAnsiTheme="minorHAnsi" w:cstheme="minorBidi"/>
          <w:color w:val="auto"/>
          <w:sz w:val="22"/>
          <w:szCs w:val="22"/>
          <w:lang w:eastAsia="en-US"/>
        </w:rPr>
      </w:pPr>
      <w:hyperlink w:anchor="_Toc471465728" w:history="1">
        <w:r w:rsidR="00E460F7" w:rsidRPr="00E460F7">
          <w:rPr>
            <w:rStyle w:val="Hyperlink"/>
            <w:snapToGrid w:val="0"/>
            <w:color w:val="auto"/>
            <w:lang w:eastAsia="en-US"/>
          </w:rPr>
          <w:t>B.</w:t>
        </w:r>
        <w:r w:rsidR="00E460F7" w:rsidRPr="00E460F7">
          <w:rPr>
            <w:rFonts w:asciiTheme="minorHAnsi" w:eastAsiaTheme="minorEastAsia" w:hAnsiTheme="minorHAnsi" w:cstheme="minorBidi"/>
            <w:color w:val="auto"/>
            <w:sz w:val="22"/>
            <w:szCs w:val="22"/>
            <w:lang w:eastAsia="en-US"/>
          </w:rPr>
          <w:tab/>
        </w:r>
        <w:r w:rsidR="00E460F7" w:rsidRPr="00E460F7">
          <w:rPr>
            <w:rStyle w:val="Hyperlink"/>
            <w:snapToGrid w:val="0"/>
            <w:color w:val="auto"/>
            <w:lang w:eastAsia="en-US"/>
          </w:rPr>
          <w:t>Calculation of Remaining Life and Annual Depreciation Rates</w:t>
        </w:r>
        <w:r w:rsidR="00E460F7" w:rsidRPr="00E460F7">
          <w:rPr>
            <w:webHidden/>
            <w:color w:val="auto"/>
          </w:rPr>
          <w:tab/>
        </w:r>
        <w:r w:rsidR="00E460F7" w:rsidRPr="00E460F7">
          <w:rPr>
            <w:webHidden/>
            <w:color w:val="auto"/>
          </w:rPr>
          <w:fldChar w:fldCharType="begin"/>
        </w:r>
        <w:r w:rsidR="00E460F7" w:rsidRPr="00E460F7">
          <w:rPr>
            <w:webHidden/>
            <w:color w:val="auto"/>
          </w:rPr>
          <w:instrText xml:space="preserve"> PAGEREF _Toc471465728 \h </w:instrText>
        </w:r>
        <w:r w:rsidR="00E460F7" w:rsidRPr="00E460F7">
          <w:rPr>
            <w:webHidden/>
            <w:color w:val="auto"/>
          </w:rPr>
        </w:r>
        <w:r w:rsidR="00E460F7" w:rsidRPr="00E460F7">
          <w:rPr>
            <w:webHidden/>
            <w:color w:val="auto"/>
          </w:rPr>
          <w:fldChar w:fldCharType="separate"/>
        </w:r>
        <w:r w:rsidR="00D11C9A">
          <w:rPr>
            <w:webHidden/>
            <w:color w:val="auto"/>
          </w:rPr>
          <w:t>14</w:t>
        </w:r>
        <w:r w:rsidR="00E460F7" w:rsidRPr="00E460F7">
          <w:rPr>
            <w:webHidden/>
            <w:color w:val="auto"/>
          </w:rPr>
          <w:fldChar w:fldCharType="end"/>
        </w:r>
      </w:hyperlink>
    </w:p>
    <w:p w:rsidR="00E460F7" w:rsidRPr="00E460F7" w:rsidRDefault="009F79AA">
      <w:pPr>
        <w:pStyle w:val="TOC1"/>
        <w:rPr>
          <w:rFonts w:asciiTheme="minorHAnsi" w:eastAsiaTheme="minorEastAsia" w:hAnsiTheme="minorHAnsi" w:cstheme="minorBidi"/>
          <w:color w:val="auto"/>
          <w:sz w:val="22"/>
          <w:szCs w:val="22"/>
          <w:lang w:eastAsia="en-US"/>
        </w:rPr>
      </w:pPr>
      <w:hyperlink w:anchor="_Toc471465729" w:history="1">
        <w:r w:rsidR="00E460F7" w:rsidRPr="00E460F7">
          <w:rPr>
            <w:rStyle w:val="Hyperlink"/>
            <w:color w:val="auto"/>
          </w:rPr>
          <w:t>III.</w:t>
        </w:r>
        <w:r w:rsidR="00E460F7" w:rsidRPr="00E460F7">
          <w:rPr>
            <w:rFonts w:asciiTheme="minorHAnsi" w:eastAsiaTheme="minorEastAsia" w:hAnsiTheme="minorHAnsi" w:cstheme="minorBidi"/>
            <w:color w:val="auto"/>
            <w:sz w:val="22"/>
            <w:szCs w:val="22"/>
            <w:lang w:eastAsia="en-US"/>
          </w:rPr>
          <w:tab/>
        </w:r>
        <w:r w:rsidR="00E460F7" w:rsidRPr="00E460F7">
          <w:rPr>
            <w:rStyle w:val="Hyperlink"/>
            <w:color w:val="auto"/>
          </w:rPr>
          <w:t xml:space="preserve"> CONCLUSION</w:t>
        </w:r>
        <w:r w:rsidR="00E460F7" w:rsidRPr="00E460F7">
          <w:rPr>
            <w:webHidden/>
            <w:color w:val="auto"/>
          </w:rPr>
          <w:tab/>
        </w:r>
        <w:r w:rsidR="00E460F7" w:rsidRPr="00E460F7">
          <w:rPr>
            <w:webHidden/>
            <w:color w:val="auto"/>
          </w:rPr>
          <w:fldChar w:fldCharType="begin"/>
        </w:r>
        <w:r w:rsidR="00E460F7" w:rsidRPr="00E460F7">
          <w:rPr>
            <w:webHidden/>
            <w:color w:val="auto"/>
          </w:rPr>
          <w:instrText xml:space="preserve"> PAGEREF _Toc471465729 \h </w:instrText>
        </w:r>
        <w:r w:rsidR="00E460F7" w:rsidRPr="00E460F7">
          <w:rPr>
            <w:webHidden/>
            <w:color w:val="auto"/>
          </w:rPr>
        </w:r>
        <w:r w:rsidR="00E460F7" w:rsidRPr="00E460F7">
          <w:rPr>
            <w:webHidden/>
            <w:color w:val="auto"/>
          </w:rPr>
          <w:fldChar w:fldCharType="separate"/>
        </w:r>
        <w:r w:rsidR="00D11C9A">
          <w:rPr>
            <w:webHidden/>
            <w:color w:val="auto"/>
          </w:rPr>
          <w:t>18</w:t>
        </w:r>
        <w:r w:rsidR="00E460F7" w:rsidRPr="00E460F7">
          <w:rPr>
            <w:webHidden/>
            <w:color w:val="auto"/>
          </w:rPr>
          <w:fldChar w:fldCharType="end"/>
        </w:r>
      </w:hyperlink>
    </w:p>
    <w:p w:rsidR="005901E1" w:rsidRPr="0034386C" w:rsidRDefault="0088039E" w:rsidP="009A4F0E">
      <w:pPr>
        <w:pStyle w:val="Title1"/>
        <w:keepNext w:val="0"/>
        <w:keepLines w:val="0"/>
        <w:widowControl w:val="0"/>
        <w:spacing w:after="240" w:line="240" w:lineRule="auto"/>
        <w:rPr>
          <w:b w:val="0"/>
          <w:szCs w:val="24"/>
        </w:rPr>
        <w:sectPr w:rsidR="005901E1" w:rsidRPr="0034386C" w:rsidSect="003E15A5">
          <w:headerReference w:type="default" r:id="rId19"/>
          <w:footerReference w:type="default" r:id="rId20"/>
          <w:footerReference w:type="first" r:id="rId21"/>
          <w:pgSz w:w="12240" w:h="15840" w:code="1"/>
          <w:pgMar w:top="1440" w:right="1440" w:bottom="1440" w:left="2160" w:header="864" w:footer="576" w:gutter="0"/>
          <w:pgNumType w:fmt="lowerRoman" w:start="1"/>
          <w:cols w:space="720"/>
        </w:sectPr>
      </w:pPr>
      <w:r w:rsidRPr="009143D7">
        <w:rPr>
          <w:b w:val="0"/>
          <w:szCs w:val="24"/>
        </w:rPr>
        <w:fldChar w:fldCharType="end"/>
      </w:r>
    </w:p>
    <w:p w:rsidR="005901E1" w:rsidRPr="0034386C" w:rsidRDefault="005901E1" w:rsidP="009A4F0E">
      <w:pPr>
        <w:pStyle w:val="Title1"/>
        <w:keepNext w:val="0"/>
        <w:keepLines w:val="0"/>
        <w:widowControl w:val="0"/>
        <w:spacing w:after="240" w:line="240" w:lineRule="auto"/>
        <w:ind w:left="540" w:right="540"/>
        <w:rPr>
          <w:szCs w:val="24"/>
        </w:rPr>
      </w:pPr>
      <w:r w:rsidRPr="0034386C">
        <w:rPr>
          <w:szCs w:val="24"/>
        </w:rPr>
        <w:lastRenderedPageBreak/>
        <w:t>PUGET SOUND ENERGY</w:t>
      </w:r>
    </w:p>
    <w:p w:rsidR="00B011CA" w:rsidRPr="0034386C" w:rsidRDefault="00B011CA" w:rsidP="00391C6E">
      <w:pPr>
        <w:pStyle w:val="Title1"/>
        <w:keepNext w:val="0"/>
        <w:keepLines w:val="0"/>
        <w:widowControl w:val="0"/>
        <w:spacing w:after="240" w:line="240" w:lineRule="auto"/>
        <w:ind w:left="540" w:right="540"/>
        <w:rPr>
          <w:rStyle w:val="Strong"/>
          <w:b/>
          <w:szCs w:val="24"/>
        </w:rPr>
      </w:pPr>
      <w:bookmarkStart w:id="7" w:name="_Toc117411518"/>
      <w:bookmarkStart w:id="8" w:name="_Toc125892215"/>
      <w:r w:rsidRPr="0034386C">
        <w:rPr>
          <w:rStyle w:val="Strong"/>
          <w:b/>
          <w:szCs w:val="24"/>
        </w:rPr>
        <w:t>PREFILED DIRECT TESTIMONY</w:t>
      </w:r>
      <w:r w:rsidRPr="0034386C">
        <w:rPr>
          <w:color w:val="000000"/>
          <w:szCs w:val="24"/>
        </w:rPr>
        <w:t xml:space="preserve"> (</w:t>
      </w:r>
      <w:proofErr w:type="spellStart"/>
      <w:r w:rsidRPr="0034386C">
        <w:rPr>
          <w:color w:val="000000"/>
          <w:szCs w:val="24"/>
        </w:rPr>
        <w:t>NONCONFIDENTIAL</w:t>
      </w:r>
      <w:proofErr w:type="spellEnd"/>
      <w:r w:rsidRPr="0034386C">
        <w:rPr>
          <w:color w:val="000000"/>
          <w:szCs w:val="24"/>
        </w:rPr>
        <w:t>)</w:t>
      </w:r>
      <w:r w:rsidRPr="0034386C">
        <w:rPr>
          <w:rStyle w:val="Strong"/>
          <w:b/>
          <w:szCs w:val="24"/>
        </w:rPr>
        <w:t xml:space="preserve"> OF</w:t>
      </w:r>
      <w:r w:rsidRPr="0034386C">
        <w:rPr>
          <w:rStyle w:val="Strong"/>
          <w:b/>
          <w:szCs w:val="24"/>
        </w:rPr>
        <w:br/>
      </w:r>
      <w:r w:rsidR="00177241">
        <w:rPr>
          <w:color w:val="000000"/>
          <w:szCs w:val="24"/>
        </w:rPr>
        <w:t xml:space="preserve">JOHN J. </w:t>
      </w:r>
      <w:proofErr w:type="spellStart"/>
      <w:r w:rsidR="00177241">
        <w:rPr>
          <w:color w:val="000000"/>
          <w:szCs w:val="24"/>
        </w:rPr>
        <w:t>SPANOS</w:t>
      </w:r>
      <w:proofErr w:type="spellEnd"/>
    </w:p>
    <w:p w:rsidR="00FA2383" w:rsidRPr="0034386C" w:rsidRDefault="00FA2383" w:rsidP="009A4F0E">
      <w:pPr>
        <w:pStyle w:val="Heading1"/>
        <w:keepNext w:val="0"/>
        <w:keepLines w:val="0"/>
        <w:widowControl w:val="0"/>
        <w:spacing w:line="240" w:lineRule="auto"/>
        <w:rPr>
          <w:b w:val="0"/>
          <w:szCs w:val="24"/>
        </w:rPr>
      </w:pPr>
      <w:bookmarkStart w:id="9" w:name="_Toc530981222"/>
      <w:bookmarkStart w:id="10" w:name="_Toc530989798"/>
      <w:bookmarkStart w:id="11" w:name="_Toc127352133"/>
      <w:bookmarkStart w:id="12" w:name="_Toc183245340"/>
      <w:bookmarkStart w:id="13" w:name="_Toc127705535"/>
      <w:bookmarkStart w:id="14" w:name="_Toc471465725"/>
      <w:r w:rsidRPr="0034386C">
        <w:rPr>
          <w:szCs w:val="24"/>
        </w:rPr>
        <w:t>I.</w:t>
      </w:r>
      <w:r w:rsidRPr="0034386C">
        <w:rPr>
          <w:szCs w:val="24"/>
        </w:rPr>
        <w:tab/>
        <w:t>INTRODUCTION</w:t>
      </w:r>
      <w:bookmarkEnd w:id="9"/>
      <w:bookmarkEnd w:id="10"/>
      <w:bookmarkEnd w:id="11"/>
      <w:bookmarkEnd w:id="12"/>
      <w:bookmarkEnd w:id="13"/>
      <w:bookmarkEnd w:id="14"/>
    </w:p>
    <w:bookmarkEnd w:id="7"/>
    <w:bookmarkEnd w:id="8"/>
    <w:p w:rsidR="000A0ADB" w:rsidRPr="0034386C" w:rsidRDefault="00DF67CC" w:rsidP="00E350AF">
      <w:pPr>
        <w:pStyle w:val="question"/>
      </w:pPr>
      <w:r>
        <w:t>Q.</w:t>
      </w:r>
      <w:r>
        <w:tab/>
      </w:r>
      <w:r w:rsidR="000A0ADB" w:rsidRPr="00CF3DCC">
        <w:t>Please state your name, business address, and position.</w:t>
      </w:r>
    </w:p>
    <w:p w:rsidR="000A0ADB" w:rsidRPr="00DF67CC" w:rsidRDefault="00DF67CC" w:rsidP="00464BB3">
      <w:pPr>
        <w:pStyle w:val="Answer1"/>
      </w:pPr>
      <w:r>
        <w:t>A.</w:t>
      </w:r>
      <w:r>
        <w:tab/>
      </w:r>
      <w:r w:rsidR="00177241" w:rsidRPr="00177241">
        <w:t xml:space="preserve">My name is John J. </w:t>
      </w:r>
      <w:proofErr w:type="spellStart"/>
      <w:r w:rsidR="00177241" w:rsidRPr="00177241">
        <w:t>Spanos</w:t>
      </w:r>
      <w:proofErr w:type="spellEnd"/>
      <w:r w:rsidR="00177241" w:rsidRPr="00177241">
        <w:t>.</w:t>
      </w:r>
      <w:r w:rsidR="00E350AF">
        <w:t xml:space="preserve"> </w:t>
      </w:r>
      <w:r w:rsidR="00177241" w:rsidRPr="00177241">
        <w:t>My business address is 207 Senate Avenue, Camp Hill, Pennsylvania 17011.</w:t>
      </w:r>
      <w:r w:rsidR="00E350AF">
        <w:rPr>
          <w:szCs w:val="24"/>
        </w:rPr>
        <w:t xml:space="preserve"> </w:t>
      </w:r>
      <w:r w:rsidR="00177241" w:rsidRPr="00987969">
        <w:rPr>
          <w:szCs w:val="24"/>
        </w:rPr>
        <w:t xml:space="preserve">I am </w:t>
      </w:r>
      <w:r w:rsidR="00177241">
        <w:rPr>
          <w:szCs w:val="24"/>
        </w:rPr>
        <w:t>Senior Vice President of</w:t>
      </w:r>
      <w:r w:rsidR="00177241" w:rsidRPr="00987969">
        <w:rPr>
          <w:szCs w:val="24"/>
        </w:rPr>
        <w:t xml:space="preserve"> t</w:t>
      </w:r>
      <w:r w:rsidR="00177241">
        <w:rPr>
          <w:szCs w:val="24"/>
        </w:rPr>
        <w:t>he firm of Gannett Fleming Valuation and Rate Consultants, LLC (“Gannett Fleming”).</w:t>
      </w:r>
      <w:r w:rsidR="00E350AF">
        <w:rPr>
          <w:szCs w:val="24"/>
        </w:rPr>
        <w:t xml:space="preserve"> </w:t>
      </w:r>
      <w:r w:rsidR="0066738F">
        <w:rPr>
          <w:szCs w:val="24"/>
        </w:rPr>
        <w:t>I am testifying on behalf of Puget Sound Energy (“PSE”</w:t>
      </w:r>
      <w:r w:rsidR="00E350AF">
        <w:rPr>
          <w:szCs w:val="24"/>
        </w:rPr>
        <w:t>).</w:t>
      </w:r>
    </w:p>
    <w:p w:rsidR="000A0ADB" w:rsidRPr="0034386C" w:rsidRDefault="004117D1" w:rsidP="00E350AF">
      <w:pPr>
        <w:pStyle w:val="question"/>
      </w:pPr>
      <w:r>
        <w:t>Q.</w:t>
      </w:r>
      <w:r>
        <w:tab/>
      </w:r>
      <w:r w:rsidR="000A0ADB" w:rsidRPr="00B554A9">
        <w:t>Have y</w:t>
      </w:r>
      <w:r w:rsidR="000A0ADB" w:rsidRPr="0034386C">
        <w:t xml:space="preserve">ou prepared an exhibit describing your </w:t>
      </w:r>
      <w:r w:rsidR="005E2573">
        <w:t>P</w:t>
      </w:r>
      <w:r w:rsidR="000A0ADB" w:rsidRPr="0034386C">
        <w:t>rofessional qualifications?</w:t>
      </w:r>
    </w:p>
    <w:p w:rsidR="000A0ADB" w:rsidRPr="00DF67CC" w:rsidRDefault="004117D1" w:rsidP="00464BB3">
      <w:pPr>
        <w:pStyle w:val="Answer1"/>
      </w:pPr>
      <w:r>
        <w:t>A.</w:t>
      </w:r>
      <w:r>
        <w:tab/>
      </w:r>
      <w:r w:rsidR="000A0ADB" w:rsidRPr="00DF67CC">
        <w:t>Yes, I have.</w:t>
      </w:r>
      <w:r w:rsidR="00E350AF">
        <w:t xml:space="preserve"> </w:t>
      </w:r>
      <w:r w:rsidR="000A0ADB" w:rsidRPr="00DF67CC">
        <w:t>It is Exhibit No.</w:t>
      </w:r>
      <w:r w:rsidR="00932905" w:rsidRPr="00464BB3">
        <w:t xml:space="preserve"> </w:t>
      </w:r>
      <w:r w:rsidR="00B753BA" w:rsidRPr="00464BB3">
        <w:t>___</w:t>
      </w:r>
      <w:r w:rsidR="000A0ADB" w:rsidRPr="00DF67CC">
        <w:t>(</w:t>
      </w:r>
      <w:r w:rsidR="00177241">
        <w:t>JJS</w:t>
      </w:r>
      <w:r w:rsidR="000A0ADB" w:rsidRPr="00DF67CC">
        <w:t>-2</w:t>
      </w:r>
      <w:r w:rsidR="000A0ADB" w:rsidRPr="00464BB3">
        <w:t>).</w:t>
      </w:r>
    </w:p>
    <w:p w:rsidR="000A0ADB" w:rsidRPr="0034386C" w:rsidRDefault="004117D1" w:rsidP="00E350AF">
      <w:pPr>
        <w:pStyle w:val="question"/>
      </w:pPr>
      <w:r>
        <w:t>Q.</w:t>
      </w:r>
      <w:r>
        <w:tab/>
      </w:r>
      <w:r w:rsidR="000A0ADB" w:rsidRPr="00B554A9">
        <w:t>What is the</w:t>
      </w:r>
      <w:r w:rsidR="000A0ADB" w:rsidRPr="0034386C">
        <w:t xml:space="preserve"> nature of your testimony in this proceeding?</w:t>
      </w:r>
    </w:p>
    <w:p w:rsidR="00A56340" w:rsidRDefault="00CF3DCC" w:rsidP="0066738F">
      <w:pPr>
        <w:pStyle w:val="Answer1"/>
      </w:pPr>
      <w:r>
        <w:t>A.</w:t>
      </w:r>
      <w:r>
        <w:tab/>
      </w:r>
      <w:bookmarkStart w:id="15" w:name="_Toc173038276"/>
      <w:bookmarkStart w:id="16" w:name="_Toc183245342"/>
      <w:r w:rsidR="0066738F" w:rsidRPr="0066738F">
        <w:t xml:space="preserve">I sponsor the depreciation study performed for </w:t>
      </w:r>
      <w:r w:rsidR="00AF29A3">
        <w:t>PSE</w:t>
      </w:r>
      <w:r w:rsidR="0066738F" w:rsidRPr="0066738F">
        <w:t xml:space="preserve"> </w:t>
      </w:r>
      <w:r w:rsidR="00AF29A3">
        <w:t>submitted herewith</w:t>
      </w:r>
      <w:r w:rsidR="0066738F" w:rsidRPr="0066738F">
        <w:t xml:space="preserve"> as Exhibit </w:t>
      </w:r>
      <w:r w:rsidR="00700E26">
        <w:t>No. ___</w:t>
      </w:r>
      <w:r w:rsidR="0066738F" w:rsidRPr="0066738F">
        <w:t>(JJS-3).</w:t>
      </w:r>
      <w:r w:rsidR="00E350AF">
        <w:t xml:space="preserve"> </w:t>
      </w:r>
      <w:r w:rsidR="0066738F" w:rsidRPr="0066738F">
        <w:t xml:space="preserve">The </w:t>
      </w:r>
      <w:r w:rsidR="009E3A91" w:rsidRPr="0066738F">
        <w:t xml:space="preserve">depreciation study </w:t>
      </w:r>
      <w:r w:rsidR="0066738F" w:rsidRPr="0066738F">
        <w:t>sets forth the calculated annual depreciation accrual rates by account as of September 30, 2016 for all electric, gas and common plant.</w:t>
      </w:r>
    </w:p>
    <w:p w:rsidR="00AF29A3" w:rsidRDefault="00AF29A3" w:rsidP="00AF29A3">
      <w:pPr>
        <w:pStyle w:val="Heading1"/>
      </w:pPr>
      <w:bookmarkStart w:id="17" w:name="_Toc471465726"/>
      <w:r>
        <w:t>II.</w:t>
      </w:r>
      <w:r>
        <w:tab/>
        <w:t>PSE’S DEPRECIATION STUDY</w:t>
      </w:r>
      <w:bookmarkEnd w:id="17"/>
    </w:p>
    <w:p w:rsidR="0066738F" w:rsidRDefault="0066738F" w:rsidP="00E350AF">
      <w:pPr>
        <w:pStyle w:val="question"/>
      </w:pPr>
      <w:r>
        <w:t>Q.</w:t>
      </w:r>
      <w:r>
        <w:tab/>
      </w:r>
      <w:r w:rsidRPr="0066738F">
        <w:t>Please define the concept of depreciation.</w:t>
      </w:r>
    </w:p>
    <w:p w:rsidR="0066738F" w:rsidRDefault="0066738F" w:rsidP="0066738F">
      <w:pPr>
        <w:pStyle w:val="answer"/>
      </w:pPr>
      <w:r>
        <w:t>A.</w:t>
      </w:r>
      <w:r>
        <w:tab/>
      </w:r>
      <w:r w:rsidRPr="0066738F">
        <w:t xml:space="preserve">Depreciation refers to the loss in service value not restored by current maintenance, incurred in connection with the consumption or prospective retirement of utility plant in the course of service from causes that are known to </w:t>
      </w:r>
      <w:r w:rsidRPr="0066738F">
        <w:lastRenderedPageBreak/>
        <w:t xml:space="preserve">be in service, against which </w:t>
      </w:r>
      <w:r w:rsidR="00E350AF">
        <w:t>PSE</w:t>
      </w:r>
      <w:r w:rsidRPr="0066738F">
        <w:t xml:space="preserve"> is not protected by insurance.</w:t>
      </w:r>
      <w:r w:rsidR="00E350AF">
        <w:t xml:space="preserve"> </w:t>
      </w:r>
      <w:r w:rsidRPr="0066738F">
        <w:t>Among the causes to be given consideration are wear and tear, decay, action of the elements, obsolescence, changes in the art, changes in demand and the requirements of public authorities.</w:t>
      </w:r>
    </w:p>
    <w:p w:rsidR="0066738F" w:rsidRPr="0066738F" w:rsidRDefault="0066738F" w:rsidP="00E350AF">
      <w:pPr>
        <w:pStyle w:val="question"/>
        <w:rPr>
          <w:caps/>
        </w:rPr>
      </w:pPr>
      <w:r>
        <w:t>Q.</w:t>
      </w:r>
      <w:r>
        <w:tab/>
      </w:r>
      <w:r w:rsidRPr="0066738F">
        <w:t>Please identify the depreciation study you performed for PSE.</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The study is a report entitled, “2016 Depreciation Study - Calculated Annual Depreciation Accruals Related to Electric, Gas and Common plant as of September 30, 2016.”</w:t>
      </w:r>
      <w:r w:rsidR="00E350AF">
        <w:rPr>
          <w:snapToGrid w:val="0"/>
          <w:lang w:eastAsia="en-US"/>
        </w:rPr>
        <w:t xml:space="preserve"> </w:t>
      </w:r>
      <w:r w:rsidRPr="0066738F">
        <w:rPr>
          <w:snapToGrid w:val="0"/>
          <w:lang w:eastAsia="en-US"/>
        </w:rPr>
        <w:t>This report sets forth the results of my depreciation study for PSE.</w:t>
      </w:r>
      <w:r w:rsidR="00E350AF">
        <w:rPr>
          <w:snapToGrid w:val="0"/>
          <w:lang w:eastAsia="en-US"/>
        </w:rPr>
        <w:t xml:space="preserve"> </w:t>
      </w:r>
      <w:r w:rsidRPr="0066738F">
        <w:rPr>
          <w:snapToGrid w:val="0"/>
          <w:lang w:eastAsia="en-US"/>
        </w:rPr>
        <w:t>The study was prepared and the analyses that underlie the report were conducted under my direction and supervision.</w:t>
      </w:r>
    </w:p>
    <w:p w:rsidR="0066738F" w:rsidRPr="0066738F" w:rsidRDefault="0066738F" w:rsidP="00E350AF">
      <w:pPr>
        <w:pStyle w:val="question"/>
      </w:pPr>
      <w:r w:rsidRPr="0066738F">
        <w:t>Q.</w:t>
      </w:r>
      <w:r w:rsidRPr="0066738F">
        <w:tab/>
        <w:t>What was the purpose of your depreciation study?</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The purpose of the depreciation study was to estimate the annual depreciation accruals related to electric, gas and common plant in service for financial and ratemaking purposes and determine appropriate average service lives and net salvage percentages for each plant account.</w:t>
      </w:r>
    </w:p>
    <w:p w:rsidR="0066738F" w:rsidRPr="0066738F" w:rsidRDefault="0066738F" w:rsidP="00E350AF">
      <w:pPr>
        <w:pStyle w:val="question"/>
        <w:rPr>
          <w:caps/>
        </w:rPr>
      </w:pPr>
      <w:r w:rsidRPr="0066738F">
        <w:rPr>
          <w:caps/>
        </w:rPr>
        <w:t>Q.</w:t>
      </w:r>
      <w:r w:rsidRPr="0066738F">
        <w:rPr>
          <w:caps/>
        </w:rPr>
        <w:tab/>
      </w:r>
      <w:r w:rsidRPr="0066738F">
        <w:t xml:space="preserve">Please describe Exhibit </w:t>
      </w:r>
      <w:r w:rsidR="00C179EB">
        <w:t>No. ___</w:t>
      </w:r>
      <w:r w:rsidRPr="0066738F">
        <w:t>(JJS-3).</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My report is presented in nine parts.</w:t>
      </w:r>
      <w:r w:rsidR="00E350AF">
        <w:rPr>
          <w:snapToGrid w:val="0"/>
          <w:lang w:eastAsia="en-US"/>
        </w:rPr>
        <w:t xml:space="preserve"> </w:t>
      </w:r>
      <w:r w:rsidRPr="0066738F">
        <w:rPr>
          <w:snapToGrid w:val="0"/>
          <w:lang w:eastAsia="en-US"/>
        </w:rPr>
        <w:t>Part I, Introduction, describes the scope and basis for the depreciation study.</w:t>
      </w:r>
      <w:r w:rsidR="00E350AF">
        <w:rPr>
          <w:snapToGrid w:val="0"/>
          <w:lang w:eastAsia="en-US"/>
        </w:rPr>
        <w:t xml:space="preserve"> </w:t>
      </w:r>
      <w:r w:rsidRPr="0066738F">
        <w:rPr>
          <w:snapToGrid w:val="0"/>
          <w:lang w:eastAsia="en-US"/>
        </w:rPr>
        <w:t>Part II, Estimation of Survivor Curves, includes descriptions of the methodology of estimating survivor curves.</w:t>
      </w:r>
      <w:r w:rsidR="00E350AF">
        <w:rPr>
          <w:snapToGrid w:val="0"/>
          <w:lang w:eastAsia="en-US"/>
        </w:rPr>
        <w:t xml:space="preserve"> </w:t>
      </w:r>
      <w:r w:rsidRPr="0066738F">
        <w:rPr>
          <w:snapToGrid w:val="0"/>
          <w:lang w:eastAsia="en-US"/>
        </w:rPr>
        <w:t>Parts III and IV set forth the analysis for determining life and net salvage estimation.</w:t>
      </w:r>
      <w:r w:rsidR="00E350AF">
        <w:rPr>
          <w:snapToGrid w:val="0"/>
          <w:lang w:eastAsia="en-US"/>
        </w:rPr>
        <w:t xml:space="preserve"> </w:t>
      </w:r>
      <w:r w:rsidRPr="0066738F">
        <w:rPr>
          <w:snapToGrid w:val="0"/>
          <w:lang w:eastAsia="en-US"/>
        </w:rPr>
        <w:t xml:space="preserve">Part V, Calculation of Annual and Accrued Depreciation includes the concepts of </w:t>
      </w:r>
      <w:r w:rsidRPr="0066738F">
        <w:rPr>
          <w:snapToGrid w:val="0"/>
          <w:lang w:eastAsia="en-US"/>
        </w:rPr>
        <w:lastRenderedPageBreak/>
        <w:t>depreciation and amortization using the remaining life.</w:t>
      </w:r>
      <w:r w:rsidR="00E350AF">
        <w:rPr>
          <w:snapToGrid w:val="0"/>
          <w:lang w:eastAsia="en-US"/>
        </w:rPr>
        <w:t xml:space="preserve"> </w:t>
      </w:r>
      <w:r w:rsidRPr="0066738F">
        <w:rPr>
          <w:snapToGrid w:val="0"/>
          <w:lang w:eastAsia="en-US"/>
        </w:rPr>
        <w:t>Part VI, Results of Study, presents a description of the results and a summary of the depreciation calculations.</w:t>
      </w:r>
      <w:r w:rsidR="00E350AF">
        <w:rPr>
          <w:snapToGrid w:val="0"/>
          <w:lang w:eastAsia="en-US"/>
        </w:rPr>
        <w:t xml:space="preserve"> </w:t>
      </w:r>
      <w:r w:rsidRPr="0066738F">
        <w:rPr>
          <w:snapToGrid w:val="0"/>
          <w:lang w:eastAsia="en-US"/>
        </w:rPr>
        <w:t>Parts VII, VIII and IX include graphs and tables that relate to the service life and net salvage analyses, and the detailed depreciation calculations.</w:t>
      </w:r>
    </w:p>
    <w:p w:rsidR="0066738F" w:rsidRPr="0066738F" w:rsidRDefault="0066738F" w:rsidP="00E350AF">
      <w:pPr>
        <w:pStyle w:val="Answer1"/>
        <w:ind w:firstLine="0"/>
        <w:rPr>
          <w:snapToGrid w:val="0"/>
          <w:lang w:eastAsia="en-US"/>
        </w:rPr>
      </w:pPr>
      <w:r w:rsidRPr="0066738F">
        <w:rPr>
          <w:snapToGrid w:val="0"/>
          <w:lang w:eastAsia="en-US"/>
        </w:rPr>
        <w:t>The tables on pages VI-</w:t>
      </w:r>
      <w:r w:rsidR="00D26F72">
        <w:rPr>
          <w:snapToGrid w:val="0"/>
          <w:lang w:eastAsia="en-US"/>
        </w:rPr>
        <w:t>4</w:t>
      </w:r>
      <w:r w:rsidRPr="0066738F">
        <w:rPr>
          <w:snapToGrid w:val="0"/>
          <w:lang w:eastAsia="en-US"/>
        </w:rPr>
        <w:t xml:space="preserve"> through VI-</w:t>
      </w:r>
      <w:r w:rsidR="00D26F72">
        <w:rPr>
          <w:snapToGrid w:val="0"/>
          <w:lang w:eastAsia="en-US"/>
        </w:rPr>
        <w:t>15</w:t>
      </w:r>
      <w:r w:rsidRPr="0066738F" w:rsidDel="00501E05">
        <w:rPr>
          <w:snapToGrid w:val="0"/>
          <w:lang w:eastAsia="en-US"/>
        </w:rPr>
        <w:t xml:space="preserve"> </w:t>
      </w:r>
      <w:r w:rsidRPr="0066738F">
        <w:rPr>
          <w:snapToGrid w:val="0"/>
          <w:lang w:eastAsia="en-US"/>
        </w:rPr>
        <w:t>present the estimated survivor curve, the net salvage percent, the original cost as of September 30, 2016, the book depreciation reserve and the calculated annual depreciation accrual and rate for each account or subaccount.</w:t>
      </w:r>
      <w:r w:rsidR="00E350AF">
        <w:rPr>
          <w:snapToGrid w:val="0"/>
          <w:lang w:eastAsia="en-US"/>
        </w:rPr>
        <w:t xml:space="preserve"> </w:t>
      </w:r>
      <w:r w:rsidRPr="0066738F">
        <w:rPr>
          <w:snapToGrid w:val="0"/>
          <w:lang w:eastAsia="en-US"/>
        </w:rPr>
        <w:t>The section beginning on page VII-3 presents the results of the retirement rate analyses prepared as the historical bases for the service life estimates.</w:t>
      </w:r>
      <w:r w:rsidR="00E350AF">
        <w:rPr>
          <w:snapToGrid w:val="0"/>
          <w:lang w:eastAsia="en-US"/>
        </w:rPr>
        <w:t xml:space="preserve"> </w:t>
      </w:r>
      <w:r w:rsidRPr="0066738F">
        <w:rPr>
          <w:snapToGrid w:val="0"/>
          <w:lang w:eastAsia="en-US"/>
        </w:rPr>
        <w:t>The section beginning on page VIII-5 presents the results of the salvage analysis.</w:t>
      </w:r>
      <w:r w:rsidR="00E350AF">
        <w:rPr>
          <w:snapToGrid w:val="0"/>
          <w:lang w:eastAsia="en-US"/>
        </w:rPr>
        <w:t xml:space="preserve"> </w:t>
      </w:r>
      <w:r w:rsidRPr="0066738F">
        <w:rPr>
          <w:snapToGrid w:val="0"/>
          <w:lang w:eastAsia="en-US"/>
        </w:rPr>
        <w:t>The section beginning on page IX-3 presents the depreciation calculations related to surviving original cost as of September 30, 2016.</w:t>
      </w:r>
    </w:p>
    <w:p w:rsidR="0066738F" w:rsidRPr="0066738F" w:rsidRDefault="0066738F" w:rsidP="00E350AF">
      <w:pPr>
        <w:pStyle w:val="question"/>
        <w:rPr>
          <w:caps/>
        </w:rPr>
      </w:pPr>
      <w:r w:rsidRPr="0066738F">
        <w:rPr>
          <w:caps/>
        </w:rPr>
        <w:t>Q.</w:t>
      </w:r>
      <w:r w:rsidRPr="0066738F">
        <w:rPr>
          <w:caps/>
        </w:rPr>
        <w:tab/>
      </w:r>
      <w:r w:rsidRPr="0066738F">
        <w:t>Please explain how you performed your depreciation study.</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I used the straight line remaining life method of depreciation, with the average service life procedure.</w:t>
      </w:r>
      <w:r w:rsidR="00E350AF">
        <w:rPr>
          <w:snapToGrid w:val="0"/>
          <w:lang w:eastAsia="en-US"/>
        </w:rPr>
        <w:t xml:space="preserve"> </w:t>
      </w:r>
      <w:r w:rsidRPr="0066738F">
        <w:rPr>
          <w:snapToGrid w:val="0"/>
          <w:lang w:eastAsia="en-US"/>
        </w:rPr>
        <w:t>The annual depreciation is based on a method of depreciation accounting that seeks to distribute the unrecovered cost of fixed capital assets over the estimated remaining useful life of each unit, or group of assets, in a systematic and rational manner.</w:t>
      </w:r>
    </w:p>
    <w:p w:rsidR="0066738F" w:rsidRPr="0066738F" w:rsidRDefault="0066738F" w:rsidP="00E350AF">
      <w:pPr>
        <w:pStyle w:val="Answer1"/>
        <w:ind w:firstLine="0"/>
        <w:rPr>
          <w:snapToGrid w:val="0"/>
          <w:lang w:eastAsia="en-US"/>
        </w:rPr>
      </w:pPr>
      <w:r w:rsidRPr="0066738F">
        <w:rPr>
          <w:snapToGrid w:val="0"/>
          <w:lang w:eastAsia="en-US"/>
        </w:rPr>
        <w:t xml:space="preserve">For General Plant Accounts 391.1, 391.2, 393, 394, 395, 397 and 398 in electric; 391.1, 391.2, 393, 394, 395, 397 and 398 in gas; and 391.1, 391.2, 393, 394, 397 and 398 in common plant; I used the straight line remaining life method of </w:t>
      </w:r>
      <w:r w:rsidRPr="0066738F">
        <w:rPr>
          <w:snapToGrid w:val="0"/>
          <w:lang w:eastAsia="en-US"/>
        </w:rPr>
        <w:lastRenderedPageBreak/>
        <w:t>amortization.</w:t>
      </w:r>
      <w:r w:rsidR="00E350AF">
        <w:rPr>
          <w:snapToGrid w:val="0"/>
          <w:lang w:eastAsia="en-US"/>
        </w:rPr>
        <w:t xml:space="preserve"> </w:t>
      </w:r>
      <w:r w:rsidRPr="0066738F">
        <w:rPr>
          <w:snapToGrid w:val="0"/>
          <w:lang w:eastAsia="en-US"/>
        </w:rPr>
        <w:t>The account numbers identified throughout my testimony represent those in effect as of September 30, 2016.</w:t>
      </w:r>
      <w:r w:rsidR="00E350AF">
        <w:rPr>
          <w:snapToGrid w:val="0"/>
          <w:lang w:eastAsia="en-US"/>
        </w:rPr>
        <w:t xml:space="preserve"> </w:t>
      </w:r>
      <w:r w:rsidRPr="0066738F">
        <w:rPr>
          <w:snapToGrid w:val="0"/>
          <w:lang w:eastAsia="en-US"/>
        </w:rPr>
        <w:t>The annual amortization is based on amortization accounting that distributes the cost of fixed capital assets over the amortization period authorized for each account and vintage.</w:t>
      </w:r>
    </w:p>
    <w:p w:rsidR="0066738F" w:rsidRPr="0066738F" w:rsidRDefault="0066738F" w:rsidP="00E350AF">
      <w:pPr>
        <w:pStyle w:val="question"/>
        <w:rPr>
          <w:caps/>
        </w:rPr>
      </w:pPr>
      <w:r w:rsidRPr="0066738F">
        <w:rPr>
          <w:caps/>
        </w:rPr>
        <w:t>Q.</w:t>
      </w:r>
      <w:r w:rsidRPr="0066738F">
        <w:rPr>
          <w:caps/>
        </w:rPr>
        <w:tab/>
      </w:r>
      <w:r w:rsidRPr="0066738F">
        <w:t>How did you determine the recommended annual depreciation accrual rates?</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I did this in two phases. In the first phase, I estimated the service life and net salvage characteristics for each depreciable group, that is, each plant account or subaccount identified as having similar characteristics.</w:t>
      </w:r>
      <w:r w:rsidR="00E350AF">
        <w:rPr>
          <w:snapToGrid w:val="0"/>
          <w:lang w:eastAsia="en-US"/>
        </w:rPr>
        <w:t xml:space="preserve"> </w:t>
      </w:r>
      <w:r w:rsidRPr="0066738F">
        <w:rPr>
          <w:snapToGrid w:val="0"/>
          <w:lang w:eastAsia="en-US"/>
        </w:rPr>
        <w:t>In the second phase, I calculated the composite remaining lives and annual depreciation accrual rates based on the service life and net salvage estimates determined in the first phase.</w:t>
      </w:r>
    </w:p>
    <w:p w:rsidR="009D1595" w:rsidRPr="00991281" w:rsidRDefault="009D1595" w:rsidP="009D1595">
      <w:pPr>
        <w:pStyle w:val="Heading2"/>
      </w:pPr>
      <w:bookmarkStart w:id="18" w:name="_Toc471465727"/>
      <w:r>
        <w:t>A.</w:t>
      </w:r>
      <w:r>
        <w:tab/>
      </w:r>
      <w:r w:rsidRPr="0066738F">
        <w:rPr>
          <w:snapToGrid w:val="0"/>
          <w:lang w:eastAsia="en-US"/>
        </w:rPr>
        <w:t xml:space="preserve">Service Life </w:t>
      </w:r>
      <w:r>
        <w:rPr>
          <w:snapToGrid w:val="0"/>
          <w:lang w:eastAsia="en-US"/>
        </w:rPr>
        <w:t>a</w:t>
      </w:r>
      <w:r w:rsidRPr="0066738F">
        <w:rPr>
          <w:snapToGrid w:val="0"/>
          <w:lang w:eastAsia="en-US"/>
        </w:rPr>
        <w:t>nd Net Salvage Characteristics</w:t>
      </w:r>
      <w:bookmarkEnd w:id="18"/>
    </w:p>
    <w:p w:rsidR="0066738F" w:rsidRPr="0066738F" w:rsidRDefault="0066738F" w:rsidP="00E350AF">
      <w:pPr>
        <w:pStyle w:val="question"/>
        <w:rPr>
          <w:caps/>
        </w:rPr>
      </w:pPr>
      <w:r w:rsidRPr="0066738F">
        <w:rPr>
          <w:caps/>
        </w:rPr>
        <w:t>Q.</w:t>
      </w:r>
      <w:r w:rsidRPr="0066738F">
        <w:rPr>
          <w:caps/>
        </w:rPr>
        <w:tab/>
      </w:r>
      <w:r w:rsidRPr="0066738F">
        <w:t>Please describe the first phase of the depreciation study, in which you estimated the service life and net salvage characteristics for each depreciable group.</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The service life and net salvage study consisted of compiling historic data from records related to PSE’s plant; analyzing these data to obtain historic trends of survivor and net salvage characteristics; obtaining supplementary information from PSE’s management, and operating personnel concerning practices and plans as they relate to plant operations; and interpreting the above data as well as</w:t>
      </w:r>
      <w:r w:rsidR="00E350AF">
        <w:rPr>
          <w:snapToGrid w:val="0"/>
          <w:lang w:eastAsia="en-US"/>
        </w:rPr>
        <w:t xml:space="preserve"> </w:t>
      </w:r>
      <w:r w:rsidRPr="0066738F">
        <w:rPr>
          <w:snapToGrid w:val="0"/>
          <w:lang w:eastAsia="en-US"/>
        </w:rPr>
        <w:t>estimates used by other electric and gas utilities to form judgments of average service life and net salvage characteristics.</w:t>
      </w:r>
    </w:p>
    <w:p w:rsidR="0066738F" w:rsidRPr="0066738F" w:rsidRDefault="0066738F" w:rsidP="00E350AF">
      <w:pPr>
        <w:pStyle w:val="question"/>
        <w:rPr>
          <w:caps/>
        </w:rPr>
      </w:pPr>
      <w:r w:rsidRPr="0066738F">
        <w:rPr>
          <w:caps/>
        </w:rPr>
        <w:lastRenderedPageBreak/>
        <w:t>Q.</w:t>
      </w:r>
      <w:r w:rsidRPr="0066738F">
        <w:rPr>
          <w:caps/>
        </w:rPr>
        <w:tab/>
      </w:r>
      <w:r w:rsidRPr="0066738F">
        <w:t>What historic data did you rely on to estimate service life characteristics?</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 xml:space="preserve">I analyzed </w:t>
      </w:r>
      <w:r w:rsidR="00E350AF">
        <w:rPr>
          <w:snapToGrid w:val="0"/>
          <w:lang w:eastAsia="en-US"/>
        </w:rPr>
        <w:t>PSE</w:t>
      </w:r>
      <w:r w:rsidRPr="0066738F">
        <w:rPr>
          <w:snapToGrid w:val="0"/>
          <w:lang w:eastAsia="en-US"/>
        </w:rPr>
        <w:t>’s accounting entries relating to plant additions, transfers, and retirements recorded during the period 1987 through 2015.</w:t>
      </w:r>
      <w:r w:rsidR="00E350AF">
        <w:rPr>
          <w:snapToGrid w:val="0"/>
          <w:lang w:eastAsia="en-US"/>
        </w:rPr>
        <w:t xml:space="preserve"> PSE</w:t>
      </w:r>
      <w:r w:rsidRPr="0066738F">
        <w:rPr>
          <w:snapToGrid w:val="0"/>
          <w:lang w:eastAsia="en-US"/>
        </w:rPr>
        <w:t xml:space="preserve"> records also included surviving dollar value by year installed for each plant account as of September 30, 2016.</w:t>
      </w:r>
    </w:p>
    <w:p w:rsidR="0066738F" w:rsidRPr="0066738F" w:rsidRDefault="0066738F" w:rsidP="00E350AF">
      <w:pPr>
        <w:pStyle w:val="question"/>
        <w:rPr>
          <w:caps/>
        </w:rPr>
      </w:pPr>
      <w:r w:rsidRPr="0066738F">
        <w:rPr>
          <w:caps/>
        </w:rPr>
        <w:t>Q.</w:t>
      </w:r>
      <w:r w:rsidRPr="0066738F">
        <w:rPr>
          <w:caps/>
        </w:rPr>
        <w:tab/>
      </w:r>
      <w:r w:rsidRPr="0066738F">
        <w:t>What method did you use to analyze this service life data?</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I used the retirement rate method for all accounts.</w:t>
      </w:r>
      <w:r w:rsidR="00E350AF">
        <w:rPr>
          <w:snapToGrid w:val="0"/>
          <w:lang w:eastAsia="en-US"/>
        </w:rPr>
        <w:t xml:space="preserve"> </w:t>
      </w:r>
      <w:r w:rsidRPr="0066738F">
        <w:rPr>
          <w:snapToGrid w:val="0"/>
          <w:lang w:eastAsia="en-US"/>
        </w:rPr>
        <w:t xml:space="preserve">This is the most appropriate method when aged retirement data are available, because this method determines the average rates of retirement actually experienced by </w:t>
      </w:r>
      <w:r w:rsidR="00E350AF">
        <w:rPr>
          <w:snapToGrid w:val="0"/>
          <w:lang w:eastAsia="en-US"/>
        </w:rPr>
        <w:t>PSE</w:t>
      </w:r>
      <w:r w:rsidRPr="0066738F">
        <w:rPr>
          <w:snapToGrid w:val="0"/>
          <w:lang w:eastAsia="en-US"/>
        </w:rPr>
        <w:t xml:space="preserve"> during the period of time covered by the study.</w:t>
      </w:r>
    </w:p>
    <w:p w:rsidR="0066738F" w:rsidRPr="0066738F" w:rsidRDefault="0066738F" w:rsidP="00E350AF">
      <w:pPr>
        <w:pStyle w:val="question"/>
        <w:rPr>
          <w:caps/>
        </w:rPr>
      </w:pPr>
      <w:r w:rsidRPr="0066738F">
        <w:rPr>
          <w:caps/>
        </w:rPr>
        <w:t>Q.</w:t>
      </w:r>
      <w:r w:rsidRPr="0066738F">
        <w:tab/>
        <w:t xml:space="preserve">Would you explain how you used the retirement rate method to analyze PSE’s service life data? </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I applied the retirement rate method to each different group of property in the study.</w:t>
      </w:r>
      <w:r w:rsidR="00E350AF">
        <w:rPr>
          <w:snapToGrid w:val="0"/>
          <w:lang w:eastAsia="en-US"/>
        </w:rPr>
        <w:t xml:space="preserve"> </w:t>
      </w:r>
      <w:r w:rsidRPr="0066738F">
        <w:rPr>
          <w:snapToGrid w:val="0"/>
          <w:lang w:eastAsia="en-US"/>
        </w:rPr>
        <w:t>For each property group, I used the retirement rate method to form a life table which, when plotted, shows an original survivor curve for that property group.</w:t>
      </w:r>
      <w:r w:rsidR="00E350AF">
        <w:rPr>
          <w:snapToGrid w:val="0"/>
          <w:lang w:eastAsia="en-US"/>
        </w:rPr>
        <w:t xml:space="preserve"> </w:t>
      </w:r>
      <w:r w:rsidRPr="0066738F">
        <w:rPr>
          <w:snapToGrid w:val="0"/>
          <w:lang w:eastAsia="en-US"/>
        </w:rPr>
        <w:t>Each original survivor curve represents the average survivor pattern experienced by the several vintage groups during the experienced band studied.</w:t>
      </w:r>
      <w:r w:rsidR="00E350AF">
        <w:rPr>
          <w:snapToGrid w:val="0"/>
          <w:lang w:eastAsia="en-US"/>
        </w:rPr>
        <w:t xml:space="preserve"> </w:t>
      </w:r>
      <w:r w:rsidRPr="0066738F">
        <w:rPr>
          <w:snapToGrid w:val="0"/>
          <w:lang w:eastAsia="en-US"/>
        </w:rPr>
        <w:t>The survivor patterns do not necessarily describe the life characteristics of the property group; therefore, interpretation of the original survivor curves is required in order to use them as valid considerations in estimating service life.</w:t>
      </w:r>
      <w:r w:rsidR="00E350AF">
        <w:rPr>
          <w:snapToGrid w:val="0"/>
          <w:lang w:eastAsia="en-US"/>
        </w:rPr>
        <w:t xml:space="preserve"> </w:t>
      </w:r>
      <w:r w:rsidRPr="0066738F">
        <w:rPr>
          <w:snapToGrid w:val="0"/>
          <w:lang w:eastAsia="en-US"/>
        </w:rPr>
        <w:t>The Iowa-type survivor curves were used to perform these interpretations.</w:t>
      </w:r>
    </w:p>
    <w:p w:rsidR="0066738F" w:rsidRPr="0066738F" w:rsidRDefault="0066738F" w:rsidP="00E350AF">
      <w:pPr>
        <w:pStyle w:val="question"/>
        <w:rPr>
          <w:caps/>
        </w:rPr>
      </w:pPr>
      <w:r w:rsidRPr="0066738F">
        <w:rPr>
          <w:caps/>
        </w:rPr>
        <w:lastRenderedPageBreak/>
        <w:t>Q.</w:t>
      </w:r>
      <w:r w:rsidRPr="0066738F">
        <w:rPr>
          <w:caps/>
        </w:rPr>
        <w:tab/>
      </w:r>
      <w:r w:rsidRPr="0066738F">
        <w:t>What is an “Iowa-type Survivor Curve” and how did you use such curves to estimate the service life characteristics for each property group?</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Iowa-type curves are a widely used group of generalized survivor curves that contain the range of survivor characteristics usually experienced by utilities and other industrial companies. The Iowa curves were developed at the Iowa State College Engineering Experiment Station through an extensive process of observing and classifying the ages at which various types of property used by utilities and other industrial companies have been retired.</w:t>
      </w:r>
    </w:p>
    <w:p w:rsidR="00E350AF" w:rsidRDefault="0066738F" w:rsidP="00E350AF">
      <w:pPr>
        <w:pStyle w:val="Answer1"/>
        <w:ind w:firstLine="0"/>
        <w:rPr>
          <w:snapToGrid w:val="0"/>
          <w:lang w:eastAsia="en-US"/>
        </w:rPr>
      </w:pPr>
      <w:r w:rsidRPr="0066738F">
        <w:rPr>
          <w:snapToGrid w:val="0"/>
          <w:lang w:eastAsia="en-US"/>
        </w:rPr>
        <w:t>Iowa-type curves are used to smooth and extrapolate original survivor curves determined by the retirement rate method.</w:t>
      </w:r>
      <w:r w:rsidR="00E350AF">
        <w:rPr>
          <w:snapToGrid w:val="0"/>
          <w:lang w:eastAsia="en-US"/>
        </w:rPr>
        <w:t xml:space="preserve"> </w:t>
      </w:r>
      <w:r w:rsidRPr="0066738F">
        <w:rPr>
          <w:snapToGrid w:val="0"/>
          <w:lang w:eastAsia="en-US"/>
        </w:rPr>
        <w:t>We used Iowa curves and truncated Iowa curves in this study to describe the forecasted rates of retirement based on the observed rates of retirement and the outlook for future retirements.</w:t>
      </w:r>
    </w:p>
    <w:p w:rsidR="0066738F" w:rsidRPr="0066738F" w:rsidRDefault="0066738F" w:rsidP="00E350AF">
      <w:pPr>
        <w:pStyle w:val="Answer1"/>
        <w:ind w:firstLine="0"/>
        <w:rPr>
          <w:snapToGrid w:val="0"/>
          <w:lang w:eastAsia="en-US"/>
        </w:rPr>
      </w:pPr>
      <w:r w:rsidRPr="0066738F">
        <w:rPr>
          <w:snapToGrid w:val="0"/>
          <w:lang w:eastAsia="en-US"/>
        </w:rPr>
        <w:t>The estimated survivor curve designations for each depreciable property group indicate the average service life, the family within the Iowa system to which the property group belongs, and the relative height of the mode.</w:t>
      </w:r>
      <w:r w:rsidR="00E350AF">
        <w:rPr>
          <w:snapToGrid w:val="0"/>
          <w:lang w:eastAsia="en-US"/>
        </w:rPr>
        <w:t xml:space="preserve"> </w:t>
      </w:r>
      <w:r w:rsidRPr="0066738F">
        <w:rPr>
          <w:snapToGrid w:val="0"/>
          <w:lang w:eastAsia="en-US"/>
        </w:rPr>
        <w:t>For example, the Iowa 38-R2.5 indicates an average service life of thirty-eight years; a right-</w:t>
      </w:r>
      <w:proofErr w:type="spellStart"/>
      <w:r w:rsidRPr="0066738F">
        <w:rPr>
          <w:snapToGrid w:val="0"/>
          <w:lang w:eastAsia="en-US"/>
        </w:rPr>
        <w:t>moded</w:t>
      </w:r>
      <w:proofErr w:type="spellEnd"/>
      <w:r w:rsidRPr="0066738F">
        <w:rPr>
          <w:snapToGrid w:val="0"/>
          <w:lang w:eastAsia="en-US"/>
        </w:rPr>
        <w:t>, or R, type curve (the mode occurs after average life for right-</w:t>
      </w:r>
      <w:proofErr w:type="spellStart"/>
      <w:r w:rsidRPr="0066738F">
        <w:rPr>
          <w:snapToGrid w:val="0"/>
          <w:lang w:eastAsia="en-US"/>
        </w:rPr>
        <w:t>moded</w:t>
      </w:r>
      <w:proofErr w:type="spellEnd"/>
      <w:r w:rsidRPr="0066738F">
        <w:rPr>
          <w:snapToGrid w:val="0"/>
          <w:lang w:eastAsia="en-US"/>
        </w:rPr>
        <w:t xml:space="preserve"> curves); and a moderate height, 2.5, for the mode (possible modes for R type curves range from 1 to 5).</w:t>
      </w:r>
    </w:p>
    <w:p w:rsidR="0066738F" w:rsidRPr="0066738F" w:rsidRDefault="0066738F" w:rsidP="00E350AF">
      <w:pPr>
        <w:pStyle w:val="question"/>
      </w:pPr>
      <w:r w:rsidRPr="0066738F">
        <w:lastRenderedPageBreak/>
        <w:t>Q.</w:t>
      </w:r>
      <w:r w:rsidRPr="0066738F">
        <w:tab/>
        <w:t>What approach did you use to estimate the lives of significant structures and production facilities?</w:t>
      </w:r>
    </w:p>
    <w:p w:rsidR="0066738F" w:rsidRPr="0066738F" w:rsidRDefault="00C179EB" w:rsidP="00700E26">
      <w:pPr>
        <w:pStyle w:val="Answer1"/>
        <w:rPr>
          <w:snapToGrid w:val="0"/>
          <w:lang w:eastAsia="en-US"/>
        </w:rPr>
      </w:pPr>
      <w:r>
        <w:rPr>
          <w:snapToGrid w:val="0"/>
          <w:lang w:eastAsia="en-US"/>
        </w:rPr>
        <w:t>A.</w:t>
      </w:r>
      <w:r>
        <w:rPr>
          <w:snapToGrid w:val="0"/>
          <w:lang w:eastAsia="en-US"/>
        </w:rPr>
        <w:tab/>
      </w:r>
      <w:r w:rsidR="0066738F" w:rsidRPr="0066738F">
        <w:rPr>
          <w:snapToGrid w:val="0"/>
          <w:lang w:eastAsia="en-US"/>
        </w:rPr>
        <w:t>I used the life span technique to estimate the lives of significant facilities for which concurrent retirement of the entire facility is anticipated.</w:t>
      </w:r>
      <w:r w:rsidR="00E350AF">
        <w:rPr>
          <w:snapToGrid w:val="0"/>
          <w:lang w:eastAsia="en-US"/>
        </w:rPr>
        <w:t xml:space="preserve"> </w:t>
      </w:r>
      <w:r w:rsidR="0066738F" w:rsidRPr="0066738F">
        <w:rPr>
          <w:snapToGrid w:val="0"/>
          <w:lang w:eastAsia="en-US"/>
        </w:rPr>
        <w:t>In this technique, the survivor characteristics of such facilities are described by the use of interim survivor curves and estimated probable retirement dates.</w:t>
      </w:r>
      <w:r w:rsidR="00E350AF">
        <w:rPr>
          <w:snapToGrid w:val="0"/>
          <w:lang w:eastAsia="en-US"/>
        </w:rPr>
        <w:t xml:space="preserve"> </w:t>
      </w:r>
      <w:r w:rsidR="0066738F" w:rsidRPr="0066738F">
        <w:rPr>
          <w:snapToGrid w:val="0"/>
          <w:lang w:eastAsia="en-US"/>
        </w:rPr>
        <w:t>The interim survivor curve describes the rate of retirement related to the replacement of elements of the facility, such as, for a building, the retirements of plumbing, heating, doors, windows, roofs, etc., that occur during the life of the facility.</w:t>
      </w:r>
      <w:r w:rsidR="00E350AF">
        <w:rPr>
          <w:snapToGrid w:val="0"/>
          <w:lang w:eastAsia="en-US"/>
        </w:rPr>
        <w:t xml:space="preserve"> </w:t>
      </w:r>
      <w:r w:rsidR="0066738F" w:rsidRPr="0066738F">
        <w:rPr>
          <w:snapToGrid w:val="0"/>
          <w:lang w:eastAsia="en-US"/>
        </w:rPr>
        <w:t>The probable retirement date provides the rate of final retirement for each year of installation for the facility by truncating the interim survivor curve for each installation year at its attained age at the date of probable retirement.</w:t>
      </w:r>
      <w:r w:rsidR="00E350AF">
        <w:rPr>
          <w:snapToGrid w:val="0"/>
          <w:lang w:eastAsia="en-US"/>
        </w:rPr>
        <w:t xml:space="preserve"> </w:t>
      </w:r>
      <w:r w:rsidR="0066738F" w:rsidRPr="0066738F">
        <w:rPr>
          <w:snapToGrid w:val="0"/>
          <w:lang w:eastAsia="en-US"/>
        </w:rPr>
        <w:t xml:space="preserve">The use of interim survivor curves truncated at the date of probable retirement provides a consistent method for estimating the lives of the several years of installation for a particular facility inasmuch as a single concurrent retirement for all years of installation will occur when it is retired. </w:t>
      </w:r>
    </w:p>
    <w:p w:rsidR="0066738F" w:rsidRPr="0066738F" w:rsidRDefault="0066738F" w:rsidP="00E350AF">
      <w:pPr>
        <w:pStyle w:val="question"/>
      </w:pPr>
      <w:r w:rsidRPr="0066738F">
        <w:t>Q.</w:t>
      </w:r>
      <w:r w:rsidRPr="0066738F">
        <w:tab/>
        <w:t>Has Gannett Fleming used this approach in other proceedings?</w:t>
      </w:r>
    </w:p>
    <w:p w:rsidR="0066738F" w:rsidRDefault="00C179EB" w:rsidP="00700E26">
      <w:pPr>
        <w:pStyle w:val="Answer1"/>
        <w:rPr>
          <w:snapToGrid w:val="0"/>
          <w:lang w:eastAsia="en-US"/>
        </w:rPr>
      </w:pPr>
      <w:r>
        <w:rPr>
          <w:snapToGrid w:val="0"/>
          <w:lang w:eastAsia="en-US"/>
        </w:rPr>
        <w:t>A.</w:t>
      </w:r>
      <w:r>
        <w:rPr>
          <w:snapToGrid w:val="0"/>
          <w:lang w:eastAsia="en-US"/>
        </w:rPr>
        <w:tab/>
      </w:r>
      <w:r w:rsidR="0066738F" w:rsidRPr="0066738F">
        <w:rPr>
          <w:snapToGrid w:val="0"/>
          <w:lang w:eastAsia="en-US"/>
        </w:rPr>
        <w:t xml:space="preserve">Yes, we have used the life span technique in performing depreciation studies presented to many public utility commissions across the United States and Canada, including the previous study for PSE </w:t>
      </w:r>
      <w:r w:rsidR="00705C6C">
        <w:rPr>
          <w:snapToGrid w:val="0"/>
          <w:lang w:eastAsia="en-US"/>
        </w:rPr>
        <w:t>in its 2007 general rate case, Dockets UE-072300 and UG-072301</w:t>
      </w:r>
      <w:r w:rsidR="0066738F" w:rsidRPr="0066738F">
        <w:rPr>
          <w:snapToGrid w:val="0"/>
          <w:lang w:eastAsia="en-US"/>
        </w:rPr>
        <w:t>.</w:t>
      </w:r>
    </w:p>
    <w:p w:rsidR="0066738F" w:rsidRPr="0066738F" w:rsidRDefault="0066738F" w:rsidP="00E350AF">
      <w:pPr>
        <w:pStyle w:val="question"/>
      </w:pPr>
      <w:r w:rsidRPr="0066738F">
        <w:lastRenderedPageBreak/>
        <w:t>Q.</w:t>
      </w:r>
      <w:r w:rsidRPr="0066738F">
        <w:tab/>
        <w:t>Have there been any changes to the probable retirement dates estimated in the current depreciation study?</w:t>
      </w:r>
    </w:p>
    <w:p w:rsidR="004511F4" w:rsidRDefault="0066738F" w:rsidP="00700E26">
      <w:pPr>
        <w:pStyle w:val="Answer1"/>
        <w:rPr>
          <w:snapToGrid w:val="0"/>
          <w:lang w:eastAsia="en-US"/>
        </w:rPr>
      </w:pPr>
      <w:r w:rsidRPr="0066738F">
        <w:rPr>
          <w:snapToGrid w:val="0"/>
          <w:lang w:eastAsia="en-US"/>
        </w:rPr>
        <w:t>A.</w:t>
      </w:r>
      <w:r w:rsidRPr="0066738F">
        <w:rPr>
          <w:snapToGrid w:val="0"/>
          <w:lang w:eastAsia="en-US"/>
        </w:rPr>
        <w:tab/>
        <w:t>Yes</w:t>
      </w:r>
      <w:r w:rsidR="004511F4">
        <w:rPr>
          <w:snapToGrid w:val="0"/>
          <w:lang w:eastAsia="en-US"/>
        </w:rPr>
        <w:t>, there have been changes to the retirement dates for the Colstrip units and for PSE’s hydro facilities.</w:t>
      </w:r>
    </w:p>
    <w:p w:rsidR="004511F4" w:rsidRDefault="004511F4" w:rsidP="00E350AF">
      <w:pPr>
        <w:pStyle w:val="question"/>
      </w:pPr>
      <w:r>
        <w:t>Q.</w:t>
      </w:r>
      <w:r>
        <w:tab/>
        <w:t>How have the retirement dates changed for the Colstrip units?</w:t>
      </w:r>
    </w:p>
    <w:p w:rsidR="0066738F" w:rsidRPr="0066738F" w:rsidRDefault="004511F4" w:rsidP="00700E26">
      <w:pPr>
        <w:pStyle w:val="Answer1"/>
        <w:rPr>
          <w:snapToGrid w:val="0"/>
          <w:lang w:eastAsia="en-US"/>
        </w:rPr>
      </w:pPr>
      <w:r>
        <w:rPr>
          <w:snapToGrid w:val="0"/>
          <w:lang w:eastAsia="en-US"/>
        </w:rPr>
        <w:t>A.</w:t>
      </w:r>
      <w:r>
        <w:rPr>
          <w:snapToGrid w:val="0"/>
          <w:lang w:eastAsia="en-US"/>
        </w:rPr>
        <w:tab/>
      </w:r>
      <w:r w:rsidR="0066738F" w:rsidRPr="0066738F">
        <w:rPr>
          <w:snapToGrid w:val="0"/>
          <w:lang w:eastAsia="en-US"/>
        </w:rPr>
        <w:t xml:space="preserve">The probable retirement dates incorporated into </w:t>
      </w:r>
      <w:proofErr w:type="spellStart"/>
      <w:r w:rsidR="00E350AF">
        <w:rPr>
          <w:snapToGrid w:val="0"/>
          <w:lang w:eastAsia="en-US"/>
        </w:rPr>
        <w:t>OSEEE</w:t>
      </w:r>
      <w:r w:rsidR="0066738F" w:rsidRPr="0066738F">
        <w:rPr>
          <w:snapToGrid w:val="0"/>
          <w:lang w:eastAsia="en-US"/>
        </w:rPr>
        <w:t>’s</w:t>
      </w:r>
      <w:proofErr w:type="spellEnd"/>
      <w:r w:rsidR="0066738F" w:rsidRPr="0066738F">
        <w:rPr>
          <w:snapToGrid w:val="0"/>
          <w:lang w:eastAsia="en-US"/>
        </w:rPr>
        <w:t xml:space="preserve"> current depreciation rates were established during </w:t>
      </w:r>
      <w:r w:rsidR="00E350AF">
        <w:rPr>
          <w:snapToGrid w:val="0"/>
          <w:lang w:eastAsia="en-US"/>
        </w:rPr>
        <w:t>PSE</w:t>
      </w:r>
      <w:r w:rsidR="0066738F" w:rsidRPr="0066738F">
        <w:rPr>
          <w:snapToGrid w:val="0"/>
          <w:lang w:eastAsia="en-US"/>
        </w:rPr>
        <w:t>’s 2007 rate case.</w:t>
      </w:r>
      <w:r w:rsidR="00E350AF">
        <w:rPr>
          <w:snapToGrid w:val="0"/>
          <w:lang w:eastAsia="en-US"/>
        </w:rPr>
        <w:t xml:space="preserve"> </w:t>
      </w:r>
      <w:r w:rsidR="0066738F" w:rsidRPr="0066738F">
        <w:rPr>
          <w:snapToGrid w:val="0"/>
          <w:lang w:eastAsia="en-US"/>
        </w:rPr>
        <w:t>The operating and regulatory environment for many power plants across the country has changed since 2007, especially for coal-fired power plants.</w:t>
      </w:r>
      <w:r w:rsidR="00E350AF">
        <w:rPr>
          <w:snapToGrid w:val="0"/>
          <w:lang w:eastAsia="en-US"/>
        </w:rPr>
        <w:t xml:space="preserve"> </w:t>
      </w:r>
      <w:r w:rsidR="0066738F" w:rsidRPr="0066738F">
        <w:rPr>
          <w:snapToGrid w:val="0"/>
          <w:lang w:eastAsia="en-US"/>
        </w:rPr>
        <w:t>As a result, the probable retirement dates estimated for both Colstrip Units 1 and 2 and for Colstrip Units 3 and 4 have changed.</w:t>
      </w:r>
      <w:r w:rsidR="00E350AF">
        <w:rPr>
          <w:snapToGrid w:val="0"/>
          <w:lang w:eastAsia="en-US"/>
        </w:rPr>
        <w:t xml:space="preserve"> </w:t>
      </w:r>
      <w:r w:rsidR="0066738F" w:rsidRPr="0066738F">
        <w:rPr>
          <w:snapToGrid w:val="0"/>
          <w:lang w:eastAsia="en-US"/>
        </w:rPr>
        <w:t xml:space="preserve">The current depreciation rates for these units were </w:t>
      </w:r>
      <w:r w:rsidR="00705C6C">
        <w:rPr>
          <w:snapToGrid w:val="0"/>
          <w:lang w:eastAsia="en-US"/>
        </w:rPr>
        <w:t>established by</w:t>
      </w:r>
      <w:r w:rsidR="0066738F" w:rsidRPr="0066738F">
        <w:rPr>
          <w:snapToGrid w:val="0"/>
          <w:lang w:eastAsia="en-US"/>
        </w:rPr>
        <w:t xml:space="preserve"> a settlement </w:t>
      </w:r>
      <w:r w:rsidR="00705C6C">
        <w:rPr>
          <w:snapToGrid w:val="0"/>
          <w:lang w:eastAsia="en-US"/>
        </w:rPr>
        <w:t>stipulation, which set</w:t>
      </w:r>
      <w:r w:rsidR="0066738F" w:rsidRPr="0066738F">
        <w:rPr>
          <w:snapToGrid w:val="0"/>
          <w:lang w:eastAsia="en-US"/>
        </w:rPr>
        <w:t xml:space="preserve"> probable retirement dates of 2035 for Colstrip Units 1 and 2, 2044 for Colstrip Unit 3 and 2045 for Colstrip Unit 4.</w:t>
      </w:r>
      <w:r w:rsidR="00E350AF">
        <w:rPr>
          <w:snapToGrid w:val="0"/>
          <w:lang w:eastAsia="en-US"/>
        </w:rPr>
        <w:t xml:space="preserve"> </w:t>
      </w:r>
      <w:r w:rsidR="0066738F" w:rsidRPr="0066738F">
        <w:rPr>
          <w:snapToGrid w:val="0"/>
          <w:lang w:eastAsia="en-US"/>
        </w:rPr>
        <w:t xml:space="preserve">However, the depreciation study filed by </w:t>
      </w:r>
      <w:r w:rsidR="00E350AF">
        <w:rPr>
          <w:snapToGrid w:val="0"/>
          <w:lang w:eastAsia="en-US"/>
        </w:rPr>
        <w:t>PSE</w:t>
      </w:r>
      <w:r w:rsidR="0066738F" w:rsidRPr="0066738F">
        <w:rPr>
          <w:snapToGrid w:val="0"/>
          <w:lang w:eastAsia="en-US"/>
        </w:rPr>
        <w:t xml:space="preserve"> in </w:t>
      </w:r>
      <w:r w:rsidR="00705C6C">
        <w:rPr>
          <w:snapToGrid w:val="0"/>
          <w:lang w:eastAsia="en-US"/>
        </w:rPr>
        <w:t>its</w:t>
      </w:r>
      <w:r w:rsidR="00705C6C" w:rsidRPr="0066738F">
        <w:rPr>
          <w:snapToGrid w:val="0"/>
          <w:lang w:eastAsia="en-US"/>
        </w:rPr>
        <w:t xml:space="preserve"> </w:t>
      </w:r>
      <w:r w:rsidR="0066738F" w:rsidRPr="0066738F">
        <w:rPr>
          <w:snapToGrid w:val="0"/>
          <w:lang w:eastAsia="en-US"/>
        </w:rPr>
        <w:t>2007 rate case included probable retirement dates of 2019 for Colstrip Units 1 and 2, 2024 for Colstrip Unit 3 and 2025 for Colstrip Unit 4.</w:t>
      </w:r>
    </w:p>
    <w:p w:rsidR="00E350AF" w:rsidRDefault="0066738F" w:rsidP="00E350AF">
      <w:pPr>
        <w:pStyle w:val="Answer1"/>
        <w:ind w:firstLine="0"/>
        <w:rPr>
          <w:snapToGrid w:val="0"/>
          <w:lang w:eastAsia="en-US"/>
        </w:rPr>
      </w:pPr>
      <w:r w:rsidRPr="0066738F">
        <w:rPr>
          <w:snapToGrid w:val="0"/>
          <w:lang w:eastAsia="en-US"/>
        </w:rPr>
        <w:t xml:space="preserve">In the time since </w:t>
      </w:r>
      <w:r w:rsidR="00705C6C">
        <w:rPr>
          <w:snapToGrid w:val="0"/>
          <w:lang w:eastAsia="en-US"/>
        </w:rPr>
        <w:t>PSE’s</w:t>
      </w:r>
      <w:r w:rsidR="00705C6C" w:rsidRPr="0066738F">
        <w:rPr>
          <w:snapToGrid w:val="0"/>
          <w:lang w:eastAsia="en-US"/>
        </w:rPr>
        <w:t xml:space="preserve"> </w:t>
      </w:r>
      <w:r w:rsidRPr="0066738F">
        <w:rPr>
          <w:snapToGrid w:val="0"/>
          <w:lang w:eastAsia="en-US"/>
        </w:rPr>
        <w:t>2007 rate case the combination of new environmental regulations and lower costs for other energy sources (in particular natural gas) have led to the closure and planned closure of many coal-fired power plants across the country.</w:t>
      </w:r>
      <w:r w:rsidR="00E350AF">
        <w:rPr>
          <w:snapToGrid w:val="0"/>
          <w:lang w:eastAsia="en-US"/>
        </w:rPr>
        <w:t xml:space="preserve"> </w:t>
      </w:r>
      <w:r w:rsidRPr="0066738F">
        <w:rPr>
          <w:snapToGrid w:val="0"/>
          <w:lang w:eastAsia="en-US"/>
        </w:rPr>
        <w:t xml:space="preserve">For this reason, the outlook for Colstrip </w:t>
      </w:r>
      <w:r w:rsidR="00705C6C">
        <w:rPr>
          <w:snapToGrid w:val="0"/>
          <w:lang w:eastAsia="en-US"/>
        </w:rPr>
        <w:t xml:space="preserve">(or </w:t>
      </w:r>
      <w:r w:rsidRPr="0066738F">
        <w:rPr>
          <w:snapToGrid w:val="0"/>
          <w:lang w:eastAsia="en-US"/>
        </w:rPr>
        <w:t>any coal plant</w:t>
      </w:r>
      <w:r w:rsidR="00705C6C">
        <w:rPr>
          <w:snapToGrid w:val="0"/>
          <w:lang w:eastAsia="en-US"/>
        </w:rPr>
        <w:t xml:space="preserve">) </w:t>
      </w:r>
      <w:r w:rsidRPr="0066738F">
        <w:rPr>
          <w:snapToGrid w:val="0"/>
          <w:lang w:eastAsia="en-US"/>
        </w:rPr>
        <w:t>is different than it was in 2007.</w:t>
      </w:r>
      <w:r w:rsidR="00E350AF">
        <w:rPr>
          <w:snapToGrid w:val="0"/>
          <w:lang w:eastAsia="en-US"/>
        </w:rPr>
        <w:t xml:space="preserve"> </w:t>
      </w:r>
      <w:r w:rsidRPr="0066738F">
        <w:rPr>
          <w:snapToGrid w:val="0"/>
          <w:lang w:eastAsia="en-US"/>
        </w:rPr>
        <w:t xml:space="preserve">While Colstrip’s units have environmental equipment such as scrubbers, the need for additional capital investment to meet </w:t>
      </w:r>
      <w:r w:rsidRPr="0066738F">
        <w:rPr>
          <w:snapToGrid w:val="0"/>
          <w:lang w:eastAsia="en-US"/>
        </w:rPr>
        <w:lastRenderedPageBreak/>
        <w:t>environmental rules</w:t>
      </w:r>
      <w:r w:rsidR="002061F0">
        <w:rPr>
          <w:snapToGrid w:val="0"/>
          <w:lang w:eastAsia="en-US"/>
        </w:rPr>
        <w:t xml:space="preserve"> is likely</w:t>
      </w:r>
      <w:r w:rsidRPr="0066738F">
        <w:rPr>
          <w:snapToGrid w:val="0"/>
          <w:lang w:eastAsia="en-US"/>
        </w:rPr>
        <w:t>.</w:t>
      </w:r>
      <w:r w:rsidR="00E350AF">
        <w:rPr>
          <w:snapToGrid w:val="0"/>
          <w:lang w:eastAsia="en-US"/>
        </w:rPr>
        <w:t xml:space="preserve"> </w:t>
      </w:r>
      <w:r w:rsidRPr="0066738F">
        <w:rPr>
          <w:snapToGrid w:val="0"/>
          <w:lang w:eastAsia="en-US"/>
        </w:rPr>
        <w:t>Additionally, the federal Clean Power Plan (“</w:t>
      </w:r>
      <w:proofErr w:type="spellStart"/>
      <w:r w:rsidRPr="0066738F">
        <w:rPr>
          <w:snapToGrid w:val="0"/>
          <w:lang w:eastAsia="en-US"/>
        </w:rPr>
        <w:t>CPP</w:t>
      </w:r>
      <w:proofErr w:type="spellEnd"/>
      <w:r w:rsidR="009E3A91">
        <w:rPr>
          <w:snapToGrid w:val="0"/>
          <w:lang w:eastAsia="en-US"/>
        </w:rPr>
        <w:t>”) – </w:t>
      </w:r>
      <w:r w:rsidRPr="0066738F">
        <w:rPr>
          <w:snapToGrid w:val="0"/>
          <w:lang w:eastAsia="en-US"/>
        </w:rPr>
        <w:t xml:space="preserve">the proposed </w:t>
      </w:r>
      <w:r w:rsidR="002061F0">
        <w:rPr>
          <w:snapToGrid w:val="0"/>
          <w:lang w:eastAsia="en-US"/>
        </w:rPr>
        <w:t xml:space="preserve">federal </w:t>
      </w:r>
      <w:r w:rsidRPr="0066738F">
        <w:rPr>
          <w:snapToGrid w:val="0"/>
          <w:lang w:eastAsia="en-US"/>
        </w:rPr>
        <w:t>rule to regulate carbon emissions – could have an impact as well.</w:t>
      </w:r>
      <w:r w:rsidR="00E350AF">
        <w:rPr>
          <w:snapToGrid w:val="0"/>
          <w:lang w:eastAsia="en-US"/>
        </w:rPr>
        <w:t xml:space="preserve"> </w:t>
      </w:r>
      <w:r w:rsidR="004511F4">
        <w:rPr>
          <w:snapToGrid w:val="0"/>
          <w:lang w:eastAsia="en-US"/>
        </w:rPr>
        <w:t>In</w:t>
      </w:r>
      <w:r w:rsidR="002061F0">
        <w:rPr>
          <w:snapToGrid w:val="0"/>
          <w:lang w:eastAsia="en-US"/>
        </w:rPr>
        <w:t xml:space="preserve"> </w:t>
      </w:r>
      <w:r w:rsidRPr="0066738F">
        <w:rPr>
          <w:snapToGrid w:val="0"/>
          <w:lang w:eastAsia="en-US"/>
        </w:rPr>
        <w:t xml:space="preserve">Montana, </w:t>
      </w:r>
      <w:r w:rsidR="002061F0">
        <w:rPr>
          <w:snapToGrid w:val="0"/>
          <w:lang w:eastAsia="en-US"/>
        </w:rPr>
        <w:t>where</w:t>
      </w:r>
      <w:r w:rsidRPr="0066738F">
        <w:rPr>
          <w:snapToGrid w:val="0"/>
          <w:lang w:eastAsia="en-US"/>
        </w:rPr>
        <w:t xml:space="preserve"> Colstrip</w:t>
      </w:r>
      <w:r w:rsidR="002061F0">
        <w:rPr>
          <w:snapToGrid w:val="0"/>
          <w:lang w:eastAsia="en-US"/>
        </w:rPr>
        <w:t xml:space="preserve"> is located</w:t>
      </w:r>
      <w:r w:rsidRPr="0066738F">
        <w:rPr>
          <w:snapToGrid w:val="0"/>
          <w:lang w:eastAsia="en-US"/>
        </w:rPr>
        <w:t xml:space="preserve">, the </w:t>
      </w:r>
      <w:proofErr w:type="spellStart"/>
      <w:r w:rsidRPr="0066738F">
        <w:rPr>
          <w:snapToGrid w:val="0"/>
          <w:lang w:eastAsia="en-US"/>
        </w:rPr>
        <w:t>CPP</w:t>
      </w:r>
      <w:proofErr w:type="spellEnd"/>
      <w:r w:rsidRPr="0066738F">
        <w:rPr>
          <w:snapToGrid w:val="0"/>
          <w:lang w:eastAsia="en-US"/>
        </w:rPr>
        <w:t xml:space="preserve"> could result in significant reductions in carbon dioxide emissions by 2025.</w:t>
      </w:r>
    </w:p>
    <w:p w:rsidR="0066738F" w:rsidRDefault="0066738F" w:rsidP="00E350AF">
      <w:pPr>
        <w:pStyle w:val="Answer1"/>
        <w:ind w:firstLine="0"/>
        <w:rPr>
          <w:snapToGrid w:val="0"/>
          <w:lang w:eastAsia="en-US"/>
        </w:rPr>
      </w:pPr>
      <w:r w:rsidRPr="0066738F">
        <w:rPr>
          <w:snapToGrid w:val="0"/>
          <w:lang w:eastAsia="en-US"/>
        </w:rPr>
        <w:t xml:space="preserve">PSE has reached an agreement with stakeholders to close Colstrip Units 1 and 2 by </w:t>
      </w:r>
      <w:r w:rsidR="00425636">
        <w:rPr>
          <w:snapToGrid w:val="0"/>
          <w:lang w:eastAsia="en-US"/>
        </w:rPr>
        <w:t xml:space="preserve">July 1, </w:t>
      </w:r>
      <w:r w:rsidRPr="0066738F">
        <w:rPr>
          <w:snapToGrid w:val="0"/>
          <w:lang w:eastAsia="en-US"/>
        </w:rPr>
        <w:t>2022.</w:t>
      </w:r>
      <w:r w:rsidR="00E350AF">
        <w:rPr>
          <w:snapToGrid w:val="0"/>
          <w:lang w:eastAsia="en-US"/>
        </w:rPr>
        <w:t xml:space="preserve"> </w:t>
      </w:r>
      <w:r w:rsidRPr="0066738F">
        <w:rPr>
          <w:snapToGrid w:val="0"/>
          <w:lang w:eastAsia="en-US"/>
        </w:rPr>
        <w:t>Based on these plans, a probable retirement date of 2022 is recommended for Colstrip Units 1 and 2.</w:t>
      </w:r>
      <w:r w:rsidR="00E350AF">
        <w:rPr>
          <w:snapToGrid w:val="0"/>
          <w:lang w:eastAsia="en-US"/>
        </w:rPr>
        <w:t xml:space="preserve"> </w:t>
      </w:r>
      <w:r w:rsidRPr="0066738F">
        <w:rPr>
          <w:snapToGrid w:val="0"/>
          <w:lang w:eastAsia="en-US"/>
        </w:rPr>
        <w:t>Given the impact of environmental rules, as well as the costs of replacement generation, it is also appropriate to modify the probable retirement dates for Colstrip Units 3 and 4.</w:t>
      </w:r>
      <w:r w:rsidR="00E350AF">
        <w:rPr>
          <w:snapToGrid w:val="0"/>
          <w:lang w:eastAsia="en-US"/>
        </w:rPr>
        <w:t xml:space="preserve"> </w:t>
      </w:r>
      <w:r w:rsidRPr="0066738F">
        <w:rPr>
          <w:snapToGrid w:val="0"/>
          <w:lang w:eastAsia="en-US"/>
        </w:rPr>
        <w:t>Probable retirement dates of 2035 are recommended for Colstrip Units 3 and 4.</w:t>
      </w:r>
      <w:r w:rsidR="00E350AF">
        <w:rPr>
          <w:snapToGrid w:val="0"/>
          <w:lang w:eastAsia="en-US"/>
        </w:rPr>
        <w:t xml:space="preserve"> </w:t>
      </w:r>
      <w:r w:rsidRPr="0066738F">
        <w:rPr>
          <w:snapToGrid w:val="0"/>
          <w:lang w:eastAsia="en-US"/>
        </w:rPr>
        <w:t xml:space="preserve">While the recommended retirement dates for each of the Colstrip units represent a decrease in life span when compared to the current depreciation rates, they do represent a longer life span than those proposed by </w:t>
      </w:r>
      <w:r w:rsidR="00E350AF">
        <w:rPr>
          <w:snapToGrid w:val="0"/>
          <w:lang w:eastAsia="en-US"/>
        </w:rPr>
        <w:t>PSE</w:t>
      </w:r>
      <w:r w:rsidRPr="0066738F">
        <w:rPr>
          <w:snapToGrid w:val="0"/>
          <w:lang w:eastAsia="en-US"/>
        </w:rPr>
        <w:t xml:space="preserve"> in the depreciation study filed in the 2007 rate case.</w:t>
      </w:r>
    </w:p>
    <w:p w:rsidR="004511F4" w:rsidRPr="0066738F" w:rsidRDefault="004511F4" w:rsidP="00E350AF">
      <w:pPr>
        <w:pStyle w:val="question"/>
      </w:pPr>
      <w:r>
        <w:t>Q.</w:t>
      </w:r>
      <w:r>
        <w:tab/>
        <w:t>How have the retirement dates changed for PSE’s hydro facilities?</w:t>
      </w:r>
    </w:p>
    <w:p w:rsidR="0066738F" w:rsidRPr="0066738F" w:rsidRDefault="004511F4" w:rsidP="00700E26">
      <w:pPr>
        <w:pStyle w:val="Answer1"/>
        <w:rPr>
          <w:snapToGrid w:val="0"/>
          <w:lang w:eastAsia="en-US"/>
        </w:rPr>
      </w:pPr>
      <w:r>
        <w:rPr>
          <w:snapToGrid w:val="0"/>
          <w:lang w:eastAsia="en-US"/>
        </w:rPr>
        <w:t>A.</w:t>
      </w:r>
      <w:r>
        <w:rPr>
          <w:snapToGrid w:val="0"/>
          <w:lang w:eastAsia="en-US"/>
        </w:rPr>
        <w:tab/>
      </w:r>
      <w:r w:rsidR="0066738F" w:rsidRPr="0066738F">
        <w:rPr>
          <w:snapToGrid w:val="0"/>
          <w:lang w:eastAsia="en-US"/>
        </w:rPr>
        <w:t xml:space="preserve">The probable retirement dates for </w:t>
      </w:r>
      <w:r w:rsidR="00E350AF">
        <w:rPr>
          <w:snapToGrid w:val="0"/>
          <w:lang w:eastAsia="en-US"/>
        </w:rPr>
        <w:t>PSE</w:t>
      </w:r>
      <w:r w:rsidR="0066738F" w:rsidRPr="0066738F">
        <w:rPr>
          <w:snapToGrid w:val="0"/>
          <w:lang w:eastAsia="en-US"/>
        </w:rPr>
        <w:t>’s hydro facilities are determined based on the current FERC operating license</w:t>
      </w:r>
      <w:r>
        <w:rPr>
          <w:snapToGrid w:val="0"/>
          <w:lang w:eastAsia="en-US"/>
        </w:rPr>
        <w:t>s</w:t>
      </w:r>
      <w:r w:rsidR="0066738F" w:rsidRPr="0066738F">
        <w:rPr>
          <w:snapToGrid w:val="0"/>
          <w:lang w:eastAsia="en-US"/>
        </w:rPr>
        <w:t>.</w:t>
      </w:r>
      <w:r w:rsidR="00E350AF">
        <w:rPr>
          <w:snapToGrid w:val="0"/>
          <w:lang w:eastAsia="en-US"/>
        </w:rPr>
        <w:t xml:space="preserve"> PSE</w:t>
      </w:r>
      <w:r w:rsidR="0066738F" w:rsidRPr="0066738F">
        <w:rPr>
          <w:snapToGrid w:val="0"/>
          <w:lang w:eastAsia="en-US"/>
        </w:rPr>
        <w:t xml:space="preserve"> has been granted new operating licenses for its hydro facilities, and therefore the probable retirement dates have been changed accordingly.</w:t>
      </w:r>
      <w:r w:rsidR="00E350AF">
        <w:rPr>
          <w:snapToGrid w:val="0"/>
          <w:lang w:eastAsia="en-US"/>
        </w:rPr>
        <w:t xml:space="preserve"> </w:t>
      </w:r>
      <w:r w:rsidR="0066738F" w:rsidRPr="0066738F">
        <w:rPr>
          <w:snapToGrid w:val="0"/>
          <w:lang w:eastAsia="en-US"/>
        </w:rPr>
        <w:t xml:space="preserve">There have also been changes to probable retirement dates for some of </w:t>
      </w:r>
      <w:r w:rsidR="00E350AF">
        <w:rPr>
          <w:snapToGrid w:val="0"/>
          <w:lang w:eastAsia="en-US"/>
        </w:rPr>
        <w:t>PSE</w:t>
      </w:r>
      <w:r w:rsidR="0066738F" w:rsidRPr="0066738F">
        <w:rPr>
          <w:snapToGrid w:val="0"/>
          <w:lang w:eastAsia="en-US"/>
        </w:rPr>
        <w:t>’s combined cycle or wind plants.</w:t>
      </w:r>
      <w:r w:rsidR="00E350AF">
        <w:rPr>
          <w:snapToGrid w:val="0"/>
          <w:lang w:eastAsia="en-US"/>
        </w:rPr>
        <w:t xml:space="preserve"> </w:t>
      </w:r>
      <w:r w:rsidR="0066738F" w:rsidRPr="0066738F">
        <w:rPr>
          <w:snapToGrid w:val="0"/>
          <w:lang w:eastAsia="en-US"/>
        </w:rPr>
        <w:t xml:space="preserve">The estimates in the study are generally consistent with the estimates for similar plants for other utilities. </w:t>
      </w:r>
    </w:p>
    <w:p w:rsidR="0066738F" w:rsidRPr="0066738F" w:rsidRDefault="0066738F" w:rsidP="00E350AF">
      <w:pPr>
        <w:pStyle w:val="question"/>
      </w:pPr>
      <w:r w:rsidRPr="0066738F">
        <w:lastRenderedPageBreak/>
        <w:t>Q.</w:t>
      </w:r>
      <w:r w:rsidRPr="0066738F">
        <w:tab/>
      </w:r>
      <w:r w:rsidR="00677E57">
        <w:t>What</w:t>
      </w:r>
      <w:r w:rsidRPr="0066738F">
        <w:t xml:space="preserve"> factors </w:t>
      </w:r>
      <w:r w:rsidR="00677E57">
        <w:t xml:space="preserve">did you </w:t>
      </w:r>
      <w:r w:rsidRPr="0066738F">
        <w:t>consider in your estimates of service life and net salvage percent</w:t>
      </w:r>
      <w:r w:rsidR="00677E57">
        <w:t>age</w:t>
      </w:r>
      <w:r w:rsidRPr="0066738F">
        <w:t>s?</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r>
      <w:r w:rsidR="00677E57">
        <w:rPr>
          <w:snapToGrid w:val="0"/>
          <w:lang w:eastAsia="en-US"/>
        </w:rPr>
        <w:t xml:space="preserve">The primary factors I considered </w:t>
      </w:r>
      <w:r w:rsidR="006E226E">
        <w:rPr>
          <w:snapToGrid w:val="0"/>
          <w:lang w:eastAsia="en-US"/>
        </w:rPr>
        <w:t xml:space="preserve">to estimate </w:t>
      </w:r>
      <w:r w:rsidR="00677E57">
        <w:rPr>
          <w:snapToGrid w:val="0"/>
          <w:lang w:eastAsia="en-US"/>
        </w:rPr>
        <w:t xml:space="preserve">service life </w:t>
      </w:r>
      <w:r w:rsidR="006E226E">
        <w:rPr>
          <w:snapToGrid w:val="0"/>
          <w:lang w:eastAsia="en-US"/>
        </w:rPr>
        <w:t>are the statistical analyses of data, current PSE policies and outlook, and survivor curve estimates from prior depreciation studies.</w:t>
      </w:r>
      <w:r w:rsidR="00E350AF">
        <w:rPr>
          <w:snapToGrid w:val="0"/>
          <w:lang w:eastAsia="en-US"/>
        </w:rPr>
        <w:t xml:space="preserve"> </w:t>
      </w:r>
      <w:r w:rsidR="006E226E">
        <w:rPr>
          <w:snapToGrid w:val="0"/>
          <w:lang w:eastAsia="en-US"/>
        </w:rPr>
        <w:t>The primary factors I considered to estimate the future net salvage are analyses of historical cost of removal and salvage data, expectation regarding future removal requirements, and markets for retired equipment and materials.</w:t>
      </w:r>
      <w:r w:rsidR="00E350AF">
        <w:rPr>
          <w:snapToGrid w:val="0"/>
          <w:lang w:eastAsia="en-US"/>
        </w:rPr>
        <w:t xml:space="preserve"> </w:t>
      </w:r>
      <w:r w:rsidR="006E226E">
        <w:rPr>
          <w:snapToGrid w:val="0"/>
          <w:lang w:eastAsia="en-US"/>
        </w:rPr>
        <w:t>For more d</w:t>
      </w:r>
      <w:r w:rsidRPr="0066738F">
        <w:rPr>
          <w:snapToGrid w:val="0"/>
          <w:lang w:eastAsia="en-US"/>
        </w:rPr>
        <w:t xml:space="preserve">iscussion of the factors </w:t>
      </w:r>
      <w:r w:rsidR="006E226E">
        <w:rPr>
          <w:snapToGrid w:val="0"/>
          <w:lang w:eastAsia="en-US"/>
        </w:rPr>
        <w:t xml:space="preserve">I </w:t>
      </w:r>
      <w:r w:rsidRPr="0066738F">
        <w:rPr>
          <w:snapToGrid w:val="0"/>
          <w:lang w:eastAsia="en-US"/>
        </w:rPr>
        <w:t xml:space="preserve">considered in </w:t>
      </w:r>
      <w:r w:rsidR="006E226E">
        <w:rPr>
          <w:snapToGrid w:val="0"/>
          <w:lang w:eastAsia="en-US"/>
        </w:rPr>
        <w:t xml:space="preserve">estimating </w:t>
      </w:r>
      <w:r w:rsidRPr="0066738F">
        <w:rPr>
          <w:snapToGrid w:val="0"/>
          <w:lang w:eastAsia="en-US"/>
        </w:rPr>
        <w:t xml:space="preserve">service lives and net salvage </w:t>
      </w:r>
      <w:r w:rsidR="00F73AD6">
        <w:rPr>
          <w:snapToGrid w:val="0"/>
          <w:lang w:eastAsia="en-US"/>
        </w:rPr>
        <w:t xml:space="preserve">percentages </w:t>
      </w:r>
      <w:r w:rsidRPr="0066738F">
        <w:rPr>
          <w:snapToGrid w:val="0"/>
          <w:lang w:eastAsia="en-US"/>
        </w:rPr>
        <w:t xml:space="preserve">are presented in Parts III and IV of </w:t>
      </w:r>
      <w:r w:rsidR="00C179EB">
        <w:rPr>
          <w:snapToGrid w:val="0"/>
          <w:lang w:eastAsia="en-US"/>
        </w:rPr>
        <w:t>Exhibit No. ___(</w:t>
      </w:r>
      <w:r w:rsidRPr="0066738F">
        <w:rPr>
          <w:snapToGrid w:val="0"/>
          <w:lang w:eastAsia="en-US"/>
        </w:rPr>
        <w:t>JJS-3).</w:t>
      </w:r>
    </w:p>
    <w:p w:rsidR="0066738F" w:rsidRPr="0066738F" w:rsidRDefault="0066738F" w:rsidP="00E350AF">
      <w:pPr>
        <w:pStyle w:val="question"/>
      </w:pPr>
      <w:r w:rsidRPr="0066738F">
        <w:t>Q.</w:t>
      </w:r>
      <w:r w:rsidRPr="0066738F">
        <w:tab/>
        <w:t>Would you please explain the concept of “net salvage”?</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Net salvage is a component of the service value of capital assets that is recovered through depreciation rates.</w:t>
      </w:r>
      <w:r w:rsidR="00E350AF">
        <w:rPr>
          <w:snapToGrid w:val="0"/>
          <w:lang w:eastAsia="en-US"/>
        </w:rPr>
        <w:t xml:space="preserve"> </w:t>
      </w:r>
      <w:r w:rsidRPr="0066738F">
        <w:rPr>
          <w:snapToGrid w:val="0"/>
          <w:lang w:eastAsia="en-US"/>
        </w:rPr>
        <w:t>The service value of an asset is its original cost less its net salvage.</w:t>
      </w:r>
      <w:r w:rsidR="00E350AF">
        <w:rPr>
          <w:snapToGrid w:val="0"/>
          <w:lang w:eastAsia="en-US"/>
        </w:rPr>
        <w:t xml:space="preserve"> </w:t>
      </w:r>
      <w:r w:rsidRPr="0066738F">
        <w:rPr>
          <w:snapToGrid w:val="0"/>
          <w:lang w:eastAsia="en-US"/>
        </w:rPr>
        <w:t>Net Salvage is the salvage value received for the asset upon retirement less the cost to retire the asset.</w:t>
      </w:r>
      <w:r w:rsidR="00E350AF">
        <w:rPr>
          <w:snapToGrid w:val="0"/>
          <w:lang w:eastAsia="en-US"/>
        </w:rPr>
        <w:t xml:space="preserve"> </w:t>
      </w:r>
      <w:r w:rsidRPr="0066738F">
        <w:rPr>
          <w:snapToGrid w:val="0"/>
          <w:lang w:eastAsia="en-US"/>
        </w:rPr>
        <w:t>When the cost to retire exceeds the salvage value, the result is negative net salvage.</w:t>
      </w:r>
    </w:p>
    <w:p w:rsidR="0066738F" w:rsidRPr="0066738F" w:rsidRDefault="0066738F" w:rsidP="00E350AF">
      <w:pPr>
        <w:pStyle w:val="Answer1"/>
        <w:ind w:firstLine="0"/>
        <w:rPr>
          <w:snapToGrid w:val="0"/>
          <w:lang w:eastAsia="en-US"/>
        </w:rPr>
      </w:pPr>
      <w:r w:rsidRPr="0066738F">
        <w:rPr>
          <w:snapToGrid w:val="0"/>
          <w:lang w:eastAsia="en-US"/>
        </w:rPr>
        <w:t xml:space="preserve">Inasmuch as depreciation expense is the loss in service value of an asset during a defined period </w:t>
      </w:r>
      <w:r w:rsidR="00F73AD6">
        <w:rPr>
          <w:snapToGrid w:val="0"/>
          <w:lang w:eastAsia="en-US"/>
        </w:rPr>
        <w:t>(</w:t>
      </w:r>
      <w:r w:rsidRPr="0066738F">
        <w:rPr>
          <w:snapToGrid w:val="0"/>
          <w:lang w:eastAsia="en-US"/>
        </w:rPr>
        <w:t>e.g.</w:t>
      </w:r>
      <w:r w:rsidR="00F73AD6">
        <w:rPr>
          <w:snapToGrid w:val="0"/>
          <w:lang w:eastAsia="en-US"/>
        </w:rPr>
        <w:t>,</w:t>
      </w:r>
      <w:r w:rsidRPr="0066738F">
        <w:rPr>
          <w:snapToGrid w:val="0"/>
          <w:lang w:eastAsia="en-US"/>
        </w:rPr>
        <w:t xml:space="preserve"> one year</w:t>
      </w:r>
      <w:r w:rsidR="00F73AD6">
        <w:rPr>
          <w:snapToGrid w:val="0"/>
          <w:lang w:eastAsia="en-US"/>
        </w:rPr>
        <w:t>)</w:t>
      </w:r>
      <w:r w:rsidRPr="0066738F">
        <w:rPr>
          <w:snapToGrid w:val="0"/>
          <w:lang w:eastAsia="en-US"/>
        </w:rPr>
        <w:t>, it must include a ratable portion of both the original cost and the net salvage.</w:t>
      </w:r>
      <w:r w:rsidR="00E350AF">
        <w:rPr>
          <w:snapToGrid w:val="0"/>
          <w:lang w:eastAsia="en-US"/>
        </w:rPr>
        <w:t xml:space="preserve"> </w:t>
      </w:r>
      <w:r w:rsidRPr="0066738F">
        <w:rPr>
          <w:snapToGrid w:val="0"/>
          <w:lang w:eastAsia="en-US"/>
        </w:rPr>
        <w:t xml:space="preserve">That is, the net salvage related to an asset should be incorporated in the cost of service during the same period as its original cost so that customers receiving service from the asset pay rates that include a portion of </w:t>
      </w:r>
      <w:r w:rsidRPr="0066738F">
        <w:rPr>
          <w:snapToGrid w:val="0"/>
          <w:lang w:eastAsia="en-US"/>
        </w:rPr>
        <w:lastRenderedPageBreak/>
        <w:t>both elements of the asset’s service value, the original cost and the net salvage value.</w:t>
      </w:r>
    </w:p>
    <w:p w:rsidR="0066738F" w:rsidRPr="00E350AF" w:rsidRDefault="0066738F" w:rsidP="00E350AF">
      <w:pPr>
        <w:pStyle w:val="question"/>
      </w:pPr>
      <w:r w:rsidRPr="0066738F">
        <w:rPr>
          <w:caps/>
        </w:rPr>
        <w:t>Q.</w:t>
      </w:r>
      <w:r w:rsidRPr="0066738F">
        <w:rPr>
          <w:caps/>
        </w:rPr>
        <w:tab/>
      </w:r>
      <w:r w:rsidRPr="0066738F">
        <w:t>Please describe how you estimated net salvage percentages.</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I estimated the net salvage percentages incorporating the historical data for the period 1998 through 2014 and considered estimates for other electric and gas companies.</w:t>
      </w:r>
    </w:p>
    <w:p w:rsidR="0066738F" w:rsidRPr="0066738F" w:rsidRDefault="0066738F" w:rsidP="00E350AF">
      <w:pPr>
        <w:pStyle w:val="question"/>
      </w:pPr>
      <w:r w:rsidRPr="0066738F">
        <w:t>Q.</w:t>
      </w:r>
      <w:r w:rsidRPr="0066738F">
        <w:tab/>
        <w:t>Were the net salvage percentages for electric generating facilities based on the same analyses?</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Yes, for the analyses of interim net salvage.</w:t>
      </w:r>
      <w:r w:rsidR="00E350AF">
        <w:rPr>
          <w:snapToGrid w:val="0"/>
          <w:lang w:eastAsia="en-US"/>
        </w:rPr>
        <w:t xml:space="preserve"> </w:t>
      </w:r>
      <w:r w:rsidRPr="0066738F">
        <w:rPr>
          <w:snapToGrid w:val="0"/>
          <w:lang w:eastAsia="en-US"/>
        </w:rPr>
        <w:t>The net salvage percentages for electric generating facilities were based on two components, the interim net salvage percentage and the final net salvage percentage.</w:t>
      </w:r>
      <w:r w:rsidR="00E350AF">
        <w:rPr>
          <w:snapToGrid w:val="0"/>
          <w:lang w:eastAsia="en-US"/>
        </w:rPr>
        <w:t xml:space="preserve"> </w:t>
      </w:r>
      <w:r w:rsidRPr="0066738F">
        <w:rPr>
          <w:snapToGrid w:val="0"/>
          <w:lang w:eastAsia="en-US"/>
        </w:rPr>
        <w:t>The interim net salvage percentage is determined based on the historical indications of the cost of removal and gross salvage amounts expressed as a percentage of the associated plant retired from the period 1998 through 2015.</w:t>
      </w:r>
      <w:r w:rsidR="00E350AF">
        <w:rPr>
          <w:snapToGrid w:val="0"/>
          <w:lang w:eastAsia="en-US"/>
        </w:rPr>
        <w:t xml:space="preserve"> </w:t>
      </w:r>
      <w:r w:rsidRPr="0066738F">
        <w:rPr>
          <w:snapToGrid w:val="0"/>
          <w:lang w:eastAsia="en-US"/>
        </w:rPr>
        <w:t>The final net salvage or dismantlement component was determined based on the assets anticipated to be retired at the concurrent date of final retirement.</w:t>
      </w:r>
    </w:p>
    <w:p w:rsidR="0066738F" w:rsidRPr="0066738F" w:rsidRDefault="0066738F" w:rsidP="00E350AF">
      <w:pPr>
        <w:pStyle w:val="question"/>
      </w:pPr>
      <w:r w:rsidRPr="0066738F">
        <w:t>Q.</w:t>
      </w:r>
      <w:r w:rsidRPr="0066738F">
        <w:tab/>
        <w:t>Have you included a final net salvage component into the overall recovery of electric generating facilities?</w:t>
      </w:r>
    </w:p>
    <w:p w:rsidR="0066738F" w:rsidRPr="0066738F" w:rsidRDefault="0066738F" w:rsidP="005F6847">
      <w:pPr>
        <w:pStyle w:val="Answer1"/>
        <w:rPr>
          <w:snapToGrid w:val="0"/>
          <w:lang w:eastAsia="en-US"/>
        </w:rPr>
      </w:pPr>
      <w:r w:rsidRPr="0066738F">
        <w:rPr>
          <w:snapToGrid w:val="0"/>
          <w:lang w:eastAsia="en-US"/>
        </w:rPr>
        <w:t>A.</w:t>
      </w:r>
      <w:r w:rsidRPr="0066738F">
        <w:rPr>
          <w:snapToGrid w:val="0"/>
          <w:lang w:eastAsia="en-US"/>
        </w:rPr>
        <w:tab/>
        <w:t>Yes.</w:t>
      </w:r>
      <w:r w:rsidR="00E350AF">
        <w:rPr>
          <w:snapToGrid w:val="0"/>
          <w:lang w:eastAsia="en-US"/>
        </w:rPr>
        <w:t xml:space="preserve"> </w:t>
      </w:r>
      <w:r w:rsidRPr="0066738F">
        <w:rPr>
          <w:snapToGrid w:val="0"/>
          <w:lang w:eastAsia="en-US"/>
        </w:rPr>
        <w:t>A dismantlement component has been included to the net salvage percentage for steam and hydro production facilities.</w:t>
      </w:r>
    </w:p>
    <w:p w:rsidR="0066738F" w:rsidRPr="0066738F" w:rsidRDefault="0066738F" w:rsidP="00E350AF">
      <w:pPr>
        <w:pStyle w:val="question"/>
      </w:pPr>
      <w:r w:rsidRPr="0066738F">
        <w:lastRenderedPageBreak/>
        <w:t>Q.</w:t>
      </w:r>
      <w:r w:rsidRPr="0066738F">
        <w:tab/>
        <w:t xml:space="preserve">How has the final net salvage component been estimated for </w:t>
      </w:r>
      <w:r w:rsidR="005F6847">
        <w:t>PSE</w:t>
      </w:r>
      <w:r w:rsidRPr="0066738F">
        <w:t>’s electric generating facilities?</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For Colstrip Units 1 and 2 and Colstrip Units 3 and 4 there are two types of costs that will be incurred subsequent to the retirement of the facilities.</w:t>
      </w:r>
      <w:r w:rsidR="00E350AF">
        <w:rPr>
          <w:snapToGrid w:val="0"/>
          <w:lang w:eastAsia="en-US"/>
        </w:rPr>
        <w:t xml:space="preserve"> </w:t>
      </w:r>
      <w:r w:rsidRPr="0066738F">
        <w:rPr>
          <w:snapToGrid w:val="0"/>
          <w:lang w:eastAsia="en-US"/>
        </w:rPr>
        <w:t>The first is for the dismantlement and decommissioning of the power plant itself.</w:t>
      </w:r>
      <w:r w:rsidR="00E350AF">
        <w:rPr>
          <w:snapToGrid w:val="0"/>
          <w:lang w:eastAsia="en-US"/>
        </w:rPr>
        <w:t xml:space="preserve"> </w:t>
      </w:r>
      <w:r w:rsidRPr="0066738F">
        <w:rPr>
          <w:snapToGrid w:val="0"/>
          <w:lang w:eastAsia="en-US"/>
        </w:rPr>
        <w:t>The second is for environmental remediation of the site, primarily due to the requirements of the federal Coal Combustion Residuals (“</w:t>
      </w:r>
      <w:proofErr w:type="spellStart"/>
      <w:r w:rsidRPr="0066738F">
        <w:rPr>
          <w:snapToGrid w:val="0"/>
          <w:lang w:eastAsia="en-US"/>
        </w:rPr>
        <w:t>CCR</w:t>
      </w:r>
      <w:proofErr w:type="spellEnd"/>
      <w:r w:rsidRPr="0066738F">
        <w:rPr>
          <w:snapToGrid w:val="0"/>
          <w:lang w:eastAsia="en-US"/>
        </w:rPr>
        <w:t>”) rule.</w:t>
      </w:r>
      <w:r w:rsidR="00E350AF">
        <w:rPr>
          <w:snapToGrid w:val="0"/>
          <w:lang w:eastAsia="en-US"/>
        </w:rPr>
        <w:t xml:space="preserve"> </w:t>
      </w:r>
      <w:r w:rsidRPr="0066738F">
        <w:rPr>
          <w:snapToGrid w:val="0"/>
          <w:lang w:eastAsia="en-US"/>
        </w:rPr>
        <w:t>Both types of costs represent net salvage costs associated with the Colstrip plant, and therefore should be incorporated into depreciation rates and allocated over the time that the plant is in service.</w:t>
      </w:r>
    </w:p>
    <w:p w:rsidR="0066738F" w:rsidRDefault="0066738F" w:rsidP="00E350AF">
      <w:pPr>
        <w:pStyle w:val="Answer1"/>
        <w:ind w:firstLine="0"/>
        <w:rPr>
          <w:snapToGrid w:val="0"/>
          <w:lang w:eastAsia="en-US"/>
        </w:rPr>
      </w:pPr>
      <w:r w:rsidRPr="0066738F">
        <w:rPr>
          <w:snapToGrid w:val="0"/>
          <w:lang w:eastAsia="en-US"/>
        </w:rPr>
        <w:t>The cost of dismantling and decommissioning the plant was based on estimates used for other utilities as well as the experience of plants that have been dismantled.</w:t>
      </w:r>
      <w:r w:rsidR="00E350AF">
        <w:rPr>
          <w:snapToGrid w:val="0"/>
          <w:lang w:eastAsia="en-US"/>
        </w:rPr>
        <w:t xml:space="preserve"> </w:t>
      </w:r>
      <w:r w:rsidRPr="0066738F">
        <w:rPr>
          <w:snapToGrid w:val="0"/>
          <w:lang w:eastAsia="en-US"/>
        </w:rPr>
        <w:t>A cost of $40 per kilowatt was estimated for each unit at Colstrip for the dismantlement portion of final net salvage.</w:t>
      </w:r>
      <w:r w:rsidR="00E350AF">
        <w:rPr>
          <w:snapToGrid w:val="0"/>
          <w:lang w:eastAsia="en-US"/>
        </w:rPr>
        <w:t xml:space="preserve"> </w:t>
      </w:r>
      <w:r w:rsidRPr="0066738F">
        <w:rPr>
          <w:snapToGrid w:val="0"/>
          <w:lang w:eastAsia="en-US"/>
        </w:rPr>
        <w:t>For the remediation of the site</w:t>
      </w:r>
      <w:r w:rsidR="00E350AF">
        <w:rPr>
          <w:snapToGrid w:val="0"/>
          <w:lang w:eastAsia="en-US"/>
        </w:rPr>
        <w:t>,</w:t>
      </w:r>
      <w:r w:rsidRPr="0066738F">
        <w:rPr>
          <w:snapToGrid w:val="0"/>
          <w:lang w:eastAsia="en-US"/>
        </w:rPr>
        <w:t xml:space="preserve"> </w:t>
      </w:r>
      <w:r w:rsidR="00E350AF">
        <w:rPr>
          <w:snapToGrid w:val="0"/>
          <w:lang w:eastAsia="en-US"/>
        </w:rPr>
        <w:t>PSE</w:t>
      </w:r>
      <w:r w:rsidRPr="0066738F">
        <w:rPr>
          <w:snapToGrid w:val="0"/>
          <w:lang w:eastAsia="en-US"/>
        </w:rPr>
        <w:t xml:space="preserve"> has a legal obligation to comply with regulations such as the </w:t>
      </w:r>
      <w:proofErr w:type="spellStart"/>
      <w:r w:rsidRPr="0066738F">
        <w:rPr>
          <w:snapToGrid w:val="0"/>
          <w:lang w:eastAsia="en-US"/>
        </w:rPr>
        <w:t>CCR</w:t>
      </w:r>
      <w:proofErr w:type="spellEnd"/>
      <w:r w:rsidRPr="0066738F">
        <w:rPr>
          <w:snapToGrid w:val="0"/>
          <w:lang w:eastAsia="en-US"/>
        </w:rPr>
        <w:t xml:space="preserve"> rule.</w:t>
      </w:r>
      <w:r w:rsidR="00E350AF">
        <w:rPr>
          <w:snapToGrid w:val="0"/>
          <w:lang w:eastAsia="en-US"/>
        </w:rPr>
        <w:t xml:space="preserve"> </w:t>
      </w:r>
      <w:r w:rsidRPr="0066738F">
        <w:rPr>
          <w:snapToGrid w:val="0"/>
          <w:lang w:eastAsia="en-US"/>
        </w:rPr>
        <w:t xml:space="preserve">The terminal net salvage associated with the remediation of the site was based on the estimates used for </w:t>
      </w:r>
      <w:r w:rsidR="00E350AF">
        <w:rPr>
          <w:snapToGrid w:val="0"/>
          <w:lang w:eastAsia="en-US"/>
        </w:rPr>
        <w:t>PSE</w:t>
      </w:r>
      <w:r w:rsidRPr="0066738F">
        <w:rPr>
          <w:snapToGrid w:val="0"/>
          <w:lang w:eastAsia="en-US"/>
        </w:rPr>
        <w:t>’s legal obligation for remediation.</w:t>
      </w:r>
      <w:r w:rsidR="00E350AF">
        <w:rPr>
          <w:snapToGrid w:val="0"/>
          <w:lang w:eastAsia="en-US"/>
        </w:rPr>
        <w:t xml:space="preserve"> </w:t>
      </w:r>
      <w:r w:rsidRPr="0066738F">
        <w:rPr>
          <w:snapToGrid w:val="0"/>
          <w:lang w:eastAsia="en-US"/>
        </w:rPr>
        <w:t>The combination of the dismantlement and remediation costs formed the basis of the final net salvage used for the Colstrip units.</w:t>
      </w:r>
      <w:r w:rsidR="00E350AF">
        <w:rPr>
          <w:snapToGrid w:val="0"/>
          <w:lang w:eastAsia="en-US"/>
        </w:rPr>
        <w:t xml:space="preserve"> </w:t>
      </w:r>
      <w:r w:rsidRPr="0066738F">
        <w:rPr>
          <w:snapToGrid w:val="0"/>
          <w:lang w:eastAsia="en-US"/>
        </w:rPr>
        <w:t>These amounts are escalated to the date of retirement when the costs will be incurred.</w:t>
      </w:r>
      <w:r w:rsidR="00E350AF">
        <w:rPr>
          <w:snapToGrid w:val="0"/>
          <w:lang w:eastAsia="en-US"/>
        </w:rPr>
        <w:t xml:space="preserve"> </w:t>
      </w:r>
      <w:r w:rsidRPr="0066738F">
        <w:rPr>
          <w:snapToGrid w:val="0"/>
          <w:lang w:eastAsia="en-US"/>
        </w:rPr>
        <w:t>The same calculations were performed for hydro production units except the cost of $10 per kilowatt was estimated.</w:t>
      </w:r>
    </w:p>
    <w:p w:rsidR="004D69AA" w:rsidRDefault="00F73AD6" w:rsidP="00E350AF">
      <w:pPr>
        <w:pStyle w:val="question"/>
      </w:pPr>
      <w:r>
        <w:lastRenderedPageBreak/>
        <w:t>Q.</w:t>
      </w:r>
      <w:r>
        <w:tab/>
      </w:r>
      <w:r w:rsidR="004D69AA">
        <w:t xml:space="preserve">Are you familiar with the recent engineering </w:t>
      </w:r>
      <w:r w:rsidR="005C08D9">
        <w:t>study</w:t>
      </w:r>
      <w:r w:rsidR="004D69AA">
        <w:t xml:space="preserve"> conducted by </w:t>
      </w:r>
      <w:proofErr w:type="spellStart"/>
      <w:r w:rsidR="004D69AA">
        <w:t>Geosyntec</w:t>
      </w:r>
      <w:proofErr w:type="spellEnd"/>
      <w:r w:rsidR="004D69AA">
        <w:t>, Inc. regarding remediation requirements for Colstrip?</w:t>
      </w:r>
    </w:p>
    <w:p w:rsidR="00F73AD6" w:rsidRPr="0066738F" w:rsidRDefault="004D69AA" w:rsidP="00700E26">
      <w:pPr>
        <w:pStyle w:val="Answer1"/>
        <w:rPr>
          <w:snapToGrid w:val="0"/>
          <w:lang w:eastAsia="en-US"/>
        </w:rPr>
      </w:pPr>
      <w:r>
        <w:rPr>
          <w:snapToGrid w:val="0"/>
          <w:lang w:eastAsia="en-US"/>
        </w:rPr>
        <w:t>A.</w:t>
      </w:r>
      <w:r>
        <w:rPr>
          <w:snapToGrid w:val="0"/>
          <w:lang w:eastAsia="en-US"/>
        </w:rPr>
        <w:tab/>
        <w:t>Yes, I</w:t>
      </w:r>
      <w:r w:rsidR="005C08D9">
        <w:rPr>
          <w:snapToGrid w:val="0"/>
          <w:lang w:eastAsia="en-US"/>
        </w:rPr>
        <w:t xml:space="preserve"> am.</w:t>
      </w:r>
      <w:r w:rsidR="00E350AF">
        <w:rPr>
          <w:snapToGrid w:val="0"/>
          <w:lang w:eastAsia="en-US"/>
        </w:rPr>
        <w:t xml:space="preserve"> </w:t>
      </w:r>
      <w:proofErr w:type="spellStart"/>
      <w:r w:rsidR="005C08D9">
        <w:rPr>
          <w:snapToGrid w:val="0"/>
          <w:lang w:eastAsia="en-US"/>
        </w:rPr>
        <w:t>Geosyntec</w:t>
      </w:r>
      <w:proofErr w:type="spellEnd"/>
      <w:r w:rsidR="005C08D9">
        <w:rPr>
          <w:snapToGrid w:val="0"/>
          <w:lang w:eastAsia="en-US"/>
        </w:rPr>
        <w:t xml:space="preserve">, Inc. conducted a study estimating the costs for remediation of Colstrip Units 1 and 2 </w:t>
      </w:r>
      <w:r>
        <w:rPr>
          <w:snapToGrid w:val="0"/>
          <w:lang w:eastAsia="en-US"/>
        </w:rPr>
        <w:t xml:space="preserve">on behalf of Talen Energy Montana (formerly </w:t>
      </w:r>
      <w:proofErr w:type="spellStart"/>
      <w:r>
        <w:rPr>
          <w:snapToGrid w:val="0"/>
          <w:lang w:eastAsia="en-US"/>
        </w:rPr>
        <w:t>PPL</w:t>
      </w:r>
      <w:proofErr w:type="spellEnd"/>
      <w:r>
        <w:rPr>
          <w:snapToGrid w:val="0"/>
          <w:lang w:eastAsia="en-US"/>
        </w:rPr>
        <w:t xml:space="preserve"> Montana, the plant operator and 50</w:t>
      </w:r>
      <w:r w:rsidR="00702693">
        <w:rPr>
          <w:snapToGrid w:val="0"/>
          <w:lang w:eastAsia="en-US"/>
        </w:rPr>
        <w:t xml:space="preserve"> </w:t>
      </w:r>
      <w:r>
        <w:rPr>
          <w:snapToGrid w:val="0"/>
          <w:lang w:eastAsia="en-US"/>
        </w:rPr>
        <w:t>percent owner of Colstrip Units 1 and 2).</w:t>
      </w:r>
    </w:p>
    <w:p w:rsidR="0066738F" w:rsidRPr="0066738F" w:rsidRDefault="0066738F" w:rsidP="00E350AF">
      <w:pPr>
        <w:pStyle w:val="question"/>
      </w:pPr>
      <w:r w:rsidRPr="0066738F">
        <w:t>Q.</w:t>
      </w:r>
      <w:r w:rsidRPr="0066738F">
        <w:tab/>
        <w:t xml:space="preserve">Have you incorporated the estimates of remediation costs of the </w:t>
      </w:r>
      <w:proofErr w:type="spellStart"/>
      <w:r w:rsidRPr="0066738F">
        <w:t>Geosyntec</w:t>
      </w:r>
      <w:proofErr w:type="spellEnd"/>
      <w:r w:rsidRPr="0066738F">
        <w:t>, Inc. study into your estimated depreciation rates for Colstrip?</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No.</w:t>
      </w:r>
      <w:r w:rsidR="00E350AF">
        <w:rPr>
          <w:snapToGrid w:val="0"/>
          <w:lang w:eastAsia="en-US"/>
        </w:rPr>
        <w:t xml:space="preserve"> </w:t>
      </w:r>
      <w:r w:rsidRPr="0066738F">
        <w:rPr>
          <w:snapToGrid w:val="0"/>
          <w:lang w:eastAsia="en-US"/>
        </w:rPr>
        <w:t xml:space="preserve">The remediation costs included in </w:t>
      </w:r>
      <w:r w:rsidR="00991281">
        <w:rPr>
          <w:snapToGrid w:val="0"/>
          <w:lang w:eastAsia="en-US"/>
        </w:rPr>
        <w:t>PSE’s</w:t>
      </w:r>
      <w:r w:rsidR="00991281" w:rsidRPr="0066738F">
        <w:rPr>
          <w:snapToGrid w:val="0"/>
          <w:lang w:eastAsia="en-US"/>
        </w:rPr>
        <w:t xml:space="preserve"> </w:t>
      </w:r>
      <w:r w:rsidRPr="0066738F">
        <w:rPr>
          <w:snapToGrid w:val="0"/>
          <w:lang w:eastAsia="en-US"/>
        </w:rPr>
        <w:t xml:space="preserve">depreciation study are based on </w:t>
      </w:r>
      <w:r w:rsidR="00702693">
        <w:rPr>
          <w:snapToGrid w:val="0"/>
          <w:lang w:eastAsia="en-US"/>
        </w:rPr>
        <w:t>PSE</w:t>
      </w:r>
      <w:r w:rsidRPr="0066738F">
        <w:rPr>
          <w:snapToGrid w:val="0"/>
          <w:lang w:eastAsia="en-US"/>
        </w:rPr>
        <w:t>’s existing legal obligations</w:t>
      </w:r>
      <w:r w:rsidR="00425636">
        <w:rPr>
          <w:snapToGrid w:val="0"/>
          <w:lang w:eastAsia="en-US"/>
        </w:rPr>
        <w:t xml:space="preserve"> recorded on the books a</w:t>
      </w:r>
      <w:r w:rsidR="00702693">
        <w:rPr>
          <w:snapToGrid w:val="0"/>
          <w:lang w:eastAsia="en-US"/>
        </w:rPr>
        <w:t>s of</w:t>
      </w:r>
      <w:r w:rsidR="00425636">
        <w:rPr>
          <w:snapToGrid w:val="0"/>
          <w:lang w:eastAsia="en-US"/>
        </w:rPr>
        <w:t xml:space="preserve"> September 30, 2016</w:t>
      </w:r>
      <w:r w:rsidRPr="0066738F">
        <w:rPr>
          <w:snapToGrid w:val="0"/>
          <w:lang w:eastAsia="en-US"/>
        </w:rPr>
        <w:t>.</w:t>
      </w:r>
      <w:r w:rsidR="00E350AF">
        <w:rPr>
          <w:snapToGrid w:val="0"/>
          <w:lang w:eastAsia="en-US"/>
        </w:rPr>
        <w:t xml:space="preserve"> </w:t>
      </w:r>
      <w:r w:rsidRPr="0066738F">
        <w:rPr>
          <w:snapToGrid w:val="0"/>
          <w:lang w:eastAsia="en-US"/>
        </w:rPr>
        <w:t xml:space="preserve">As a result, the depreciation study incorporates a smaller estimate for remediation than is set forth in the more recent </w:t>
      </w:r>
      <w:proofErr w:type="spellStart"/>
      <w:r w:rsidRPr="0066738F">
        <w:rPr>
          <w:snapToGrid w:val="0"/>
          <w:lang w:eastAsia="en-US"/>
        </w:rPr>
        <w:t>Geosyntec</w:t>
      </w:r>
      <w:proofErr w:type="spellEnd"/>
      <w:r w:rsidRPr="0066738F">
        <w:rPr>
          <w:snapToGrid w:val="0"/>
          <w:lang w:eastAsia="en-US"/>
        </w:rPr>
        <w:t xml:space="preserve"> study</w:t>
      </w:r>
      <w:r w:rsidR="00702693">
        <w:rPr>
          <w:snapToGrid w:val="0"/>
          <w:lang w:eastAsia="en-US"/>
        </w:rPr>
        <w:t>.</w:t>
      </w:r>
      <w:r w:rsidR="00D31238">
        <w:rPr>
          <w:rStyle w:val="FootnoteReference"/>
          <w:snapToGrid w:val="0"/>
          <w:lang w:eastAsia="en-US"/>
        </w:rPr>
        <w:footnoteReference w:id="1"/>
      </w:r>
      <w:r w:rsidR="00E350AF">
        <w:rPr>
          <w:snapToGrid w:val="0"/>
          <w:lang w:eastAsia="en-US"/>
        </w:rPr>
        <w:t xml:space="preserve"> </w:t>
      </w:r>
      <w:r w:rsidRPr="0066738F">
        <w:rPr>
          <w:snapToGrid w:val="0"/>
          <w:lang w:eastAsia="en-US"/>
        </w:rPr>
        <w:t xml:space="preserve">The estimates in the depreciation study are therefore likely conservative estimates of the future costs of retiring Colstrip Units 1 and 2. </w:t>
      </w:r>
    </w:p>
    <w:p w:rsidR="0066738F" w:rsidRPr="0066738F" w:rsidRDefault="00C179EB" w:rsidP="00E350AF">
      <w:pPr>
        <w:pStyle w:val="question"/>
      </w:pPr>
      <w:r>
        <w:t>Q.</w:t>
      </w:r>
      <w:r>
        <w:tab/>
      </w:r>
      <w:r w:rsidR="0066738F" w:rsidRPr="0066738F">
        <w:t>Can you explain how the final net salvage component is included in the depreciation study?</w:t>
      </w:r>
    </w:p>
    <w:p w:rsidR="0066738F" w:rsidRDefault="0066738F" w:rsidP="00700E26">
      <w:pPr>
        <w:pStyle w:val="Answer1"/>
        <w:rPr>
          <w:snapToGrid w:val="0"/>
          <w:lang w:eastAsia="en-US"/>
        </w:rPr>
      </w:pPr>
      <w:r w:rsidRPr="0066738F">
        <w:rPr>
          <w:snapToGrid w:val="0"/>
          <w:lang w:eastAsia="en-US"/>
        </w:rPr>
        <w:t>A.</w:t>
      </w:r>
      <w:r w:rsidRPr="0066738F">
        <w:rPr>
          <w:snapToGrid w:val="0"/>
          <w:lang w:eastAsia="en-US"/>
        </w:rPr>
        <w:tab/>
        <w:t>Yes.</w:t>
      </w:r>
      <w:r w:rsidR="00E350AF">
        <w:rPr>
          <w:snapToGrid w:val="0"/>
          <w:lang w:eastAsia="en-US"/>
        </w:rPr>
        <w:t xml:space="preserve"> </w:t>
      </w:r>
      <w:r w:rsidRPr="0066738F">
        <w:rPr>
          <w:snapToGrid w:val="0"/>
          <w:lang w:eastAsia="en-US"/>
        </w:rPr>
        <w:t>The final net salvage component is part of the overall net salvage for each location/unit within the production assets.</w:t>
      </w:r>
      <w:r w:rsidR="00E350AF">
        <w:rPr>
          <w:snapToGrid w:val="0"/>
          <w:lang w:eastAsia="en-US"/>
        </w:rPr>
        <w:t xml:space="preserve"> </w:t>
      </w:r>
      <w:r w:rsidRPr="0066738F">
        <w:rPr>
          <w:snapToGrid w:val="0"/>
          <w:lang w:eastAsia="en-US"/>
        </w:rPr>
        <w:t>Based on studies for comparable facilities of other electric utilities, it was determined that the final net salvage costs for steam and hydro production facilities is best calculated by dividing the final net salvage cost by the surviving plant at final retirement.</w:t>
      </w:r>
      <w:r w:rsidR="00E350AF">
        <w:rPr>
          <w:snapToGrid w:val="0"/>
          <w:lang w:eastAsia="en-US"/>
        </w:rPr>
        <w:t xml:space="preserve"> </w:t>
      </w:r>
      <w:r w:rsidRPr="0066738F">
        <w:rPr>
          <w:snapToGrid w:val="0"/>
          <w:lang w:eastAsia="en-US"/>
        </w:rPr>
        <w:t xml:space="preserve">These location </w:t>
      </w:r>
      <w:r w:rsidRPr="0066738F">
        <w:rPr>
          <w:snapToGrid w:val="0"/>
          <w:lang w:eastAsia="en-US"/>
        </w:rPr>
        <w:lastRenderedPageBreak/>
        <w:t>basis amounts are added to the interim net salvage percentage of the assets anticipated to be retired on an interim basis to produce the weighted net salvage percentage for each location.</w:t>
      </w:r>
      <w:r w:rsidR="00E350AF">
        <w:rPr>
          <w:snapToGrid w:val="0"/>
          <w:lang w:eastAsia="en-US"/>
        </w:rPr>
        <w:t xml:space="preserve"> </w:t>
      </w:r>
      <w:r w:rsidRPr="0066738F">
        <w:rPr>
          <w:snapToGrid w:val="0"/>
          <w:lang w:eastAsia="en-US"/>
        </w:rPr>
        <w:t xml:space="preserve">The detailed calculation for each location is set forth on pages VIII-2 and VIII-3 of </w:t>
      </w:r>
      <w:r w:rsidR="00C179EB">
        <w:rPr>
          <w:snapToGrid w:val="0"/>
          <w:lang w:eastAsia="en-US"/>
        </w:rPr>
        <w:t>Exhibit No. ___(</w:t>
      </w:r>
      <w:r w:rsidRPr="0066738F">
        <w:rPr>
          <w:snapToGrid w:val="0"/>
          <w:lang w:eastAsia="en-US"/>
        </w:rPr>
        <w:t>JJS-3).</w:t>
      </w:r>
    </w:p>
    <w:p w:rsidR="00CC0B19" w:rsidRPr="0066738F" w:rsidRDefault="00DD7429" w:rsidP="00ED6FA3">
      <w:pPr>
        <w:pStyle w:val="Heading2"/>
        <w:rPr>
          <w:snapToGrid w:val="0"/>
          <w:lang w:eastAsia="en-US"/>
        </w:rPr>
      </w:pPr>
      <w:bookmarkStart w:id="19" w:name="_Toc471465728"/>
      <w:r>
        <w:rPr>
          <w:snapToGrid w:val="0"/>
          <w:lang w:eastAsia="en-US"/>
        </w:rPr>
        <w:t>B</w:t>
      </w:r>
      <w:r w:rsidR="00CC0B19">
        <w:rPr>
          <w:snapToGrid w:val="0"/>
          <w:lang w:eastAsia="en-US"/>
        </w:rPr>
        <w:t>.</w:t>
      </w:r>
      <w:r w:rsidR="00CC0B19">
        <w:rPr>
          <w:snapToGrid w:val="0"/>
          <w:lang w:eastAsia="en-US"/>
        </w:rPr>
        <w:tab/>
        <w:t>Calculation of Remaining Life and Annual Depreciation Rates</w:t>
      </w:r>
      <w:bookmarkEnd w:id="19"/>
    </w:p>
    <w:p w:rsidR="0066738F" w:rsidRPr="0066738F" w:rsidRDefault="0066738F" w:rsidP="00E350AF">
      <w:pPr>
        <w:pStyle w:val="question"/>
      </w:pPr>
      <w:r w:rsidRPr="0066738F">
        <w:t>Q.</w:t>
      </w:r>
      <w:r w:rsidRPr="0066738F">
        <w:tab/>
        <w:t>Please describe the second phase of the process that you used in the depreciation study in which you calculated composite remaining lives and annual depreciation accrual rates.</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After I estimated the service life and net salvage characteristics for each depreciable property group, I calculated the annual depreciation accrual rates for each group based on the straight line remaining life method, using remaining lives weighted consistent with the average service life procedure.</w:t>
      </w:r>
      <w:r w:rsidR="00E350AF">
        <w:rPr>
          <w:snapToGrid w:val="0"/>
          <w:lang w:eastAsia="en-US"/>
        </w:rPr>
        <w:t xml:space="preserve"> </w:t>
      </w:r>
      <w:r w:rsidRPr="0066738F">
        <w:rPr>
          <w:snapToGrid w:val="0"/>
          <w:lang w:eastAsia="en-US"/>
        </w:rPr>
        <w:t>The calculation of annual depreciation accrual rates were developed as of September 30, 2016.</w:t>
      </w:r>
    </w:p>
    <w:p w:rsidR="0066738F" w:rsidRPr="0066738F" w:rsidRDefault="0066738F" w:rsidP="00E350AF">
      <w:pPr>
        <w:pStyle w:val="question"/>
      </w:pPr>
      <w:r w:rsidRPr="0066738F">
        <w:t>Q.</w:t>
      </w:r>
      <w:r w:rsidRPr="0066738F">
        <w:tab/>
        <w:t>Please describe the straight line remaining life method of depreciation.</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The straight line remaining life method of depreciation allocates the original cost of the property, less accumulated depreciation, less future net salvage, in equal amounts to each year of remaining service life.</w:t>
      </w:r>
    </w:p>
    <w:p w:rsidR="0066738F" w:rsidRPr="0066738F" w:rsidRDefault="0066738F" w:rsidP="00E350AF">
      <w:pPr>
        <w:pStyle w:val="question"/>
      </w:pPr>
      <w:r w:rsidRPr="0066738F">
        <w:t>Q.</w:t>
      </w:r>
      <w:r w:rsidRPr="0066738F">
        <w:tab/>
        <w:t>Please describe amortization accounting.</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In amortization accounting, units of property are capitalized in the same manner as they are in depreciation accounting.</w:t>
      </w:r>
      <w:r w:rsidR="00E350AF">
        <w:rPr>
          <w:snapToGrid w:val="0"/>
          <w:lang w:eastAsia="en-US"/>
        </w:rPr>
        <w:t xml:space="preserve"> </w:t>
      </w:r>
      <w:r w:rsidRPr="0066738F">
        <w:rPr>
          <w:snapToGrid w:val="0"/>
          <w:lang w:eastAsia="en-US"/>
        </w:rPr>
        <w:t>Amortization accounting is used for accounts with a large number of units, but small asset values.</w:t>
      </w:r>
      <w:r w:rsidR="00E350AF">
        <w:rPr>
          <w:snapToGrid w:val="0"/>
          <w:lang w:eastAsia="en-US"/>
        </w:rPr>
        <w:t xml:space="preserve"> </w:t>
      </w:r>
      <w:r w:rsidRPr="0066738F">
        <w:rPr>
          <w:snapToGrid w:val="0"/>
          <w:lang w:eastAsia="en-US"/>
        </w:rPr>
        <w:t xml:space="preserve">Depreciation </w:t>
      </w:r>
      <w:r w:rsidRPr="0066738F">
        <w:rPr>
          <w:snapToGrid w:val="0"/>
          <w:lang w:eastAsia="en-US"/>
        </w:rPr>
        <w:lastRenderedPageBreak/>
        <w:t>accounting is difficult for these assets because periodic inventories are required to properly reflect plant in service.</w:t>
      </w:r>
      <w:r w:rsidR="00E350AF">
        <w:rPr>
          <w:snapToGrid w:val="0"/>
          <w:lang w:eastAsia="en-US"/>
        </w:rPr>
        <w:t xml:space="preserve"> </w:t>
      </w:r>
      <w:r w:rsidRPr="0066738F">
        <w:rPr>
          <w:snapToGrid w:val="0"/>
          <w:lang w:eastAsia="en-US"/>
        </w:rPr>
        <w:t>Consequently, retirements are recorded when a vintage is fully amortized rather than as the units are removed from service.</w:t>
      </w:r>
      <w:r w:rsidR="00E350AF">
        <w:rPr>
          <w:snapToGrid w:val="0"/>
          <w:lang w:eastAsia="en-US"/>
        </w:rPr>
        <w:t xml:space="preserve"> </w:t>
      </w:r>
      <w:r w:rsidRPr="0066738F">
        <w:rPr>
          <w:snapToGrid w:val="0"/>
          <w:lang w:eastAsia="en-US"/>
        </w:rPr>
        <w:t>That is, there is no dispersion of retirements.</w:t>
      </w:r>
      <w:r w:rsidR="00E350AF">
        <w:rPr>
          <w:snapToGrid w:val="0"/>
          <w:lang w:eastAsia="en-US"/>
        </w:rPr>
        <w:t xml:space="preserve"> </w:t>
      </w:r>
      <w:r w:rsidRPr="0066738F">
        <w:rPr>
          <w:snapToGrid w:val="0"/>
          <w:lang w:eastAsia="en-US"/>
        </w:rPr>
        <w:t>All units are retired when the age of the vintage reaches the amortization period.</w:t>
      </w:r>
      <w:r w:rsidR="00E350AF">
        <w:rPr>
          <w:snapToGrid w:val="0"/>
          <w:lang w:eastAsia="en-US"/>
        </w:rPr>
        <w:t xml:space="preserve"> </w:t>
      </w:r>
      <w:r w:rsidRPr="0066738F">
        <w:rPr>
          <w:snapToGrid w:val="0"/>
          <w:lang w:eastAsia="en-US"/>
        </w:rPr>
        <w:t>Each plant account or group of assets is assigned a fixed period which represents an anticipated life during which the asset will render full benefit.</w:t>
      </w:r>
      <w:r w:rsidR="00E350AF">
        <w:rPr>
          <w:snapToGrid w:val="0"/>
          <w:lang w:eastAsia="en-US"/>
        </w:rPr>
        <w:t xml:space="preserve"> </w:t>
      </w:r>
      <w:r w:rsidRPr="0066738F">
        <w:rPr>
          <w:snapToGrid w:val="0"/>
          <w:lang w:eastAsia="en-US"/>
        </w:rPr>
        <w:t>For example, in amortization accounting, assets that have a 15</w:t>
      </w:r>
      <w:r w:rsidR="00702693">
        <w:rPr>
          <w:snapToGrid w:val="0"/>
          <w:lang w:eastAsia="en-US"/>
        </w:rPr>
        <w:t xml:space="preserve"> </w:t>
      </w:r>
      <w:r w:rsidRPr="0066738F">
        <w:rPr>
          <w:snapToGrid w:val="0"/>
          <w:lang w:eastAsia="en-US"/>
        </w:rPr>
        <w:t xml:space="preserve">year amortization period will be fully recovered after 15 years of service and taken off </w:t>
      </w:r>
      <w:r w:rsidR="00E350AF">
        <w:rPr>
          <w:snapToGrid w:val="0"/>
          <w:lang w:eastAsia="en-US"/>
        </w:rPr>
        <w:t>PSE</w:t>
      </w:r>
      <w:r w:rsidRPr="0066738F">
        <w:rPr>
          <w:snapToGrid w:val="0"/>
          <w:lang w:eastAsia="en-US"/>
        </w:rPr>
        <w:t>’s books, but not necessarily removed from service.</w:t>
      </w:r>
      <w:r w:rsidR="00E350AF">
        <w:rPr>
          <w:snapToGrid w:val="0"/>
          <w:lang w:eastAsia="en-US"/>
        </w:rPr>
        <w:t xml:space="preserve"> </w:t>
      </w:r>
      <w:r w:rsidRPr="0066738F">
        <w:rPr>
          <w:snapToGrid w:val="0"/>
          <w:lang w:eastAsia="en-US"/>
        </w:rPr>
        <w:t>In contrast, assets that are taken out of service before 15 years remain on the books until the amortization period for that vintage has expired.</w:t>
      </w:r>
    </w:p>
    <w:p w:rsidR="0066738F" w:rsidRPr="0066738F" w:rsidRDefault="0066738F" w:rsidP="00E350AF">
      <w:pPr>
        <w:pStyle w:val="question"/>
      </w:pPr>
      <w:r w:rsidRPr="0066738F">
        <w:t>Q.</w:t>
      </w:r>
      <w:r w:rsidRPr="0066738F">
        <w:tab/>
        <w:t>For which plant accounts is amortization accounting being utilized?</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Amortization accounting is utilized for certain General Plant or General Plant related accounts.</w:t>
      </w:r>
      <w:r w:rsidR="00E350AF">
        <w:rPr>
          <w:snapToGrid w:val="0"/>
          <w:lang w:eastAsia="en-US"/>
        </w:rPr>
        <w:t xml:space="preserve"> </w:t>
      </w:r>
      <w:r w:rsidRPr="0066738F">
        <w:rPr>
          <w:snapToGrid w:val="0"/>
          <w:lang w:eastAsia="en-US"/>
        </w:rPr>
        <w:t>These accounts are Accounts 391.1, 391.2, 393, 394, 395, 397 and 398 in electric; 391.1, 391.2, 393, 394, 395, 397 and 398 in gas; and 391.1, 391.2, 393, 394, 397 and 398 in common plant.</w:t>
      </w:r>
      <w:r w:rsidR="00E350AF">
        <w:rPr>
          <w:snapToGrid w:val="0"/>
          <w:lang w:eastAsia="en-US"/>
        </w:rPr>
        <w:t xml:space="preserve"> </w:t>
      </w:r>
      <w:r w:rsidRPr="0066738F">
        <w:rPr>
          <w:snapToGrid w:val="0"/>
          <w:lang w:eastAsia="en-US"/>
        </w:rPr>
        <w:t xml:space="preserve">These accounts represent less than 3 percent of </w:t>
      </w:r>
      <w:r w:rsidR="00702693">
        <w:rPr>
          <w:snapToGrid w:val="0"/>
          <w:lang w:eastAsia="en-US"/>
        </w:rPr>
        <w:t>PSE</w:t>
      </w:r>
      <w:r w:rsidRPr="0066738F">
        <w:rPr>
          <w:snapToGrid w:val="0"/>
          <w:lang w:eastAsia="en-US"/>
        </w:rPr>
        <w:t>’s depreciable plant.</w:t>
      </w:r>
    </w:p>
    <w:p w:rsidR="0066738F" w:rsidRPr="0066738F" w:rsidRDefault="0066738F" w:rsidP="00E350AF">
      <w:pPr>
        <w:pStyle w:val="question"/>
      </w:pPr>
      <w:r w:rsidRPr="0066738F">
        <w:t>Q.</w:t>
      </w:r>
      <w:r w:rsidRPr="0066738F">
        <w:tab/>
        <w:t>Have you made additional recommendations for these amortization accounts?</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Yes.</w:t>
      </w:r>
      <w:r w:rsidR="00E350AF">
        <w:rPr>
          <w:snapToGrid w:val="0"/>
          <w:lang w:eastAsia="en-US"/>
        </w:rPr>
        <w:t xml:space="preserve"> </w:t>
      </w:r>
      <w:r w:rsidRPr="0066738F">
        <w:rPr>
          <w:snapToGrid w:val="0"/>
          <w:lang w:eastAsia="en-US"/>
        </w:rPr>
        <w:t>In order to achieve a more stable accrual rate for these accounts in the future, I have recommended a five-year amortization to adjust unrecovered reserve.</w:t>
      </w:r>
      <w:r w:rsidR="00E350AF">
        <w:rPr>
          <w:snapToGrid w:val="0"/>
          <w:lang w:eastAsia="en-US"/>
        </w:rPr>
        <w:t xml:space="preserve"> </w:t>
      </w:r>
      <w:r w:rsidRPr="0066738F">
        <w:rPr>
          <w:snapToGrid w:val="0"/>
          <w:lang w:eastAsia="en-US"/>
        </w:rPr>
        <w:t xml:space="preserve">This </w:t>
      </w:r>
      <w:r w:rsidRPr="0066738F">
        <w:rPr>
          <w:snapToGrid w:val="0"/>
          <w:lang w:eastAsia="en-US"/>
        </w:rPr>
        <w:lastRenderedPageBreak/>
        <w:t>approach will achieve consistent amortization rates for existing assets as well as future assets.</w:t>
      </w:r>
    </w:p>
    <w:p w:rsidR="0066738F" w:rsidRPr="0066738F" w:rsidRDefault="00700E26" w:rsidP="00E350AF">
      <w:pPr>
        <w:pStyle w:val="question"/>
      </w:pPr>
      <w:r>
        <w:t>Q.</w:t>
      </w:r>
      <w:r>
        <w:tab/>
      </w:r>
      <w:r w:rsidR="0066738F" w:rsidRPr="0066738F">
        <w:t>Please use an example to illustrate the development of the annual depreciation accrual rate for a particular group of property in your depreciation study.</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I will use Electric Plant Account 365.00, Overhead Conductors and Devices, as an example because it is one of the largest depreciable groups.</w:t>
      </w:r>
    </w:p>
    <w:p w:rsidR="00E350AF" w:rsidRDefault="0066738F" w:rsidP="00E350AF">
      <w:pPr>
        <w:pStyle w:val="Answer1"/>
        <w:ind w:firstLine="0"/>
        <w:rPr>
          <w:snapToGrid w:val="0"/>
          <w:lang w:eastAsia="en-US"/>
        </w:rPr>
      </w:pPr>
      <w:r w:rsidRPr="0066738F">
        <w:rPr>
          <w:snapToGrid w:val="0"/>
          <w:lang w:eastAsia="en-US"/>
        </w:rPr>
        <w:t>The retirement rate method was used to analyze the survivor characteristics of this property group.</w:t>
      </w:r>
      <w:r w:rsidR="00E350AF">
        <w:rPr>
          <w:snapToGrid w:val="0"/>
          <w:lang w:eastAsia="en-US"/>
        </w:rPr>
        <w:t xml:space="preserve"> </w:t>
      </w:r>
      <w:r w:rsidRPr="0066738F">
        <w:rPr>
          <w:snapToGrid w:val="0"/>
          <w:lang w:eastAsia="en-US"/>
        </w:rPr>
        <w:t>Aged plant accounting data were compiled from 1987 through 2015 and analyzed to best represent the overall service life of this property.</w:t>
      </w:r>
      <w:r w:rsidR="00E350AF">
        <w:rPr>
          <w:snapToGrid w:val="0"/>
          <w:lang w:eastAsia="en-US"/>
        </w:rPr>
        <w:t xml:space="preserve"> </w:t>
      </w:r>
      <w:r w:rsidRPr="0066738F">
        <w:rPr>
          <w:snapToGrid w:val="0"/>
          <w:lang w:eastAsia="en-US"/>
        </w:rPr>
        <w:t xml:space="preserve">The life tables for the 1987-2015 and 2001-2015 experience bands are presented </w:t>
      </w:r>
      <w:r w:rsidR="0000661A">
        <w:rPr>
          <w:snapToGrid w:val="0"/>
          <w:lang w:eastAsia="en-US"/>
        </w:rPr>
        <w:t>on pages VII-57 through VII-62</w:t>
      </w:r>
      <w:r w:rsidRPr="0066738F">
        <w:rPr>
          <w:snapToGrid w:val="0"/>
          <w:lang w:eastAsia="en-US"/>
        </w:rPr>
        <w:t xml:space="preserve"> of </w:t>
      </w:r>
      <w:r w:rsidR="00C179EB">
        <w:rPr>
          <w:snapToGrid w:val="0"/>
          <w:lang w:eastAsia="en-US"/>
        </w:rPr>
        <w:t>Exhibit No. ___(</w:t>
      </w:r>
      <w:r w:rsidRPr="0066738F">
        <w:rPr>
          <w:snapToGrid w:val="0"/>
          <w:lang w:eastAsia="en-US"/>
        </w:rPr>
        <w:t>JJS-3).</w:t>
      </w:r>
      <w:r w:rsidR="00E350AF">
        <w:rPr>
          <w:snapToGrid w:val="0"/>
          <w:lang w:eastAsia="en-US"/>
        </w:rPr>
        <w:t xml:space="preserve"> </w:t>
      </w:r>
      <w:r w:rsidRPr="0066738F">
        <w:rPr>
          <w:snapToGrid w:val="0"/>
          <w:lang w:eastAsia="en-US"/>
        </w:rPr>
        <w:t>The life tables display the retirement and surviving ratios of the aged plant data exposed to retirement by age interval.</w:t>
      </w:r>
      <w:r w:rsidR="00E350AF">
        <w:rPr>
          <w:snapToGrid w:val="0"/>
          <w:lang w:eastAsia="en-US"/>
        </w:rPr>
        <w:t xml:space="preserve"> </w:t>
      </w:r>
      <w:r w:rsidRPr="0066738F">
        <w:rPr>
          <w:snapToGrid w:val="0"/>
          <w:lang w:eastAsia="en-US"/>
        </w:rPr>
        <w:t>For example, page VII-</w:t>
      </w:r>
      <w:r w:rsidR="0000661A">
        <w:rPr>
          <w:snapToGrid w:val="0"/>
          <w:lang w:eastAsia="en-US"/>
        </w:rPr>
        <w:t>57</w:t>
      </w:r>
      <w:r w:rsidRPr="0066738F">
        <w:rPr>
          <w:snapToGrid w:val="0"/>
          <w:lang w:eastAsia="en-US"/>
        </w:rPr>
        <w:t xml:space="preserve"> shows $949,320 retired during age interval 0.5-1.5 with $356,505,882 exposed to retirement at the beginning of the interval.</w:t>
      </w:r>
      <w:r w:rsidR="00E350AF">
        <w:rPr>
          <w:snapToGrid w:val="0"/>
          <w:lang w:eastAsia="en-US"/>
        </w:rPr>
        <w:t xml:space="preserve"> </w:t>
      </w:r>
      <w:r w:rsidRPr="0066738F">
        <w:rPr>
          <w:snapToGrid w:val="0"/>
          <w:lang w:eastAsia="en-US"/>
        </w:rPr>
        <w:t>Consequently, the retirement ratio is 0.0027 ($949,320/$356,505,882) and the surviving ratio is 0.9973 (1-.0027).</w:t>
      </w:r>
      <w:r w:rsidR="00E350AF">
        <w:rPr>
          <w:snapToGrid w:val="0"/>
          <w:lang w:eastAsia="en-US"/>
        </w:rPr>
        <w:t xml:space="preserve"> </w:t>
      </w:r>
      <w:r w:rsidRPr="0066738F">
        <w:rPr>
          <w:snapToGrid w:val="0"/>
          <w:lang w:eastAsia="en-US"/>
        </w:rPr>
        <w:t xml:space="preserve">The percent surviving at age 0.5 of </w:t>
      </w:r>
      <w:r w:rsidR="00702693">
        <w:rPr>
          <w:snapToGrid w:val="0"/>
          <w:lang w:eastAsia="en-US"/>
        </w:rPr>
        <w:t>0</w:t>
      </w:r>
      <w:r w:rsidRPr="0066738F">
        <w:rPr>
          <w:snapToGrid w:val="0"/>
          <w:lang w:eastAsia="en-US"/>
        </w:rPr>
        <w:t>.9995 percent is multiplied by the survivor ratio of 99.73 to derive the percent surviving at age 1.5 of 99.68 percent.</w:t>
      </w:r>
      <w:r w:rsidR="00E350AF">
        <w:rPr>
          <w:snapToGrid w:val="0"/>
          <w:lang w:eastAsia="en-US"/>
        </w:rPr>
        <w:t xml:space="preserve"> </w:t>
      </w:r>
      <w:r w:rsidRPr="0066738F">
        <w:rPr>
          <w:snapToGrid w:val="0"/>
          <w:lang w:eastAsia="en-US"/>
        </w:rPr>
        <w:t>This process continues for the remaining age intervals for which plant was exposed to retirement during the period 1987-2015.</w:t>
      </w:r>
      <w:r w:rsidR="00E350AF">
        <w:rPr>
          <w:snapToGrid w:val="0"/>
          <w:lang w:eastAsia="en-US"/>
        </w:rPr>
        <w:t xml:space="preserve"> </w:t>
      </w:r>
      <w:r w:rsidRPr="0066738F">
        <w:rPr>
          <w:snapToGrid w:val="0"/>
          <w:lang w:eastAsia="en-US"/>
        </w:rPr>
        <w:t>The resultant life tables, or original survivor curves, are plotted along with the estimated smooth survivor curve, the 38-R2.5 on page VII-</w:t>
      </w:r>
      <w:r w:rsidR="0000661A">
        <w:rPr>
          <w:snapToGrid w:val="0"/>
          <w:lang w:eastAsia="en-US"/>
        </w:rPr>
        <w:t>56</w:t>
      </w:r>
      <w:r w:rsidRPr="0066738F">
        <w:rPr>
          <w:snapToGrid w:val="0"/>
          <w:lang w:eastAsia="en-US"/>
        </w:rPr>
        <w:t>.</w:t>
      </w:r>
    </w:p>
    <w:p w:rsidR="00E350AF" w:rsidRDefault="0066738F" w:rsidP="00E350AF">
      <w:pPr>
        <w:pStyle w:val="Answer1"/>
        <w:ind w:firstLine="0"/>
        <w:rPr>
          <w:snapToGrid w:val="0"/>
          <w:lang w:eastAsia="en-US"/>
        </w:rPr>
      </w:pPr>
      <w:r w:rsidRPr="0066738F">
        <w:rPr>
          <w:snapToGrid w:val="0"/>
          <w:lang w:eastAsia="en-US"/>
        </w:rPr>
        <w:lastRenderedPageBreak/>
        <w:t>The net salvage perce</w:t>
      </w:r>
      <w:r w:rsidR="0000661A">
        <w:rPr>
          <w:snapToGrid w:val="0"/>
          <w:lang w:eastAsia="en-US"/>
        </w:rPr>
        <w:t>nt is presented on pages VIII-45 and VIII-46</w:t>
      </w:r>
      <w:r w:rsidRPr="0066738F">
        <w:rPr>
          <w:snapToGrid w:val="0"/>
          <w:lang w:eastAsia="en-US"/>
        </w:rPr>
        <w:t xml:space="preserve"> of </w:t>
      </w:r>
      <w:r w:rsidR="00C179EB">
        <w:rPr>
          <w:snapToGrid w:val="0"/>
          <w:lang w:eastAsia="en-US"/>
        </w:rPr>
        <w:t>Exhibit No. ___(</w:t>
      </w:r>
      <w:r w:rsidRPr="0066738F">
        <w:rPr>
          <w:snapToGrid w:val="0"/>
          <w:lang w:eastAsia="en-US"/>
        </w:rPr>
        <w:t>JJS-3).</w:t>
      </w:r>
      <w:r w:rsidR="00E350AF">
        <w:rPr>
          <w:snapToGrid w:val="0"/>
          <w:lang w:eastAsia="en-US"/>
        </w:rPr>
        <w:t xml:space="preserve"> </w:t>
      </w:r>
      <w:r w:rsidRPr="0066738F">
        <w:rPr>
          <w:snapToGrid w:val="0"/>
          <w:lang w:eastAsia="en-US"/>
        </w:rPr>
        <w:t>The percentage is based on the result of annual gross salvage minus the cost to remove plant assets as compared to the original cost of plant retired during the period 1998 through 2015.</w:t>
      </w:r>
      <w:r w:rsidR="00E350AF">
        <w:rPr>
          <w:snapToGrid w:val="0"/>
          <w:lang w:eastAsia="en-US"/>
        </w:rPr>
        <w:t xml:space="preserve"> </w:t>
      </w:r>
      <w:r w:rsidRPr="0066738F">
        <w:rPr>
          <w:snapToGrid w:val="0"/>
          <w:lang w:eastAsia="en-US"/>
        </w:rPr>
        <w:t>The 18-year period experienced negative $20,421,184 ($2,573,002 - $22,994,186) in net salvage for $80,038,743 plant retired.</w:t>
      </w:r>
      <w:r w:rsidR="00E350AF">
        <w:rPr>
          <w:snapToGrid w:val="0"/>
          <w:lang w:eastAsia="en-US"/>
        </w:rPr>
        <w:t xml:space="preserve"> </w:t>
      </w:r>
      <w:r w:rsidRPr="0066738F">
        <w:rPr>
          <w:snapToGrid w:val="0"/>
          <w:lang w:eastAsia="en-US"/>
        </w:rPr>
        <w:t>The result is negative net salvage of 26 percent ($20,421,184/$80,038,743); while the most recent five-year average is negative 31 percent.</w:t>
      </w:r>
      <w:r w:rsidR="00E350AF">
        <w:rPr>
          <w:snapToGrid w:val="0"/>
          <w:lang w:eastAsia="en-US"/>
        </w:rPr>
        <w:t xml:space="preserve"> </w:t>
      </w:r>
      <w:r w:rsidRPr="0066738F">
        <w:rPr>
          <w:snapToGrid w:val="0"/>
          <w:lang w:eastAsia="en-US"/>
        </w:rPr>
        <w:t>Therefore, based on the statistics for this account as well as the three-year rolling averages and trend in recent years, the recommended net salvage for distribution overhead conductor is negative 25 percent.</w:t>
      </w:r>
    </w:p>
    <w:p w:rsidR="0066738F" w:rsidRPr="0066738F" w:rsidRDefault="0066738F" w:rsidP="00E350AF">
      <w:pPr>
        <w:pStyle w:val="Answer1"/>
        <w:ind w:firstLine="0"/>
        <w:rPr>
          <w:snapToGrid w:val="0"/>
          <w:lang w:eastAsia="en-US"/>
        </w:rPr>
      </w:pPr>
      <w:r w:rsidRPr="0066738F">
        <w:rPr>
          <w:snapToGrid w:val="0"/>
          <w:lang w:eastAsia="en-US"/>
        </w:rPr>
        <w:t>My calculation of the annual depreciation related to original cost of Account 365, Overhead Conductors and Devices at September 30, 20</w:t>
      </w:r>
      <w:r w:rsidR="0000661A">
        <w:rPr>
          <w:snapToGrid w:val="0"/>
          <w:lang w:eastAsia="en-US"/>
        </w:rPr>
        <w:t>16, is presented on pages IX-52 and IX-53</w:t>
      </w:r>
      <w:r w:rsidRPr="0066738F">
        <w:rPr>
          <w:snapToGrid w:val="0"/>
          <w:lang w:eastAsia="en-US"/>
        </w:rPr>
        <w:t xml:space="preserve"> of </w:t>
      </w:r>
      <w:r w:rsidR="00C179EB">
        <w:rPr>
          <w:snapToGrid w:val="0"/>
          <w:lang w:eastAsia="en-US"/>
        </w:rPr>
        <w:t>Exhibit No. ___(</w:t>
      </w:r>
      <w:r w:rsidRPr="0066738F">
        <w:rPr>
          <w:snapToGrid w:val="0"/>
          <w:lang w:eastAsia="en-US"/>
        </w:rPr>
        <w:t>JJS-3).</w:t>
      </w:r>
      <w:r w:rsidR="00E350AF">
        <w:rPr>
          <w:snapToGrid w:val="0"/>
          <w:lang w:eastAsia="en-US"/>
        </w:rPr>
        <w:t xml:space="preserve"> </w:t>
      </w:r>
      <w:r w:rsidRPr="0066738F">
        <w:rPr>
          <w:snapToGrid w:val="0"/>
          <w:lang w:eastAsia="en-US"/>
        </w:rPr>
        <w:t>The calculation is based on the 38-R2.5 survivor curve, the 25 negative net salvage percent, the attained age, and the allocated book reserve.</w:t>
      </w:r>
      <w:r w:rsidR="00E350AF">
        <w:rPr>
          <w:snapToGrid w:val="0"/>
          <w:lang w:eastAsia="en-US"/>
        </w:rPr>
        <w:t xml:space="preserve"> </w:t>
      </w:r>
      <w:r w:rsidRPr="0066738F">
        <w:rPr>
          <w:snapToGrid w:val="0"/>
          <w:lang w:eastAsia="en-US"/>
        </w:rPr>
        <w:t>The tabulation sets forth the installation year, the original cost, calculated accrued depreciation, allocated book reserve, future accruals, remaining life and annual accrual.</w:t>
      </w:r>
      <w:r w:rsidR="00E350AF">
        <w:rPr>
          <w:snapToGrid w:val="0"/>
          <w:lang w:eastAsia="en-US"/>
        </w:rPr>
        <w:t xml:space="preserve"> </w:t>
      </w:r>
      <w:r w:rsidRPr="0066738F">
        <w:rPr>
          <w:snapToGrid w:val="0"/>
          <w:lang w:eastAsia="en-US"/>
        </w:rPr>
        <w:t>These totals are brought forward to the table on page VI-8.</w:t>
      </w:r>
    </w:p>
    <w:p w:rsidR="0066738F" w:rsidRPr="0066738F" w:rsidRDefault="0066738F" w:rsidP="00E350AF">
      <w:pPr>
        <w:pStyle w:val="question"/>
      </w:pPr>
      <w:r w:rsidRPr="0066738F">
        <w:t>Q.</w:t>
      </w:r>
      <w:r w:rsidRPr="0066738F">
        <w:tab/>
        <w:t>Were there any rates developed for future assets?</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Yes.</w:t>
      </w:r>
      <w:r w:rsidR="00E350AF">
        <w:rPr>
          <w:snapToGrid w:val="0"/>
          <w:lang w:eastAsia="en-US"/>
        </w:rPr>
        <w:t xml:space="preserve"> </w:t>
      </w:r>
      <w:r w:rsidRPr="0066738F">
        <w:rPr>
          <w:snapToGrid w:val="0"/>
          <w:lang w:eastAsia="en-US"/>
        </w:rPr>
        <w:t>There are new electric, gas and common facilities planned to be installed in the near future.</w:t>
      </w:r>
      <w:r w:rsidR="00E350AF">
        <w:rPr>
          <w:snapToGrid w:val="0"/>
          <w:lang w:eastAsia="en-US"/>
        </w:rPr>
        <w:t xml:space="preserve"> </w:t>
      </w:r>
      <w:r w:rsidRPr="0066738F">
        <w:rPr>
          <w:snapToGrid w:val="0"/>
          <w:lang w:eastAsia="en-US"/>
        </w:rPr>
        <w:t xml:space="preserve">These new asset classes have depreciation rates established for potentially being placed in service after September 30, 2016 which are presented </w:t>
      </w:r>
      <w:r w:rsidRPr="0066738F">
        <w:rPr>
          <w:snapToGrid w:val="0"/>
          <w:lang w:eastAsia="en-US"/>
        </w:rPr>
        <w:lastRenderedPageBreak/>
        <w:t xml:space="preserve">in Table 1, page VI-10, Table 2, page VI-13 and Table 3, page VI-14 of </w:t>
      </w:r>
      <w:r w:rsidR="00C179EB">
        <w:rPr>
          <w:snapToGrid w:val="0"/>
          <w:lang w:eastAsia="en-US"/>
        </w:rPr>
        <w:t>Exhibit No. ___(</w:t>
      </w:r>
      <w:r w:rsidRPr="0066738F">
        <w:rPr>
          <w:snapToGrid w:val="0"/>
          <w:lang w:eastAsia="en-US"/>
        </w:rPr>
        <w:t>JJS-3).</w:t>
      </w:r>
      <w:r w:rsidR="00E350AF">
        <w:rPr>
          <w:snapToGrid w:val="0"/>
          <w:lang w:eastAsia="en-US"/>
        </w:rPr>
        <w:t xml:space="preserve"> </w:t>
      </w:r>
      <w:r w:rsidRPr="0066738F">
        <w:rPr>
          <w:snapToGrid w:val="0"/>
          <w:lang w:eastAsia="en-US"/>
        </w:rPr>
        <w:t>The rates are based on average service lives, survivor curves and net salvage percentages as of September 30, 2016.</w:t>
      </w:r>
      <w:r w:rsidR="00E350AF">
        <w:rPr>
          <w:snapToGrid w:val="0"/>
          <w:lang w:eastAsia="en-US"/>
        </w:rPr>
        <w:t xml:space="preserve"> </w:t>
      </w:r>
      <w:r w:rsidRPr="0066738F">
        <w:rPr>
          <w:snapToGrid w:val="0"/>
          <w:lang w:eastAsia="en-US"/>
        </w:rPr>
        <w:t>Each of the parameters is based on estimates of comparable facilities for PSE as well as other units installed by other electric companies.</w:t>
      </w:r>
      <w:r w:rsidR="00E350AF">
        <w:rPr>
          <w:snapToGrid w:val="0"/>
          <w:lang w:eastAsia="en-US"/>
        </w:rPr>
        <w:t xml:space="preserve"> </w:t>
      </w:r>
      <w:r w:rsidRPr="0066738F">
        <w:rPr>
          <w:snapToGrid w:val="0"/>
          <w:lang w:eastAsia="en-US"/>
        </w:rPr>
        <w:t>The rates are also based on the most appropriate life and net salvage parameters.</w:t>
      </w:r>
    </w:p>
    <w:p w:rsidR="0066738F" w:rsidRPr="0066738F" w:rsidRDefault="0066738F" w:rsidP="00E350AF">
      <w:pPr>
        <w:pStyle w:val="question"/>
      </w:pPr>
      <w:r w:rsidRPr="0066738F">
        <w:t>Q.</w:t>
      </w:r>
      <w:r w:rsidRPr="0066738F">
        <w:tab/>
        <w:t xml:space="preserve">In your opinion, are the depreciation rates set forth in </w:t>
      </w:r>
      <w:r w:rsidR="00C179EB">
        <w:t>Exhibit No. ___(</w:t>
      </w:r>
      <w:r w:rsidRPr="0066738F">
        <w:t>JJS-3) the appropriate rates for the Washington Commission to adopt in this proceeding for PSE?</w:t>
      </w:r>
    </w:p>
    <w:p w:rsidR="0066738F" w:rsidRPr="0066738F" w:rsidRDefault="0066738F" w:rsidP="00700E26">
      <w:pPr>
        <w:pStyle w:val="Answer1"/>
      </w:pPr>
      <w:r w:rsidRPr="0066738F">
        <w:rPr>
          <w:snapToGrid w:val="0"/>
          <w:lang w:eastAsia="en-US"/>
        </w:rPr>
        <w:t>A.</w:t>
      </w:r>
      <w:r w:rsidRPr="0066738F">
        <w:rPr>
          <w:snapToGrid w:val="0"/>
          <w:lang w:eastAsia="en-US"/>
        </w:rPr>
        <w:tab/>
        <w:t>Yes.</w:t>
      </w:r>
      <w:r w:rsidR="00E350AF">
        <w:rPr>
          <w:snapToGrid w:val="0"/>
          <w:lang w:eastAsia="en-US"/>
        </w:rPr>
        <w:t xml:space="preserve"> </w:t>
      </w:r>
      <w:r w:rsidRPr="0066738F">
        <w:rPr>
          <w:snapToGrid w:val="0"/>
          <w:lang w:eastAsia="en-US"/>
        </w:rPr>
        <w:t>These rates appropriately reflect the rates at which the value of PSE’s assets are being consumed over their useful lives.</w:t>
      </w:r>
      <w:r w:rsidR="00E350AF">
        <w:rPr>
          <w:snapToGrid w:val="0"/>
          <w:lang w:eastAsia="en-US"/>
        </w:rPr>
        <w:t xml:space="preserve"> </w:t>
      </w:r>
      <w:r w:rsidRPr="0066738F">
        <w:rPr>
          <w:snapToGrid w:val="0"/>
          <w:lang w:eastAsia="en-US"/>
        </w:rPr>
        <w:t xml:space="preserve">These rates are an appropriate basis for setting electric and gas rates in this matter and for </w:t>
      </w:r>
      <w:r w:rsidR="00E350AF">
        <w:rPr>
          <w:snapToGrid w:val="0"/>
          <w:lang w:eastAsia="en-US"/>
        </w:rPr>
        <w:t>PSE</w:t>
      </w:r>
      <w:r w:rsidRPr="0066738F">
        <w:rPr>
          <w:snapToGrid w:val="0"/>
          <w:lang w:eastAsia="en-US"/>
        </w:rPr>
        <w:t xml:space="preserve"> to use for booking depreciation and amortization expense going forward including the rates for future assets.</w:t>
      </w:r>
    </w:p>
    <w:p w:rsidR="000A0ADB" w:rsidRPr="0034386C" w:rsidRDefault="00DD7429" w:rsidP="009A4F0E">
      <w:pPr>
        <w:pStyle w:val="Heading1"/>
        <w:keepNext w:val="0"/>
        <w:keepLines w:val="0"/>
        <w:widowControl w:val="0"/>
        <w:spacing w:line="240" w:lineRule="auto"/>
        <w:ind w:left="360"/>
      </w:pPr>
      <w:bookmarkStart w:id="20" w:name="_Toc68192291"/>
      <w:bookmarkStart w:id="21" w:name="_Toc68609742"/>
      <w:bookmarkStart w:id="22" w:name="_Toc119762066"/>
      <w:bookmarkStart w:id="23" w:name="_Toc126812442"/>
      <w:bookmarkStart w:id="24" w:name="_Toc160376507"/>
      <w:bookmarkStart w:id="25" w:name="_Toc173038277"/>
      <w:bookmarkStart w:id="26" w:name="_Toc183245343"/>
      <w:bookmarkStart w:id="27" w:name="_Toc471465729"/>
      <w:bookmarkEnd w:id="15"/>
      <w:bookmarkEnd w:id="16"/>
      <w:r>
        <w:t>III</w:t>
      </w:r>
      <w:r w:rsidR="000A0ADB" w:rsidRPr="0034386C">
        <w:t>.</w:t>
      </w:r>
      <w:r w:rsidR="00E460F7">
        <w:tab/>
      </w:r>
      <w:r w:rsidR="004B5FC1">
        <w:tab/>
      </w:r>
      <w:r w:rsidR="000A0ADB" w:rsidRPr="0034386C">
        <w:t>CONCLUSION</w:t>
      </w:r>
      <w:bookmarkEnd w:id="20"/>
      <w:bookmarkEnd w:id="21"/>
      <w:bookmarkEnd w:id="22"/>
      <w:bookmarkEnd w:id="23"/>
      <w:bookmarkEnd w:id="24"/>
      <w:bookmarkEnd w:id="25"/>
      <w:bookmarkEnd w:id="26"/>
      <w:bookmarkEnd w:id="27"/>
    </w:p>
    <w:p w:rsidR="000A0ADB" w:rsidRPr="0034386C" w:rsidRDefault="004117D1" w:rsidP="00E350AF">
      <w:pPr>
        <w:pStyle w:val="question"/>
      </w:pPr>
      <w:r>
        <w:t>Q.</w:t>
      </w:r>
      <w:r>
        <w:tab/>
      </w:r>
      <w:r w:rsidR="000A0ADB" w:rsidRPr="0034386C">
        <w:t>Does that conclude your testimony?</w:t>
      </w:r>
    </w:p>
    <w:p w:rsidR="0066738F" w:rsidRPr="0034386C" w:rsidRDefault="004117D1">
      <w:pPr>
        <w:pStyle w:val="Answer1"/>
      </w:pPr>
      <w:r>
        <w:t>A.</w:t>
      </w:r>
      <w:r>
        <w:tab/>
      </w:r>
      <w:r w:rsidR="000A0ADB" w:rsidRPr="0034386C">
        <w:t>Yes, it does.</w:t>
      </w:r>
    </w:p>
    <w:sectPr w:rsidR="0066738F" w:rsidRPr="0034386C" w:rsidSect="00700E26">
      <w:footerReference w:type="default" r:id="rId22"/>
      <w:footerReference w:type="first" r:id="rId23"/>
      <w:pgSz w:w="12240" w:h="15840" w:code="1"/>
      <w:pgMar w:top="1440" w:right="1440" w:bottom="1440" w:left="2160" w:header="864" w:footer="576" w:gutter="0"/>
      <w:lnNumType w:countBy="1"/>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9AA" w:rsidRDefault="009F79AA">
      <w:r>
        <w:separator/>
      </w:r>
    </w:p>
  </w:endnote>
  <w:endnote w:type="continuationSeparator" w:id="0">
    <w:p w:rsidR="009F79AA" w:rsidRDefault="009F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Times New Roman"/>
    <w:charset w:val="00"/>
    <w:family w:val="swiss"/>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6F3" w:rsidRDefault="000F56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D11C9A">
      <w:rPr>
        <w:rStyle w:val="PageNumber"/>
      </w:rPr>
      <w:fldChar w:fldCharType="separate"/>
    </w:r>
    <w:r w:rsidR="00D11C9A">
      <w:rPr>
        <w:rStyle w:val="PageNumber"/>
        <w:noProof/>
      </w:rPr>
      <w:t>18</w:t>
    </w:r>
    <w:r>
      <w:rPr>
        <w:rStyle w:val="PageNumber"/>
      </w:rPr>
      <w:fldChar w:fldCharType="end"/>
    </w:r>
  </w:p>
  <w:p w:rsidR="000F56F3" w:rsidRDefault="000F56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6F3" w:rsidRPr="006A4EC4" w:rsidRDefault="000F56F3" w:rsidP="008A4102">
    <w:pPr>
      <w:pStyle w:val="Footer"/>
      <w:tabs>
        <w:tab w:val="clear" w:pos="4507"/>
        <w:tab w:val="clear" w:pos="9000"/>
        <w:tab w:val="right" w:pos="8730"/>
      </w:tabs>
      <w:spacing w:line="240" w:lineRule="auto"/>
      <w:ind w:left="-634" w:right="-90"/>
      <w:rPr>
        <w:b/>
        <w:sz w:val="20"/>
        <w:u w:val="single"/>
      </w:rPr>
    </w:pPr>
    <w:r w:rsidRPr="006A4EC4">
      <w:rPr>
        <w:b/>
        <w:sz w:val="20"/>
        <w:u w:val="single"/>
      </w:rPr>
      <w:t>____________________________________________________________________________________________</w:t>
    </w:r>
  </w:p>
  <w:p w:rsidR="000F56F3" w:rsidRPr="006A4EC4" w:rsidRDefault="000F56F3" w:rsidP="008A4102">
    <w:pPr>
      <w:pStyle w:val="Footer"/>
      <w:tabs>
        <w:tab w:val="clear" w:pos="4507"/>
        <w:tab w:val="clear" w:pos="9000"/>
        <w:tab w:val="right" w:pos="8640"/>
      </w:tabs>
      <w:spacing w:line="240" w:lineRule="auto"/>
      <w:ind w:left="-630" w:right="0" w:hanging="4"/>
      <w:rPr>
        <w:sz w:val="10"/>
        <w:szCs w:val="10"/>
      </w:rPr>
    </w:pPr>
  </w:p>
  <w:p w:rsidR="000F56F3" w:rsidRDefault="000F56F3" w:rsidP="008A4102">
    <w:pPr>
      <w:pStyle w:val="Footer"/>
      <w:tabs>
        <w:tab w:val="clear" w:pos="4507"/>
        <w:tab w:val="clear" w:pos="9000"/>
        <w:tab w:val="right" w:pos="8640"/>
      </w:tabs>
      <w:ind w:left="-630" w:hanging="4"/>
    </w:pPr>
    <w:r>
      <w:t>Prefiled Direct Testimony of</w:t>
    </w:r>
    <w:r>
      <w:tab/>
      <w:t>Exhibit No. ___(EMM-1CT)</w:t>
    </w:r>
  </w:p>
  <w:p w:rsidR="000F56F3" w:rsidRDefault="000F56F3" w:rsidP="008A4102">
    <w:pPr>
      <w:pStyle w:val="Footer"/>
      <w:tabs>
        <w:tab w:val="clear" w:pos="4507"/>
        <w:tab w:val="clear" w:pos="9000"/>
        <w:tab w:val="right" w:pos="8640"/>
      </w:tabs>
      <w:ind w:left="-630" w:hanging="4"/>
    </w:pPr>
    <w:r>
      <w:t>Dr. Roger A. Morin</w:t>
    </w:r>
    <w:r>
      <w:tab/>
      <w:t>Page </w:t>
    </w:r>
    <w:r>
      <w:rPr>
        <w:rStyle w:val="PageNumber"/>
      </w:rPr>
      <w:fldChar w:fldCharType="begin"/>
    </w:r>
    <w:r>
      <w:rPr>
        <w:rStyle w:val="PageNumber"/>
      </w:rPr>
      <w:instrText xml:space="preserve"> PAGE </w:instrText>
    </w:r>
    <w:r>
      <w:rPr>
        <w:rStyle w:val="PageNumber"/>
      </w:rPr>
      <w:fldChar w:fldCharType="separate"/>
    </w:r>
    <w:r w:rsidR="00D11C9A">
      <w:rPr>
        <w:rStyle w:val="PageNumber"/>
        <w:noProof/>
      </w:rPr>
      <w:t>18</w:t>
    </w:r>
    <w:r>
      <w:rPr>
        <w:rStyle w:val="PageNumber"/>
      </w:rPr>
      <w:fldChar w:fldCharType="end"/>
    </w:r>
    <w:r>
      <w:rPr>
        <w:rStyle w:val="PageNumber"/>
      </w:rPr>
      <w:t xml:space="preserve"> of 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6F3" w:rsidRPr="006A4EC4" w:rsidRDefault="000F56F3" w:rsidP="00723EE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0F56F3" w:rsidRPr="006A4EC4" w:rsidRDefault="000F56F3" w:rsidP="00723EEE">
    <w:pPr>
      <w:pStyle w:val="Footer"/>
      <w:tabs>
        <w:tab w:val="clear" w:pos="4507"/>
        <w:tab w:val="clear" w:pos="9000"/>
        <w:tab w:val="right" w:pos="8640"/>
      </w:tabs>
      <w:spacing w:line="240" w:lineRule="auto"/>
      <w:ind w:right="0" w:hanging="4"/>
      <w:rPr>
        <w:sz w:val="10"/>
        <w:szCs w:val="10"/>
      </w:rPr>
    </w:pPr>
  </w:p>
  <w:p w:rsidR="000F56F3" w:rsidRDefault="000F56F3" w:rsidP="00723EEE">
    <w:pPr>
      <w:pStyle w:val="Footer"/>
      <w:tabs>
        <w:tab w:val="clear" w:pos="4507"/>
        <w:tab w:val="clear" w:pos="9000"/>
        <w:tab w:val="right" w:pos="8640"/>
      </w:tabs>
      <w:ind w:hanging="4"/>
    </w:pPr>
    <w:r>
      <w:t xml:space="preserve">Prefiled Direct Testimony </w:t>
    </w:r>
    <w:r>
      <w:tab/>
      <w:t>Exhibit No. ___(</w:t>
    </w:r>
    <w:r w:rsidR="00177241">
      <w:t>JJS</w:t>
    </w:r>
    <w:r>
      <w:t>-1T)</w:t>
    </w:r>
  </w:p>
  <w:p w:rsidR="000F56F3" w:rsidRDefault="000F56F3" w:rsidP="00723EEE">
    <w:pPr>
      <w:pStyle w:val="Footer"/>
      <w:tabs>
        <w:tab w:val="clear" w:pos="4507"/>
        <w:tab w:val="clear" w:pos="9000"/>
        <w:tab w:val="right" w:pos="8640"/>
      </w:tabs>
      <w:rPr>
        <w:rStyle w:val="PageNumber"/>
      </w:rPr>
    </w:pPr>
    <w:r>
      <w:t>(</w:t>
    </w:r>
    <w:proofErr w:type="spellStart"/>
    <w:r>
      <w:t>Nonconfidential</w:t>
    </w:r>
    <w:proofErr w:type="spellEnd"/>
    <w:r>
      <w:t>) of</w:t>
    </w:r>
    <w:r>
      <w:tab/>
      <w:t>Page </w:t>
    </w:r>
    <w:r>
      <w:rPr>
        <w:rStyle w:val="PageNumber"/>
      </w:rPr>
      <w:fldChar w:fldCharType="begin"/>
    </w:r>
    <w:r>
      <w:rPr>
        <w:rStyle w:val="PageNumber"/>
      </w:rPr>
      <w:instrText xml:space="preserve"> PAGE </w:instrText>
    </w:r>
    <w:r>
      <w:rPr>
        <w:rStyle w:val="PageNumber"/>
      </w:rPr>
      <w:fldChar w:fldCharType="separate"/>
    </w:r>
    <w:r w:rsidR="00D11C9A">
      <w:rPr>
        <w:rStyle w:val="PageNumber"/>
        <w:noProof/>
      </w:rPr>
      <w:t>i</w:t>
    </w:r>
    <w:r>
      <w:rPr>
        <w:rStyle w:val="PageNumber"/>
      </w:rPr>
      <w:fldChar w:fldCharType="end"/>
    </w:r>
    <w:r>
      <w:rPr>
        <w:rStyle w:val="PageNumber"/>
      </w:rPr>
      <w:t xml:space="preserve"> of </w:t>
    </w:r>
    <w:r>
      <w:rPr>
        <w:rStyle w:val="PageNumber"/>
      </w:rPr>
      <w:fldChar w:fldCharType="begin"/>
    </w:r>
    <w:r>
      <w:rPr>
        <w:rStyle w:val="PageNumber"/>
      </w:rPr>
      <w:instrText xml:space="preserve"> SECTIONPAGES  \* roman  \* MERGEFORMAT </w:instrText>
    </w:r>
    <w:r>
      <w:rPr>
        <w:rStyle w:val="PageNumber"/>
      </w:rPr>
      <w:fldChar w:fldCharType="separate"/>
    </w:r>
    <w:r w:rsidR="00D11C9A">
      <w:rPr>
        <w:rStyle w:val="PageNumber"/>
        <w:noProof/>
      </w:rPr>
      <w:t>i</w:t>
    </w:r>
    <w:r>
      <w:rPr>
        <w:rStyle w:val="PageNumber"/>
      </w:rPr>
      <w:fldChar w:fldCharType="end"/>
    </w:r>
  </w:p>
  <w:p w:rsidR="000F56F3" w:rsidRDefault="00177241" w:rsidP="0047278C">
    <w:pPr>
      <w:pStyle w:val="Footer"/>
      <w:tabs>
        <w:tab w:val="clear" w:pos="4507"/>
        <w:tab w:val="clear" w:pos="9000"/>
        <w:tab w:val="right" w:pos="8640"/>
      </w:tabs>
    </w:pPr>
    <w:r>
      <w:t xml:space="preserve">John J. </w:t>
    </w:r>
    <w:proofErr w:type="spellStart"/>
    <w:r>
      <w:t>Spanos</w:t>
    </w:r>
    <w:proofErr w:type="spellEnd"/>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6F3" w:rsidRPr="006A4EC4" w:rsidRDefault="000F56F3" w:rsidP="008A4102">
    <w:pPr>
      <w:pStyle w:val="Footer"/>
      <w:tabs>
        <w:tab w:val="clear" w:pos="4507"/>
        <w:tab w:val="clear" w:pos="9000"/>
        <w:tab w:val="right" w:pos="8730"/>
      </w:tabs>
      <w:spacing w:line="240" w:lineRule="auto"/>
      <w:ind w:left="-634" w:right="-90"/>
      <w:rPr>
        <w:b/>
        <w:sz w:val="20"/>
        <w:u w:val="single"/>
      </w:rPr>
    </w:pPr>
    <w:r w:rsidRPr="006A4EC4">
      <w:rPr>
        <w:b/>
        <w:sz w:val="20"/>
        <w:u w:val="single"/>
      </w:rPr>
      <w:t>____________________________________________________________________________________________</w:t>
    </w:r>
  </w:p>
  <w:p w:rsidR="000F56F3" w:rsidRPr="006A4EC4" w:rsidRDefault="000F56F3" w:rsidP="008A4102">
    <w:pPr>
      <w:pStyle w:val="Footer"/>
      <w:tabs>
        <w:tab w:val="clear" w:pos="4507"/>
        <w:tab w:val="clear" w:pos="9000"/>
        <w:tab w:val="right" w:pos="8640"/>
      </w:tabs>
      <w:spacing w:line="240" w:lineRule="auto"/>
      <w:ind w:left="-630" w:right="0" w:hanging="4"/>
      <w:rPr>
        <w:sz w:val="10"/>
        <w:szCs w:val="10"/>
      </w:rPr>
    </w:pPr>
  </w:p>
  <w:p w:rsidR="000F56F3" w:rsidRDefault="000F56F3" w:rsidP="008A4102">
    <w:pPr>
      <w:pStyle w:val="Footer"/>
      <w:tabs>
        <w:tab w:val="clear" w:pos="4507"/>
        <w:tab w:val="clear" w:pos="9000"/>
        <w:tab w:val="right" w:pos="8640"/>
      </w:tabs>
      <w:ind w:left="-630" w:hanging="4"/>
    </w:pPr>
    <w:r>
      <w:t>Prefiled Direct Testimony of</w:t>
    </w:r>
    <w:r>
      <w:tab/>
      <w:t>Exhibit No. ___(RAM-1T)</w:t>
    </w:r>
  </w:p>
  <w:p w:rsidR="000F56F3" w:rsidRDefault="000F56F3" w:rsidP="008A4102">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sidR="00D11C9A">
      <w:rPr>
        <w:rStyle w:val="PageNumber"/>
        <w:noProof/>
      </w:rPr>
      <w:t>xviii</w:t>
    </w:r>
    <w:r>
      <w:rPr>
        <w:rStyle w:val="PageNumber"/>
      </w:rPr>
      <w:fldChar w:fldCharType="end"/>
    </w:r>
    <w:r>
      <w:rPr>
        <w:rStyle w:val="PageNumber"/>
      </w:rPr>
      <w:t xml:space="preserve"> of ii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6F3" w:rsidRPr="006A4EC4" w:rsidRDefault="000F56F3" w:rsidP="00875C0D">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0F56F3" w:rsidRPr="006A4EC4" w:rsidRDefault="000F56F3" w:rsidP="00875C0D">
    <w:pPr>
      <w:pStyle w:val="Footer"/>
      <w:tabs>
        <w:tab w:val="clear" w:pos="4507"/>
        <w:tab w:val="clear" w:pos="9000"/>
        <w:tab w:val="right" w:pos="8640"/>
      </w:tabs>
      <w:spacing w:line="240" w:lineRule="auto"/>
      <w:ind w:right="0" w:hanging="4"/>
      <w:rPr>
        <w:sz w:val="10"/>
        <w:szCs w:val="10"/>
      </w:rPr>
    </w:pPr>
  </w:p>
  <w:p w:rsidR="000F56F3" w:rsidRDefault="000F56F3" w:rsidP="00875C0D">
    <w:pPr>
      <w:pStyle w:val="Footer"/>
      <w:tabs>
        <w:tab w:val="clear" w:pos="4507"/>
        <w:tab w:val="clear" w:pos="9000"/>
        <w:tab w:val="right" w:pos="8640"/>
      </w:tabs>
      <w:ind w:hanging="4"/>
    </w:pPr>
    <w:r>
      <w:t>Prefiled Direct Testimony</w:t>
    </w:r>
    <w:r>
      <w:tab/>
      <w:t>Exhibit No. ___(</w:t>
    </w:r>
    <w:r w:rsidR="00177241">
      <w:t>JJS</w:t>
    </w:r>
    <w:r>
      <w:t>-1T)</w:t>
    </w:r>
  </w:p>
  <w:p w:rsidR="000F56F3" w:rsidRDefault="000F56F3" w:rsidP="00875C0D">
    <w:pPr>
      <w:pStyle w:val="Footer"/>
      <w:tabs>
        <w:tab w:val="clear" w:pos="4507"/>
        <w:tab w:val="clear" w:pos="9000"/>
        <w:tab w:val="right" w:pos="8640"/>
      </w:tabs>
      <w:ind w:hanging="4"/>
      <w:rPr>
        <w:rStyle w:val="PageNumber"/>
      </w:rPr>
    </w:pPr>
    <w:r>
      <w:t>(</w:t>
    </w:r>
    <w:proofErr w:type="spellStart"/>
    <w:r>
      <w:t>Nonconfidential</w:t>
    </w:r>
    <w:proofErr w:type="spellEnd"/>
    <w:r>
      <w:t>) of</w:t>
    </w:r>
    <w:r>
      <w:tab/>
      <w:t>Page </w:t>
    </w:r>
    <w:r>
      <w:rPr>
        <w:rStyle w:val="PageNumber"/>
      </w:rPr>
      <w:fldChar w:fldCharType="begin"/>
    </w:r>
    <w:r>
      <w:rPr>
        <w:rStyle w:val="PageNumber"/>
      </w:rPr>
      <w:instrText xml:space="preserve"> PAGE </w:instrText>
    </w:r>
    <w:r>
      <w:rPr>
        <w:rStyle w:val="PageNumber"/>
      </w:rPr>
      <w:fldChar w:fldCharType="separate"/>
    </w:r>
    <w:r w:rsidR="00D11C9A">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D11C9A">
      <w:rPr>
        <w:rStyle w:val="PageNumber"/>
        <w:noProof/>
      </w:rPr>
      <w:t>18</w:t>
    </w:r>
    <w:r>
      <w:rPr>
        <w:rStyle w:val="PageNumber"/>
      </w:rPr>
      <w:fldChar w:fldCharType="end"/>
    </w:r>
  </w:p>
  <w:p w:rsidR="000F56F3" w:rsidRDefault="00177241" w:rsidP="0047278C">
    <w:pPr>
      <w:pStyle w:val="Footer"/>
      <w:tabs>
        <w:tab w:val="clear" w:pos="4507"/>
        <w:tab w:val="clear" w:pos="9000"/>
        <w:tab w:val="right" w:pos="8640"/>
      </w:tabs>
      <w:ind w:hanging="4"/>
    </w:pPr>
    <w:r>
      <w:t xml:space="preserve">John J. </w:t>
    </w:r>
    <w:proofErr w:type="spellStart"/>
    <w:r>
      <w:t>Spanos</w:t>
    </w:r>
    <w:proofErr w:type="spellEnd"/>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6F3" w:rsidRPr="006A4EC4" w:rsidRDefault="000F56F3" w:rsidP="008A4102">
    <w:pPr>
      <w:pStyle w:val="Footer"/>
      <w:tabs>
        <w:tab w:val="clear" w:pos="4507"/>
        <w:tab w:val="clear" w:pos="9000"/>
        <w:tab w:val="right" w:pos="8730"/>
      </w:tabs>
      <w:spacing w:line="240" w:lineRule="auto"/>
      <w:ind w:left="-634" w:right="-90"/>
      <w:rPr>
        <w:b/>
        <w:sz w:val="20"/>
        <w:u w:val="single"/>
      </w:rPr>
    </w:pPr>
    <w:r w:rsidRPr="006A4EC4">
      <w:rPr>
        <w:b/>
        <w:sz w:val="20"/>
        <w:u w:val="single"/>
      </w:rPr>
      <w:t>____________________________________________________________________________________________</w:t>
    </w:r>
  </w:p>
  <w:p w:rsidR="000F56F3" w:rsidRPr="006A4EC4" w:rsidRDefault="000F56F3" w:rsidP="008A4102">
    <w:pPr>
      <w:pStyle w:val="Footer"/>
      <w:tabs>
        <w:tab w:val="clear" w:pos="4507"/>
        <w:tab w:val="clear" w:pos="9000"/>
        <w:tab w:val="right" w:pos="8640"/>
      </w:tabs>
      <w:spacing w:line="240" w:lineRule="auto"/>
      <w:ind w:left="-630" w:right="0" w:hanging="4"/>
      <w:rPr>
        <w:sz w:val="10"/>
        <w:szCs w:val="10"/>
      </w:rPr>
    </w:pPr>
  </w:p>
  <w:p w:rsidR="000F56F3" w:rsidRDefault="000F56F3" w:rsidP="008A4102">
    <w:pPr>
      <w:pStyle w:val="Footer"/>
      <w:tabs>
        <w:tab w:val="clear" w:pos="4507"/>
        <w:tab w:val="clear" w:pos="9000"/>
        <w:tab w:val="right" w:pos="8640"/>
      </w:tabs>
      <w:ind w:left="-630" w:hanging="4"/>
    </w:pPr>
    <w:r>
      <w:t>Prefiled Direct Testimony of</w:t>
    </w:r>
    <w:r>
      <w:tab/>
      <w:t>Exhibit No. ___(JD-1CT)</w:t>
    </w:r>
  </w:p>
  <w:p w:rsidR="000F56F3" w:rsidRDefault="000F56F3" w:rsidP="008A4102">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sidR="00D11C9A">
      <w:rPr>
        <w:rStyle w:val="PageNumber"/>
        <w:noProof/>
      </w:rPr>
      <w:t>18</w:t>
    </w:r>
    <w:r>
      <w:rPr>
        <w:rStyle w:val="PageNumber"/>
      </w:rPr>
      <w:fldChar w:fldCharType="end"/>
    </w:r>
    <w:r>
      <w:rPr>
        <w:rStyle w:val="PageNumber"/>
      </w:rPr>
      <w:t xml:space="preserve"> of 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9AA" w:rsidRDefault="009F79AA">
      <w:r>
        <w:separator/>
      </w:r>
    </w:p>
  </w:footnote>
  <w:footnote w:type="continuationSeparator" w:id="0">
    <w:p w:rsidR="009F79AA" w:rsidRDefault="009F79AA">
      <w:r>
        <w:continuationSeparator/>
      </w:r>
    </w:p>
  </w:footnote>
  <w:footnote w:id="1">
    <w:p w:rsidR="00D31238" w:rsidRDefault="00D31238">
      <w:pPr>
        <w:pStyle w:val="FootnoteText"/>
      </w:pPr>
      <w:r>
        <w:rPr>
          <w:rStyle w:val="FootnoteReference"/>
        </w:rPr>
        <w:footnoteRef/>
      </w:r>
      <w:r>
        <w:t xml:space="preserve"> </w:t>
      </w:r>
      <w:r w:rsidR="000E010B">
        <w:t xml:space="preserve">Master Plan Summary Report Update, </w:t>
      </w:r>
      <w:r w:rsidR="00B41F2B">
        <w:t xml:space="preserve">dated </w:t>
      </w:r>
      <w:r>
        <w:t>September</w:t>
      </w:r>
      <w:r w:rsidR="00B41F2B">
        <w:t xml:space="preserve"> 23,</w:t>
      </w:r>
      <w:r>
        <w:t xml:space="preserve"> 2016</w:t>
      </w:r>
      <w:r w:rsidR="000E010B">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6F3" w:rsidRDefault="000F56F3">
    <w:pPr>
      <w:pStyle w:val="Header"/>
    </w:pPr>
    <w:r>
      <w:rPr>
        <w:rStyle w:val="PageNumber"/>
        <w:noProof/>
      </w:rPr>
      <w:t>39</w:t>
    </w:r>
    <w:bookmarkStart w:id="1" w:name="_Toc100550744"/>
    <w:bookmarkStart w:id="2" w:name="_Toc100550978"/>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6F3" w:rsidRDefault="000F56F3">
    <w:pPr>
      <w:pStyle w:val="Header"/>
    </w:pPr>
    <w:r>
      <w:rPr>
        <w:noProof/>
        <w:lang w:eastAsia="en-US"/>
      </w:rPr>
      <mc:AlternateContent>
        <mc:Choice Requires="wps">
          <w:drawing>
            <wp:anchor distT="0" distB="0" distL="114300" distR="114300" simplePos="0" relativeHeight="251658240" behindDoc="0" locked="0" layoutInCell="1" allowOverlap="1" wp14:anchorId="63528A90" wp14:editId="709AA1FB">
              <wp:simplePos x="0" y="0"/>
              <wp:positionH relativeFrom="column">
                <wp:posOffset>-177165</wp:posOffset>
              </wp:positionH>
              <wp:positionV relativeFrom="paragraph">
                <wp:posOffset>-35560</wp:posOffset>
              </wp:positionV>
              <wp:extent cx="0" cy="92964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964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8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eVWGQIAADQEAAAOAAAAZHJzL2Uyb0RvYy54bWysU02P2jAQvVfqf7B8h3xsSiEirKoEetl2&#10;kXb7A4ztEKuObdmGgKr+944dQGx7qapyMGN75uXNvOfl46mX6MitE1pVOJumGHFFNRNqX+Fvr5vJ&#10;HCPniWJEasUrfOYOP67ev1sOpuS57rRk3CIAUa4cTIU7702ZJI52vCduqg1XcNlq2xMPW7tPmCUD&#10;oPcyydN0lgzaMmM15c7BaTNe4lXEb1tO/XPbOu6RrDBw83G1cd2FNVktSbm3xHSCXmiQf2DRE6Hg&#10;ozeohniCDlb8AdULarXTrZ9S3Se6bQXlsQfoJkt/6+alI4bHXmA4ztzG5P4fLP163FokWIVzjBTp&#10;QaInoTjKw2QG40pIqNXWht7oSb2YJ02/O6R03RG155Hh69lAWRYqkjclYeMM4O+GL5pBDjl4Hcd0&#10;am0fIGEA6BTVON/U4CeP6HhI4XSRL2ZFGpVKSHktNNb5z1z3KAQVlsA5ApPjk/OBCCmvKeE7Sm+E&#10;lFFsqdBQ4Yd5BpiI9gZaZzsZi52WgoXEUOLsfldLi44kWCf+Yodwc59m9UGxCNxxwtaX2BMhxxiI&#10;SBXwoC2gdolGb/xYpIv1fD0vJkU+W0+KtGkmnzZ1MZltso8fmoemrpvsZ6CWFWUnGOMqsLv6NCv+&#10;zgeXFzM67ObU20iSt+hxdkD2+h9JR12DlKMpdpqdt/aqN1gzJl+eUfD+/R7i+8e++gUAAP//AwBQ&#10;SwMEFAAGAAgAAAAhANFaxBfeAAAACwEAAA8AAABkcnMvZG93bnJldi54bWxMj89OwkAQh+8mvsNm&#10;TLzBVgIItVuCJMQQuYg+wNAd2obubNNdoH17x3jQ2/z58ptvslXvGnWlLtSeDTyNE1DEhbc1lwa+&#10;PrejBagQkS02nsnAQAFW+f1dhqn1N/6g6yGWSkI4pGigirFNtQ5FRQ7D2LfEsjv5zmGUtiu17fAm&#10;4a7RkySZa4c1y4UKW9pUVJwPF2cgnpO391fcDmt32sVyORRut9kb8/jQr19ARerjHww/+qIOuTgd&#10;/YVtUI2B0eR5KagUszkoAX4HRyGns8UUdJ7p/z/k3wAAAP//AwBQSwECLQAUAAYACAAAACEAtoM4&#10;kv4AAADhAQAAEwAAAAAAAAAAAAAAAAAAAAAAW0NvbnRlbnRfVHlwZXNdLnhtbFBLAQItABQABgAI&#10;AAAAIQA4/SH/1gAAAJQBAAALAAAAAAAAAAAAAAAAAC8BAABfcmVscy8ucmVsc1BLAQItABQABgAI&#10;AAAAIQB5BeVWGQIAADQEAAAOAAAAAAAAAAAAAAAAAC4CAABkcnMvZTJvRG9jLnhtbFBLAQItABQA&#10;BgAIAAAAIQDRWsQX3gAAAAsBAAAPAAAAAAAAAAAAAAAAAHMEAABkcnMvZG93bnJldi54bWxQSwUG&#10;AAAAAAQABADzAAAAf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6F3" w:rsidRPr="0006677C" w:rsidRDefault="000F56F3" w:rsidP="00C858F2">
    <w:pPr>
      <w:pStyle w:val="Header"/>
      <w:jc w:val="right"/>
      <w:rPr>
        <w:b/>
        <w:i/>
      </w:rPr>
    </w:pPr>
    <w:r w:rsidRPr="0006677C">
      <w:rPr>
        <w:b/>
        <w:i/>
        <w:color w:val="FF0000"/>
        <w:sz w:val="20"/>
      </w:rPr>
      <w:t>CONFIDENTIAL ATTORNEY-CLIENT PRIVILEGED/ATTORNEY WORK PRODUCT</w:t>
    </w:r>
  </w:p>
  <w:p w:rsidR="000F56F3" w:rsidRDefault="000F56F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 w:name="OLE_LINK1"/>
  <w:bookmarkStart w:id="5" w:name="OLE_LINK2"/>
  <w:bookmarkStart w:id="6" w:name="_Hlk125911586"/>
  <w:p w:rsidR="000F56F3" w:rsidRDefault="000F56F3">
    <w:pPr>
      <w:pStyle w:val="Header"/>
      <w:jc w:val="right"/>
    </w:pPr>
    <w:r>
      <w:rPr>
        <w:b/>
        <w:i/>
        <w:noProof/>
        <w:color w:val="FF0000"/>
        <w:sz w:val="20"/>
        <w:lang w:eastAsia="en-US"/>
      </w:rPr>
      <mc:AlternateContent>
        <mc:Choice Requires="wps">
          <w:drawing>
            <wp:anchor distT="0" distB="0" distL="114300" distR="114300" simplePos="0" relativeHeight="251657216" behindDoc="0" locked="0" layoutInCell="1" allowOverlap="1" wp14:anchorId="51D1BB28" wp14:editId="7605C51F">
              <wp:simplePos x="0" y="0"/>
              <wp:positionH relativeFrom="column">
                <wp:posOffset>-177165</wp:posOffset>
              </wp:positionH>
              <wp:positionV relativeFrom="paragraph">
                <wp:posOffset>-127000</wp:posOffset>
              </wp:positionV>
              <wp:extent cx="0" cy="92964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964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10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JLGgIAADQEAAAOAAAAZHJzL2Uyb0RvYy54bWysU02P2jAQvVfqf7B8hyRsSiEirKoEeqFd&#10;pN39AcZ2iFXHtmxDQFX/e8cO0NK9VFVzcPzx5vnNvPHi8dRJdOTWCa1KnI1TjLiimgm1L/Hry3o0&#10;w8h5ohiRWvESn7nDj8v37xa9KfhEt1oybhGQKFf0psSt96ZIEkdb3hE31oYrOGy07YiHpd0nzJIe&#10;2DuZTNJ0mvTaMmM15c7Bbj0c4mXkbxpO/VPTOO6RLDFo83G0cdyFMVkuSLG3xLSCXmSQf1DREaHg&#10;0htVTTxBByveUHWCWu1048dUd4luGkF5zAGyydI/snluieExFyiOM7cyuf9HS78etxYJBt5hpEgH&#10;Fm2E4igLlemNKwBQqa0NudGTejYbTb85pHTVErXnUeHL2UBYjEjuQsLCGeDf9V80Aww5eB3LdGps&#10;FyihAOgU3Tjf3OAnj+iwSWF3PplP8zQ6lZDiGmis85+57lCYlFiC5khMjhvnQTpAr5Bwj9JrIWU0&#10;WyrUl/hhlgEnop2B1NlOxmCnpWABGEKc3e8qadGRhNaJX6gJEN/BrD4oFolbTtjqMvdEyGEOeKkC&#10;H6QF0i6zoTe+z9P5araa5aN8Ml2N8rSuR5/WVT6arrOPH+qHuqrq7EeQluVFKxjjKqi79mmW/10f&#10;XF7M0GG3Tr2VJLlnjymC2Os/io6+BiuHpthpdt7aUI1gMbRmBF+eUej939cR9euxL38CAAD//wMA&#10;UEsDBBQABgAIAAAAIQAuOmrx3gAAAAwBAAAPAAAAZHJzL2Rvd25yZXYueG1sTI9BT8JAEIXvJv6H&#10;zZh4g11Io1K6JUhCDNGL6A8Y2qFt6M423QXaf+8QD3qbmfflzXvZanCtulAfGs8WZlMDirjwZcOV&#10;he+v7eQFVIjIJbaeycJIAVb5/V2Gaemv/EmXfayUmHBI0UIdY5dqHYqaHIap74hFO/reYZS1r3TZ&#10;41XMXavnxjxphw3Lhxo72tRUnPZnZyGezNv7K27HtTvuYrUYC7fbfFj7+DCsl6AiDfEPhlt8iQ65&#10;ZDr4M5dBtRYm8+eFoLfBSCkhfi8HQZMkMaDzTP8vkf8AAAD//wMAUEsBAi0AFAAGAAgAAAAhALaD&#10;OJL+AAAA4QEAABMAAAAAAAAAAAAAAAAAAAAAAFtDb250ZW50X1R5cGVzXS54bWxQSwECLQAUAAYA&#10;CAAAACEAOP0h/9YAAACUAQAACwAAAAAAAAAAAAAAAAAvAQAAX3JlbHMvLnJlbHNQSwECLQAUAAYA&#10;CAAAACEA5EGiSxoCAAA0BAAADgAAAAAAAAAAAAAAAAAuAgAAZHJzL2Uyb0RvYy54bWxQSwECLQAU&#10;AAYACAAAACEALjpq8d4AAAAMAQAADwAAAAAAAAAAAAAAAAB0BAAAZHJzL2Rvd25yZXYueG1sUEsF&#10;BgAAAAAEAAQA8wAAAH8FAAAAAA==&#10;" strokeweight="3pt">
              <v:stroke linestyle="thinThin"/>
            </v:line>
          </w:pict>
        </mc:Fallback>
      </mc:AlternateContent>
    </w:r>
    <w:bookmarkEnd w:id="4"/>
    <w:bookmarkEnd w:id="5"/>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3">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20"/>
  </w:num>
  <w:num w:numId="2">
    <w:abstractNumId w:val="10"/>
  </w:num>
  <w:num w:numId="3">
    <w:abstractNumId w:val="21"/>
  </w:num>
  <w:num w:numId="4">
    <w:abstractNumId w:val="14"/>
  </w:num>
  <w:num w:numId="5">
    <w:abstractNumId w:val="18"/>
  </w:num>
  <w:num w:numId="6">
    <w:abstractNumId w:val="19"/>
  </w:num>
  <w:num w:numId="7">
    <w:abstractNumId w:val="22"/>
  </w:num>
  <w:num w:numId="8">
    <w:abstractNumId w:val="15"/>
  </w:num>
  <w:num w:numId="9">
    <w:abstractNumId w:val="23"/>
  </w:num>
  <w:num w:numId="10">
    <w:abstractNumId w:val="16"/>
  </w:num>
  <w:num w:numId="11">
    <w:abstractNumId w:val="17"/>
  </w:num>
  <w:num w:numId="12">
    <w:abstractNumId w:val="12"/>
  </w:num>
  <w:num w:numId="13">
    <w:abstractNumId w:val="11"/>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de, Megan L.">
    <w15:presenceInfo w15:providerId="AD" w15:userId="S-1-5-21-1519409538-1518339792-740312968-173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Footer"/>
    <w:docVar w:name="85TrailerTime" w:val="0"/>
    <w:docVar w:name="85TrailerType" w:val="100"/>
    <w:docVar w:name="MPDocID" w:val="07771-0045/134011146.1"/>
    <w:docVar w:name="MPDocIDTemplate" w:val="%c-|%m/|%n|.%v"/>
    <w:docVar w:name="MPDocIDTemplateDefault" w:val="%c-|%m/|%n|.%v"/>
    <w:docVar w:name="NewDocStampType" w:val="1"/>
  </w:docVars>
  <w:rsids>
    <w:rsidRoot w:val="0078036F"/>
    <w:rsid w:val="0000005D"/>
    <w:rsid w:val="00000251"/>
    <w:rsid w:val="00003F03"/>
    <w:rsid w:val="00005773"/>
    <w:rsid w:val="0000661A"/>
    <w:rsid w:val="00006632"/>
    <w:rsid w:val="000125E7"/>
    <w:rsid w:val="00012781"/>
    <w:rsid w:val="000207CD"/>
    <w:rsid w:val="00030397"/>
    <w:rsid w:val="00033037"/>
    <w:rsid w:val="000337FC"/>
    <w:rsid w:val="000355F8"/>
    <w:rsid w:val="000374D1"/>
    <w:rsid w:val="00037F6E"/>
    <w:rsid w:val="000415DF"/>
    <w:rsid w:val="00041ECD"/>
    <w:rsid w:val="0004312E"/>
    <w:rsid w:val="000447CA"/>
    <w:rsid w:val="0004732F"/>
    <w:rsid w:val="00050E9B"/>
    <w:rsid w:val="000540A7"/>
    <w:rsid w:val="000541C9"/>
    <w:rsid w:val="00055585"/>
    <w:rsid w:val="00057694"/>
    <w:rsid w:val="00062A35"/>
    <w:rsid w:val="00064EAD"/>
    <w:rsid w:val="0006775A"/>
    <w:rsid w:val="00067D3E"/>
    <w:rsid w:val="00070699"/>
    <w:rsid w:val="000710AB"/>
    <w:rsid w:val="00071233"/>
    <w:rsid w:val="0007541E"/>
    <w:rsid w:val="00081C91"/>
    <w:rsid w:val="000835E7"/>
    <w:rsid w:val="00084C6F"/>
    <w:rsid w:val="0009044B"/>
    <w:rsid w:val="000915F2"/>
    <w:rsid w:val="00093A7F"/>
    <w:rsid w:val="00096DB2"/>
    <w:rsid w:val="00097167"/>
    <w:rsid w:val="000A0295"/>
    <w:rsid w:val="000A0ADB"/>
    <w:rsid w:val="000A1AA2"/>
    <w:rsid w:val="000A2A5A"/>
    <w:rsid w:val="000A449F"/>
    <w:rsid w:val="000A638A"/>
    <w:rsid w:val="000A7E92"/>
    <w:rsid w:val="000B213E"/>
    <w:rsid w:val="000B292D"/>
    <w:rsid w:val="000B458E"/>
    <w:rsid w:val="000B6497"/>
    <w:rsid w:val="000B6DF0"/>
    <w:rsid w:val="000C3E67"/>
    <w:rsid w:val="000C5C62"/>
    <w:rsid w:val="000C66E6"/>
    <w:rsid w:val="000D1A26"/>
    <w:rsid w:val="000D433B"/>
    <w:rsid w:val="000D4B2B"/>
    <w:rsid w:val="000D5308"/>
    <w:rsid w:val="000D5E9C"/>
    <w:rsid w:val="000D653B"/>
    <w:rsid w:val="000D77E2"/>
    <w:rsid w:val="000E010B"/>
    <w:rsid w:val="000E140E"/>
    <w:rsid w:val="000E2178"/>
    <w:rsid w:val="000E2FE6"/>
    <w:rsid w:val="000E2FFC"/>
    <w:rsid w:val="000E58B7"/>
    <w:rsid w:val="000E781C"/>
    <w:rsid w:val="000F167A"/>
    <w:rsid w:val="000F5383"/>
    <w:rsid w:val="000F56F3"/>
    <w:rsid w:val="000F733C"/>
    <w:rsid w:val="00100A8D"/>
    <w:rsid w:val="00102396"/>
    <w:rsid w:val="0010496F"/>
    <w:rsid w:val="0011219B"/>
    <w:rsid w:val="00112448"/>
    <w:rsid w:val="001137F6"/>
    <w:rsid w:val="00114938"/>
    <w:rsid w:val="0012087E"/>
    <w:rsid w:val="00121E06"/>
    <w:rsid w:val="001223F9"/>
    <w:rsid w:val="001243F0"/>
    <w:rsid w:val="00125C81"/>
    <w:rsid w:val="00125D7B"/>
    <w:rsid w:val="0012613C"/>
    <w:rsid w:val="0012738A"/>
    <w:rsid w:val="001273AC"/>
    <w:rsid w:val="001332FC"/>
    <w:rsid w:val="00133FC4"/>
    <w:rsid w:val="00134A5D"/>
    <w:rsid w:val="00135EAA"/>
    <w:rsid w:val="00135EBE"/>
    <w:rsid w:val="0013799B"/>
    <w:rsid w:val="00142D3C"/>
    <w:rsid w:val="00143340"/>
    <w:rsid w:val="001443C6"/>
    <w:rsid w:val="00144AFC"/>
    <w:rsid w:val="00144DCE"/>
    <w:rsid w:val="00145325"/>
    <w:rsid w:val="001471FF"/>
    <w:rsid w:val="00147354"/>
    <w:rsid w:val="00150662"/>
    <w:rsid w:val="0015140F"/>
    <w:rsid w:val="00152011"/>
    <w:rsid w:val="00153539"/>
    <w:rsid w:val="001569D1"/>
    <w:rsid w:val="001603B5"/>
    <w:rsid w:val="0016202F"/>
    <w:rsid w:val="00167B03"/>
    <w:rsid w:val="00167FA4"/>
    <w:rsid w:val="001704AC"/>
    <w:rsid w:val="00171EB2"/>
    <w:rsid w:val="001721B6"/>
    <w:rsid w:val="00172C8B"/>
    <w:rsid w:val="00173AC8"/>
    <w:rsid w:val="00177241"/>
    <w:rsid w:val="00180DCD"/>
    <w:rsid w:val="00184331"/>
    <w:rsid w:val="001844CD"/>
    <w:rsid w:val="0018452E"/>
    <w:rsid w:val="00184FDC"/>
    <w:rsid w:val="001851DC"/>
    <w:rsid w:val="00192261"/>
    <w:rsid w:val="00195F68"/>
    <w:rsid w:val="001A0400"/>
    <w:rsid w:val="001A1D85"/>
    <w:rsid w:val="001A5D0A"/>
    <w:rsid w:val="001B0F39"/>
    <w:rsid w:val="001B32E0"/>
    <w:rsid w:val="001B45F3"/>
    <w:rsid w:val="001B5186"/>
    <w:rsid w:val="001C243A"/>
    <w:rsid w:val="001C2AB8"/>
    <w:rsid w:val="001D0B30"/>
    <w:rsid w:val="001D1E62"/>
    <w:rsid w:val="001D24FC"/>
    <w:rsid w:val="001D6799"/>
    <w:rsid w:val="001D6A99"/>
    <w:rsid w:val="001E1F56"/>
    <w:rsid w:val="001E58A6"/>
    <w:rsid w:val="001E6331"/>
    <w:rsid w:val="001E6ACD"/>
    <w:rsid w:val="001E7EBD"/>
    <w:rsid w:val="001F0BAF"/>
    <w:rsid w:val="001F15B2"/>
    <w:rsid w:val="001F3055"/>
    <w:rsid w:val="001F5632"/>
    <w:rsid w:val="001F614F"/>
    <w:rsid w:val="00200226"/>
    <w:rsid w:val="00202B8B"/>
    <w:rsid w:val="00204752"/>
    <w:rsid w:val="00205848"/>
    <w:rsid w:val="002061F0"/>
    <w:rsid w:val="002101FD"/>
    <w:rsid w:val="002102BA"/>
    <w:rsid w:val="002112B3"/>
    <w:rsid w:val="00214FC5"/>
    <w:rsid w:val="00223333"/>
    <w:rsid w:val="0022428F"/>
    <w:rsid w:val="0022698C"/>
    <w:rsid w:val="00230B08"/>
    <w:rsid w:val="00233D3C"/>
    <w:rsid w:val="002340E3"/>
    <w:rsid w:val="00235E8D"/>
    <w:rsid w:val="0023774F"/>
    <w:rsid w:val="002434D3"/>
    <w:rsid w:val="002442A4"/>
    <w:rsid w:val="0024431A"/>
    <w:rsid w:val="00244F1E"/>
    <w:rsid w:val="00244F3A"/>
    <w:rsid w:val="00246DE6"/>
    <w:rsid w:val="00246F87"/>
    <w:rsid w:val="00250F4C"/>
    <w:rsid w:val="0025389C"/>
    <w:rsid w:val="00257DD4"/>
    <w:rsid w:val="002600CA"/>
    <w:rsid w:val="00261001"/>
    <w:rsid w:val="00261F27"/>
    <w:rsid w:val="00262F4A"/>
    <w:rsid w:val="002631B9"/>
    <w:rsid w:val="002661A4"/>
    <w:rsid w:val="00267E56"/>
    <w:rsid w:val="0027048D"/>
    <w:rsid w:val="002720E4"/>
    <w:rsid w:val="002735D3"/>
    <w:rsid w:val="00274046"/>
    <w:rsid w:val="00275A2D"/>
    <w:rsid w:val="002813F1"/>
    <w:rsid w:val="0028218B"/>
    <w:rsid w:val="0028232E"/>
    <w:rsid w:val="002849BF"/>
    <w:rsid w:val="0028593F"/>
    <w:rsid w:val="00285C29"/>
    <w:rsid w:val="0029139A"/>
    <w:rsid w:val="00292509"/>
    <w:rsid w:val="00293B86"/>
    <w:rsid w:val="00297202"/>
    <w:rsid w:val="002A3643"/>
    <w:rsid w:val="002A388A"/>
    <w:rsid w:val="002A43FD"/>
    <w:rsid w:val="002A5398"/>
    <w:rsid w:val="002A5C3C"/>
    <w:rsid w:val="002B078A"/>
    <w:rsid w:val="002B1363"/>
    <w:rsid w:val="002B17C0"/>
    <w:rsid w:val="002B1928"/>
    <w:rsid w:val="002B2AAF"/>
    <w:rsid w:val="002B65B9"/>
    <w:rsid w:val="002B6ABE"/>
    <w:rsid w:val="002C27D9"/>
    <w:rsid w:val="002C365F"/>
    <w:rsid w:val="002C3DD8"/>
    <w:rsid w:val="002C416C"/>
    <w:rsid w:val="002C6979"/>
    <w:rsid w:val="002D040E"/>
    <w:rsid w:val="002D1662"/>
    <w:rsid w:val="002D3053"/>
    <w:rsid w:val="002D5406"/>
    <w:rsid w:val="002D5B88"/>
    <w:rsid w:val="002D613F"/>
    <w:rsid w:val="002E6C04"/>
    <w:rsid w:val="002F0F54"/>
    <w:rsid w:val="002F1D57"/>
    <w:rsid w:val="002F4E2E"/>
    <w:rsid w:val="002F6185"/>
    <w:rsid w:val="002F69A9"/>
    <w:rsid w:val="002F72F4"/>
    <w:rsid w:val="002F7D9A"/>
    <w:rsid w:val="002F7F99"/>
    <w:rsid w:val="0030108A"/>
    <w:rsid w:val="00302487"/>
    <w:rsid w:val="00305B0F"/>
    <w:rsid w:val="0030774E"/>
    <w:rsid w:val="00310417"/>
    <w:rsid w:val="0031383B"/>
    <w:rsid w:val="00313CFB"/>
    <w:rsid w:val="003160AD"/>
    <w:rsid w:val="00316675"/>
    <w:rsid w:val="00320B8A"/>
    <w:rsid w:val="003259C2"/>
    <w:rsid w:val="003276B7"/>
    <w:rsid w:val="00331FB7"/>
    <w:rsid w:val="00335684"/>
    <w:rsid w:val="003420DA"/>
    <w:rsid w:val="0034386C"/>
    <w:rsid w:val="00345BAF"/>
    <w:rsid w:val="0034610A"/>
    <w:rsid w:val="00350CB5"/>
    <w:rsid w:val="00351918"/>
    <w:rsid w:val="00352FF3"/>
    <w:rsid w:val="0035361B"/>
    <w:rsid w:val="003548A9"/>
    <w:rsid w:val="00356746"/>
    <w:rsid w:val="00361AA7"/>
    <w:rsid w:val="00362396"/>
    <w:rsid w:val="00362446"/>
    <w:rsid w:val="00366E20"/>
    <w:rsid w:val="00371065"/>
    <w:rsid w:val="00372067"/>
    <w:rsid w:val="00373A2D"/>
    <w:rsid w:val="00375939"/>
    <w:rsid w:val="0037668D"/>
    <w:rsid w:val="00376C4B"/>
    <w:rsid w:val="00385493"/>
    <w:rsid w:val="00390529"/>
    <w:rsid w:val="0039116C"/>
    <w:rsid w:val="003911AB"/>
    <w:rsid w:val="00391A05"/>
    <w:rsid w:val="00391C6E"/>
    <w:rsid w:val="00392FAD"/>
    <w:rsid w:val="00393224"/>
    <w:rsid w:val="003945E2"/>
    <w:rsid w:val="003961BF"/>
    <w:rsid w:val="003A01B2"/>
    <w:rsid w:val="003A0913"/>
    <w:rsid w:val="003A2AB5"/>
    <w:rsid w:val="003A42AB"/>
    <w:rsid w:val="003B159E"/>
    <w:rsid w:val="003B3F85"/>
    <w:rsid w:val="003B5AE6"/>
    <w:rsid w:val="003B5C88"/>
    <w:rsid w:val="003C2226"/>
    <w:rsid w:val="003C7225"/>
    <w:rsid w:val="003C793A"/>
    <w:rsid w:val="003D2F84"/>
    <w:rsid w:val="003D56BB"/>
    <w:rsid w:val="003D77EB"/>
    <w:rsid w:val="003E0F92"/>
    <w:rsid w:val="003E107B"/>
    <w:rsid w:val="003E15A5"/>
    <w:rsid w:val="003E1610"/>
    <w:rsid w:val="003E3638"/>
    <w:rsid w:val="003E705E"/>
    <w:rsid w:val="003E7629"/>
    <w:rsid w:val="003F0856"/>
    <w:rsid w:val="003F1CF4"/>
    <w:rsid w:val="003F41DA"/>
    <w:rsid w:val="003F4AD6"/>
    <w:rsid w:val="003F58DD"/>
    <w:rsid w:val="003F60CE"/>
    <w:rsid w:val="003F6EC6"/>
    <w:rsid w:val="003F7A47"/>
    <w:rsid w:val="003F7BA6"/>
    <w:rsid w:val="004000DF"/>
    <w:rsid w:val="00400ECE"/>
    <w:rsid w:val="00400F7E"/>
    <w:rsid w:val="00401366"/>
    <w:rsid w:val="00401ACB"/>
    <w:rsid w:val="0040314E"/>
    <w:rsid w:val="0040369B"/>
    <w:rsid w:val="00404659"/>
    <w:rsid w:val="00404C7E"/>
    <w:rsid w:val="00406A97"/>
    <w:rsid w:val="00410109"/>
    <w:rsid w:val="00410132"/>
    <w:rsid w:val="004117D1"/>
    <w:rsid w:val="00413FA4"/>
    <w:rsid w:val="004157EA"/>
    <w:rsid w:val="00420F20"/>
    <w:rsid w:val="0042353C"/>
    <w:rsid w:val="00425636"/>
    <w:rsid w:val="00426F63"/>
    <w:rsid w:val="00427665"/>
    <w:rsid w:val="0043083F"/>
    <w:rsid w:val="00430B8E"/>
    <w:rsid w:val="00431DE7"/>
    <w:rsid w:val="0043553E"/>
    <w:rsid w:val="00435DBF"/>
    <w:rsid w:val="00436212"/>
    <w:rsid w:val="0043715C"/>
    <w:rsid w:val="00437514"/>
    <w:rsid w:val="00441FAA"/>
    <w:rsid w:val="00442191"/>
    <w:rsid w:val="004428BB"/>
    <w:rsid w:val="00443103"/>
    <w:rsid w:val="004436C9"/>
    <w:rsid w:val="004511F4"/>
    <w:rsid w:val="004528AD"/>
    <w:rsid w:val="004576DC"/>
    <w:rsid w:val="00461085"/>
    <w:rsid w:val="00462F11"/>
    <w:rsid w:val="00464BB3"/>
    <w:rsid w:val="004653ED"/>
    <w:rsid w:val="004655FD"/>
    <w:rsid w:val="00467759"/>
    <w:rsid w:val="00470EDF"/>
    <w:rsid w:val="00471564"/>
    <w:rsid w:val="004719FA"/>
    <w:rsid w:val="0047278C"/>
    <w:rsid w:val="00474792"/>
    <w:rsid w:val="004747F2"/>
    <w:rsid w:val="004776A6"/>
    <w:rsid w:val="00481C4D"/>
    <w:rsid w:val="0048529D"/>
    <w:rsid w:val="00487DB9"/>
    <w:rsid w:val="004965A4"/>
    <w:rsid w:val="004968E9"/>
    <w:rsid w:val="00496B89"/>
    <w:rsid w:val="004A02B0"/>
    <w:rsid w:val="004A2610"/>
    <w:rsid w:val="004A3B2A"/>
    <w:rsid w:val="004A73A0"/>
    <w:rsid w:val="004B0E6F"/>
    <w:rsid w:val="004B1082"/>
    <w:rsid w:val="004B2869"/>
    <w:rsid w:val="004B3341"/>
    <w:rsid w:val="004B398D"/>
    <w:rsid w:val="004B5FC1"/>
    <w:rsid w:val="004B72ED"/>
    <w:rsid w:val="004B7E8D"/>
    <w:rsid w:val="004C3561"/>
    <w:rsid w:val="004C5E3C"/>
    <w:rsid w:val="004D4273"/>
    <w:rsid w:val="004D5071"/>
    <w:rsid w:val="004D69AA"/>
    <w:rsid w:val="004D7940"/>
    <w:rsid w:val="004E1138"/>
    <w:rsid w:val="004E1163"/>
    <w:rsid w:val="004E399F"/>
    <w:rsid w:val="004E4787"/>
    <w:rsid w:val="004E6C72"/>
    <w:rsid w:val="004E7ACF"/>
    <w:rsid w:val="004F107C"/>
    <w:rsid w:val="004F3772"/>
    <w:rsid w:val="004F5B74"/>
    <w:rsid w:val="004F6011"/>
    <w:rsid w:val="00501453"/>
    <w:rsid w:val="005109D8"/>
    <w:rsid w:val="00511424"/>
    <w:rsid w:val="00511E49"/>
    <w:rsid w:val="00513EB9"/>
    <w:rsid w:val="00520483"/>
    <w:rsid w:val="00520511"/>
    <w:rsid w:val="00522CFA"/>
    <w:rsid w:val="0052359B"/>
    <w:rsid w:val="00526814"/>
    <w:rsid w:val="00526A48"/>
    <w:rsid w:val="0053138B"/>
    <w:rsid w:val="00531584"/>
    <w:rsid w:val="00531E76"/>
    <w:rsid w:val="00532147"/>
    <w:rsid w:val="005328BE"/>
    <w:rsid w:val="005409CF"/>
    <w:rsid w:val="005416AC"/>
    <w:rsid w:val="00542498"/>
    <w:rsid w:val="00544A10"/>
    <w:rsid w:val="00546C80"/>
    <w:rsid w:val="00556D04"/>
    <w:rsid w:val="00556E5F"/>
    <w:rsid w:val="005600A1"/>
    <w:rsid w:val="00560A69"/>
    <w:rsid w:val="0056268F"/>
    <w:rsid w:val="00562C0C"/>
    <w:rsid w:val="0056310E"/>
    <w:rsid w:val="00566D24"/>
    <w:rsid w:val="0057153B"/>
    <w:rsid w:val="00574472"/>
    <w:rsid w:val="005751AB"/>
    <w:rsid w:val="0057741A"/>
    <w:rsid w:val="00584A5A"/>
    <w:rsid w:val="00585D52"/>
    <w:rsid w:val="00587CE6"/>
    <w:rsid w:val="005901E1"/>
    <w:rsid w:val="00594CBF"/>
    <w:rsid w:val="0059615D"/>
    <w:rsid w:val="00596A3E"/>
    <w:rsid w:val="005975B3"/>
    <w:rsid w:val="005A118A"/>
    <w:rsid w:val="005A1A30"/>
    <w:rsid w:val="005A31F8"/>
    <w:rsid w:val="005A3A3C"/>
    <w:rsid w:val="005A44DA"/>
    <w:rsid w:val="005A652F"/>
    <w:rsid w:val="005B63F3"/>
    <w:rsid w:val="005B6429"/>
    <w:rsid w:val="005C009D"/>
    <w:rsid w:val="005C08D9"/>
    <w:rsid w:val="005C2D2A"/>
    <w:rsid w:val="005C4ABE"/>
    <w:rsid w:val="005C5181"/>
    <w:rsid w:val="005C7457"/>
    <w:rsid w:val="005C7566"/>
    <w:rsid w:val="005D0CF8"/>
    <w:rsid w:val="005D166B"/>
    <w:rsid w:val="005D393C"/>
    <w:rsid w:val="005D5503"/>
    <w:rsid w:val="005D5BDF"/>
    <w:rsid w:val="005D6E4F"/>
    <w:rsid w:val="005E0771"/>
    <w:rsid w:val="005E2573"/>
    <w:rsid w:val="005E5E52"/>
    <w:rsid w:val="005F1544"/>
    <w:rsid w:val="005F3CCB"/>
    <w:rsid w:val="005F6134"/>
    <w:rsid w:val="005F6847"/>
    <w:rsid w:val="005F7402"/>
    <w:rsid w:val="005F77EC"/>
    <w:rsid w:val="00600A42"/>
    <w:rsid w:val="00602F85"/>
    <w:rsid w:val="006032C2"/>
    <w:rsid w:val="00603A05"/>
    <w:rsid w:val="006050C5"/>
    <w:rsid w:val="00606EF1"/>
    <w:rsid w:val="006075A4"/>
    <w:rsid w:val="00611527"/>
    <w:rsid w:val="00611B75"/>
    <w:rsid w:val="00611E66"/>
    <w:rsid w:val="006137F9"/>
    <w:rsid w:val="00621C00"/>
    <w:rsid w:val="006242BA"/>
    <w:rsid w:val="006253A2"/>
    <w:rsid w:val="00626295"/>
    <w:rsid w:val="00627755"/>
    <w:rsid w:val="006300ED"/>
    <w:rsid w:val="00631A23"/>
    <w:rsid w:val="00635A85"/>
    <w:rsid w:val="006369AF"/>
    <w:rsid w:val="00637600"/>
    <w:rsid w:val="0063795E"/>
    <w:rsid w:val="00641E7D"/>
    <w:rsid w:val="0064311C"/>
    <w:rsid w:val="006436B1"/>
    <w:rsid w:val="00643E8B"/>
    <w:rsid w:val="006460A3"/>
    <w:rsid w:val="00650263"/>
    <w:rsid w:val="00654CB3"/>
    <w:rsid w:val="0065594B"/>
    <w:rsid w:val="006560EA"/>
    <w:rsid w:val="0066368A"/>
    <w:rsid w:val="006655A6"/>
    <w:rsid w:val="006658FC"/>
    <w:rsid w:val="00666F6F"/>
    <w:rsid w:val="0066738F"/>
    <w:rsid w:val="00670E84"/>
    <w:rsid w:val="0067150B"/>
    <w:rsid w:val="00672480"/>
    <w:rsid w:val="006727AC"/>
    <w:rsid w:val="0067368E"/>
    <w:rsid w:val="006737B3"/>
    <w:rsid w:val="00674E1F"/>
    <w:rsid w:val="00677E57"/>
    <w:rsid w:val="00682E6A"/>
    <w:rsid w:val="00683B80"/>
    <w:rsid w:val="00687AAA"/>
    <w:rsid w:val="00687E8E"/>
    <w:rsid w:val="0069216B"/>
    <w:rsid w:val="00692B32"/>
    <w:rsid w:val="00696777"/>
    <w:rsid w:val="00696F85"/>
    <w:rsid w:val="006A3311"/>
    <w:rsid w:val="006A5E87"/>
    <w:rsid w:val="006A7FC0"/>
    <w:rsid w:val="006B00F3"/>
    <w:rsid w:val="006B08A0"/>
    <w:rsid w:val="006B306A"/>
    <w:rsid w:val="006B3AEA"/>
    <w:rsid w:val="006B3FF1"/>
    <w:rsid w:val="006C0A9D"/>
    <w:rsid w:val="006C1D14"/>
    <w:rsid w:val="006C209C"/>
    <w:rsid w:val="006C274D"/>
    <w:rsid w:val="006C2A96"/>
    <w:rsid w:val="006C39AF"/>
    <w:rsid w:val="006C5BA4"/>
    <w:rsid w:val="006C5C3E"/>
    <w:rsid w:val="006C72C1"/>
    <w:rsid w:val="006C7F98"/>
    <w:rsid w:val="006D079F"/>
    <w:rsid w:val="006D29ED"/>
    <w:rsid w:val="006D3BC1"/>
    <w:rsid w:val="006D6427"/>
    <w:rsid w:val="006E1B6C"/>
    <w:rsid w:val="006E226E"/>
    <w:rsid w:val="006E36DA"/>
    <w:rsid w:val="006E74AF"/>
    <w:rsid w:val="006F555A"/>
    <w:rsid w:val="007004C6"/>
    <w:rsid w:val="007006B5"/>
    <w:rsid w:val="00700E26"/>
    <w:rsid w:val="00701B26"/>
    <w:rsid w:val="007025F2"/>
    <w:rsid w:val="00702693"/>
    <w:rsid w:val="00702CF1"/>
    <w:rsid w:val="00703360"/>
    <w:rsid w:val="0070349A"/>
    <w:rsid w:val="00703EA5"/>
    <w:rsid w:val="00703FBD"/>
    <w:rsid w:val="00705C6C"/>
    <w:rsid w:val="00711465"/>
    <w:rsid w:val="007117A6"/>
    <w:rsid w:val="00716ABC"/>
    <w:rsid w:val="00717101"/>
    <w:rsid w:val="00717266"/>
    <w:rsid w:val="00723EEE"/>
    <w:rsid w:val="00723F7E"/>
    <w:rsid w:val="00725A2F"/>
    <w:rsid w:val="00730844"/>
    <w:rsid w:val="00730906"/>
    <w:rsid w:val="00734AFD"/>
    <w:rsid w:val="00736914"/>
    <w:rsid w:val="00736951"/>
    <w:rsid w:val="0073756D"/>
    <w:rsid w:val="00737925"/>
    <w:rsid w:val="00740063"/>
    <w:rsid w:val="00740584"/>
    <w:rsid w:val="00743DE8"/>
    <w:rsid w:val="007449DD"/>
    <w:rsid w:val="00744E4E"/>
    <w:rsid w:val="007453F7"/>
    <w:rsid w:val="007514C6"/>
    <w:rsid w:val="00752C0A"/>
    <w:rsid w:val="00755DC3"/>
    <w:rsid w:val="007568E0"/>
    <w:rsid w:val="0075707A"/>
    <w:rsid w:val="00763F8B"/>
    <w:rsid w:val="007650EF"/>
    <w:rsid w:val="00765D1E"/>
    <w:rsid w:val="00766FCD"/>
    <w:rsid w:val="00772E13"/>
    <w:rsid w:val="00773BBF"/>
    <w:rsid w:val="00775860"/>
    <w:rsid w:val="00775998"/>
    <w:rsid w:val="00776C19"/>
    <w:rsid w:val="00777B5F"/>
    <w:rsid w:val="0078036F"/>
    <w:rsid w:val="00780905"/>
    <w:rsid w:val="00783827"/>
    <w:rsid w:val="00784E81"/>
    <w:rsid w:val="0078664D"/>
    <w:rsid w:val="00790EDC"/>
    <w:rsid w:val="00792AB0"/>
    <w:rsid w:val="00793E60"/>
    <w:rsid w:val="007949B4"/>
    <w:rsid w:val="007A0D2F"/>
    <w:rsid w:val="007A1703"/>
    <w:rsid w:val="007A479E"/>
    <w:rsid w:val="007A529C"/>
    <w:rsid w:val="007B076C"/>
    <w:rsid w:val="007B28A2"/>
    <w:rsid w:val="007B415B"/>
    <w:rsid w:val="007B576E"/>
    <w:rsid w:val="007B67A7"/>
    <w:rsid w:val="007C0FD1"/>
    <w:rsid w:val="007C2D87"/>
    <w:rsid w:val="007C41B5"/>
    <w:rsid w:val="007C45B6"/>
    <w:rsid w:val="007C56ED"/>
    <w:rsid w:val="007D2093"/>
    <w:rsid w:val="007D254F"/>
    <w:rsid w:val="007D556A"/>
    <w:rsid w:val="007D7AFC"/>
    <w:rsid w:val="007D7B24"/>
    <w:rsid w:val="007E072D"/>
    <w:rsid w:val="007E0936"/>
    <w:rsid w:val="007E58E7"/>
    <w:rsid w:val="007E680C"/>
    <w:rsid w:val="007E7FAC"/>
    <w:rsid w:val="007F139E"/>
    <w:rsid w:val="007F26DE"/>
    <w:rsid w:val="007F2F93"/>
    <w:rsid w:val="007F4B5E"/>
    <w:rsid w:val="00802D16"/>
    <w:rsid w:val="00802D4E"/>
    <w:rsid w:val="0080301E"/>
    <w:rsid w:val="00806AFC"/>
    <w:rsid w:val="008121EC"/>
    <w:rsid w:val="00812EE5"/>
    <w:rsid w:val="00813C88"/>
    <w:rsid w:val="00815823"/>
    <w:rsid w:val="00815C40"/>
    <w:rsid w:val="00822F90"/>
    <w:rsid w:val="0082501F"/>
    <w:rsid w:val="00826162"/>
    <w:rsid w:val="00834297"/>
    <w:rsid w:val="008342E2"/>
    <w:rsid w:val="00835321"/>
    <w:rsid w:val="00842EE1"/>
    <w:rsid w:val="008451E5"/>
    <w:rsid w:val="00846D4E"/>
    <w:rsid w:val="0085416D"/>
    <w:rsid w:val="00855E7B"/>
    <w:rsid w:val="00856A67"/>
    <w:rsid w:val="00857C95"/>
    <w:rsid w:val="00860E71"/>
    <w:rsid w:val="008613DD"/>
    <w:rsid w:val="00862AA6"/>
    <w:rsid w:val="00865972"/>
    <w:rsid w:val="008665FB"/>
    <w:rsid w:val="008668BA"/>
    <w:rsid w:val="00866ED9"/>
    <w:rsid w:val="008670D0"/>
    <w:rsid w:val="00867BAD"/>
    <w:rsid w:val="00870D36"/>
    <w:rsid w:val="00872890"/>
    <w:rsid w:val="00875C0D"/>
    <w:rsid w:val="008769DD"/>
    <w:rsid w:val="0088039E"/>
    <w:rsid w:val="008805AD"/>
    <w:rsid w:val="008815C6"/>
    <w:rsid w:val="00883B8F"/>
    <w:rsid w:val="00885936"/>
    <w:rsid w:val="00891422"/>
    <w:rsid w:val="00895EF3"/>
    <w:rsid w:val="00897712"/>
    <w:rsid w:val="008A4102"/>
    <w:rsid w:val="008A69A1"/>
    <w:rsid w:val="008B46C6"/>
    <w:rsid w:val="008B5F4D"/>
    <w:rsid w:val="008C0339"/>
    <w:rsid w:val="008C04DC"/>
    <w:rsid w:val="008C52D9"/>
    <w:rsid w:val="008C611A"/>
    <w:rsid w:val="008C614F"/>
    <w:rsid w:val="008D6681"/>
    <w:rsid w:val="008D6CC1"/>
    <w:rsid w:val="008D6E31"/>
    <w:rsid w:val="008D768B"/>
    <w:rsid w:val="008E1AB1"/>
    <w:rsid w:val="008E2283"/>
    <w:rsid w:val="008E5985"/>
    <w:rsid w:val="008E6A96"/>
    <w:rsid w:val="008F0833"/>
    <w:rsid w:val="008F083F"/>
    <w:rsid w:val="008F30DF"/>
    <w:rsid w:val="008F5422"/>
    <w:rsid w:val="008F6225"/>
    <w:rsid w:val="008F7866"/>
    <w:rsid w:val="00900CCA"/>
    <w:rsid w:val="009037A9"/>
    <w:rsid w:val="00905208"/>
    <w:rsid w:val="00907FCB"/>
    <w:rsid w:val="00910E78"/>
    <w:rsid w:val="009143D7"/>
    <w:rsid w:val="00916CDB"/>
    <w:rsid w:val="00917B05"/>
    <w:rsid w:val="00917D0B"/>
    <w:rsid w:val="00921693"/>
    <w:rsid w:val="00921DA0"/>
    <w:rsid w:val="00923841"/>
    <w:rsid w:val="00925289"/>
    <w:rsid w:val="0092576F"/>
    <w:rsid w:val="00927320"/>
    <w:rsid w:val="00932905"/>
    <w:rsid w:val="00933BEB"/>
    <w:rsid w:val="00933BFD"/>
    <w:rsid w:val="00933C06"/>
    <w:rsid w:val="00933DC7"/>
    <w:rsid w:val="00934C06"/>
    <w:rsid w:val="00935D6F"/>
    <w:rsid w:val="00940AB4"/>
    <w:rsid w:val="00943C66"/>
    <w:rsid w:val="00943F21"/>
    <w:rsid w:val="00944B00"/>
    <w:rsid w:val="009451F5"/>
    <w:rsid w:val="0094565D"/>
    <w:rsid w:val="00945D4F"/>
    <w:rsid w:val="00947868"/>
    <w:rsid w:val="00947CCC"/>
    <w:rsid w:val="00953260"/>
    <w:rsid w:val="0095413C"/>
    <w:rsid w:val="00954142"/>
    <w:rsid w:val="00955672"/>
    <w:rsid w:val="0096285A"/>
    <w:rsid w:val="00963D73"/>
    <w:rsid w:val="00965D70"/>
    <w:rsid w:val="00970139"/>
    <w:rsid w:val="009701D6"/>
    <w:rsid w:val="009726FC"/>
    <w:rsid w:val="00972EAE"/>
    <w:rsid w:val="009737F5"/>
    <w:rsid w:val="00973ADC"/>
    <w:rsid w:val="00974B8D"/>
    <w:rsid w:val="00974E08"/>
    <w:rsid w:val="00974FFB"/>
    <w:rsid w:val="00976D57"/>
    <w:rsid w:val="0098095F"/>
    <w:rsid w:val="009814C2"/>
    <w:rsid w:val="00983536"/>
    <w:rsid w:val="009842E4"/>
    <w:rsid w:val="009877C0"/>
    <w:rsid w:val="009901DD"/>
    <w:rsid w:val="00990D9F"/>
    <w:rsid w:val="00991281"/>
    <w:rsid w:val="00992DEB"/>
    <w:rsid w:val="009950B7"/>
    <w:rsid w:val="00995356"/>
    <w:rsid w:val="00995B93"/>
    <w:rsid w:val="00996356"/>
    <w:rsid w:val="00996EE4"/>
    <w:rsid w:val="009A0BE2"/>
    <w:rsid w:val="009A1492"/>
    <w:rsid w:val="009A196C"/>
    <w:rsid w:val="009A1A8B"/>
    <w:rsid w:val="009A1CB1"/>
    <w:rsid w:val="009A4F0E"/>
    <w:rsid w:val="009A7ACE"/>
    <w:rsid w:val="009B1227"/>
    <w:rsid w:val="009B18A9"/>
    <w:rsid w:val="009B341E"/>
    <w:rsid w:val="009B3CB4"/>
    <w:rsid w:val="009B4652"/>
    <w:rsid w:val="009B7760"/>
    <w:rsid w:val="009C253C"/>
    <w:rsid w:val="009C482D"/>
    <w:rsid w:val="009C4BF4"/>
    <w:rsid w:val="009C5BB3"/>
    <w:rsid w:val="009C7E5D"/>
    <w:rsid w:val="009D1595"/>
    <w:rsid w:val="009D461A"/>
    <w:rsid w:val="009D7F06"/>
    <w:rsid w:val="009E14BE"/>
    <w:rsid w:val="009E1994"/>
    <w:rsid w:val="009E19D8"/>
    <w:rsid w:val="009E2721"/>
    <w:rsid w:val="009E3A91"/>
    <w:rsid w:val="009E4575"/>
    <w:rsid w:val="009E583D"/>
    <w:rsid w:val="009E5E92"/>
    <w:rsid w:val="009F05D5"/>
    <w:rsid w:val="009F1347"/>
    <w:rsid w:val="009F245D"/>
    <w:rsid w:val="009F3C14"/>
    <w:rsid w:val="009F548B"/>
    <w:rsid w:val="009F60E5"/>
    <w:rsid w:val="009F65E4"/>
    <w:rsid w:val="009F7913"/>
    <w:rsid w:val="009F79AA"/>
    <w:rsid w:val="009F7C7C"/>
    <w:rsid w:val="00A00C33"/>
    <w:rsid w:val="00A01093"/>
    <w:rsid w:val="00A03D88"/>
    <w:rsid w:val="00A07B56"/>
    <w:rsid w:val="00A109A3"/>
    <w:rsid w:val="00A126A6"/>
    <w:rsid w:val="00A13B89"/>
    <w:rsid w:val="00A13D3B"/>
    <w:rsid w:val="00A144C1"/>
    <w:rsid w:val="00A15789"/>
    <w:rsid w:val="00A15791"/>
    <w:rsid w:val="00A17FD8"/>
    <w:rsid w:val="00A21D12"/>
    <w:rsid w:val="00A233C1"/>
    <w:rsid w:val="00A24A94"/>
    <w:rsid w:val="00A25889"/>
    <w:rsid w:val="00A25F81"/>
    <w:rsid w:val="00A27528"/>
    <w:rsid w:val="00A300FE"/>
    <w:rsid w:val="00A30EDB"/>
    <w:rsid w:val="00A31EA9"/>
    <w:rsid w:val="00A33623"/>
    <w:rsid w:val="00A33A14"/>
    <w:rsid w:val="00A342E7"/>
    <w:rsid w:val="00A37A20"/>
    <w:rsid w:val="00A43EE2"/>
    <w:rsid w:val="00A44C4B"/>
    <w:rsid w:val="00A4617E"/>
    <w:rsid w:val="00A467DB"/>
    <w:rsid w:val="00A47308"/>
    <w:rsid w:val="00A4778A"/>
    <w:rsid w:val="00A50CB4"/>
    <w:rsid w:val="00A55017"/>
    <w:rsid w:val="00A55473"/>
    <w:rsid w:val="00A56340"/>
    <w:rsid w:val="00A60202"/>
    <w:rsid w:val="00A64C5A"/>
    <w:rsid w:val="00A67F14"/>
    <w:rsid w:val="00A67FEC"/>
    <w:rsid w:val="00A70E0E"/>
    <w:rsid w:val="00A722D1"/>
    <w:rsid w:val="00A7489B"/>
    <w:rsid w:val="00A74E2A"/>
    <w:rsid w:val="00A767F3"/>
    <w:rsid w:val="00A80516"/>
    <w:rsid w:val="00A80D09"/>
    <w:rsid w:val="00A80FFB"/>
    <w:rsid w:val="00A83F7D"/>
    <w:rsid w:val="00A84031"/>
    <w:rsid w:val="00A84E7C"/>
    <w:rsid w:val="00A867E4"/>
    <w:rsid w:val="00A91824"/>
    <w:rsid w:val="00A94C82"/>
    <w:rsid w:val="00A9549D"/>
    <w:rsid w:val="00A9592B"/>
    <w:rsid w:val="00A97B3B"/>
    <w:rsid w:val="00AA1C4E"/>
    <w:rsid w:val="00AA29B6"/>
    <w:rsid w:val="00AA4B07"/>
    <w:rsid w:val="00AA600A"/>
    <w:rsid w:val="00AA7E1E"/>
    <w:rsid w:val="00AB7223"/>
    <w:rsid w:val="00AC01BB"/>
    <w:rsid w:val="00AC27AF"/>
    <w:rsid w:val="00AC44B8"/>
    <w:rsid w:val="00AC4669"/>
    <w:rsid w:val="00AC59D0"/>
    <w:rsid w:val="00AD07D5"/>
    <w:rsid w:val="00AD2F1A"/>
    <w:rsid w:val="00AD34A7"/>
    <w:rsid w:val="00AD4F2B"/>
    <w:rsid w:val="00AD50BE"/>
    <w:rsid w:val="00AD7156"/>
    <w:rsid w:val="00AE40B1"/>
    <w:rsid w:val="00AE4A35"/>
    <w:rsid w:val="00AE7372"/>
    <w:rsid w:val="00AF057E"/>
    <w:rsid w:val="00AF075B"/>
    <w:rsid w:val="00AF29A3"/>
    <w:rsid w:val="00AF58F6"/>
    <w:rsid w:val="00AF5FB8"/>
    <w:rsid w:val="00AF62A2"/>
    <w:rsid w:val="00AF6BB4"/>
    <w:rsid w:val="00B011CA"/>
    <w:rsid w:val="00B03BCD"/>
    <w:rsid w:val="00B061BD"/>
    <w:rsid w:val="00B077D0"/>
    <w:rsid w:val="00B115DE"/>
    <w:rsid w:val="00B135CB"/>
    <w:rsid w:val="00B13AA0"/>
    <w:rsid w:val="00B25B34"/>
    <w:rsid w:val="00B26174"/>
    <w:rsid w:val="00B26351"/>
    <w:rsid w:val="00B26C87"/>
    <w:rsid w:val="00B26E94"/>
    <w:rsid w:val="00B2726C"/>
    <w:rsid w:val="00B30DE1"/>
    <w:rsid w:val="00B318CD"/>
    <w:rsid w:val="00B3401D"/>
    <w:rsid w:val="00B34B65"/>
    <w:rsid w:val="00B351C8"/>
    <w:rsid w:val="00B35693"/>
    <w:rsid w:val="00B35DA4"/>
    <w:rsid w:val="00B40976"/>
    <w:rsid w:val="00B41F2B"/>
    <w:rsid w:val="00B42F6D"/>
    <w:rsid w:val="00B45305"/>
    <w:rsid w:val="00B45782"/>
    <w:rsid w:val="00B462E4"/>
    <w:rsid w:val="00B465E6"/>
    <w:rsid w:val="00B46673"/>
    <w:rsid w:val="00B53DAA"/>
    <w:rsid w:val="00B554A9"/>
    <w:rsid w:val="00B61113"/>
    <w:rsid w:val="00B63933"/>
    <w:rsid w:val="00B660CD"/>
    <w:rsid w:val="00B67322"/>
    <w:rsid w:val="00B74802"/>
    <w:rsid w:val="00B753BA"/>
    <w:rsid w:val="00B76F67"/>
    <w:rsid w:val="00B76FC2"/>
    <w:rsid w:val="00B77611"/>
    <w:rsid w:val="00B808C8"/>
    <w:rsid w:val="00B81372"/>
    <w:rsid w:val="00B81BD6"/>
    <w:rsid w:val="00B8292B"/>
    <w:rsid w:val="00B86C12"/>
    <w:rsid w:val="00B9143F"/>
    <w:rsid w:val="00B927F7"/>
    <w:rsid w:val="00B92CEF"/>
    <w:rsid w:val="00B9423A"/>
    <w:rsid w:val="00BA5D81"/>
    <w:rsid w:val="00BA7112"/>
    <w:rsid w:val="00BB1840"/>
    <w:rsid w:val="00BB277B"/>
    <w:rsid w:val="00BB37A9"/>
    <w:rsid w:val="00BB7067"/>
    <w:rsid w:val="00BB7EB2"/>
    <w:rsid w:val="00BC16BA"/>
    <w:rsid w:val="00BC2917"/>
    <w:rsid w:val="00BC4DF8"/>
    <w:rsid w:val="00BC5A22"/>
    <w:rsid w:val="00BD0950"/>
    <w:rsid w:val="00BD47BA"/>
    <w:rsid w:val="00BD6EF2"/>
    <w:rsid w:val="00BE0149"/>
    <w:rsid w:val="00BE03C9"/>
    <w:rsid w:val="00BE0683"/>
    <w:rsid w:val="00BE0AA2"/>
    <w:rsid w:val="00BE5802"/>
    <w:rsid w:val="00BF09DE"/>
    <w:rsid w:val="00BF0F01"/>
    <w:rsid w:val="00BF104E"/>
    <w:rsid w:val="00BF1F96"/>
    <w:rsid w:val="00BF2731"/>
    <w:rsid w:val="00BF335A"/>
    <w:rsid w:val="00C00867"/>
    <w:rsid w:val="00C0782D"/>
    <w:rsid w:val="00C102F3"/>
    <w:rsid w:val="00C1058D"/>
    <w:rsid w:val="00C11043"/>
    <w:rsid w:val="00C11CBF"/>
    <w:rsid w:val="00C15AFA"/>
    <w:rsid w:val="00C16129"/>
    <w:rsid w:val="00C17856"/>
    <w:rsid w:val="00C179EB"/>
    <w:rsid w:val="00C23F5E"/>
    <w:rsid w:val="00C2403E"/>
    <w:rsid w:val="00C258B2"/>
    <w:rsid w:val="00C30FC3"/>
    <w:rsid w:val="00C3546F"/>
    <w:rsid w:val="00C35621"/>
    <w:rsid w:val="00C37A90"/>
    <w:rsid w:val="00C41E5D"/>
    <w:rsid w:val="00C43D7F"/>
    <w:rsid w:val="00C459F6"/>
    <w:rsid w:val="00C45E37"/>
    <w:rsid w:val="00C474F7"/>
    <w:rsid w:val="00C52AFF"/>
    <w:rsid w:val="00C52BA5"/>
    <w:rsid w:val="00C5450A"/>
    <w:rsid w:val="00C54DF4"/>
    <w:rsid w:val="00C557F5"/>
    <w:rsid w:val="00C56222"/>
    <w:rsid w:val="00C562C3"/>
    <w:rsid w:val="00C575F1"/>
    <w:rsid w:val="00C61621"/>
    <w:rsid w:val="00C62826"/>
    <w:rsid w:val="00C62C74"/>
    <w:rsid w:val="00C71457"/>
    <w:rsid w:val="00C7492F"/>
    <w:rsid w:val="00C75F14"/>
    <w:rsid w:val="00C76246"/>
    <w:rsid w:val="00C776F3"/>
    <w:rsid w:val="00C80BB4"/>
    <w:rsid w:val="00C81EC4"/>
    <w:rsid w:val="00C84D0F"/>
    <w:rsid w:val="00C851AC"/>
    <w:rsid w:val="00C858F2"/>
    <w:rsid w:val="00C85D59"/>
    <w:rsid w:val="00C87F9F"/>
    <w:rsid w:val="00C903B9"/>
    <w:rsid w:val="00C92845"/>
    <w:rsid w:val="00C92BB9"/>
    <w:rsid w:val="00C93525"/>
    <w:rsid w:val="00C93B91"/>
    <w:rsid w:val="00C96633"/>
    <w:rsid w:val="00C97199"/>
    <w:rsid w:val="00CA4BF0"/>
    <w:rsid w:val="00CB1C95"/>
    <w:rsid w:val="00CB2BE0"/>
    <w:rsid w:val="00CB32DD"/>
    <w:rsid w:val="00CB3ECE"/>
    <w:rsid w:val="00CB5454"/>
    <w:rsid w:val="00CB58D5"/>
    <w:rsid w:val="00CB6E9E"/>
    <w:rsid w:val="00CC0B19"/>
    <w:rsid w:val="00CC4151"/>
    <w:rsid w:val="00CC6215"/>
    <w:rsid w:val="00CC6F71"/>
    <w:rsid w:val="00CD0E1F"/>
    <w:rsid w:val="00CD2346"/>
    <w:rsid w:val="00CD60BB"/>
    <w:rsid w:val="00CD7629"/>
    <w:rsid w:val="00CE0968"/>
    <w:rsid w:val="00CE34C2"/>
    <w:rsid w:val="00CE6727"/>
    <w:rsid w:val="00CE69F7"/>
    <w:rsid w:val="00CF0567"/>
    <w:rsid w:val="00CF0E5F"/>
    <w:rsid w:val="00CF1034"/>
    <w:rsid w:val="00CF26D6"/>
    <w:rsid w:val="00CF3288"/>
    <w:rsid w:val="00CF3DCC"/>
    <w:rsid w:val="00CF3F7A"/>
    <w:rsid w:val="00CF6B4D"/>
    <w:rsid w:val="00CF77DC"/>
    <w:rsid w:val="00D01FBB"/>
    <w:rsid w:val="00D03D85"/>
    <w:rsid w:val="00D045B8"/>
    <w:rsid w:val="00D056C0"/>
    <w:rsid w:val="00D062D2"/>
    <w:rsid w:val="00D0695F"/>
    <w:rsid w:val="00D07C49"/>
    <w:rsid w:val="00D07F9A"/>
    <w:rsid w:val="00D10157"/>
    <w:rsid w:val="00D104F0"/>
    <w:rsid w:val="00D11A0F"/>
    <w:rsid w:val="00D11C9A"/>
    <w:rsid w:val="00D12F22"/>
    <w:rsid w:val="00D13A95"/>
    <w:rsid w:val="00D16370"/>
    <w:rsid w:val="00D16A8B"/>
    <w:rsid w:val="00D17BF1"/>
    <w:rsid w:val="00D20379"/>
    <w:rsid w:val="00D20BBA"/>
    <w:rsid w:val="00D23A47"/>
    <w:rsid w:val="00D26F72"/>
    <w:rsid w:val="00D2766C"/>
    <w:rsid w:val="00D30E63"/>
    <w:rsid w:val="00D31183"/>
    <w:rsid w:val="00D31238"/>
    <w:rsid w:val="00D31BB8"/>
    <w:rsid w:val="00D3297E"/>
    <w:rsid w:val="00D33B21"/>
    <w:rsid w:val="00D33C63"/>
    <w:rsid w:val="00D361A8"/>
    <w:rsid w:val="00D47336"/>
    <w:rsid w:val="00D50719"/>
    <w:rsid w:val="00D50A9D"/>
    <w:rsid w:val="00D50FF5"/>
    <w:rsid w:val="00D51875"/>
    <w:rsid w:val="00D530F0"/>
    <w:rsid w:val="00D53540"/>
    <w:rsid w:val="00D561D1"/>
    <w:rsid w:val="00D65C23"/>
    <w:rsid w:val="00D66910"/>
    <w:rsid w:val="00D669CE"/>
    <w:rsid w:val="00D676F2"/>
    <w:rsid w:val="00D70524"/>
    <w:rsid w:val="00D72F24"/>
    <w:rsid w:val="00D73241"/>
    <w:rsid w:val="00D809C2"/>
    <w:rsid w:val="00D87778"/>
    <w:rsid w:val="00D90370"/>
    <w:rsid w:val="00D91A89"/>
    <w:rsid w:val="00D96F01"/>
    <w:rsid w:val="00DA2DFA"/>
    <w:rsid w:val="00DA3459"/>
    <w:rsid w:val="00DA5B35"/>
    <w:rsid w:val="00DA65D5"/>
    <w:rsid w:val="00DA7C68"/>
    <w:rsid w:val="00DB01DE"/>
    <w:rsid w:val="00DB13F9"/>
    <w:rsid w:val="00DB425A"/>
    <w:rsid w:val="00DB485C"/>
    <w:rsid w:val="00DB59A3"/>
    <w:rsid w:val="00DB6234"/>
    <w:rsid w:val="00DB6BD1"/>
    <w:rsid w:val="00DB6E4E"/>
    <w:rsid w:val="00DB77D4"/>
    <w:rsid w:val="00DC1546"/>
    <w:rsid w:val="00DC3342"/>
    <w:rsid w:val="00DD1354"/>
    <w:rsid w:val="00DD1D25"/>
    <w:rsid w:val="00DD2E23"/>
    <w:rsid w:val="00DD32F3"/>
    <w:rsid w:val="00DD3379"/>
    <w:rsid w:val="00DD632E"/>
    <w:rsid w:val="00DD7429"/>
    <w:rsid w:val="00DD797C"/>
    <w:rsid w:val="00DE05F9"/>
    <w:rsid w:val="00DE1010"/>
    <w:rsid w:val="00DE3522"/>
    <w:rsid w:val="00DE383A"/>
    <w:rsid w:val="00DE6C2C"/>
    <w:rsid w:val="00DF1086"/>
    <w:rsid w:val="00DF1318"/>
    <w:rsid w:val="00DF354C"/>
    <w:rsid w:val="00DF67CC"/>
    <w:rsid w:val="00DF6F57"/>
    <w:rsid w:val="00DF7A13"/>
    <w:rsid w:val="00E05434"/>
    <w:rsid w:val="00E05A67"/>
    <w:rsid w:val="00E07EB2"/>
    <w:rsid w:val="00E107B1"/>
    <w:rsid w:val="00E11706"/>
    <w:rsid w:val="00E11BDD"/>
    <w:rsid w:val="00E1288F"/>
    <w:rsid w:val="00E15245"/>
    <w:rsid w:val="00E222E7"/>
    <w:rsid w:val="00E22CF0"/>
    <w:rsid w:val="00E27A68"/>
    <w:rsid w:val="00E30BD9"/>
    <w:rsid w:val="00E32048"/>
    <w:rsid w:val="00E342F5"/>
    <w:rsid w:val="00E34B78"/>
    <w:rsid w:val="00E34EA7"/>
    <w:rsid w:val="00E350AF"/>
    <w:rsid w:val="00E35C59"/>
    <w:rsid w:val="00E35CCF"/>
    <w:rsid w:val="00E36AAD"/>
    <w:rsid w:val="00E378A2"/>
    <w:rsid w:val="00E42922"/>
    <w:rsid w:val="00E43C5F"/>
    <w:rsid w:val="00E460F7"/>
    <w:rsid w:val="00E53CD6"/>
    <w:rsid w:val="00E549A5"/>
    <w:rsid w:val="00E5673A"/>
    <w:rsid w:val="00E56753"/>
    <w:rsid w:val="00E56A75"/>
    <w:rsid w:val="00E56D62"/>
    <w:rsid w:val="00E57549"/>
    <w:rsid w:val="00E61769"/>
    <w:rsid w:val="00E644E8"/>
    <w:rsid w:val="00E64663"/>
    <w:rsid w:val="00E70521"/>
    <w:rsid w:val="00E71733"/>
    <w:rsid w:val="00E740B3"/>
    <w:rsid w:val="00E74297"/>
    <w:rsid w:val="00E74C18"/>
    <w:rsid w:val="00E74F74"/>
    <w:rsid w:val="00E750D9"/>
    <w:rsid w:val="00E803DA"/>
    <w:rsid w:val="00E857C5"/>
    <w:rsid w:val="00E86787"/>
    <w:rsid w:val="00E902C9"/>
    <w:rsid w:val="00E9213C"/>
    <w:rsid w:val="00E935F9"/>
    <w:rsid w:val="00E9362E"/>
    <w:rsid w:val="00E96040"/>
    <w:rsid w:val="00E960B6"/>
    <w:rsid w:val="00E961CB"/>
    <w:rsid w:val="00E9691B"/>
    <w:rsid w:val="00E97D14"/>
    <w:rsid w:val="00EA02BF"/>
    <w:rsid w:val="00EA05CD"/>
    <w:rsid w:val="00EA1270"/>
    <w:rsid w:val="00EA173A"/>
    <w:rsid w:val="00EB0520"/>
    <w:rsid w:val="00EB2619"/>
    <w:rsid w:val="00EB43C7"/>
    <w:rsid w:val="00EB4F51"/>
    <w:rsid w:val="00EB5144"/>
    <w:rsid w:val="00EB6C5E"/>
    <w:rsid w:val="00EB78E8"/>
    <w:rsid w:val="00EC0FCD"/>
    <w:rsid w:val="00EC1278"/>
    <w:rsid w:val="00EC1CC5"/>
    <w:rsid w:val="00EC29F2"/>
    <w:rsid w:val="00EC6237"/>
    <w:rsid w:val="00EC7248"/>
    <w:rsid w:val="00ED0529"/>
    <w:rsid w:val="00ED09D3"/>
    <w:rsid w:val="00ED3AB6"/>
    <w:rsid w:val="00ED6FA3"/>
    <w:rsid w:val="00ED767F"/>
    <w:rsid w:val="00EE1685"/>
    <w:rsid w:val="00EE30D3"/>
    <w:rsid w:val="00EE3469"/>
    <w:rsid w:val="00EE3958"/>
    <w:rsid w:val="00EE4185"/>
    <w:rsid w:val="00EF0943"/>
    <w:rsid w:val="00EF122F"/>
    <w:rsid w:val="00EF13B1"/>
    <w:rsid w:val="00EF1751"/>
    <w:rsid w:val="00EF653A"/>
    <w:rsid w:val="00EF7661"/>
    <w:rsid w:val="00F00D7A"/>
    <w:rsid w:val="00F0175A"/>
    <w:rsid w:val="00F03FC5"/>
    <w:rsid w:val="00F051E9"/>
    <w:rsid w:val="00F07B5D"/>
    <w:rsid w:val="00F10527"/>
    <w:rsid w:val="00F125FC"/>
    <w:rsid w:val="00F137B5"/>
    <w:rsid w:val="00F145C3"/>
    <w:rsid w:val="00F14FA7"/>
    <w:rsid w:val="00F177A9"/>
    <w:rsid w:val="00F20257"/>
    <w:rsid w:val="00F22030"/>
    <w:rsid w:val="00F22B1A"/>
    <w:rsid w:val="00F2498E"/>
    <w:rsid w:val="00F25803"/>
    <w:rsid w:val="00F2672B"/>
    <w:rsid w:val="00F301D1"/>
    <w:rsid w:val="00F30764"/>
    <w:rsid w:val="00F31F7D"/>
    <w:rsid w:val="00F33B92"/>
    <w:rsid w:val="00F3404A"/>
    <w:rsid w:val="00F411D6"/>
    <w:rsid w:val="00F46AAF"/>
    <w:rsid w:val="00F46D2E"/>
    <w:rsid w:val="00F506F8"/>
    <w:rsid w:val="00F526FD"/>
    <w:rsid w:val="00F54D56"/>
    <w:rsid w:val="00F55378"/>
    <w:rsid w:val="00F56700"/>
    <w:rsid w:val="00F56A42"/>
    <w:rsid w:val="00F576DF"/>
    <w:rsid w:val="00F60343"/>
    <w:rsid w:val="00F6558D"/>
    <w:rsid w:val="00F70F16"/>
    <w:rsid w:val="00F73342"/>
    <w:rsid w:val="00F733B7"/>
    <w:rsid w:val="00F73AD6"/>
    <w:rsid w:val="00F7410B"/>
    <w:rsid w:val="00F74663"/>
    <w:rsid w:val="00F765DF"/>
    <w:rsid w:val="00F772FB"/>
    <w:rsid w:val="00F80439"/>
    <w:rsid w:val="00F80638"/>
    <w:rsid w:val="00F81297"/>
    <w:rsid w:val="00F836BB"/>
    <w:rsid w:val="00F8440A"/>
    <w:rsid w:val="00F875BF"/>
    <w:rsid w:val="00F87A0E"/>
    <w:rsid w:val="00F908D3"/>
    <w:rsid w:val="00F91635"/>
    <w:rsid w:val="00F95909"/>
    <w:rsid w:val="00F97758"/>
    <w:rsid w:val="00F978BD"/>
    <w:rsid w:val="00FA21FD"/>
    <w:rsid w:val="00FA2383"/>
    <w:rsid w:val="00FB0C14"/>
    <w:rsid w:val="00FC1D78"/>
    <w:rsid w:val="00FC5625"/>
    <w:rsid w:val="00FC6990"/>
    <w:rsid w:val="00FC7234"/>
    <w:rsid w:val="00FC7FB4"/>
    <w:rsid w:val="00FD310C"/>
    <w:rsid w:val="00FD54E3"/>
    <w:rsid w:val="00FD5F96"/>
    <w:rsid w:val="00FE35E1"/>
    <w:rsid w:val="00FE53AC"/>
    <w:rsid w:val="00FE6160"/>
    <w:rsid w:val="00FE7431"/>
    <w:rsid w:val="00FF18B4"/>
    <w:rsid w:val="00FF69CA"/>
    <w:rsid w:val="00FF6EAE"/>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01F"/>
    <w:pPr>
      <w:spacing w:line="480" w:lineRule="atLeast"/>
      <w:ind w:firstLine="720"/>
    </w:pPr>
    <w:rPr>
      <w:rFonts w:ascii="Times New Roman" w:hAnsi="Times New Roman"/>
      <w:sz w:val="24"/>
      <w:lang w:eastAsia="zh-CN"/>
    </w:rPr>
  </w:style>
  <w:style w:type="paragraph" w:styleId="Heading1">
    <w:name w:val="heading 1"/>
    <w:aliases w:val="h1"/>
    <w:basedOn w:val="single"/>
    <w:next w:val="Normal"/>
    <w:link w:val="Heading1Char"/>
    <w:qFormat/>
    <w:pPr>
      <w:keepNext/>
      <w:keepLines/>
      <w:spacing w:after="320"/>
      <w:ind w:left="720" w:right="720" w:firstLine="0"/>
      <w:jc w:val="center"/>
      <w:outlineLvl w:val="0"/>
    </w:pPr>
    <w:rPr>
      <w:b/>
    </w:rPr>
  </w:style>
  <w:style w:type="paragraph" w:styleId="Heading2">
    <w:name w:val="heading 2"/>
    <w:aliases w:val="h2"/>
    <w:basedOn w:val="Heading1"/>
    <w:next w:val="Normal"/>
    <w:link w:val="Heading2Char"/>
    <w:qFormat/>
    <w:rsid w:val="007449DD"/>
    <w:pPr>
      <w:spacing w:before="360" w:after="360" w:line="240" w:lineRule="auto"/>
      <w:ind w:hanging="720"/>
      <w:jc w:val="left"/>
      <w:outlineLvl w:val="1"/>
    </w:pPr>
    <w:rPr>
      <w:u w:val="single"/>
    </w:rPr>
  </w:style>
  <w:style w:type="paragraph" w:styleId="Heading3">
    <w:name w:val="heading 3"/>
    <w:aliases w:val="h3"/>
    <w:basedOn w:val="Heading2"/>
    <w:next w:val="Normal"/>
    <w:qFormat/>
    <w:pPr>
      <w:spacing w:before="120"/>
      <w:ind w:left="1440"/>
      <w:outlineLvl w:val="2"/>
    </w:pPr>
  </w:style>
  <w:style w:type="paragraph" w:styleId="Heading4">
    <w:name w:val="heading 4"/>
    <w:aliases w:val="h4"/>
    <w:basedOn w:val="Heading3"/>
    <w:next w:val="Normal"/>
    <w:qFormat/>
    <w:pPr>
      <w:ind w:left="2160"/>
      <w:outlineLvl w:val="3"/>
    </w:pPr>
  </w:style>
  <w:style w:type="paragraph" w:styleId="Heading5">
    <w:name w:val="heading 5"/>
    <w:aliases w:val="h5"/>
    <w:basedOn w:val="Heading4"/>
    <w:next w:val="Normal"/>
    <w:qFormat/>
    <w:pPr>
      <w:ind w:left="2880"/>
      <w:outlineLvl w:val="4"/>
    </w:pPr>
  </w:style>
  <w:style w:type="paragraph" w:styleId="Heading6">
    <w:name w:val="heading 6"/>
    <w:aliases w:val="h6"/>
    <w:basedOn w:val="Heading5"/>
    <w:next w:val="Normal"/>
    <w:qFormat/>
    <w:pPr>
      <w:ind w:left="3600"/>
      <w:outlineLvl w:val="5"/>
    </w:pPr>
  </w:style>
  <w:style w:type="paragraph" w:styleId="Heading7">
    <w:name w:val="heading 7"/>
    <w:aliases w:val="h7"/>
    <w:basedOn w:val="Heading6"/>
    <w:next w:val="Normal"/>
    <w:qFormat/>
    <w:pPr>
      <w:ind w:left="4320"/>
      <w:outlineLvl w:val="6"/>
    </w:pPr>
  </w:style>
  <w:style w:type="paragraph" w:styleId="Heading8">
    <w:name w:val="heading 8"/>
    <w:aliases w:val="h8"/>
    <w:basedOn w:val="Heading6"/>
    <w:next w:val="Normal"/>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pPr>
      <w:spacing w:before="240" w:line="240" w:lineRule="atLeast"/>
    </w:pPr>
  </w:style>
  <w:style w:type="character" w:styleId="CommentReference">
    <w:name w:val="annotation reference"/>
    <w:basedOn w:val="DefaultParagraphFont"/>
    <w:semiHidden/>
    <w:rPr>
      <w:rFonts w:ascii="Univers (WN)" w:hAnsi="Univers (WN)"/>
      <w:position w:val="4"/>
      <w:sz w:val="16"/>
      <w:u w:val="double"/>
    </w:rPr>
  </w:style>
  <w:style w:type="paragraph" w:styleId="CommentText">
    <w:name w:val="annotation text"/>
    <w:basedOn w:val="FootnoteText"/>
    <w:semiHidden/>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pPr>
      <w:tabs>
        <w:tab w:val="center" w:pos="4507"/>
        <w:tab w:val="right" w:pos="9000"/>
      </w:tabs>
      <w:ind w:right="4320"/>
    </w:pPr>
    <w:rPr>
      <w:color w:val="000000"/>
    </w:rPr>
  </w:style>
  <w:style w:type="paragraph" w:customStyle="1" w:styleId="plain">
    <w:name w:val="plain"/>
    <w:basedOn w:val="unjustifiedblock"/>
    <w:pPr>
      <w:spacing w:before="0"/>
    </w:pPr>
  </w:style>
  <w:style w:type="paragraph" w:styleId="Header">
    <w:name w:val="header"/>
    <w:basedOn w:val="plain"/>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pPr>
      <w:ind w:firstLine="0"/>
    </w:pPr>
  </w:style>
  <w:style w:type="paragraph" w:customStyle="1" w:styleId="coverpage">
    <w:name w:val="cover page"/>
    <w:basedOn w:val="unjustifiedblock"/>
    <w:pPr>
      <w:jc w:val="right"/>
    </w:pPr>
  </w:style>
  <w:style w:type="paragraph" w:customStyle="1" w:styleId="center">
    <w:name w:val="center"/>
    <w:basedOn w:val="unjustifiedblock"/>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pPr>
      <w:keepNext/>
      <w:ind w:left="720" w:right="720"/>
    </w:pPr>
    <w:rPr>
      <w:b/>
    </w:rPr>
  </w:style>
  <w:style w:type="paragraph" w:customStyle="1" w:styleId="normal3">
    <w:name w:val="normal3"/>
    <w:basedOn w:val="normal2"/>
    <w:pPr>
      <w:ind w:firstLine="2160"/>
    </w:pPr>
  </w:style>
  <w:style w:type="paragraph" w:customStyle="1" w:styleId="normalhanging">
    <w:name w:val="normal hanging"/>
    <w:basedOn w:val="Normal"/>
    <w:pPr>
      <w:ind w:left="720" w:hanging="720"/>
    </w:pPr>
  </w:style>
  <w:style w:type="paragraph" w:customStyle="1" w:styleId="righthalf">
    <w:name w:val="right half"/>
    <w:basedOn w:val="unjustifiedblock"/>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spacing w:line="240" w:lineRule="auto"/>
      <w:ind w:left="2880" w:firstLine="1440"/>
    </w:pPr>
  </w:style>
  <w:style w:type="paragraph" w:styleId="EnvelopeReturn">
    <w:name w:val="envelope return"/>
    <w:basedOn w:val="Normal"/>
    <w:pPr>
      <w:spacing w:line="240" w:lineRule="auto"/>
      <w:ind w:firstLine="0"/>
    </w:pPr>
    <w:rPr>
      <w:sz w:val="20"/>
    </w:rPr>
  </w:style>
  <w:style w:type="paragraph" w:styleId="TOAHeading">
    <w:name w:val="toa heading"/>
    <w:basedOn w:val="Normal"/>
    <w:next w:val="Normal"/>
    <w:semiHidden/>
    <w:pPr>
      <w:spacing w:before="120"/>
      <w:ind w:firstLine="0"/>
    </w:pPr>
    <w:rPr>
      <w:b/>
    </w:rPr>
  </w:style>
  <w:style w:type="paragraph" w:styleId="TableofAuthorities">
    <w:name w:val="table of authorities"/>
    <w:basedOn w:val="Normal"/>
    <w:next w:val="Normal"/>
    <w:semiHidden/>
    <w:pPr>
      <w:tabs>
        <w:tab w:val="right" w:leader="dot" w:pos="9000"/>
      </w:tabs>
      <w:spacing w:before="240" w:line="240" w:lineRule="auto"/>
      <w:ind w:left="245" w:right="1440" w:hanging="245"/>
    </w:pPr>
  </w:style>
  <w:style w:type="paragraph" w:customStyle="1" w:styleId="ti">
    <w:name w:val="ti"/>
    <w:basedOn w:val="normalblock"/>
    <w:rPr>
      <w:b/>
    </w:rPr>
  </w:style>
  <w:style w:type="paragraph" w:styleId="BodyTextIndent">
    <w:name w:val="Body Text Indent"/>
    <w:basedOn w:val="Normal"/>
    <w:pPr>
      <w:spacing w:line="240" w:lineRule="auto"/>
    </w:pPr>
    <w:rPr>
      <w:rFonts w:ascii="Arial" w:hAnsi="Arial"/>
      <w:sz w:val="22"/>
    </w:rPr>
  </w:style>
  <w:style w:type="paragraph" w:styleId="BodyText">
    <w:name w:val="Body Text"/>
    <w:aliases w:val="bt"/>
    <w:basedOn w:val="Normal"/>
    <w:pPr>
      <w:spacing w:line="240" w:lineRule="auto"/>
      <w:ind w:firstLine="0"/>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E350AF"/>
    <w:pPr>
      <w:keepNext/>
      <w:spacing w:after="120" w:line="480" w:lineRule="auto"/>
    </w:pPr>
    <w:rPr>
      <w:b/>
      <w:snapToGrid w:val="0"/>
      <w:lang w:eastAsia="en-US"/>
    </w:rPr>
  </w:style>
  <w:style w:type="paragraph" w:customStyle="1" w:styleId="answer">
    <w:name w:val="answer"/>
    <w:basedOn w:val="Normal"/>
    <w:link w:val="answerChar1"/>
    <w:pPr>
      <w:spacing w:before="120" w:after="120" w:line="480" w:lineRule="auto"/>
      <w:ind w:left="720" w:hanging="720"/>
    </w:p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line="240" w:lineRule="auto"/>
    </w:pPr>
    <w:rPr>
      <w:b/>
    </w:rPr>
  </w:style>
  <w:style w:type="paragraph" w:styleId="BodyTextIndent2">
    <w:name w:val="Body Text Indent 2"/>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styleId="LineNumber">
    <w:name w:val="line number"/>
    <w:basedOn w:val="DefaultParagraphFont"/>
    <w:rPr>
      <w:rFonts w:ascii="Times New Roman" w:hAnsi="Times New Roman"/>
      <w:sz w:val="24"/>
    </w:rPr>
  </w:style>
  <w:style w:type="paragraph" w:customStyle="1" w:styleId="BulletSS">
    <w:name w:val="Bullet SS"/>
    <w:basedOn w:val="Normal"/>
    <w:pPr>
      <w:numPr>
        <w:numId w:val="1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pPr>
      <w:tabs>
        <w:tab w:val="left" w:pos="533"/>
        <w:tab w:val="left" w:pos="734"/>
      </w:tabs>
      <w:spacing w:line="240" w:lineRule="auto"/>
      <w:ind w:left="533" w:hanging="317"/>
    </w:pPr>
    <w:rPr>
      <w:rFonts w:ascii="Times" w:hAnsi="Times"/>
      <w:sz w:val="23"/>
    </w:rPr>
  </w:style>
  <w:style w:type="paragraph" w:customStyle="1" w:styleId="EmDashDS">
    <w:name w:val="EmDash DS"/>
    <w:basedOn w:val="Normal"/>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pPr>
      <w:tabs>
        <w:tab w:val="left" w:pos="734"/>
      </w:tabs>
      <w:spacing w:line="240" w:lineRule="auto"/>
      <w:ind w:left="734" w:hanging="201"/>
    </w:pPr>
    <w:rPr>
      <w:rFonts w:ascii="Times" w:hAnsi="Times"/>
      <w:sz w:val="23"/>
    </w:rPr>
  </w:style>
  <w:style w:type="paragraph" w:customStyle="1" w:styleId="EnDashDS">
    <w:name w:val="EnDash DS"/>
    <w:basedOn w:val="Normal"/>
    <w:pPr>
      <w:tabs>
        <w:tab w:val="left" w:pos="734"/>
      </w:tabs>
      <w:spacing w:after="260" w:line="240" w:lineRule="auto"/>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line="240" w:lineRule="auto"/>
    </w:pPr>
    <w:rPr>
      <w:rFonts w:ascii="Times" w:hAnsi="Times"/>
      <w:sz w:val="23"/>
    </w:rPr>
  </w:style>
  <w:style w:type="paragraph" w:customStyle="1" w:styleId="Numbr1-9SS">
    <w:name w:val="Numbr 1-9 SS"/>
    <w:basedOn w:val="Normal"/>
    <w:pPr>
      <w:numPr>
        <w:numId w:val="1"/>
      </w:numPr>
      <w:tabs>
        <w:tab w:val="left" w:pos="547"/>
        <w:tab w:val="left" w:pos="878"/>
      </w:tabs>
      <w:spacing w:line="240" w:lineRule="auto"/>
    </w:pPr>
    <w:rPr>
      <w:rFonts w:ascii="Times" w:hAnsi="Times"/>
      <w:sz w:val="23"/>
    </w:rPr>
  </w:style>
  <w:style w:type="paragraph" w:customStyle="1" w:styleId="Numbr10SS">
    <w:name w:val="Numbr 10+ SS"/>
    <w:basedOn w:val="Normal"/>
    <w:pPr>
      <w:numPr>
        <w:numId w:val="2"/>
      </w:numPr>
      <w:tabs>
        <w:tab w:val="left" w:pos="547"/>
        <w:tab w:val="left" w:pos="878"/>
      </w:tabs>
      <w:spacing w:line="240" w:lineRule="auto"/>
    </w:pPr>
    <w:rPr>
      <w:rFonts w:ascii="Times" w:hAnsi="Times"/>
      <w:sz w:val="23"/>
    </w:rPr>
  </w:style>
  <w:style w:type="paragraph" w:customStyle="1" w:styleId="Numbr1-9DS">
    <w:name w:val="Numbr 1-9 DS"/>
    <w:basedOn w:val="Normal"/>
    <w:pPr>
      <w:numPr>
        <w:numId w:val="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pPr>
      <w:numPr>
        <w:numId w:val="5"/>
      </w:numPr>
      <w:tabs>
        <w:tab w:val="clear" w:pos="360"/>
        <w:tab w:val="left" w:pos="187"/>
      </w:tabs>
      <w:spacing w:line="240" w:lineRule="auto"/>
    </w:pPr>
    <w:rPr>
      <w:rFonts w:ascii="Times" w:hAnsi="Times"/>
      <w:sz w:val="20"/>
    </w:rPr>
  </w:style>
  <w:style w:type="paragraph" w:customStyle="1" w:styleId="Table3Data-EmDash">
    <w:name w:val="Table3/Data-EmDash"/>
    <w:basedOn w:val="Normal"/>
    <w:pPr>
      <w:numPr>
        <w:numId w:val="6"/>
      </w:numPr>
      <w:tabs>
        <w:tab w:val="clear" w:pos="547"/>
        <w:tab w:val="left" w:pos="504"/>
      </w:tabs>
      <w:spacing w:line="240" w:lineRule="auto"/>
    </w:pPr>
    <w:rPr>
      <w:rFonts w:ascii="Times" w:hAnsi="Times"/>
      <w:sz w:val="20"/>
    </w:rPr>
  </w:style>
  <w:style w:type="paragraph" w:customStyle="1" w:styleId="Tab5Data-EmDash">
    <w:name w:val="Tab5/Data-EmDash"/>
    <w:basedOn w:val="Normal"/>
    <w:pPr>
      <w:numPr>
        <w:numId w:val="8"/>
      </w:numPr>
      <w:tabs>
        <w:tab w:val="clear" w:pos="547"/>
        <w:tab w:val="left" w:pos="504"/>
      </w:tabs>
      <w:spacing w:line="240" w:lineRule="auto"/>
    </w:pPr>
    <w:rPr>
      <w:rFonts w:ascii="Times" w:hAnsi="Times"/>
      <w:sz w:val="20"/>
    </w:rPr>
  </w:style>
  <w:style w:type="paragraph" w:customStyle="1" w:styleId="Tab5Data-Bullet">
    <w:name w:val="Tab5/Data-Bullet"/>
    <w:basedOn w:val="Normal"/>
    <w:pPr>
      <w:numPr>
        <w:numId w:val="7"/>
      </w:numPr>
      <w:tabs>
        <w:tab w:val="clear" w:pos="360"/>
        <w:tab w:val="left" w:pos="187"/>
      </w:tabs>
      <w:spacing w:line="240" w:lineRule="auto"/>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line="240" w:lineRule="auto"/>
      <w:ind w:firstLine="0"/>
    </w:pPr>
    <w:rPr>
      <w:rFonts w:ascii="Times" w:hAnsi="Times"/>
      <w:sz w:val="23"/>
    </w:rPr>
  </w:style>
  <w:style w:type="paragraph" w:customStyle="1" w:styleId="Tab5Data-EnDash">
    <w:name w:val="Tab5/Data-EnDash"/>
    <w:basedOn w:val="Normal"/>
    <w:pPr>
      <w:numPr>
        <w:numId w:val="12"/>
      </w:numPr>
      <w:tabs>
        <w:tab w:val="clear" w:pos="864"/>
        <w:tab w:val="left" w:pos="706"/>
      </w:tabs>
      <w:spacing w:line="240" w:lineRule="auto"/>
    </w:pPr>
    <w:rPr>
      <w:rFonts w:ascii="Times" w:hAnsi="Times"/>
      <w:sz w:val="20"/>
    </w:rPr>
  </w:style>
  <w:style w:type="paragraph" w:customStyle="1" w:styleId="Table3Data-EnDash">
    <w:name w:val="Table3/Data-EnDash"/>
    <w:basedOn w:val="Normal"/>
    <w:pPr>
      <w:numPr>
        <w:numId w:val="13"/>
      </w:numPr>
      <w:tabs>
        <w:tab w:val="clear" w:pos="864"/>
        <w:tab w:val="left" w:pos="706"/>
      </w:tabs>
      <w:spacing w:line="240" w:lineRule="auto"/>
    </w:pPr>
    <w:rPr>
      <w:rFonts w:ascii="Times" w:hAnsi="Times"/>
      <w:sz w:val="20"/>
    </w:rPr>
  </w:style>
  <w:style w:type="paragraph" w:styleId="BodyTextIndent3">
    <w:name w:val="Body Text Indent 3"/>
    <w:basedOn w:val="Normal"/>
    <w:pPr>
      <w:spacing w:line="240" w:lineRule="auto"/>
      <w:ind w:left="1440" w:firstLine="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line="240" w:lineRule="auto"/>
      <w:ind w:firstLine="0"/>
    </w:pPr>
    <w:rPr>
      <w:noProof/>
      <w:color w:val="000000"/>
      <w:sz w:val="20"/>
    </w:rPr>
  </w:style>
  <w:style w:type="paragraph" w:customStyle="1" w:styleId="H1">
    <w:name w:val="H1"/>
    <w:basedOn w:val="Normal"/>
    <w:next w:val="Normal"/>
    <w:pPr>
      <w:keepNext/>
      <w:spacing w:before="100" w:after="100" w:line="240" w:lineRule="auto"/>
      <w:ind w:firstLine="0"/>
      <w:outlineLvl w:val="1"/>
    </w:pPr>
    <w:rPr>
      <w:b/>
      <w:snapToGrid w:val="0"/>
      <w:kern w:val="36"/>
      <w:sz w:val="48"/>
      <w:lang w:eastAsia="en-US"/>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napToGrid w:val="0"/>
      <w:sz w:val="20"/>
      <w:lang w:eastAsia="en-US"/>
    </w:rPr>
  </w:style>
  <w:style w:type="paragraph" w:styleId="BodyText2">
    <w:name w:val="Body Text 2"/>
    <w:basedOn w:val="Normal"/>
    <w:pPr>
      <w:spacing w:line="240" w:lineRule="auto"/>
      <w:ind w:firstLine="0"/>
    </w:pPr>
  </w:style>
  <w:style w:type="paragraph" w:styleId="BodyText3">
    <w:name w:val="Body Text 3"/>
    <w:basedOn w:val="Normal"/>
    <w:pPr>
      <w:spacing w:line="360" w:lineRule="auto"/>
      <w:ind w:right="-720" w:firstLine="0"/>
    </w:pPr>
    <w:rPr>
      <w:snapToGrid w:val="0"/>
      <w:lang w:eastAsia="en-US"/>
    </w:rPr>
  </w:style>
  <w:style w:type="paragraph" w:customStyle="1" w:styleId="SingleSpacing">
    <w:name w:val="Single Spacing"/>
    <w:basedOn w:val="Normal"/>
    <w:pPr>
      <w:spacing w:line="240" w:lineRule="exact"/>
      <w:ind w:firstLine="0"/>
    </w:pPr>
    <w:rPr>
      <w:sz w:val="26"/>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semiHidden/>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line="240" w:lineRule="auto"/>
      <w:ind w:right="1440"/>
    </w:pPr>
    <w:rPr>
      <w:szCs w:val="24"/>
      <w:lang w:eastAsia="en-US"/>
    </w:rPr>
  </w:style>
  <w:style w:type="character" w:styleId="Strong">
    <w:name w:val="Strong"/>
    <w:basedOn w:val="DefaultParagraphFont"/>
    <w:qFormat/>
    <w:rPr>
      <w:b/>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ind w:firstLine="0"/>
    </w:pPr>
    <w:rPr>
      <w:b/>
      <w:bCs/>
      <w:sz w:val="20"/>
      <w:lang w:eastAsia="en-US"/>
    </w:rPr>
  </w:style>
  <w:style w:type="paragraph" w:customStyle="1" w:styleId="Arial11">
    <w:name w:val="Arial 11"/>
    <w:aliases w:val="Line Space 1.5,Justified"/>
    <w:basedOn w:val="Normal"/>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semiHidden/>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CF3F7A"/>
    <w:rPr>
      <w:szCs w:val="24"/>
    </w:rPr>
  </w:style>
  <w:style w:type="paragraph" w:styleId="NoteHeading">
    <w:name w:val="Note Heading"/>
    <w:basedOn w:val="Normal"/>
    <w:next w:val="Normal"/>
    <w:rsid w:val="00CF3F7A"/>
  </w:style>
  <w:style w:type="paragraph" w:styleId="PlainText">
    <w:name w:val="Plain Text"/>
    <w:basedOn w:val="Normal"/>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szCs w:val="24"/>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FE6160"/>
    <w:rPr>
      <w:b/>
      <w:noProof w:val="0"/>
      <w:sz w:val="24"/>
      <w:lang w:val="en-US" w:eastAsia="zh-CN" w:bidi="ar-SA"/>
    </w:rPr>
  </w:style>
  <w:style w:type="character" w:customStyle="1" w:styleId="Heading2Char">
    <w:name w:val="Heading 2 Char"/>
    <w:aliases w:val="h2 Char"/>
    <w:basedOn w:val="Heading1Char"/>
    <w:link w:val="Heading2"/>
    <w:rsid w:val="007449DD"/>
    <w:rPr>
      <w:b/>
      <w:noProof w:val="0"/>
      <w:sz w:val="24"/>
      <w:u w:val="single"/>
      <w:lang w:val="en-US" w:eastAsia="zh-CN" w:bidi="ar-SA"/>
    </w:rPr>
  </w:style>
  <w:style w:type="paragraph" w:customStyle="1" w:styleId="Notes">
    <w:name w:val="Notes"/>
    <w:basedOn w:val="Normal"/>
    <w:rsid w:val="00FE6160"/>
    <w:pPr>
      <w:spacing w:line="240" w:lineRule="auto"/>
      <w:ind w:left="2160" w:hanging="2160"/>
    </w:pPr>
    <w:rPr>
      <w:szCs w:val="24"/>
      <w:lang w:eastAsia="en-US"/>
    </w:rPr>
  </w:style>
  <w:style w:type="table" w:styleId="TableGrid">
    <w:name w:val="Table Grid"/>
    <w:basedOn w:val="TableNormal"/>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0">
    <w:name w:val="$Question"/>
    <w:basedOn w:val="Normal"/>
    <w:next w:val="NormalIndent"/>
    <w:rsid w:val="00F506F8"/>
    <w:pPr>
      <w:widowControl w:val="0"/>
      <w:spacing w:line="480" w:lineRule="exact"/>
      <w:ind w:left="576" w:hanging="576"/>
    </w:pPr>
    <w:rPr>
      <w:lang w:eastAsia="en-US"/>
    </w:rPr>
  </w:style>
  <w:style w:type="paragraph" w:customStyle="1" w:styleId="Answer0">
    <w:name w:val="$Answer"/>
    <w:basedOn w:val="Normal"/>
    <w:next w:val="NormalIndent"/>
    <w:rsid w:val="00F506F8"/>
    <w:pPr>
      <w:widowControl w:val="0"/>
      <w:spacing w:line="480" w:lineRule="exact"/>
      <w:ind w:left="576" w:hanging="576"/>
    </w:pPr>
    <w:rPr>
      <w:lang w:eastAsia="en-US"/>
    </w:rPr>
  </w:style>
  <w:style w:type="paragraph" w:customStyle="1" w:styleId="Header2QA">
    <w:name w:val="Header 2 Q&amp;A"/>
    <w:basedOn w:val="Normal"/>
    <w:rsid w:val="00F506F8"/>
    <w:pPr>
      <w:widowControl w:val="0"/>
      <w:spacing w:line="240" w:lineRule="auto"/>
      <w:ind w:left="6048" w:firstLine="0"/>
    </w:pPr>
    <w:rPr>
      <w:lang w:eastAsia="en-US"/>
    </w:rPr>
  </w:style>
  <w:style w:type="paragraph" w:customStyle="1" w:styleId="HeaderCover">
    <w:name w:val="HeaderCover"/>
    <w:basedOn w:val="Header2QA"/>
    <w:rsid w:val="00F506F8"/>
  </w:style>
  <w:style w:type="paragraph" w:customStyle="1" w:styleId="CenterUnderline">
    <w:name w:val="$CenterUnderline"/>
    <w:basedOn w:val="Normal"/>
    <w:rsid w:val="00F506F8"/>
    <w:pPr>
      <w:widowControl w:val="0"/>
      <w:spacing w:line="480" w:lineRule="exact"/>
      <w:ind w:firstLine="0"/>
      <w:jc w:val="center"/>
    </w:pPr>
    <w:rPr>
      <w:u w:val="single"/>
      <w:lang w:eastAsia="en-US"/>
    </w:rPr>
  </w:style>
  <w:style w:type="paragraph" w:customStyle="1" w:styleId="CenterNormal">
    <w:name w:val="$CenterNormal"/>
    <w:basedOn w:val="CenterUnderline"/>
    <w:rsid w:val="00F506F8"/>
    <w:pPr>
      <w:tabs>
        <w:tab w:val="left" w:pos="1296"/>
      </w:tabs>
      <w:spacing w:line="280" w:lineRule="exact"/>
    </w:pPr>
    <w:rPr>
      <w:u w:val="none"/>
    </w:rPr>
  </w:style>
  <w:style w:type="paragraph" w:customStyle="1" w:styleId="BulletNormal">
    <w:name w:val="$BulletNormal"/>
    <w:basedOn w:val="Normal"/>
    <w:rsid w:val="00F506F8"/>
    <w:pPr>
      <w:widowControl w:val="0"/>
      <w:spacing w:line="480" w:lineRule="exact"/>
      <w:ind w:left="1152" w:hanging="576"/>
    </w:pPr>
    <w:rPr>
      <w:lang w:eastAsia="en-US"/>
    </w:rPr>
  </w:style>
  <w:style w:type="paragraph" w:customStyle="1" w:styleId="BulletIndent">
    <w:name w:val="$BulletIndent"/>
    <w:basedOn w:val="BulletNormal"/>
    <w:rsid w:val="00F506F8"/>
    <w:pPr>
      <w:ind w:left="1728"/>
    </w:pPr>
  </w:style>
  <w:style w:type="paragraph" w:customStyle="1" w:styleId="Heading3Text">
    <w:name w:val="Heading 3 Text"/>
    <w:basedOn w:val="Normal"/>
    <w:rsid w:val="00F506F8"/>
    <w:pPr>
      <w:widowControl w:val="0"/>
      <w:overflowPunct w:val="0"/>
      <w:autoSpaceDE w:val="0"/>
      <w:autoSpaceDN w:val="0"/>
      <w:adjustRightInd w:val="0"/>
      <w:ind w:left="720"/>
      <w:textAlignment w:val="baseline"/>
    </w:pPr>
    <w:rPr>
      <w:rFonts w:ascii="NewCenturySchlbk" w:hAnsi="NewCenturySchlbk"/>
      <w:lang w:eastAsia="en-US"/>
    </w:rPr>
  </w:style>
  <w:style w:type="paragraph" w:customStyle="1" w:styleId="Quote3">
    <w:name w:val="Quote 3"/>
    <w:basedOn w:val="Normal"/>
    <w:rsid w:val="00F506F8"/>
    <w:pPr>
      <w:widowControl w:val="0"/>
      <w:overflowPunct w:val="0"/>
      <w:autoSpaceDE w:val="0"/>
      <w:autoSpaceDN w:val="0"/>
      <w:adjustRightInd w:val="0"/>
      <w:spacing w:before="240" w:line="240" w:lineRule="auto"/>
      <w:ind w:left="2880" w:right="2880" w:firstLine="0"/>
      <w:textAlignment w:val="baseline"/>
    </w:pPr>
    <w:rPr>
      <w:rFonts w:ascii="NewCenturySchlbk" w:hAnsi="NewCenturySchlbk"/>
      <w:lang w:eastAsia="en-US"/>
    </w:rPr>
  </w:style>
  <w:style w:type="paragraph" w:customStyle="1" w:styleId="Answer1">
    <w:name w:val="Answer"/>
    <w:basedOn w:val="Normal"/>
    <w:link w:val="AnswerChar"/>
    <w:rsid w:val="00C23F5E"/>
    <w:pPr>
      <w:spacing w:before="120" w:after="120" w:line="480" w:lineRule="auto"/>
      <w:ind w:left="720" w:hanging="720"/>
    </w:pPr>
  </w:style>
  <w:style w:type="character" w:customStyle="1" w:styleId="zzmpTrailerItem">
    <w:name w:val="zzmpTrailerItem"/>
    <w:rsid w:val="00425636"/>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questionChar">
    <w:name w:val="question Char"/>
    <w:basedOn w:val="DefaultParagraphFont"/>
    <w:link w:val="question"/>
    <w:rsid w:val="00E350AF"/>
    <w:rPr>
      <w:rFonts w:ascii="Times New Roman" w:hAnsi="Times New Roman"/>
      <w:b/>
      <w:snapToGrid w:val="0"/>
      <w:sz w:val="24"/>
    </w:rPr>
  </w:style>
  <w:style w:type="character" w:customStyle="1" w:styleId="answerChar1">
    <w:name w:val="answer Char1"/>
    <w:basedOn w:val="DefaultParagraphFont"/>
    <w:link w:val="answer"/>
    <w:rsid w:val="0057153B"/>
    <w:rPr>
      <w:sz w:val="24"/>
      <w:lang w:val="en-US" w:eastAsia="zh-CN" w:bidi="ar-SA"/>
    </w:rPr>
  </w:style>
  <w:style w:type="character" w:customStyle="1" w:styleId="AnswerChar">
    <w:name w:val="Answer Char"/>
    <w:basedOn w:val="DefaultParagraphFont"/>
    <w:link w:val="Answer1"/>
    <w:rsid w:val="00995356"/>
    <w:rPr>
      <w:sz w:val="24"/>
      <w:lang w:val="en-US" w:eastAsia="zh-CN" w:bidi="ar-SA"/>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semiHidden/>
    <w:locked/>
    <w:rsid w:val="00EE4185"/>
    <w:rPr>
      <w:rFonts w:ascii="Times New Roman" w:hAnsi="Times New Roman"/>
      <w:sz w:val="22"/>
      <w:lang w:eastAsia="zh-CN"/>
    </w:rPr>
  </w:style>
  <w:style w:type="paragraph" w:styleId="ListParagraph">
    <w:name w:val="List Paragraph"/>
    <w:basedOn w:val="Normal"/>
    <w:uiPriority w:val="34"/>
    <w:qFormat/>
    <w:rsid w:val="007117A6"/>
    <w:pPr>
      <w:ind w:left="720"/>
      <w:contextualSpacing/>
    </w:pPr>
  </w:style>
  <w:style w:type="paragraph" w:customStyle="1" w:styleId="TableText">
    <w:name w:val="Table Text"/>
    <w:basedOn w:val="BodyText"/>
    <w:rsid w:val="008668BA"/>
    <w:pPr>
      <w:spacing w:before="40" w:after="40"/>
      <w:jc w:val="left"/>
    </w:pPr>
    <w:rPr>
      <w:rFonts w:ascii="Garamond" w:eastAsia="MS Mincho" w:hAnsi="Garamond"/>
      <w:kern w:val="28"/>
      <w:sz w:val="22"/>
      <w:szCs w:val="22"/>
      <w:lang w:val="en-US" w:eastAsia="en-US"/>
    </w:rPr>
  </w:style>
  <w:style w:type="paragraph" w:customStyle="1" w:styleId="Body0">
    <w:name w:val="Body"/>
    <w:basedOn w:val="Normal"/>
    <w:link w:val="BodyChar1"/>
    <w:rsid w:val="008668BA"/>
    <w:pPr>
      <w:spacing w:before="120" w:after="120" w:line="240" w:lineRule="auto"/>
      <w:ind w:left="1440" w:firstLine="0"/>
    </w:pPr>
    <w:rPr>
      <w:rFonts w:ascii="Garamond" w:eastAsia="MS Mincho" w:hAnsi="Garamond"/>
      <w:kern w:val="28"/>
      <w:szCs w:val="24"/>
      <w:lang w:eastAsia="en-US"/>
    </w:rPr>
  </w:style>
  <w:style w:type="character" w:customStyle="1" w:styleId="BodyChar1">
    <w:name w:val="Body Char1"/>
    <w:link w:val="Body0"/>
    <w:rsid w:val="008668BA"/>
    <w:rPr>
      <w:rFonts w:ascii="Garamond" w:eastAsia="MS Mincho" w:hAnsi="Garamond"/>
      <w:kern w:val="28"/>
      <w:sz w:val="24"/>
      <w:szCs w:val="24"/>
    </w:rPr>
  </w:style>
  <w:style w:type="paragraph" w:styleId="Revision">
    <w:name w:val="Revision"/>
    <w:hidden/>
    <w:uiPriority w:val="99"/>
    <w:semiHidden/>
    <w:rsid w:val="003E1610"/>
    <w:rPr>
      <w:rFonts w:ascii="Times New Roman" w:hAnsi="Times New Roman"/>
      <w:sz w:val="24"/>
      <w:lang w:eastAsia="zh-CN"/>
    </w:rPr>
  </w:style>
  <w:style w:type="character" w:customStyle="1" w:styleId="oneclick-link">
    <w:name w:val="oneclick-link"/>
    <w:basedOn w:val="DefaultParagraphFont"/>
    <w:rsid w:val="00F33B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01F"/>
    <w:pPr>
      <w:spacing w:line="480" w:lineRule="atLeast"/>
      <w:ind w:firstLine="720"/>
    </w:pPr>
    <w:rPr>
      <w:rFonts w:ascii="Times New Roman" w:hAnsi="Times New Roman"/>
      <w:sz w:val="24"/>
      <w:lang w:eastAsia="zh-CN"/>
    </w:rPr>
  </w:style>
  <w:style w:type="paragraph" w:styleId="Heading1">
    <w:name w:val="heading 1"/>
    <w:aliases w:val="h1"/>
    <w:basedOn w:val="single"/>
    <w:next w:val="Normal"/>
    <w:link w:val="Heading1Char"/>
    <w:qFormat/>
    <w:pPr>
      <w:keepNext/>
      <w:keepLines/>
      <w:spacing w:after="320"/>
      <w:ind w:left="720" w:right="720" w:firstLine="0"/>
      <w:jc w:val="center"/>
      <w:outlineLvl w:val="0"/>
    </w:pPr>
    <w:rPr>
      <w:b/>
    </w:rPr>
  </w:style>
  <w:style w:type="paragraph" w:styleId="Heading2">
    <w:name w:val="heading 2"/>
    <w:aliases w:val="h2"/>
    <w:basedOn w:val="Heading1"/>
    <w:next w:val="Normal"/>
    <w:link w:val="Heading2Char"/>
    <w:qFormat/>
    <w:rsid w:val="007449DD"/>
    <w:pPr>
      <w:spacing w:before="360" w:after="360" w:line="240" w:lineRule="auto"/>
      <w:ind w:hanging="720"/>
      <w:jc w:val="left"/>
      <w:outlineLvl w:val="1"/>
    </w:pPr>
    <w:rPr>
      <w:u w:val="single"/>
    </w:rPr>
  </w:style>
  <w:style w:type="paragraph" w:styleId="Heading3">
    <w:name w:val="heading 3"/>
    <w:aliases w:val="h3"/>
    <w:basedOn w:val="Heading2"/>
    <w:next w:val="Normal"/>
    <w:qFormat/>
    <w:pPr>
      <w:spacing w:before="120"/>
      <w:ind w:left="1440"/>
      <w:outlineLvl w:val="2"/>
    </w:pPr>
  </w:style>
  <w:style w:type="paragraph" w:styleId="Heading4">
    <w:name w:val="heading 4"/>
    <w:aliases w:val="h4"/>
    <w:basedOn w:val="Heading3"/>
    <w:next w:val="Normal"/>
    <w:qFormat/>
    <w:pPr>
      <w:ind w:left="2160"/>
      <w:outlineLvl w:val="3"/>
    </w:pPr>
  </w:style>
  <w:style w:type="paragraph" w:styleId="Heading5">
    <w:name w:val="heading 5"/>
    <w:aliases w:val="h5"/>
    <w:basedOn w:val="Heading4"/>
    <w:next w:val="Normal"/>
    <w:qFormat/>
    <w:pPr>
      <w:ind w:left="2880"/>
      <w:outlineLvl w:val="4"/>
    </w:pPr>
  </w:style>
  <w:style w:type="paragraph" w:styleId="Heading6">
    <w:name w:val="heading 6"/>
    <w:aliases w:val="h6"/>
    <w:basedOn w:val="Heading5"/>
    <w:next w:val="Normal"/>
    <w:qFormat/>
    <w:pPr>
      <w:ind w:left="3600"/>
      <w:outlineLvl w:val="5"/>
    </w:pPr>
  </w:style>
  <w:style w:type="paragraph" w:styleId="Heading7">
    <w:name w:val="heading 7"/>
    <w:aliases w:val="h7"/>
    <w:basedOn w:val="Heading6"/>
    <w:next w:val="Normal"/>
    <w:qFormat/>
    <w:pPr>
      <w:ind w:left="4320"/>
      <w:outlineLvl w:val="6"/>
    </w:pPr>
  </w:style>
  <w:style w:type="paragraph" w:styleId="Heading8">
    <w:name w:val="heading 8"/>
    <w:aliases w:val="h8"/>
    <w:basedOn w:val="Heading6"/>
    <w:next w:val="Normal"/>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pPr>
      <w:spacing w:before="240" w:line="240" w:lineRule="atLeast"/>
    </w:pPr>
  </w:style>
  <w:style w:type="character" w:styleId="CommentReference">
    <w:name w:val="annotation reference"/>
    <w:basedOn w:val="DefaultParagraphFont"/>
    <w:semiHidden/>
    <w:rPr>
      <w:rFonts w:ascii="Univers (WN)" w:hAnsi="Univers (WN)"/>
      <w:position w:val="4"/>
      <w:sz w:val="16"/>
      <w:u w:val="double"/>
    </w:rPr>
  </w:style>
  <w:style w:type="paragraph" w:styleId="CommentText">
    <w:name w:val="annotation text"/>
    <w:basedOn w:val="FootnoteText"/>
    <w:semiHidden/>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pPr>
      <w:tabs>
        <w:tab w:val="center" w:pos="4507"/>
        <w:tab w:val="right" w:pos="9000"/>
      </w:tabs>
      <w:ind w:right="4320"/>
    </w:pPr>
    <w:rPr>
      <w:color w:val="000000"/>
    </w:rPr>
  </w:style>
  <w:style w:type="paragraph" w:customStyle="1" w:styleId="plain">
    <w:name w:val="plain"/>
    <w:basedOn w:val="unjustifiedblock"/>
    <w:pPr>
      <w:spacing w:before="0"/>
    </w:pPr>
  </w:style>
  <w:style w:type="paragraph" w:styleId="Header">
    <w:name w:val="header"/>
    <w:basedOn w:val="plain"/>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pPr>
      <w:ind w:firstLine="0"/>
    </w:pPr>
  </w:style>
  <w:style w:type="paragraph" w:customStyle="1" w:styleId="coverpage">
    <w:name w:val="cover page"/>
    <w:basedOn w:val="unjustifiedblock"/>
    <w:pPr>
      <w:jc w:val="right"/>
    </w:pPr>
  </w:style>
  <w:style w:type="paragraph" w:customStyle="1" w:styleId="center">
    <w:name w:val="center"/>
    <w:basedOn w:val="unjustifiedblock"/>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pPr>
      <w:keepNext/>
      <w:ind w:left="720" w:right="720"/>
    </w:pPr>
    <w:rPr>
      <w:b/>
    </w:rPr>
  </w:style>
  <w:style w:type="paragraph" w:customStyle="1" w:styleId="normal3">
    <w:name w:val="normal3"/>
    <w:basedOn w:val="normal2"/>
    <w:pPr>
      <w:ind w:firstLine="2160"/>
    </w:pPr>
  </w:style>
  <w:style w:type="paragraph" w:customStyle="1" w:styleId="normalhanging">
    <w:name w:val="normal hanging"/>
    <w:basedOn w:val="Normal"/>
    <w:pPr>
      <w:ind w:left="720" w:hanging="720"/>
    </w:pPr>
  </w:style>
  <w:style w:type="paragraph" w:customStyle="1" w:styleId="righthalf">
    <w:name w:val="right half"/>
    <w:basedOn w:val="unjustifiedblock"/>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spacing w:line="240" w:lineRule="auto"/>
      <w:ind w:left="2880" w:firstLine="1440"/>
    </w:pPr>
  </w:style>
  <w:style w:type="paragraph" w:styleId="EnvelopeReturn">
    <w:name w:val="envelope return"/>
    <w:basedOn w:val="Normal"/>
    <w:pPr>
      <w:spacing w:line="240" w:lineRule="auto"/>
      <w:ind w:firstLine="0"/>
    </w:pPr>
    <w:rPr>
      <w:sz w:val="20"/>
    </w:rPr>
  </w:style>
  <w:style w:type="paragraph" w:styleId="TOAHeading">
    <w:name w:val="toa heading"/>
    <w:basedOn w:val="Normal"/>
    <w:next w:val="Normal"/>
    <w:semiHidden/>
    <w:pPr>
      <w:spacing w:before="120"/>
      <w:ind w:firstLine="0"/>
    </w:pPr>
    <w:rPr>
      <w:b/>
    </w:rPr>
  </w:style>
  <w:style w:type="paragraph" w:styleId="TableofAuthorities">
    <w:name w:val="table of authorities"/>
    <w:basedOn w:val="Normal"/>
    <w:next w:val="Normal"/>
    <w:semiHidden/>
    <w:pPr>
      <w:tabs>
        <w:tab w:val="right" w:leader="dot" w:pos="9000"/>
      </w:tabs>
      <w:spacing w:before="240" w:line="240" w:lineRule="auto"/>
      <w:ind w:left="245" w:right="1440" w:hanging="245"/>
    </w:pPr>
  </w:style>
  <w:style w:type="paragraph" w:customStyle="1" w:styleId="ti">
    <w:name w:val="ti"/>
    <w:basedOn w:val="normalblock"/>
    <w:rPr>
      <w:b/>
    </w:rPr>
  </w:style>
  <w:style w:type="paragraph" w:styleId="BodyTextIndent">
    <w:name w:val="Body Text Indent"/>
    <w:basedOn w:val="Normal"/>
    <w:pPr>
      <w:spacing w:line="240" w:lineRule="auto"/>
    </w:pPr>
    <w:rPr>
      <w:rFonts w:ascii="Arial" w:hAnsi="Arial"/>
      <w:sz w:val="22"/>
    </w:rPr>
  </w:style>
  <w:style w:type="paragraph" w:styleId="BodyText">
    <w:name w:val="Body Text"/>
    <w:aliases w:val="bt"/>
    <w:basedOn w:val="Normal"/>
    <w:pPr>
      <w:spacing w:line="240" w:lineRule="auto"/>
      <w:ind w:firstLine="0"/>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E350AF"/>
    <w:pPr>
      <w:keepNext/>
      <w:spacing w:after="120" w:line="480" w:lineRule="auto"/>
    </w:pPr>
    <w:rPr>
      <w:b/>
      <w:snapToGrid w:val="0"/>
      <w:lang w:eastAsia="en-US"/>
    </w:rPr>
  </w:style>
  <w:style w:type="paragraph" w:customStyle="1" w:styleId="answer">
    <w:name w:val="answer"/>
    <w:basedOn w:val="Normal"/>
    <w:link w:val="answerChar1"/>
    <w:pPr>
      <w:spacing w:before="120" w:after="120" w:line="480" w:lineRule="auto"/>
      <w:ind w:left="720" w:hanging="720"/>
    </w:p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line="240" w:lineRule="auto"/>
    </w:pPr>
    <w:rPr>
      <w:b/>
    </w:rPr>
  </w:style>
  <w:style w:type="paragraph" w:styleId="BodyTextIndent2">
    <w:name w:val="Body Text Indent 2"/>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styleId="LineNumber">
    <w:name w:val="line number"/>
    <w:basedOn w:val="DefaultParagraphFont"/>
    <w:rPr>
      <w:rFonts w:ascii="Times New Roman" w:hAnsi="Times New Roman"/>
      <w:sz w:val="24"/>
    </w:rPr>
  </w:style>
  <w:style w:type="paragraph" w:customStyle="1" w:styleId="BulletSS">
    <w:name w:val="Bullet SS"/>
    <w:basedOn w:val="Normal"/>
    <w:pPr>
      <w:numPr>
        <w:numId w:val="1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pPr>
      <w:tabs>
        <w:tab w:val="left" w:pos="533"/>
        <w:tab w:val="left" w:pos="734"/>
      </w:tabs>
      <w:spacing w:line="240" w:lineRule="auto"/>
      <w:ind w:left="533" w:hanging="317"/>
    </w:pPr>
    <w:rPr>
      <w:rFonts w:ascii="Times" w:hAnsi="Times"/>
      <w:sz w:val="23"/>
    </w:rPr>
  </w:style>
  <w:style w:type="paragraph" w:customStyle="1" w:styleId="EmDashDS">
    <w:name w:val="EmDash DS"/>
    <w:basedOn w:val="Normal"/>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pPr>
      <w:tabs>
        <w:tab w:val="left" w:pos="734"/>
      </w:tabs>
      <w:spacing w:line="240" w:lineRule="auto"/>
      <w:ind w:left="734" w:hanging="201"/>
    </w:pPr>
    <w:rPr>
      <w:rFonts w:ascii="Times" w:hAnsi="Times"/>
      <w:sz w:val="23"/>
    </w:rPr>
  </w:style>
  <w:style w:type="paragraph" w:customStyle="1" w:styleId="EnDashDS">
    <w:name w:val="EnDash DS"/>
    <w:basedOn w:val="Normal"/>
    <w:pPr>
      <w:tabs>
        <w:tab w:val="left" w:pos="734"/>
      </w:tabs>
      <w:spacing w:after="260" w:line="240" w:lineRule="auto"/>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line="240" w:lineRule="auto"/>
    </w:pPr>
    <w:rPr>
      <w:rFonts w:ascii="Times" w:hAnsi="Times"/>
      <w:sz w:val="23"/>
    </w:rPr>
  </w:style>
  <w:style w:type="paragraph" w:customStyle="1" w:styleId="Numbr1-9SS">
    <w:name w:val="Numbr 1-9 SS"/>
    <w:basedOn w:val="Normal"/>
    <w:pPr>
      <w:numPr>
        <w:numId w:val="1"/>
      </w:numPr>
      <w:tabs>
        <w:tab w:val="left" w:pos="547"/>
        <w:tab w:val="left" w:pos="878"/>
      </w:tabs>
      <w:spacing w:line="240" w:lineRule="auto"/>
    </w:pPr>
    <w:rPr>
      <w:rFonts w:ascii="Times" w:hAnsi="Times"/>
      <w:sz w:val="23"/>
    </w:rPr>
  </w:style>
  <w:style w:type="paragraph" w:customStyle="1" w:styleId="Numbr10SS">
    <w:name w:val="Numbr 10+ SS"/>
    <w:basedOn w:val="Normal"/>
    <w:pPr>
      <w:numPr>
        <w:numId w:val="2"/>
      </w:numPr>
      <w:tabs>
        <w:tab w:val="left" w:pos="547"/>
        <w:tab w:val="left" w:pos="878"/>
      </w:tabs>
      <w:spacing w:line="240" w:lineRule="auto"/>
    </w:pPr>
    <w:rPr>
      <w:rFonts w:ascii="Times" w:hAnsi="Times"/>
      <w:sz w:val="23"/>
    </w:rPr>
  </w:style>
  <w:style w:type="paragraph" w:customStyle="1" w:styleId="Numbr1-9DS">
    <w:name w:val="Numbr 1-9 DS"/>
    <w:basedOn w:val="Normal"/>
    <w:pPr>
      <w:numPr>
        <w:numId w:val="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pPr>
      <w:numPr>
        <w:numId w:val="5"/>
      </w:numPr>
      <w:tabs>
        <w:tab w:val="clear" w:pos="360"/>
        <w:tab w:val="left" w:pos="187"/>
      </w:tabs>
      <w:spacing w:line="240" w:lineRule="auto"/>
    </w:pPr>
    <w:rPr>
      <w:rFonts w:ascii="Times" w:hAnsi="Times"/>
      <w:sz w:val="20"/>
    </w:rPr>
  </w:style>
  <w:style w:type="paragraph" w:customStyle="1" w:styleId="Table3Data-EmDash">
    <w:name w:val="Table3/Data-EmDash"/>
    <w:basedOn w:val="Normal"/>
    <w:pPr>
      <w:numPr>
        <w:numId w:val="6"/>
      </w:numPr>
      <w:tabs>
        <w:tab w:val="clear" w:pos="547"/>
        <w:tab w:val="left" w:pos="504"/>
      </w:tabs>
      <w:spacing w:line="240" w:lineRule="auto"/>
    </w:pPr>
    <w:rPr>
      <w:rFonts w:ascii="Times" w:hAnsi="Times"/>
      <w:sz w:val="20"/>
    </w:rPr>
  </w:style>
  <w:style w:type="paragraph" w:customStyle="1" w:styleId="Tab5Data-EmDash">
    <w:name w:val="Tab5/Data-EmDash"/>
    <w:basedOn w:val="Normal"/>
    <w:pPr>
      <w:numPr>
        <w:numId w:val="8"/>
      </w:numPr>
      <w:tabs>
        <w:tab w:val="clear" w:pos="547"/>
        <w:tab w:val="left" w:pos="504"/>
      </w:tabs>
      <w:spacing w:line="240" w:lineRule="auto"/>
    </w:pPr>
    <w:rPr>
      <w:rFonts w:ascii="Times" w:hAnsi="Times"/>
      <w:sz w:val="20"/>
    </w:rPr>
  </w:style>
  <w:style w:type="paragraph" w:customStyle="1" w:styleId="Tab5Data-Bullet">
    <w:name w:val="Tab5/Data-Bullet"/>
    <w:basedOn w:val="Normal"/>
    <w:pPr>
      <w:numPr>
        <w:numId w:val="7"/>
      </w:numPr>
      <w:tabs>
        <w:tab w:val="clear" w:pos="360"/>
        <w:tab w:val="left" w:pos="187"/>
      </w:tabs>
      <w:spacing w:line="240" w:lineRule="auto"/>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line="240" w:lineRule="auto"/>
      <w:ind w:firstLine="0"/>
    </w:pPr>
    <w:rPr>
      <w:rFonts w:ascii="Times" w:hAnsi="Times"/>
      <w:sz w:val="23"/>
    </w:rPr>
  </w:style>
  <w:style w:type="paragraph" w:customStyle="1" w:styleId="Tab5Data-EnDash">
    <w:name w:val="Tab5/Data-EnDash"/>
    <w:basedOn w:val="Normal"/>
    <w:pPr>
      <w:numPr>
        <w:numId w:val="12"/>
      </w:numPr>
      <w:tabs>
        <w:tab w:val="clear" w:pos="864"/>
        <w:tab w:val="left" w:pos="706"/>
      </w:tabs>
      <w:spacing w:line="240" w:lineRule="auto"/>
    </w:pPr>
    <w:rPr>
      <w:rFonts w:ascii="Times" w:hAnsi="Times"/>
      <w:sz w:val="20"/>
    </w:rPr>
  </w:style>
  <w:style w:type="paragraph" w:customStyle="1" w:styleId="Table3Data-EnDash">
    <w:name w:val="Table3/Data-EnDash"/>
    <w:basedOn w:val="Normal"/>
    <w:pPr>
      <w:numPr>
        <w:numId w:val="13"/>
      </w:numPr>
      <w:tabs>
        <w:tab w:val="clear" w:pos="864"/>
        <w:tab w:val="left" w:pos="706"/>
      </w:tabs>
      <w:spacing w:line="240" w:lineRule="auto"/>
    </w:pPr>
    <w:rPr>
      <w:rFonts w:ascii="Times" w:hAnsi="Times"/>
      <w:sz w:val="20"/>
    </w:rPr>
  </w:style>
  <w:style w:type="paragraph" w:styleId="BodyTextIndent3">
    <w:name w:val="Body Text Indent 3"/>
    <w:basedOn w:val="Normal"/>
    <w:pPr>
      <w:spacing w:line="240" w:lineRule="auto"/>
      <w:ind w:left="1440" w:firstLine="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line="240" w:lineRule="auto"/>
      <w:ind w:firstLine="0"/>
    </w:pPr>
    <w:rPr>
      <w:noProof/>
      <w:color w:val="000000"/>
      <w:sz w:val="20"/>
    </w:rPr>
  </w:style>
  <w:style w:type="paragraph" w:customStyle="1" w:styleId="H1">
    <w:name w:val="H1"/>
    <w:basedOn w:val="Normal"/>
    <w:next w:val="Normal"/>
    <w:pPr>
      <w:keepNext/>
      <w:spacing w:before="100" w:after="100" w:line="240" w:lineRule="auto"/>
      <w:ind w:firstLine="0"/>
      <w:outlineLvl w:val="1"/>
    </w:pPr>
    <w:rPr>
      <w:b/>
      <w:snapToGrid w:val="0"/>
      <w:kern w:val="36"/>
      <w:sz w:val="48"/>
      <w:lang w:eastAsia="en-US"/>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napToGrid w:val="0"/>
      <w:sz w:val="20"/>
      <w:lang w:eastAsia="en-US"/>
    </w:rPr>
  </w:style>
  <w:style w:type="paragraph" w:styleId="BodyText2">
    <w:name w:val="Body Text 2"/>
    <w:basedOn w:val="Normal"/>
    <w:pPr>
      <w:spacing w:line="240" w:lineRule="auto"/>
      <w:ind w:firstLine="0"/>
    </w:pPr>
  </w:style>
  <w:style w:type="paragraph" w:styleId="BodyText3">
    <w:name w:val="Body Text 3"/>
    <w:basedOn w:val="Normal"/>
    <w:pPr>
      <w:spacing w:line="360" w:lineRule="auto"/>
      <w:ind w:right="-720" w:firstLine="0"/>
    </w:pPr>
    <w:rPr>
      <w:snapToGrid w:val="0"/>
      <w:lang w:eastAsia="en-US"/>
    </w:rPr>
  </w:style>
  <w:style w:type="paragraph" w:customStyle="1" w:styleId="SingleSpacing">
    <w:name w:val="Single Spacing"/>
    <w:basedOn w:val="Normal"/>
    <w:pPr>
      <w:spacing w:line="240" w:lineRule="exact"/>
      <w:ind w:firstLine="0"/>
    </w:pPr>
    <w:rPr>
      <w:sz w:val="26"/>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semiHidden/>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line="240" w:lineRule="auto"/>
      <w:ind w:right="1440"/>
    </w:pPr>
    <w:rPr>
      <w:szCs w:val="24"/>
      <w:lang w:eastAsia="en-US"/>
    </w:rPr>
  </w:style>
  <w:style w:type="character" w:styleId="Strong">
    <w:name w:val="Strong"/>
    <w:basedOn w:val="DefaultParagraphFont"/>
    <w:qFormat/>
    <w:rPr>
      <w:b/>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ind w:firstLine="0"/>
    </w:pPr>
    <w:rPr>
      <w:b/>
      <w:bCs/>
      <w:sz w:val="20"/>
      <w:lang w:eastAsia="en-US"/>
    </w:rPr>
  </w:style>
  <w:style w:type="paragraph" w:customStyle="1" w:styleId="Arial11">
    <w:name w:val="Arial 11"/>
    <w:aliases w:val="Line Space 1.5,Justified"/>
    <w:basedOn w:val="Normal"/>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semiHidden/>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CF3F7A"/>
    <w:rPr>
      <w:szCs w:val="24"/>
    </w:rPr>
  </w:style>
  <w:style w:type="paragraph" w:styleId="NoteHeading">
    <w:name w:val="Note Heading"/>
    <w:basedOn w:val="Normal"/>
    <w:next w:val="Normal"/>
    <w:rsid w:val="00CF3F7A"/>
  </w:style>
  <w:style w:type="paragraph" w:styleId="PlainText">
    <w:name w:val="Plain Text"/>
    <w:basedOn w:val="Normal"/>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szCs w:val="24"/>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FE6160"/>
    <w:rPr>
      <w:b/>
      <w:noProof w:val="0"/>
      <w:sz w:val="24"/>
      <w:lang w:val="en-US" w:eastAsia="zh-CN" w:bidi="ar-SA"/>
    </w:rPr>
  </w:style>
  <w:style w:type="character" w:customStyle="1" w:styleId="Heading2Char">
    <w:name w:val="Heading 2 Char"/>
    <w:aliases w:val="h2 Char"/>
    <w:basedOn w:val="Heading1Char"/>
    <w:link w:val="Heading2"/>
    <w:rsid w:val="007449DD"/>
    <w:rPr>
      <w:b/>
      <w:noProof w:val="0"/>
      <w:sz w:val="24"/>
      <w:u w:val="single"/>
      <w:lang w:val="en-US" w:eastAsia="zh-CN" w:bidi="ar-SA"/>
    </w:rPr>
  </w:style>
  <w:style w:type="paragraph" w:customStyle="1" w:styleId="Notes">
    <w:name w:val="Notes"/>
    <w:basedOn w:val="Normal"/>
    <w:rsid w:val="00FE6160"/>
    <w:pPr>
      <w:spacing w:line="240" w:lineRule="auto"/>
      <w:ind w:left="2160" w:hanging="2160"/>
    </w:pPr>
    <w:rPr>
      <w:szCs w:val="24"/>
      <w:lang w:eastAsia="en-US"/>
    </w:rPr>
  </w:style>
  <w:style w:type="table" w:styleId="TableGrid">
    <w:name w:val="Table Grid"/>
    <w:basedOn w:val="TableNormal"/>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0">
    <w:name w:val="$Question"/>
    <w:basedOn w:val="Normal"/>
    <w:next w:val="NormalIndent"/>
    <w:rsid w:val="00F506F8"/>
    <w:pPr>
      <w:widowControl w:val="0"/>
      <w:spacing w:line="480" w:lineRule="exact"/>
      <w:ind w:left="576" w:hanging="576"/>
    </w:pPr>
    <w:rPr>
      <w:lang w:eastAsia="en-US"/>
    </w:rPr>
  </w:style>
  <w:style w:type="paragraph" w:customStyle="1" w:styleId="Answer0">
    <w:name w:val="$Answer"/>
    <w:basedOn w:val="Normal"/>
    <w:next w:val="NormalIndent"/>
    <w:rsid w:val="00F506F8"/>
    <w:pPr>
      <w:widowControl w:val="0"/>
      <w:spacing w:line="480" w:lineRule="exact"/>
      <w:ind w:left="576" w:hanging="576"/>
    </w:pPr>
    <w:rPr>
      <w:lang w:eastAsia="en-US"/>
    </w:rPr>
  </w:style>
  <w:style w:type="paragraph" w:customStyle="1" w:styleId="Header2QA">
    <w:name w:val="Header 2 Q&amp;A"/>
    <w:basedOn w:val="Normal"/>
    <w:rsid w:val="00F506F8"/>
    <w:pPr>
      <w:widowControl w:val="0"/>
      <w:spacing w:line="240" w:lineRule="auto"/>
      <w:ind w:left="6048" w:firstLine="0"/>
    </w:pPr>
    <w:rPr>
      <w:lang w:eastAsia="en-US"/>
    </w:rPr>
  </w:style>
  <w:style w:type="paragraph" w:customStyle="1" w:styleId="HeaderCover">
    <w:name w:val="HeaderCover"/>
    <w:basedOn w:val="Header2QA"/>
    <w:rsid w:val="00F506F8"/>
  </w:style>
  <w:style w:type="paragraph" w:customStyle="1" w:styleId="CenterUnderline">
    <w:name w:val="$CenterUnderline"/>
    <w:basedOn w:val="Normal"/>
    <w:rsid w:val="00F506F8"/>
    <w:pPr>
      <w:widowControl w:val="0"/>
      <w:spacing w:line="480" w:lineRule="exact"/>
      <w:ind w:firstLine="0"/>
      <w:jc w:val="center"/>
    </w:pPr>
    <w:rPr>
      <w:u w:val="single"/>
      <w:lang w:eastAsia="en-US"/>
    </w:rPr>
  </w:style>
  <w:style w:type="paragraph" w:customStyle="1" w:styleId="CenterNormal">
    <w:name w:val="$CenterNormal"/>
    <w:basedOn w:val="CenterUnderline"/>
    <w:rsid w:val="00F506F8"/>
    <w:pPr>
      <w:tabs>
        <w:tab w:val="left" w:pos="1296"/>
      </w:tabs>
      <w:spacing w:line="280" w:lineRule="exact"/>
    </w:pPr>
    <w:rPr>
      <w:u w:val="none"/>
    </w:rPr>
  </w:style>
  <w:style w:type="paragraph" w:customStyle="1" w:styleId="BulletNormal">
    <w:name w:val="$BulletNormal"/>
    <w:basedOn w:val="Normal"/>
    <w:rsid w:val="00F506F8"/>
    <w:pPr>
      <w:widowControl w:val="0"/>
      <w:spacing w:line="480" w:lineRule="exact"/>
      <w:ind w:left="1152" w:hanging="576"/>
    </w:pPr>
    <w:rPr>
      <w:lang w:eastAsia="en-US"/>
    </w:rPr>
  </w:style>
  <w:style w:type="paragraph" w:customStyle="1" w:styleId="BulletIndent">
    <w:name w:val="$BulletIndent"/>
    <w:basedOn w:val="BulletNormal"/>
    <w:rsid w:val="00F506F8"/>
    <w:pPr>
      <w:ind w:left="1728"/>
    </w:pPr>
  </w:style>
  <w:style w:type="paragraph" w:customStyle="1" w:styleId="Heading3Text">
    <w:name w:val="Heading 3 Text"/>
    <w:basedOn w:val="Normal"/>
    <w:rsid w:val="00F506F8"/>
    <w:pPr>
      <w:widowControl w:val="0"/>
      <w:overflowPunct w:val="0"/>
      <w:autoSpaceDE w:val="0"/>
      <w:autoSpaceDN w:val="0"/>
      <w:adjustRightInd w:val="0"/>
      <w:ind w:left="720"/>
      <w:textAlignment w:val="baseline"/>
    </w:pPr>
    <w:rPr>
      <w:rFonts w:ascii="NewCenturySchlbk" w:hAnsi="NewCenturySchlbk"/>
      <w:lang w:eastAsia="en-US"/>
    </w:rPr>
  </w:style>
  <w:style w:type="paragraph" w:customStyle="1" w:styleId="Quote3">
    <w:name w:val="Quote 3"/>
    <w:basedOn w:val="Normal"/>
    <w:rsid w:val="00F506F8"/>
    <w:pPr>
      <w:widowControl w:val="0"/>
      <w:overflowPunct w:val="0"/>
      <w:autoSpaceDE w:val="0"/>
      <w:autoSpaceDN w:val="0"/>
      <w:adjustRightInd w:val="0"/>
      <w:spacing w:before="240" w:line="240" w:lineRule="auto"/>
      <w:ind w:left="2880" w:right="2880" w:firstLine="0"/>
      <w:textAlignment w:val="baseline"/>
    </w:pPr>
    <w:rPr>
      <w:rFonts w:ascii="NewCenturySchlbk" w:hAnsi="NewCenturySchlbk"/>
      <w:lang w:eastAsia="en-US"/>
    </w:rPr>
  </w:style>
  <w:style w:type="paragraph" w:customStyle="1" w:styleId="Answer1">
    <w:name w:val="Answer"/>
    <w:basedOn w:val="Normal"/>
    <w:link w:val="AnswerChar"/>
    <w:rsid w:val="00C23F5E"/>
    <w:pPr>
      <w:spacing w:before="120" w:after="120" w:line="480" w:lineRule="auto"/>
      <w:ind w:left="720" w:hanging="720"/>
    </w:pPr>
  </w:style>
  <w:style w:type="character" w:customStyle="1" w:styleId="zzmpTrailerItem">
    <w:name w:val="zzmpTrailerItem"/>
    <w:rsid w:val="00425636"/>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questionChar">
    <w:name w:val="question Char"/>
    <w:basedOn w:val="DefaultParagraphFont"/>
    <w:link w:val="question"/>
    <w:rsid w:val="00E350AF"/>
    <w:rPr>
      <w:rFonts w:ascii="Times New Roman" w:hAnsi="Times New Roman"/>
      <w:b/>
      <w:snapToGrid w:val="0"/>
      <w:sz w:val="24"/>
    </w:rPr>
  </w:style>
  <w:style w:type="character" w:customStyle="1" w:styleId="answerChar1">
    <w:name w:val="answer Char1"/>
    <w:basedOn w:val="DefaultParagraphFont"/>
    <w:link w:val="answer"/>
    <w:rsid w:val="0057153B"/>
    <w:rPr>
      <w:sz w:val="24"/>
      <w:lang w:val="en-US" w:eastAsia="zh-CN" w:bidi="ar-SA"/>
    </w:rPr>
  </w:style>
  <w:style w:type="character" w:customStyle="1" w:styleId="AnswerChar">
    <w:name w:val="Answer Char"/>
    <w:basedOn w:val="DefaultParagraphFont"/>
    <w:link w:val="Answer1"/>
    <w:rsid w:val="00995356"/>
    <w:rPr>
      <w:sz w:val="24"/>
      <w:lang w:val="en-US" w:eastAsia="zh-CN" w:bidi="ar-SA"/>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semiHidden/>
    <w:locked/>
    <w:rsid w:val="00EE4185"/>
    <w:rPr>
      <w:rFonts w:ascii="Times New Roman" w:hAnsi="Times New Roman"/>
      <w:sz w:val="22"/>
      <w:lang w:eastAsia="zh-CN"/>
    </w:rPr>
  </w:style>
  <w:style w:type="paragraph" w:styleId="ListParagraph">
    <w:name w:val="List Paragraph"/>
    <w:basedOn w:val="Normal"/>
    <w:uiPriority w:val="34"/>
    <w:qFormat/>
    <w:rsid w:val="007117A6"/>
    <w:pPr>
      <w:ind w:left="720"/>
      <w:contextualSpacing/>
    </w:pPr>
  </w:style>
  <w:style w:type="paragraph" w:customStyle="1" w:styleId="TableText">
    <w:name w:val="Table Text"/>
    <w:basedOn w:val="BodyText"/>
    <w:rsid w:val="008668BA"/>
    <w:pPr>
      <w:spacing w:before="40" w:after="40"/>
      <w:jc w:val="left"/>
    </w:pPr>
    <w:rPr>
      <w:rFonts w:ascii="Garamond" w:eastAsia="MS Mincho" w:hAnsi="Garamond"/>
      <w:kern w:val="28"/>
      <w:sz w:val="22"/>
      <w:szCs w:val="22"/>
      <w:lang w:val="en-US" w:eastAsia="en-US"/>
    </w:rPr>
  </w:style>
  <w:style w:type="paragraph" w:customStyle="1" w:styleId="Body0">
    <w:name w:val="Body"/>
    <w:basedOn w:val="Normal"/>
    <w:link w:val="BodyChar1"/>
    <w:rsid w:val="008668BA"/>
    <w:pPr>
      <w:spacing w:before="120" w:after="120" w:line="240" w:lineRule="auto"/>
      <w:ind w:left="1440" w:firstLine="0"/>
    </w:pPr>
    <w:rPr>
      <w:rFonts w:ascii="Garamond" w:eastAsia="MS Mincho" w:hAnsi="Garamond"/>
      <w:kern w:val="28"/>
      <w:szCs w:val="24"/>
      <w:lang w:eastAsia="en-US"/>
    </w:rPr>
  </w:style>
  <w:style w:type="character" w:customStyle="1" w:styleId="BodyChar1">
    <w:name w:val="Body Char1"/>
    <w:link w:val="Body0"/>
    <w:rsid w:val="008668BA"/>
    <w:rPr>
      <w:rFonts w:ascii="Garamond" w:eastAsia="MS Mincho" w:hAnsi="Garamond"/>
      <w:kern w:val="28"/>
      <w:sz w:val="24"/>
      <w:szCs w:val="24"/>
    </w:rPr>
  </w:style>
  <w:style w:type="paragraph" w:styleId="Revision">
    <w:name w:val="Revision"/>
    <w:hidden/>
    <w:uiPriority w:val="99"/>
    <w:semiHidden/>
    <w:rsid w:val="003E1610"/>
    <w:rPr>
      <w:rFonts w:ascii="Times New Roman" w:hAnsi="Times New Roman"/>
      <w:sz w:val="24"/>
      <w:lang w:eastAsia="zh-CN"/>
    </w:rPr>
  </w:style>
  <w:style w:type="character" w:customStyle="1" w:styleId="oneclick-link">
    <w:name w:val="oneclick-link"/>
    <w:basedOn w:val="DefaultParagraphFont"/>
    <w:rsid w:val="00F33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16720">
      <w:bodyDiv w:val="1"/>
      <w:marLeft w:val="0"/>
      <w:marRight w:val="0"/>
      <w:marTop w:val="0"/>
      <w:marBottom w:val="0"/>
      <w:divBdr>
        <w:top w:val="none" w:sz="0" w:space="0" w:color="auto"/>
        <w:left w:val="none" w:sz="0" w:space="0" w:color="auto"/>
        <w:bottom w:val="none" w:sz="0" w:space="0" w:color="auto"/>
        <w:right w:val="none" w:sz="0" w:space="0" w:color="auto"/>
      </w:divBdr>
    </w:div>
    <w:div w:id="170418904">
      <w:bodyDiv w:val="1"/>
      <w:marLeft w:val="0"/>
      <w:marRight w:val="0"/>
      <w:marTop w:val="0"/>
      <w:marBottom w:val="0"/>
      <w:divBdr>
        <w:top w:val="none" w:sz="0" w:space="0" w:color="auto"/>
        <w:left w:val="none" w:sz="0" w:space="0" w:color="auto"/>
        <w:bottom w:val="none" w:sz="0" w:space="0" w:color="auto"/>
        <w:right w:val="none" w:sz="0" w:space="0" w:color="auto"/>
      </w:divBdr>
    </w:div>
    <w:div w:id="227307478">
      <w:bodyDiv w:val="1"/>
      <w:marLeft w:val="0"/>
      <w:marRight w:val="0"/>
      <w:marTop w:val="0"/>
      <w:marBottom w:val="0"/>
      <w:divBdr>
        <w:top w:val="none" w:sz="0" w:space="0" w:color="auto"/>
        <w:left w:val="none" w:sz="0" w:space="0" w:color="auto"/>
        <w:bottom w:val="none" w:sz="0" w:space="0" w:color="auto"/>
        <w:right w:val="none" w:sz="0" w:space="0" w:color="auto"/>
      </w:divBdr>
    </w:div>
    <w:div w:id="282344457">
      <w:bodyDiv w:val="1"/>
      <w:marLeft w:val="0"/>
      <w:marRight w:val="0"/>
      <w:marTop w:val="0"/>
      <w:marBottom w:val="0"/>
      <w:divBdr>
        <w:top w:val="none" w:sz="0" w:space="0" w:color="auto"/>
        <w:left w:val="none" w:sz="0" w:space="0" w:color="auto"/>
        <w:bottom w:val="none" w:sz="0" w:space="0" w:color="auto"/>
        <w:right w:val="none" w:sz="0" w:space="0" w:color="auto"/>
      </w:divBdr>
    </w:div>
    <w:div w:id="330182159">
      <w:bodyDiv w:val="1"/>
      <w:marLeft w:val="0"/>
      <w:marRight w:val="0"/>
      <w:marTop w:val="0"/>
      <w:marBottom w:val="0"/>
      <w:divBdr>
        <w:top w:val="none" w:sz="0" w:space="0" w:color="auto"/>
        <w:left w:val="none" w:sz="0" w:space="0" w:color="auto"/>
        <w:bottom w:val="none" w:sz="0" w:space="0" w:color="auto"/>
        <w:right w:val="none" w:sz="0" w:space="0" w:color="auto"/>
      </w:divBdr>
    </w:div>
    <w:div w:id="753168621">
      <w:bodyDiv w:val="1"/>
      <w:marLeft w:val="0"/>
      <w:marRight w:val="0"/>
      <w:marTop w:val="0"/>
      <w:marBottom w:val="0"/>
      <w:divBdr>
        <w:top w:val="none" w:sz="0" w:space="0" w:color="auto"/>
        <w:left w:val="none" w:sz="0" w:space="0" w:color="auto"/>
        <w:bottom w:val="none" w:sz="0" w:space="0" w:color="auto"/>
        <w:right w:val="none" w:sz="0" w:space="0" w:color="auto"/>
      </w:divBdr>
    </w:div>
    <w:div w:id="1141002300">
      <w:bodyDiv w:val="1"/>
      <w:marLeft w:val="0"/>
      <w:marRight w:val="0"/>
      <w:marTop w:val="0"/>
      <w:marBottom w:val="0"/>
      <w:divBdr>
        <w:top w:val="none" w:sz="0" w:space="0" w:color="auto"/>
        <w:left w:val="none" w:sz="0" w:space="0" w:color="auto"/>
        <w:bottom w:val="none" w:sz="0" w:space="0" w:color="auto"/>
        <w:right w:val="none" w:sz="0" w:space="0" w:color="auto"/>
      </w:divBdr>
    </w:div>
    <w:div w:id="1228615902">
      <w:bodyDiv w:val="1"/>
      <w:marLeft w:val="0"/>
      <w:marRight w:val="0"/>
      <w:marTop w:val="0"/>
      <w:marBottom w:val="0"/>
      <w:divBdr>
        <w:top w:val="none" w:sz="0" w:space="0" w:color="auto"/>
        <w:left w:val="none" w:sz="0" w:space="0" w:color="auto"/>
        <w:bottom w:val="none" w:sz="0" w:space="0" w:color="auto"/>
        <w:right w:val="none" w:sz="0" w:space="0" w:color="auto"/>
      </w:divBdr>
    </w:div>
    <w:div w:id="1329557513">
      <w:bodyDiv w:val="1"/>
      <w:marLeft w:val="0"/>
      <w:marRight w:val="0"/>
      <w:marTop w:val="0"/>
      <w:marBottom w:val="0"/>
      <w:divBdr>
        <w:top w:val="none" w:sz="0" w:space="0" w:color="auto"/>
        <w:left w:val="none" w:sz="0" w:space="0" w:color="auto"/>
        <w:bottom w:val="none" w:sz="0" w:space="0" w:color="auto"/>
        <w:right w:val="none" w:sz="0" w:space="0" w:color="auto"/>
      </w:divBdr>
    </w:div>
    <w:div w:id="160622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4EA5D37A962C4EA37186F23DE8E95A" ma:contentTypeVersion="104" ma:contentTypeDescription="" ma:contentTypeScope="" ma:versionID="d253007e0d47857184b4be113f8e120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2017-01-13T08:00:00+00:00</OpenedDate>
    <Date1 xmlns="dc463f71-b30c-4ab2-9473-d307f9d35888">2017-01-13T08:00:00+00:00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170034</DocketNumber>
    <DelegatedOrder xmlns="dc463f71-b30c-4ab2-9473-d307f9d35888">false</DelegatedOrder>
    <Visibility xmlns="dc463f71-b30c-4ab2-9473-d307f9d35888">Full Visibility</Visibility>
    <Nickname xmlns="http://schemas.microsoft.com/sharepoint/v3" xsi:nil="true"/>
    <SignificantOrder xmlns="dc463f71-b30c-4ab2-9473-d307f9d35888">false</SignificantOrd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F4C1D-BE5B-4E20-A179-965AA7A7A818}"/>
</file>

<file path=customXml/itemProps2.xml><?xml version="1.0" encoding="utf-8"?>
<ds:datastoreItem xmlns:ds="http://schemas.openxmlformats.org/officeDocument/2006/customXml" ds:itemID="{F8EB0D7D-AC6A-467D-8DB6-41D508CF129F}">
  <ds:schemaRefs>
    <ds:schemaRef ds:uri="http://schemas.microsoft.com/sharepoint/v3/contenttype/forms"/>
  </ds:schemaRefs>
</ds:datastoreItem>
</file>

<file path=customXml/itemProps3.xml><?xml version="1.0" encoding="utf-8"?>
<ds:datastoreItem xmlns:ds="http://schemas.openxmlformats.org/officeDocument/2006/customXml" ds:itemID="{9DAB7CC7-1F12-4167-B724-9275F3E0DF4D}"/>
</file>

<file path=customXml/itemProps4.xml><?xml version="1.0" encoding="utf-8"?>
<ds:datastoreItem xmlns:ds="http://schemas.openxmlformats.org/officeDocument/2006/customXml" ds:itemID="{1E4666E1-109D-4489-B1DF-FB6BB9EE9A4F}">
  <ds:schemaRefs>
    <ds:schemaRef ds:uri="http://schemas.microsoft.com/office/2006/metadata/longProperties"/>
  </ds:schemaRefs>
</ds:datastoreItem>
</file>

<file path=customXml/itemProps5.xml><?xml version="1.0" encoding="utf-8"?>
<ds:datastoreItem xmlns:ds="http://schemas.openxmlformats.org/officeDocument/2006/customXml" ds:itemID="{003F9DE4-BF03-4D44-B934-08317CCBFDBE}">
  <ds:schemaRefs>
    <ds:schemaRef ds:uri="http://schemas.microsoft.com/office/2006/metadata/properties"/>
    <ds:schemaRef ds:uri="http://schemas.microsoft.com/office/infopath/2007/PartnerControls"/>
    <ds:schemaRef ds:uri="dc463f71-b30c-4ab2-9473-d307f9d35888"/>
  </ds:schemaRefs>
</ds:datastoreItem>
</file>

<file path=customXml/itemProps6.xml><?xml version="1.0" encoding="utf-8"?>
<ds:datastoreItem xmlns:ds="http://schemas.openxmlformats.org/officeDocument/2006/customXml" ds:itemID="{D9580558-B2A5-4FB9-A592-1A5497C57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20</Pages>
  <Words>4107</Words>
  <Characters>23413</Characters>
  <Application>Microsoft Office Word</Application>
  <DocSecurity>0</DocSecurity>
  <PresentationFormat/>
  <Lines>195</Lines>
  <Paragraphs>54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27466</CharactersWithSpaces>
  <SharedDoc>false</SharedDoc>
  <HyperlinkBase/>
  <HLinks>
    <vt:vector size="24" baseType="variant">
      <vt:variant>
        <vt:i4>1441844</vt:i4>
      </vt:variant>
      <vt:variant>
        <vt:i4>20</vt:i4>
      </vt:variant>
      <vt:variant>
        <vt:i4>0</vt:i4>
      </vt:variant>
      <vt:variant>
        <vt:i4>5</vt:i4>
      </vt:variant>
      <vt:variant>
        <vt:lpwstr/>
      </vt:variant>
      <vt:variant>
        <vt:lpwstr>_Toc184273689</vt:lpwstr>
      </vt:variant>
      <vt:variant>
        <vt:i4>1441844</vt:i4>
      </vt:variant>
      <vt:variant>
        <vt:i4>14</vt:i4>
      </vt:variant>
      <vt:variant>
        <vt:i4>0</vt:i4>
      </vt:variant>
      <vt:variant>
        <vt:i4>5</vt:i4>
      </vt:variant>
      <vt:variant>
        <vt:lpwstr/>
      </vt:variant>
      <vt:variant>
        <vt:lpwstr>_Toc184273688</vt:lpwstr>
      </vt:variant>
      <vt:variant>
        <vt:i4>1441844</vt:i4>
      </vt:variant>
      <vt:variant>
        <vt:i4>8</vt:i4>
      </vt:variant>
      <vt:variant>
        <vt:i4>0</vt:i4>
      </vt:variant>
      <vt:variant>
        <vt:i4>5</vt:i4>
      </vt:variant>
      <vt:variant>
        <vt:lpwstr/>
      </vt:variant>
      <vt:variant>
        <vt:lpwstr>_Toc184273687</vt:lpwstr>
      </vt:variant>
      <vt:variant>
        <vt:i4>1441844</vt:i4>
      </vt:variant>
      <vt:variant>
        <vt:i4>2</vt:i4>
      </vt:variant>
      <vt:variant>
        <vt:i4>0</vt:i4>
      </vt:variant>
      <vt:variant>
        <vt:i4>5</vt:i4>
      </vt:variant>
      <vt:variant>
        <vt:lpwstr/>
      </vt:variant>
      <vt:variant>
        <vt:lpwstr>_Toc184273686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Megan L.</dc:creator>
  <cp:lastModifiedBy>No Name</cp:lastModifiedBy>
  <cp:revision>9</cp:revision>
  <cp:lastPrinted>2017-01-06T23:38:00Z</cp:lastPrinted>
  <dcterms:created xsi:type="dcterms:W3CDTF">2016-12-18T16:30:00Z</dcterms:created>
  <dcterms:modified xsi:type="dcterms:W3CDTF">2017-01-06T23:38:00Z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gFAAvvm1OVlBaXG+YUtW0Vmt0hYIkmqhcfiDPeu9dCTwQKn6LE1FAPmnXvsVB5zasEW4BjCUOVtegNkk_x000d_
XGedJwDX9r5yuhDD5pmpBGrEhRCAnneX8Nh6liSKhE4WFmPT6FFX/hMxekj/EvIkXGedJwDX9r5y_x000d_
uhDD5pmpBGrEhRCAnneX8Nh6liSKhE4WFmPT6FFXN1j5ddL2jkEXHcYqx1SffqhoJ5kEjB/lQ3ZR_x000d_
Ws4bZBi626juDU9iy</vt:lpwstr>
  </property>
  <property fmtid="{D5CDD505-2E9C-101B-9397-08002B2CF9AE}" pid="3" name="MAIL_MSG_ID2">
    <vt:lpwstr>B5vziTxb0M68iK1FGtamB1dEGUuWnIe/FvFdNxsq9uzHfyXPW7C0Jcw148P_x000d_
XHqfLa6kwjYFqz7aq68ib+bALrlGfQIcDKUpFg==</vt:lpwstr>
  </property>
  <property fmtid="{D5CDD505-2E9C-101B-9397-08002B2CF9AE}" pid="4" name="RESPONSE_SENDER_NAME">
    <vt:lpwstr>sAAA2RgG6J6jCJ3kX0gfbfEBMxRykUg2MAoF7sVh9hXRPDM=</vt:lpwstr>
  </property>
  <property fmtid="{D5CDD505-2E9C-101B-9397-08002B2CF9AE}" pid="5" name="EMAIL_OWNER_ADDRESS">
    <vt:lpwstr>4AAA6DouqOs9baE00g2yxD/LIbIUlPem8n7L0nUpm8pi8A2+Z2ihja9DxQ==</vt:lpwstr>
  </property>
  <property fmtid="{D5CDD505-2E9C-101B-9397-08002B2CF9AE}" pid="6" name="ContentTypeId">
    <vt:lpwstr>0x0101006E56B4D1795A2E4DB2F0B01679ED314A00EF4EA5D37A962C4EA37186F23DE8E95A</vt:lpwstr>
  </property>
  <property fmtid="{D5CDD505-2E9C-101B-9397-08002B2CF9AE}" pid="7" name="_docset_NoMedatataSyncRequired">
    <vt:lpwstr>False</vt:lpwstr>
  </property>
  <property fmtid="{D5CDD505-2E9C-101B-9397-08002B2CF9AE}" pid="8" name="IsEFSEC">
    <vt:bool>false</vt:bool>
  </property>
</Properties>
</file>