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CB" w:rsidRPr="006C215A" w:rsidRDefault="00E726CB" w:rsidP="006C215A">
      <w:pPr>
        <w:pStyle w:val="NormalDS"/>
        <w:ind w:firstLine="0"/>
        <w:rPr>
          <w:b/>
          <w:u w:val="single"/>
        </w:rPr>
      </w:pPr>
      <w:r w:rsidRPr="006C215A">
        <w:rPr>
          <w:b/>
          <w:u w:val="single"/>
        </w:rPr>
        <w:t>Broadband Commitment and Reporting Requirements</w:t>
      </w:r>
    </w:p>
    <w:p w:rsidR="00E726CB" w:rsidRDefault="00E726CB" w:rsidP="006C215A">
      <w:pPr>
        <w:pStyle w:val="NormalDS"/>
      </w:pPr>
    </w:p>
    <w:p w:rsidR="00224856" w:rsidRDefault="00224856" w:rsidP="006C215A">
      <w:pPr>
        <w:pStyle w:val="NormalDS"/>
      </w:pPr>
      <w:r w:rsidRPr="00224856">
        <w:t>In compliance with condition 14 of the Settlement Agreement between CenturyLink, Commission Staff and Public Counsel, adopted by the Commission in its Order 14 in Docket UT-100820, CenturyLi</w:t>
      </w:r>
      <w:r w:rsidR="00B55E7A">
        <w:t xml:space="preserve">nk provides the attached reports summarizing the company’s progress towards its merger broadband commitment.  Specifically, CenturyLink committed in condition 14 to the following:  </w:t>
      </w:r>
    </w:p>
    <w:p w:rsidR="00B55E7A" w:rsidRPr="00B55E7A" w:rsidRDefault="00B55E7A" w:rsidP="00B55E7A">
      <w:pPr>
        <w:spacing w:before="120" w:after="0" w:line="240" w:lineRule="auto"/>
        <w:ind w:left="720"/>
        <w:rPr>
          <w:rFonts w:ascii="Times New Roman" w:hAnsi="Times New Roman"/>
          <w:bCs/>
          <w:i/>
          <w:sz w:val="24"/>
        </w:rPr>
      </w:pPr>
      <w:r w:rsidRPr="00B55E7A">
        <w:rPr>
          <w:rFonts w:ascii="Times New Roman" w:hAnsi="Times New Roman"/>
          <w:i/>
          <w:sz w:val="24"/>
        </w:rPr>
        <w:t>In addition to the Qwest AFOR and CenturyTel/</w:t>
      </w:r>
      <w:proofErr w:type="spellStart"/>
      <w:r w:rsidRPr="00B55E7A">
        <w:rPr>
          <w:rFonts w:ascii="Times New Roman" w:hAnsi="Times New Roman"/>
          <w:i/>
          <w:sz w:val="24"/>
        </w:rPr>
        <w:t>Embarq</w:t>
      </w:r>
      <w:proofErr w:type="spellEnd"/>
      <w:r w:rsidRPr="00B55E7A">
        <w:rPr>
          <w:rFonts w:ascii="Times New Roman" w:hAnsi="Times New Roman"/>
          <w:i/>
          <w:sz w:val="24"/>
        </w:rPr>
        <w:t xml:space="preserve"> merger broadband commitments, CenturyLink shall invest no less than</w:t>
      </w:r>
      <w:r w:rsidRPr="00B55E7A">
        <w:rPr>
          <w:rFonts w:ascii="Times New Roman" w:hAnsi="Times New Roman"/>
          <w:bCs/>
          <w:i/>
          <w:sz w:val="24"/>
        </w:rPr>
        <w:t xml:space="preserve"> $80,000,000 (eighty million dollars) in retail broadband infrastructure in Washington over a five year period, beginning January 1, 2011.  No less than thirty-three percent (33%) of this amount shall be invested in </w:t>
      </w:r>
      <w:proofErr w:type="spellStart"/>
      <w:r w:rsidRPr="00B55E7A">
        <w:rPr>
          <w:rFonts w:ascii="Times New Roman" w:hAnsi="Times New Roman"/>
          <w:bCs/>
          <w:i/>
          <w:sz w:val="24"/>
        </w:rPr>
        <w:t>unserved</w:t>
      </w:r>
      <w:proofErr w:type="spellEnd"/>
      <w:r w:rsidRPr="00B55E7A">
        <w:rPr>
          <w:rFonts w:ascii="Times New Roman" w:hAnsi="Times New Roman"/>
          <w:bCs/>
          <w:i/>
          <w:sz w:val="24"/>
        </w:rPr>
        <w:t xml:space="preserve"> and underserved areas.  In addition to the 33% of the total investment that is directed to </w:t>
      </w:r>
      <w:proofErr w:type="spellStart"/>
      <w:r w:rsidRPr="00B55E7A">
        <w:rPr>
          <w:rFonts w:ascii="Times New Roman" w:hAnsi="Times New Roman"/>
          <w:bCs/>
          <w:i/>
          <w:sz w:val="24"/>
        </w:rPr>
        <w:t>unserved</w:t>
      </w:r>
      <w:proofErr w:type="spellEnd"/>
      <w:r w:rsidRPr="00B55E7A">
        <w:rPr>
          <w:rFonts w:ascii="Times New Roman" w:hAnsi="Times New Roman"/>
          <w:bCs/>
          <w:i/>
          <w:sz w:val="24"/>
        </w:rPr>
        <w:t xml:space="preserve"> and underserved areas, CenturyLink will enable broadband in the </w:t>
      </w:r>
      <w:proofErr w:type="gramStart"/>
      <w:r w:rsidRPr="00B55E7A">
        <w:rPr>
          <w:rFonts w:ascii="Times New Roman" w:hAnsi="Times New Roman"/>
          <w:bCs/>
          <w:i/>
          <w:sz w:val="24"/>
        </w:rPr>
        <w:t>following</w:t>
      </w:r>
      <w:proofErr w:type="gramEnd"/>
      <w:r w:rsidRPr="00B55E7A">
        <w:rPr>
          <w:rFonts w:ascii="Times New Roman" w:hAnsi="Times New Roman"/>
          <w:bCs/>
          <w:i/>
          <w:sz w:val="24"/>
        </w:rPr>
        <w:t xml:space="preserve"> CenturyLink central offices: Clearwater, Glenwood, Willard, </w:t>
      </w:r>
      <w:proofErr w:type="spellStart"/>
      <w:r w:rsidRPr="00B55E7A">
        <w:rPr>
          <w:rFonts w:ascii="Times New Roman" w:hAnsi="Times New Roman"/>
          <w:bCs/>
          <w:i/>
          <w:sz w:val="24"/>
        </w:rPr>
        <w:t>Nespelem</w:t>
      </w:r>
      <w:proofErr w:type="spellEnd"/>
      <w:r w:rsidRPr="00B55E7A">
        <w:rPr>
          <w:rFonts w:ascii="Times New Roman" w:hAnsi="Times New Roman"/>
          <w:bCs/>
          <w:i/>
          <w:sz w:val="24"/>
        </w:rPr>
        <w:t>, and Eureka.  This investment will count toward the $80,000,000 total.</w:t>
      </w:r>
    </w:p>
    <w:p w:rsidR="00B55E7A" w:rsidRPr="00B55E7A" w:rsidRDefault="00B55E7A" w:rsidP="00B55E7A">
      <w:pPr>
        <w:spacing w:after="0" w:line="240" w:lineRule="auto"/>
        <w:ind w:left="720"/>
        <w:rPr>
          <w:rFonts w:ascii="Times New Roman" w:hAnsi="Times New Roman"/>
          <w:bCs/>
          <w:i/>
          <w:sz w:val="24"/>
        </w:rPr>
      </w:pPr>
    </w:p>
    <w:p w:rsidR="00B55E7A" w:rsidRPr="00B55E7A" w:rsidRDefault="00B55E7A" w:rsidP="00B55E7A">
      <w:pPr>
        <w:spacing w:after="0" w:line="240" w:lineRule="auto"/>
        <w:ind w:left="720"/>
        <w:rPr>
          <w:rFonts w:ascii="Times New Roman" w:hAnsi="Times New Roman"/>
          <w:bCs/>
          <w:i/>
          <w:sz w:val="24"/>
        </w:rPr>
      </w:pPr>
      <w:r w:rsidRPr="00B55E7A">
        <w:rPr>
          <w:rFonts w:ascii="Times New Roman" w:hAnsi="Times New Roman"/>
          <w:bCs/>
          <w:i/>
          <w:sz w:val="24"/>
        </w:rPr>
        <w:t>For purposes of this Settlement Agreement, “</w:t>
      </w:r>
      <w:proofErr w:type="spellStart"/>
      <w:r w:rsidRPr="00B55E7A">
        <w:rPr>
          <w:rFonts w:ascii="Times New Roman" w:hAnsi="Times New Roman"/>
          <w:bCs/>
          <w:i/>
          <w:sz w:val="24"/>
        </w:rPr>
        <w:t>unserved</w:t>
      </w:r>
      <w:proofErr w:type="spellEnd"/>
      <w:r w:rsidRPr="00B55E7A">
        <w:rPr>
          <w:rFonts w:ascii="Times New Roman" w:hAnsi="Times New Roman"/>
          <w:bCs/>
          <w:i/>
          <w:sz w:val="24"/>
        </w:rPr>
        <w:t xml:space="preserve">” means either an area that has no </w:t>
      </w:r>
      <w:proofErr w:type="spellStart"/>
      <w:r w:rsidRPr="00B55E7A">
        <w:rPr>
          <w:rFonts w:ascii="Times New Roman" w:hAnsi="Times New Roman"/>
          <w:bCs/>
          <w:i/>
          <w:sz w:val="24"/>
        </w:rPr>
        <w:t>wireline</w:t>
      </w:r>
      <w:proofErr w:type="spellEnd"/>
      <w:r w:rsidRPr="00B55E7A">
        <w:rPr>
          <w:rFonts w:ascii="Times New Roman" w:hAnsi="Times New Roman"/>
          <w:bCs/>
          <w:i/>
          <w:sz w:val="24"/>
        </w:rPr>
        <w:t xml:space="preserve"> broadband service from any carrier, or no </w:t>
      </w:r>
      <w:proofErr w:type="spellStart"/>
      <w:r w:rsidRPr="00B55E7A">
        <w:rPr>
          <w:rFonts w:ascii="Times New Roman" w:hAnsi="Times New Roman"/>
          <w:bCs/>
          <w:i/>
          <w:sz w:val="24"/>
        </w:rPr>
        <w:t>wireline</w:t>
      </w:r>
      <w:proofErr w:type="spellEnd"/>
      <w:r w:rsidRPr="00B55E7A">
        <w:rPr>
          <w:rFonts w:ascii="Times New Roman" w:hAnsi="Times New Roman"/>
          <w:bCs/>
          <w:i/>
          <w:sz w:val="24"/>
        </w:rPr>
        <w:t xml:space="preserve"> service available from the CenturyLink ILECs or Qwest; “underserved" means an area with </w:t>
      </w:r>
      <w:proofErr w:type="spellStart"/>
      <w:r w:rsidRPr="00B55E7A">
        <w:rPr>
          <w:rFonts w:ascii="Times New Roman" w:hAnsi="Times New Roman"/>
          <w:bCs/>
          <w:i/>
          <w:sz w:val="24"/>
        </w:rPr>
        <w:t>wireline</w:t>
      </w:r>
      <w:proofErr w:type="spellEnd"/>
      <w:r w:rsidRPr="00B55E7A">
        <w:rPr>
          <w:rFonts w:ascii="Times New Roman" w:hAnsi="Times New Roman"/>
          <w:bCs/>
          <w:i/>
          <w:sz w:val="24"/>
        </w:rPr>
        <w:t xml:space="preserve"> broadband service but only at download speeds of 4 Mbps and upload speeds of 1 Mbps or less; and “area” means one or more living units.  CenturyLink may invest less than thirty-three (33%) of the total amount in </w:t>
      </w:r>
      <w:proofErr w:type="spellStart"/>
      <w:r w:rsidRPr="00B55E7A">
        <w:rPr>
          <w:rFonts w:ascii="Times New Roman" w:hAnsi="Times New Roman"/>
          <w:bCs/>
          <w:i/>
          <w:sz w:val="24"/>
        </w:rPr>
        <w:t>unserved</w:t>
      </w:r>
      <w:proofErr w:type="spellEnd"/>
      <w:r w:rsidRPr="00B55E7A">
        <w:rPr>
          <w:rFonts w:ascii="Times New Roman" w:hAnsi="Times New Roman"/>
          <w:bCs/>
          <w:i/>
          <w:sz w:val="24"/>
        </w:rPr>
        <w:t xml:space="preserve"> or underserved areas with Commission approval, after a showing that such investments would not be appropriate based on deployment costs, availability of other broadband services in those areas or other pertinent factors, but any such Commission approval shall not impact the total amount of the commitment.</w:t>
      </w:r>
    </w:p>
    <w:p w:rsidR="00B55E7A" w:rsidRDefault="00B55E7A" w:rsidP="006C215A">
      <w:pPr>
        <w:pStyle w:val="NormalDS"/>
      </w:pPr>
    </w:p>
    <w:p w:rsidR="00B55E7A" w:rsidRDefault="00B55E7A" w:rsidP="006C215A">
      <w:pPr>
        <w:pStyle w:val="NormalDS"/>
      </w:pPr>
      <w:r>
        <w:t xml:space="preserve">Condition 14 establishes requirements for </w:t>
      </w:r>
      <w:r w:rsidR="00066A1B">
        <w:t>annual reporting of broadband deployment plan progress as follows:</w:t>
      </w:r>
    </w:p>
    <w:p w:rsidR="00066A1B" w:rsidRDefault="00066A1B" w:rsidP="006C215A">
      <w:pPr>
        <w:pStyle w:val="NormalDS"/>
      </w:pPr>
    </w:p>
    <w:p w:rsidR="00066A1B" w:rsidRPr="006C215A" w:rsidRDefault="00066A1B" w:rsidP="006C215A">
      <w:pPr>
        <w:pStyle w:val="NormalDS"/>
        <w:spacing w:line="240" w:lineRule="auto"/>
        <w:ind w:left="720" w:firstLine="0"/>
        <w:rPr>
          <w:i/>
        </w:rPr>
      </w:pPr>
      <w:r w:rsidRPr="006C215A">
        <w:rPr>
          <w:i/>
        </w:rPr>
        <w:t xml:space="preserve">For a period of five years, or until all capital commitments have been expended under this condition, CenturyLink will file with the Commission annually on the anniversary of the Transaction’s close a confidential written report on the broadband deployment by wire center accomplished in the previous year, including the expenditure per wire center, the number of living units enabled or upgraded as to speed, and the broadband speeds available in each wire center.  </w:t>
      </w:r>
    </w:p>
    <w:p w:rsidR="00066A1B" w:rsidRDefault="00066A1B" w:rsidP="006C215A">
      <w:pPr>
        <w:pStyle w:val="NormalDS"/>
      </w:pPr>
    </w:p>
    <w:p w:rsidR="00066A1B" w:rsidRPr="00066A1B" w:rsidRDefault="00066A1B" w:rsidP="006C215A">
      <w:pPr>
        <w:pStyle w:val="NormalDS"/>
        <w:spacing w:line="240" w:lineRule="auto"/>
        <w:ind w:left="720" w:firstLine="0"/>
      </w:pPr>
      <w:r w:rsidRPr="006C215A">
        <w:rPr>
          <w:i/>
        </w:rPr>
        <w:t xml:space="preserve">CenturyLink will file with the Commission, with copies to Commission Staff and Public Counsel, a plan for broadband deployment annually, to begin within 60 days of the </w:t>
      </w:r>
      <w:r w:rsidRPr="006C215A">
        <w:rPr>
          <w:i/>
        </w:rPr>
        <w:lastRenderedPageBreak/>
        <w:t>anniversary date of the closing of the Transaction and thereafter submitted on the anniversary of the Transaction’s closing date, including the number of living units to be enabled or upgraded</w:t>
      </w:r>
      <w:r w:rsidRPr="00066A1B">
        <w:t xml:space="preserve">.  </w:t>
      </w:r>
    </w:p>
    <w:p w:rsidR="0057779F" w:rsidRDefault="0057779F" w:rsidP="00224856"/>
    <w:p w:rsidR="00066A1B" w:rsidRPr="00E726CB" w:rsidRDefault="00E726CB" w:rsidP="00224856">
      <w:pPr>
        <w:rPr>
          <w:rFonts w:ascii="Times New Roman" w:hAnsi="Times New Roman"/>
          <w:b/>
          <w:sz w:val="24"/>
          <w:u w:val="single"/>
        </w:rPr>
      </w:pPr>
      <w:r w:rsidRPr="00E726CB">
        <w:rPr>
          <w:rFonts w:ascii="Times New Roman" w:hAnsi="Times New Roman"/>
          <w:b/>
          <w:sz w:val="24"/>
          <w:u w:val="single"/>
        </w:rPr>
        <w:t>Annual Report of Broadband D</w:t>
      </w:r>
      <w:r w:rsidR="00773740">
        <w:rPr>
          <w:rFonts w:ascii="Times New Roman" w:hAnsi="Times New Roman"/>
          <w:b/>
          <w:sz w:val="24"/>
          <w:u w:val="single"/>
        </w:rPr>
        <w:t>eployment Progress (Attachment A</w:t>
      </w:r>
      <w:r w:rsidRPr="00E726CB">
        <w:rPr>
          <w:rFonts w:ascii="Times New Roman" w:hAnsi="Times New Roman"/>
          <w:b/>
          <w:sz w:val="24"/>
          <w:u w:val="single"/>
        </w:rPr>
        <w:t>)</w:t>
      </w:r>
    </w:p>
    <w:p w:rsidR="00E726CB" w:rsidRDefault="00DB64CA" w:rsidP="00004BC5">
      <w:pPr>
        <w:spacing w:after="120"/>
        <w:ind w:firstLine="720"/>
        <w:rPr>
          <w:rFonts w:ascii="Times New Roman" w:hAnsi="Times New Roman"/>
          <w:sz w:val="24"/>
        </w:rPr>
      </w:pPr>
      <w:r>
        <w:rPr>
          <w:rFonts w:ascii="Times New Roman" w:hAnsi="Times New Roman"/>
          <w:sz w:val="24"/>
        </w:rPr>
        <w:t xml:space="preserve">In compliance with the annual reporting requirements for broadband deployment accomplished in the previous year, CenturyLink submits </w:t>
      </w:r>
      <w:r w:rsidR="00773740">
        <w:rPr>
          <w:rFonts w:ascii="Times New Roman" w:hAnsi="Times New Roman"/>
          <w:sz w:val="24"/>
        </w:rPr>
        <w:t>HIGHLY CONFIDENTIAL Attachment A</w:t>
      </w:r>
      <w:r>
        <w:rPr>
          <w:rFonts w:ascii="Times New Roman" w:hAnsi="Times New Roman"/>
          <w:sz w:val="24"/>
        </w:rPr>
        <w:t xml:space="preserve">.  This report provides information reflecting broadband deployment </w:t>
      </w:r>
      <w:r w:rsidR="0040546C">
        <w:rPr>
          <w:rFonts w:ascii="Times New Roman" w:hAnsi="Times New Roman"/>
          <w:sz w:val="24"/>
        </w:rPr>
        <w:t xml:space="preserve">progress </w:t>
      </w:r>
      <w:r>
        <w:rPr>
          <w:rFonts w:ascii="Times New Roman" w:hAnsi="Times New Roman"/>
          <w:sz w:val="24"/>
        </w:rPr>
        <w:t xml:space="preserve">accomplished in calendar year 2011 </w:t>
      </w:r>
      <w:r w:rsidR="0040546C">
        <w:rPr>
          <w:rFonts w:ascii="Times New Roman" w:hAnsi="Times New Roman"/>
          <w:sz w:val="24"/>
        </w:rPr>
        <w:t>including</w:t>
      </w:r>
      <w:r>
        <w:rPr>
          <w:rFonts w:ascii="Times New Roman" w:hAnsi="Times New Roman"/>
          <w:sz w:val="24"/>
        </w:rPr>
        <w:t>:</w:t>
      </w:r>
    </w:p>
    <w:p w:rsidR="0040546C" w:rsidRPr="00C321F8" w:rsidRDefault="0040546C" w:rsidP="00C321F8">
      <w:pPr>
        <w:pStyle w:val="ListParagraph"/>
        <w:numPr>
          <w:ilvl w:val="0"/>
          <w:numId w:val="27"/>
        </w:numPr>
        <w:spacing w:after="120" w:line="240" w:lineRule="auto"/>
        <w:rPr>
          <w:rFonts w:ascii="Times New Roman" w:hAnsi="Times New Roman"/>
          <w:sz w:val="24"/>
        </w:rPr>
      </w:pPr>
      <w:r w:rsidRPr="00C321F8">
        <w:rPr>
          <w:rFonts w:ascii="Times New Roman" w:hAnsi="Times New Roman"/>
          <w:sz w:val="24"/>
        </w:rPr>
        <w:t>Broadband capital expenditures by wire center.</w:t>
      </w:r>
    </w:p>
    <w:p w:rsidR="0040546C" w:rsidRPr="00C321F8" w:rsidRDefault="0040546C"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 xml:space="preserve">Broadband capital expenditures by wire center directed to </w:t>
      </w:r>
      <w:proofErr w:type="spellStart"/>
      <w:r w:rsidRPr="00C321F8">
        <w:rPr>
          <w:rFonts w:ascii="Times New Roman" w:hAnsi="Times New Roman"/>
          <w:sz w:val="24"/>
        </w:rPr>
        <w:t>unserved</w:t>
      </w:r>
      <w:proofErr w:type="spellEnd"/>
      <w:r w:rsidRPr="00C321F8">
        <w:rPr>
          <w:rFonts w:ascii="Times New Roman" w:hAnsi="Times New Roman"/>
          <w:sz w:val="24"/>
        </w:rPr>
        <w:t>/underserved areas.</w:t>
      </w:r>
    </w:p>
    <w:p w:rsidR="00DB64CA" w:rsidRPr="00C321F8" w:rsidRDefault="0040546C"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Living units enabled or upgraded.</w:t>
      </w:r>
    </w:p>
    <w:p w:rsidR="00C321F8" w:rsidRPr="00C321F8" w:rsidRDefault="00C321F8"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 xml:space="preserve">The change in </w:t>
      </w:r>
      <w:proofErr w:type="spellStart"/>
      <w:r w:rsidRPr="00C321F8">
        <w:rPr>
          <w:rFonts w:ascii="Times New Roman" w:hAnsi="Times New Roman"/>
          <w:sz w:val="24"/>
        </w:rPr>
        <w:t>unserved</w:t>
      </w:r>
      <w:proofErr w:type="spellEnd"/>
      <w:r w:rsidRPr="00C321F8">
        <w:rPr>
          <w:rFonts w:ascii="Times New Roman" w:hAnsi="Times New Roman"/>
          <w:sz w:val="24"/>
        </w:rPr>
        <w:t xml:space="preserve"> living units attributable to the 2011 broadband deployment projects completed.</w:t>
      </w:r>
    </w:p>
    <w:p w:rsidR="00C321F8" w:rsidRPr="00C321F8" w:rsidRDefault="00C321F8"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Beginning and ending broadband availability statistics by wire center.</w:t>
      </w:r>
    </w:p>
    <w:p w:rsidR="00C321F8" w:rsidRDefault="00C321F8" w:rsidP="00C321F8">
      <w:pPr>
        <w:pStyle w:val="ListParagraph"/>
        <w:numPr>
          <w:ilvl w:val="0"/>
          <w:numId w:val="27"/>
        </w:numPr>
        <w:spacing w:line="240" w:lineRule="auto"/>
        <w:rPr>
          <w:rFonts w:ascii="Times New Roman" w:hAnsi="Times New Roman"/>
          <w:sz w:val="24"/>
        </w:rPr>
      </w:pPr>
      <w:r w:rsidRPr="00C321F8">
        <w:rPr>
          <w:rFonts w:ascii="Times New Roman" w:hAnsi="Times New Roman"/>
          <w:sz w:val="24"/>
        </w:rPr>
        <w:t xml:space="preserve">Ending </w:t>
      </w:r>
      <w:proofErr w:type="spellStart"/>
      <w:r w:rsidRPr="00C321F8">
        <w:rPr>
          <w:rFonts w:ascii="Times New Roman" w:hAnsi="Times New Roman"/>
          <w:sz w:val="24"/>
        </w:rPr>
        <w:t>unserved</w:t>
      </w:r>
      <w:proofErr w:type="spellEnd"/>
      <w:r w:rsidRPr="00C321F8">
        <w:rPr>
          <w:rFonts w:ascii="Times New Roman" w:hAnsi="Times New Roman"/>
          <w:sz w:val="24"/>
        </w:rPr>
        <w:t xml:space="preserve"> and underserved living unit counts by wire center.</w:t>
      </w:r>
    </w:p>
    <w:p w:rsidR="00C321F8" w:rsidRDefault="00C321F8" w:rsidP="00C321F8">
      <w:pPr>
        <w:tabs>
          <w:tab w:val="left" w:pos="720"/>
        </w:tabs>
        <w:spacing w:after="120"/>
        <w:rPr>
          <w:rFonts w:ascii="Times New Roman" w:hAnsi="Times New Roman"/>
          <w:sz w:val="24"/>
        </w:rPr>
      </w:pPr>
      <w:r>
        <w:rPr>
          <w:rFonts w:ascii="Times New Roman" w:hAnsi="Times New Roman"/>
          <w:sz w:val="24"/>
        </w:rPr>
        <w:tab/>
        <w:t>Highlights of the broadband deployment progress achieved in 2</w:t>
      </w:r>
      <w:r w:rsidR="00773740">
        <w:rPr>
          <w:rFonts w:ascii="Times New Roman" w:hAnsi="Times New Roman"/>
          <w:sz w:val="24"/>
        </w:rPr>
        <w:t>011 as reflected on Attachment A</w:t>
      </w:r>
      <w:r>
        <w:rPr>
          <w:rFonts w:ascii="Times New Roman" w:hAnsi="Times New Roman"/>
          <w:sz w:val="24"/>
        </w:rPr>
        <w:t xml:space="preserve"> include:</w:t>
      </w:r>
    </w:p>
    <w:p w:rsidR="00C321F8" w:rsidRDefault="00A33170"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 xml:space="preserve">Total broadband capital of over $57 million </w:t>
      </w:r>
      <w:r w:rsidR="00004BC5">
        <w:rPr>
          <w:rFonts w:ascii="Times New Roman" w:hAnsi="Times New Roman"/>
          <w:sz w:val="24"/>
        </w:rPr>
        <w:t xml:space="preserve">was </w:t>
      </w:r>
      <w:r>
        <w:rPr>
          <w:rFonts w:ascii="Times New Roman" w:hAnsi="Times New Roman"/>
          <w:sz w:val="24"/>
        </w:rPr>
        <w:t>expended towards the $80 million commitment.</w:t>
      </w:r>
    </w:p>
    <w:p w:rsidR="00004BC5" w:rsidRPr="00004BC5" w:rsidRDefault="00004BC5" w:rsidP="00004BC5">
      <w:pPr>
        <w:pStyle w:val="ListParagraph"/>
        <w:numPr>
          <w:ilvl w:val="0"/>
          <w:numId w:val="28"/>
        </w:numPr>
        <w:tabs>
          <w:tab w:val="left" w:pos="720"/>
        </w:tabs>
        <w:spacing w:after="120" w:line="240" w:lineRule="auto"/>
        <w:rPr>
          <w:rFonts w:ascii="Times New Roman" w:hAnsi="Times New Roman"/>
          <w:sz w:val="24"/>
        </w:rPr>
      </w:pPr>
      <w:r w:rsidRPr="00004BC5">
        <w:rPr>
          <w:rFonts w:ascii="Times New Roman" w:hAnsi="Times New Roman"/>
          <w:sz w:val="24"/>
        </w:rPr>
        <w:t>Broadband investments were made in 187 of CenturyLink’s 227 Washington wire centers and included remote terminal expansion and upgrades, as well as feeder infrastructure, supporting transport and switching.</w:t>
      </w:r>
    </w:p>
    <w:p w:rsidR="00A33170" w:rsidRDefault="00A33170"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 xml:space="preserve">Broadband capital of over $18 million </w:t>
      </w:r>
      <w:r w:rsidR="00004BC5">
        <w:rPr>
          <w:rFonts w:ascii="Times New Roman" w:hAnsi="Times New Roman"/>
          <w:sz w:val="24"/>
        </w:rPr>
        <w:t xml:space="preserve">was </w:t>
      </w:r>
      <w:r>
        <w:rPr>
          <w:rFonts w:ascii="Times New Roman" w:hAnsi="Times New Roman"/>
          <w:sz w:val="24"/>
        </w:rPr>
        <w:t xml:space="preserve">directed towards </w:t>
      </w:r>
      <w:proofErr w:type="spellStart"/>
      <w:r>
        <w:rPr>
          <w:rFonts w:ascii="Times New Roman" w:hAnsi="Times New Roman"/>
          <w:sz w:val="24"/>
        </w:rPr>
        <w:t>unserved</w:t>
      </w:r>
      <w:proofErr w:type="spellEnd"/>
      <w:r>
        <w:rPr>
          <w:rFonts w:ascii="Times New Roman" w:hAnsi="Times New Roman"/>
          <w:sz w:val="24"/>
        </w:rPr>
        <w:t xml:space="preserve"> and underserved areas compared to the commitment of $26.4 million (33% of the $80 million total commitment).</w:t>
      </w:r>
    </w:p>
    <w:p w:rsidR="00A33170" w:rsidRDefault="00773740"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 xml:space="preserve">A significant number of </w:t>
      </w:r>
      <w:r w:rsidR="007A3072">
        <w:rPr>
          <w:rFonts w:ascii="Times New Roman" w:hAnsi="Times New Roman"/>
          <w:sz w:val="24"/>
        </w:rPr>
        <w:t xml:space="preserve">previously </w:t>
      </w:r>
      <w:proofErr w:type="spellStart"/>
      <w:r w:rsidR="007A3072">
        <w:rPr>
          <w:rFonts w:ascii="Times New Roman" w:hAnsi="Times New Roman"/>
          <w:sz w:val="24"/>
        </w:rPr>
        <w:t>unserved</w:t>
      </w:r>
      <w:proofErr w:type="spellEnd"/>
      <w:r w:rsidR="007A3072">
        <w:rPr>
          <w:rFonts w:ascii="Times New Roman" w:hAnsi="Times New Roman"/>
          <w:sz w:val="24"/>
        </w:rPr>
        <w:t xml:space="preserve"> or underserved units </w:t>
      </w:r>
      <w:r w:rsidR="00004BC5">
        <w:rPr>
          <w:rFonts w:ascii="Times New Roman" w:hAnsi="Times New Roman"/>
          <w:sz w:val="24"/>
        </w:rPr>
        <w:t>were e</w:t>
      </w:r>
      <w:r w:rsidR="007A3072">
        <w:rPr>
          <w:rFonts w:ascii="Times New Roman" w:hAnsi="Times New Roman"/>
          <w:sz w:val="24"/>
        </w:rPr>
        <w:t>nabled or upgraded.</w:t>
      </w:r>
    </w:p>
    <w:p w:rsidR="007A3072" w:rsidRDefault="00004BC5"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B</w:t>
      </w:r>
      <w:r w:rsidR="007A3072">
        <w:rPr>
          <w:rFonts w:ascii="Times New Roman" w:hAnsi="Times New Roman"/>
          <w:sz w:val="24"/>
        </w:rPr>
        <w:t xml:space="preserve">roadband availability </w:t>
      </w:r>
      <w:r>
        <w:rPr>
          <w:rFonts w:ascii="Times New Roman" w:hAnsi="Times New Roman"/>
          <w:sz w:val="24"/>
        </w:rPr>
        <w:t xml:space="preserve">increased </w:t>
      </w:r>
      <w:r w:rsidR="007A3072">
        <w:rPr>
          <w:rFonts w:ascii="Times New Roman" w:hAnsi="Times New Roman"/>
          <w:sz w:val="24"/>
        </w:rPr>
        <w:t>from 89% to 90%.</w:t>
      </w:r>
    </w:p>
    <w:p w:rsidR="007A3072" w:rsidRDefault="00004BC5" w:rsidP="00C321F8">
      <w:pPr>
        <w:pStyle w:val="ListParagraph"/>
        <w:numPr>
          <w:ilvl w:val="0"/>
          <w:numId w:val="28"/>
        </w:numPr>
        <w:tabs>
          <w:tab w:val="left" w:pos="720"/>
        </w:tabs>
        <w:spacing w:after="120" w:line="240" w:lineRule="auto"/>
        <w:rPr>
          <w:rFonts w:ascii="Times New Roman" w:hAnsi="Times New Roman"/>
          <w:sz w:val="24"/>
        </w:rPr>
      </w:pPr>
      <w:r>
        <w:rPr>
          <w:rFonts w:ascii="Times New Roman" w:hAnsi="Times New Roman"/>
          <w:sz w:val="24"/>
        </w:rPr>
        <w:t>T</w:t>
      </w:r>
      <w:r w:rsidR="007A3072">
        <w:rPr>
          <w:rFonts w:ascii="Times New Roman" w:hAnsi="Times New Roman"/>
          <w:sz w:val="24"/>
        </w:rPr>
        <w:t xml:space="preserve">he commitment to enable broadband in the Willard and </w:t>
      </w:r>
      <w:proofErr w:type="spellStart"/>
      <w:r w:rsidR="007A3072">
        <w:rPr>
          <w:rFonts w:ascii="Times New Roman" w:hAnsi="Times New Roman"/>
          <w:sz w:val="24"/>
        </w:rPr>
        <w:t>Nespelem</w:t>
      </w:r>
      <w:proofErr w:type="spellEnd"/>
      <w:r w:rsidR="007A3072">
        <w:rPr>
          <w:rFonts w:ascii="Times New Roman" w:hAnsi="Times New Roman"/>
          <w:sz w:val="24"/>
        </w:rPr>
        <w:t xml:space="preserve"> central offices</w:t>
      </w:r>
      <w:r>
        <w:rPr>
          <w:rFonts w:ascii="Times New Roman" w:hAnsi="Times New Roman"/>
          <w:sz w:val="24"/>
        </w:rPr>
        <w:t xml:space="preserve"> was completed</w:t>
      </w:r>
      <w:r w:rsidR="007A3072">
        <w:rPr>
          <w:rFonts w:ascii="Times New Roman" w:hAnsi="Times New Roman"/>
          <w:sz w:val="24"/>
        </w:rPr>
        <w:t>.</w:t>
      </w:r>
    </w:p>
    <w:p w:rsidR="007A3072" w:rsidRPr="007A3072" w:rsidRDefault="007A3072" w:rsidP="007A3072">
      <w:pPr>
        <w:tabs>
          <w:tab w:val="left" w:pos="720"/>
        </w:tabs>
        <w:spacing w:after="120" w:line="240" w:lineRule="auto"/>
        <w:rPr>
          <w:rFonts w:ascii="Times New Roman" w:hAnsi="Times New Roman"/>
          <w:sz w:val="24"/>
        </w:rPr>
      </w:pPr>
    </w:p>
    <w:p w:rsidR="00607D81" w:rsidRDefault="00607D81">
      <w:pPr>
        <w:spacing w:after="0" w:line="240" w:lineRule="auto"/>
        <w:rPr>
          <w:rFonts w:ascii="Times New Roman" w:hAnsi="Times New Roman"/>
          <w:b/>
          <w:sz w:val="24"/>
          <w:u w:val="single"/>
        </w:rPr>
      </w:pPr>
      <w:r>
        <w:rPr>
          <w:rFonts w:ascii="Times New Roman" w:hAnsi="Times New Roman"/>
          <w:b/>
          <w:sz w:val="24"/>
          <w:u w:val="single"/>
        </w:rPr>
        <w:br w:type="page"/>
      </w:r>
    </w:p>
    <w:p w:rsidR="00C321F8" w:rsidRDefault="00004BC5" w:rsidP="00C321F8">
      <w:pPr>
        <w:tabs>
          <w:tab w:val="left" w:pos="720"/>
        </w:tabs>
        <w:spacing w:line="240" w:lineRule="auto"/>
        <w:rPr>
          <w:rFonts w:ascii="Times New Roman" w:hAnsi="Times New Roman"/>
          <w:b/>
          <w:sz w:val="24"/>
          <w:u w:val="single"/>
        </w:rPr>
      </w:pPr>
      <w:r w:rsidRPr="00E726CB">
        <w:rPr>
          <w:rFonts w:ascii="Times New Roman" w:hAnsi="Times New Roman"/>
          <w:b/>
          <w:sz w:val="24"/>
          <w:u w:val="single"/>
        </w:rPr>
        <w:t xml:space="preserve">Annual Report of Broadband Deployment </w:t>
      </w:r>
      <w:r>
        <w:rPr>
          <w:rFonts w:ascii="Times New Roman" w:hAnsi="Times New Roman"/>
          <w:b/>
          <w:sz w:val="24"/>
          <w:u w:val="single"/>
        </w:rPr>
        <w:t>Plans</w:t>
      </w:r>
      <w:r w:rsidRPr="00E726CB">
        <w:rPr>
          <w:rFonts w:ascii="Times New Roman" w:hAnsi="Times New Roman"/>
          <w:b/>
          <w:sz w:val="24"/>
          <w:u w:val="single"/>
        </w:rPr>
        <w:t xml:space="preserve"> (Attachment </w:t>
      </w:r>
      <w:r w:rsidR="00773740">
        <w:rPr>
          <w:rFonts w:ascii="Times New Roman" w:hAnsi="Times New Roman"/>
          <w:b/>
          <w:sz w:val="24"/>
          <w:u w:val="single"/>
        </w:rPr>
        <w:t>B</w:t>
      </w:r>
      <w:r w:rsidRPr="00E726CB">
        <w:rPr>
          <w:rFonts w:ascii="Times New Roman" w:hAnsi="Times New Roman"/>
          <w:b/>
          <w:sz w:val="24"/>
          <w:u w:val="single"/>
        </w:rPr>
        <w:t>)</w:t>
      </w:r>
    </w:p>
    <w:p w:rsidR="00004BC5" w:rsidRDefault="00004BC5" w:rsidP="00CB4961">
      <w:pPr>
        <w:tabs>
          <w:tab w:val="left" w:pos="720"/>
        </w:tabs>
        <w:rPr>
          <w:rFonts w:ascii="Times New Roman" w:hAnsi="Times New Roman"/>
          <w:sz w:val="24"/>
        </w:rPr>
      </w:pPr>
      <w:r w:rsidRPr="00004BC5">
        <w:rPr>
          <w:rFonts w:ascii="Times New Roman" w:hAnsi="Times New Roman"/>
          <w:sz w:val="24"/>
        </w:rPr>
        <w:tab/>
      </w:r>
      <w:r>
        <w:rPr>
          <w:rFonts w:ascii="Times New Roman" w:hAnsi="Times New Roman"/>
          <w:sz w:val="24"/>
        </w:rPr>
        <w:t xml:space="preserve">In compliance with the annual reporting requirements for broadband deployment </w:t>
      </w:r>
      <w:r w:rsidR="00CB4961">
        <w:rPr>
          <w:rFonts w:ascii="Times New Roman" w:hAnsi="Times New Roman"/>
          <w:sz w:val="24"/>
        </w:rPr>
        <w:t xml:space="preserve">plans for coming </w:t>
      </w:r>
      <w:r>
        <w:rPr>
          <w:rFonts w:ascii="Times New Roman" w:hAnsi="Times New Roman"/>
          <w:sz w:val="24"/>
        </w:rPr>
        <w:t xml:space="preserve">year, CenturyLink submits HIGHLY CONFIDENTIAL Attachment </w:t>
      </w:r>
      <w:r w:rsidR="00773740">
        <w:rPr>
          <w:rFonts w:ascii="Times New Roman" w:hAnsi="Times New Roman"/>
          <w:sz w:val="24"/>
        </w:rPr>
        <w:t>B</w:t>
      </w:r>
      <w:r>
        <w:rPr>
          <w:rFonts w:ascii="Times New Roman" w:hAnsi="Times New Roman"/>
          <w:sz w:val="24"/>
        </w:rPr>
        <w:t xml:space="preserve">.  This report provides information reflecting broadband deployment </w:t>
      </w:r>
      <w:r w:rsidR="00CB4961">
        <w:rPr>
          <w:rFonts w:ascii="Times New Roman" w:hAnsi="Times New Roman"/>
          <w:sz w:val="24"/>
        </w:rPr>
        <w:t>plans for 2012</w:t>
      </w:r>
      <w:r>
        <w:rPr>
          <w:rFonts w:ascii="Times New Roman" w:hAnsi="Times New Roman"/>
          <w:sz w:val="24"/>
        </w:rPr>
        <w:t xml:space="preserve"> including</w:t>
      </w:r>
      <w:r w:rsidR="00CB4961">
        <w:rPr>
          <w:rFonts w:ascii="Times New Roman" w:hAnsi="Times New Roman"/>
          <w:sz w:val="24"/>
        </w:rPr>
        <w:t>:</w:t>
      </w:r>
    </w:p>
    <w:p w:rsidR="00CB4961" w:rsidRDefault="00CB4961" w:rsidP="00CB4961">
      <w:pPr>
        <w:pStyle w:val="ListParagraph"/>
        <w:numPr>
          <w:ilvl w:val="0"/>
          <w:numId w:val="27"/>
        </w:numPr>
        <w:spacing w:after="120" w:line="240" w:lineRule="auto"/>
        <w:rPr>
          <w:rFonts w:ascii="Times New Roman" w:hAnsi="Times New Roman"/>
          <w:sz w:val="24"/>
        </w:rPr>
      </w:pPr>
      <w:r>
        <w:rPr>
          <w:rFonts w:ascii="Times New Roman" w:hAnsi="Times New Roman"/>
          <w:sz w:val="24"/>
        </w:rPr>
        <w:t xml:space="preserve">Beginning </w:t>
      </w:r>
      <w:proofErr w:type="spellStart"/>
      <w:r>
        <w:rPr>
          <w:rFonts w:ascii="Times New Roman" w:hAnsi="Times New Roman"/>
          <w:sz w:val="24"/>
        </w:rPr>
        <w:t>unserved</w:t>
      </w:r>
      <w:proofErr w:type="spellEnd"/>
      <w:r>
        <w:rPr>
          <w:rFonts w:ascii="Times New Roman" w:hAnsi="Times New Roman"/>
          <w:sz w:val="24"/>
        </w:rPr>
        <w:t xml:space="preserve"> and underserved living units by wire center</w:t>
      </w:r>
      <w:r w:rsidRPr="00C321F8">
        <w:rPr>
          <w:rFonts w:ascii="Times New Roman" w:hAnsi="Times New Roman"/>
          <w:sz w:val="24"/>
        </w:rPr>
        <w:t>.</w:t>
      </w:r>
    </w:p>
    <w:p w:rsidR="00CB4961" w:rsidRDefault="00CB4961" w:rsidP="00CB4961">
      <w:pPr>
        <w:pStyle w:val="ListParagraph"/>
        <w:numPr>
          <w:ilvl w:val="0"/>
          <w:numId w:val="27"/>
        </w:numPr>
        <w:spacing w:after="120" w:line="240" w:lineRule="auto"/>
        <w:rPr>
          <w:rFonts w:ascii="Times New Roman" w:hAnsi="Times New Roman"/>
          <w:sz w:val="24"/>
        </w:rPr>
      </w:pPr>
      <w:r>
        <w:rPr>
          <w:rFonts w:ascii="Times New Roman" w:hAnsi="Times New Roman"/>
          <w:sz w:val="24"/>
        </w:rPr>
        <w:t>Beginning broadband availability statistics by wire center.</w:t>
      </w:r>
    </w:p>
    <w:p w:rsidR="00CB4961" w:rsidRPr="00C321F8" w:rsidRDefault="00CB4961" w:rsidP="00CB4961">
      <w:pPr>
        <w:pStyle w:val="ListParagraph"/>
        <w:numPr>
          <w:ilvl w:val="0"/>
          <w:numId w:val="27"/>
        </w:numPr>
        <w:spacing w:after="120" w:line="240" w:lineRule="auto"/>
        <w:rPr>
          <w:rFonts w:ascii="Times New Roman" w:hAnsi="Times New Roman"/>
          <w:sz w:val="24"/>
        </w:rPr>
      </w:pPr>
      <w:proofErr w:type="spellStart"/>
      <w:r>
        <w:rPr>
          <w:rFonts w:ascii="Times New Roman" w:hAnsi="Times New Roman"/>
          <w:sz w:val="24"/>
        </w:rPr>
        <w:t>Unserved</w:t>
      </w:r>
      <w:proofErr w:type="spellEnd"/>
      <w:r>
        <w:rPr>
          <w:rFonts w:ascii="Times New Roman" w:hAnsi="Times New Roman"/>
          <w:sz w:val="24"/>
        </w:rPr>
        <w:t xml:space="preserve"> and underserved living units estimated for enablement or upgrade based on 2012 broadband deployment plans.</w:t>
      </w:r>
    </w:p>
    <w:p w:rsidR="00E42113" w:rsidRDefault="00CB4961" w:rsidP="00CB4961">
      <w:pPr>
        <w:pStyle w:val="ListParagraph"/>
        <w:numPr>
          <w:ilvl w:val="0"/>
          <w:numId w:val="27"/>
        </w:numPr>
        <w:tabs>
          <w:tab w:val="left" w:pos="720"/>
        </w:tabs>
        <w:spacing w:line="240" w:lineRule="auto"/>
        <w:rPr>
          <w:rFonts w:ascii="Times New Roman" w:hAnsi="Times New Roman"/>
          <w:sz w:val="24"/>
        </w:rPr>
      </w:pPr>
      <w:r w:rsidRPr="00CB4961">
        <w:rPr>
          <w:rFonts w:ascii="Times New Roman" w:hAnsi="Times New Roman"/>
          <w:sz w:val="24"/>
        </w:rPr>
        <w:t>Estimated ending broadband availability statistics.</w:t>
      </w:r>
    </w:p>
    <w:p w:rsidR="00CB4961" w:rsidRPr="00CB4961" w:rsidRDefault="00E42113" w:rsidP="00CB4961">
      <w:pPr>
        <w:pStyle w:val="ListParagraph"/>
        <w:numPr>
          <w:ilvl w:val="0"/>
          <w:numId w:val="27"/>
        </w:numPr>
        <w:tabs>
          <w:tab w:val="left" w:pos="720"/>
        </w:tabs>
        <w:spacing w:line="240" w:lineRule="auto"/>
        <w:rPr>
          <w:rFonts w:ascii="Times New Roman" w:hAnsi="Times New Roman"/>
          <w:sz w:val="24"/>
        </w:rPr>
      </w:pPr>
      <w:r>
        <w:rPr>
          <w:rFonts w:ascii="Times New Roman" w:hAnsi="Times New Roman"/>
          <w:sz w:val="24"/>
        </w:rPr>
        <w:t>The plan does not attempt to forecast augmentation and growth of the existing broadband network.  The plan is CenturyLink’s best view at this time, and is subject to change.</w:t>
      </w:r>
      <w:r w:rsidR="00CB4961" w:rsidRPr="00CB4961">
        <w:rPr>
          <w:rFonts w:ascii="Times New Roman" w:hAnsi="Times New Roman"/>
          <w:sz w:val="24"/>
        </w:rPr>
        <w:t xml:space="preserve">  </w:t>
      </w:r>
    </w:p>
    <w:sectPr w:rsidR="00CB4961" w:rsidRPr="00CB4961" w:rsidSect="00607D81">
      <w:headerReference w:type="default" r:id="rId7"/>
      <w:footerReference w:type="default" r:id="rId8"/>
      <w:pgSz w:w="12240" w:h="15840" w:code="1"/>
      <w:pgMar w:top="900" w:right="1440" w:bottom="1620" w:left="144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EB2" w:rsidRDefault="00730EB2">
      <w:r>
        <w:separator/>
      </w:r>
    </w:p>
  </w:endnote>
  <w:endnote w:type="continuationSeparator" w:id="0">
    <w:p w:rsidR="00730EB2" w:rsidRDefault="00730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782"/>
      <w:docPartObj>
        <w:docPartGallery w:val="Page Numbers (Bottom of Page)"/>
        <w:docPartUnique/>
      </w:docPartObj>
    </w:sdtPr>
    <w:sdtContent>
      <w:p w:rsidR="00607D81" w:rsidRDefault="00FB15BB">
        <w:pPr>
          <w:pStyle w:val="Footer"/>
          <w:jc w:val="center"/>
        </w:pPr>
        <w:fldSimple w:instr=" PAGE   \* MERGEFORMAT ">
          <w:r w:rsidR="00773740">
            <w:rPr>
              <w:noProof/>
            </w:rPr>
            <w:t>3</w:t>
          </w:r>
        </w:fldSimple>
      </w:p>
      <w:p w:rsidR="00C321F8" w:rsidRDefault="00FB15BB">
        <w:pPr>
          <w:pStyle w:val="Footer"/>
          <w:jc w:val="center"/>
        </w:pPr>
      </w:p>
    </w:sdtContent>
  </w:sdt>
  <w:p w:rsidR="00C321F8" w:rsidRDefault="00C321F8" w:rsidP="00AF43B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EB2" w:rsidRDefault="00730EB2">
      <w:r>
        <w:separator/>
      </w:r>
    </w:p>
  </w:footnote>
  <w:footnote w:type="continuationSeparator" w:id="0">
    <w:p w:rsidR="00730EB2" w:rsidRDefault="00730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F8" w:rsidRDefault="00C321F8" w:rsidP="00224856">
    <w:pPr>
      <w:pStyle w:val="Heading1"/>
      <w:spacing w:before="0" w:after="0" w:line="240" w:lineRule="auto"/>
      <w:jc w:val="right"/>
      <w:rPr>
        <w:rFonts w:ascii="Times New Roman" w:hAnsi="Times New Roman" w:cs="Times New Roman"/>
        <w:sz w:val="24"/>
        <w:szCs w:val="24"/>
      </w:rPr>
    </w:pPr>
  </w:p>
  <w:p w:rsidR="00C321F8" w:rsidRDefault="00C321F8" w:rsidP="000B333A">
    <w:pPr>
      <w:pStyle w:val="Heading1"/>
      <w:spacing w:before="0" w:after="0" w:line="240" w:lineRule="auto"/>
      <w:rPr>
        <w:rFonts w:ascii="Times New Roman" w:hAnsi="Times New Roman" w:cs="Times New Roman"/>
        <w:sz w:val="24"/>
        <w:szCs w:val="24"/>
      </w:rPr>
    </w:pPr>
  </w:p>
  <w:p w:rsidR="00C321F8" w:rsidRPr="008E722B" w:rsidRDefault="00C321F8" w:rsidP="000B333A">
    <w:pPr>
      <w:pStyle w:val="Heading1"/>
      <w:spacing w:before="0" w:after="0" w:line="240" w:lineRule="auto"/>
      <w:rPr>
        <w:rFonts w:ascii="Times New Roman" w:hAnsi="Times New Roman" w:cs="Times New Roman"/>
        <w:sz w:val="24"/>
        <w:szCs w:val="24"/>
      </w:rPr>
    </w:pPr>
    <w:r w:rsidRPr="008E722B">
      <w:rPr>
        <w:rFonts w:ascii="Times New Roman" w:hAnsi="Times New Roman" w:cs="Times New Roman"/>
        <w:sz w:val="24"/>
        <w:szCs w:val="24"/>
      </w:rPr>
      <w:t xml:space="preserve">CenturyLink Washington </w:t>
    </w:r>
  </w:p>
  <w:p w:rsidR="00C321F8" w:rsidRDefault="00C321F8" w:rsidP="00224856">
    <w:pPr>
      <w:pStyle w:val="Heading1"/>
      <w:spacing w:before="0" w:after="0" w:line="240" w:lineRule="auto"/>
      <w:rPr>
        <w:rFonts w:ascii="Times New Roman" w:hAnsi="Times New Roman" w:cs="Times New Roman"/>
        <w:sz w:val="24"/>
        <w:szCs w:val="24"/>
      </w:rPr>
    </w:pPr>
    <w:r>
      <w:rPr>
        <w:rFonts w:ascii="Times New Roman" w:hAnsi="Times New Roman" w:cs="Times New Roman"/>
        <w:sz w:val="24"/>
        <w:szCs w:val="24"/>
      </w:rPr>
      <w:t>Summary of Broadband Commitment Progress</w:t>
    </w:r>
  </w:p>
  <w:p w:rsidR="00C321F8" w:rsidRPr="00224856" w:rsidRDefault="00802D3C" w:rsidP="00224856">
    <w:pPr>
      <w:jc w:val="center"/>
      <w:rPr>
        <w:rFonts w:ascii="Times New Roman" w:hAnsi="Times New Roman"/>
        <w:b/>
        <w:sz w:val="24"/>
      </w:rPr>
    </w:pPr>
    <w:r>
      <w:rPr>
        <w:rFonts w:ascii="Times New Roman" w:hAnsi="Times New Roman"/>
        <w:b/>
        <w:sz w:val="24"/>
      </w:rPr>
      <w:t>March 30</w:t>
    </w:r>
    <w:r w:rsidR="00C321F8" w:rsidRPr="00224856">
      <w:rPr>
        <w:rFonts w:ascii="Times New Roman" w:hAnsi="Times New Roman"/>
        <w:b/>
        <w:sz w:val="24"/>
      </w:rPr>
      <w:t>,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8FE"/>
    <w:multiLevelType w:val="hybridMultilevel"/>
    <w:tmpl w:val="CEC60470"/>
    <w:lvl w:ilvl="0" w:tplc="B8FC3E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rPr>
    </w:lvl>
    <w:lvl w:ilvl="1" w:tplc="8258E516">
      <w:start w:val="1"/>
      <w:numFmt w:val="bullet"/>
      <w:pStyle w:val="BulletedList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80AE0"/>
    <w:multiLevelType w:val="hybridMultilevel"/>
    <w:tmpl w:val="CEB6D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4176D"/>
    <w:multiLevelType w:val="hybridMultilevel"/>
    <w:tmpl w:val="6C2AEC2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cs="Times New Roman" w:hint="default"/>
        <w:b/>
        <w:i w:val="0"/>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8D7F00"/>
    <w:multiLevelType w:val="multilevel"/>
    <w:tmpl w:val="FBD0048A"/>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BAE76F5"/>
    <w:multiLevelType w:val="multilevel"/>
    <w:tmpl w:val="2A52DB08"/>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nsid w:val="61431D2C"/>
    <w:multiLevelType w:val="hybridMultilevel"/>
    <w:tmpl w:val="B68CC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A720A4"/>
    <w:multiLevelType w:val="hybridMultilevel"/>
    <w:tmpl w:val="D2CEE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814768F"/>
    <w:multiLevelType w:val="hybridMultilevel"/>
    <w:tmpl w:val="46B641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4"/>
  </w:num>
  <w:num w:numId="4">
    <w:abstractNumId w:val="5"/>
  </w:num>
  <w:num w:numId="5">
    <w:abstractNumId w:val="21"/>
  </w:num>
  <w:num w:numId="6">
    <w:abstractNumId w:val="23"/>
  </w:num>
  <w:num w:numId="7">
    <w:abstractNumId w:val="22"/>
  </w:num>
  <w:num w:numId="8">
    <w:abstractNumId w:val="12"/>
  </w:num>
  <w:num w:numId="9">
    <w:abstractNumId w:val="24"/>
  </w:num>
  <w:num w:numId="10">
    <w:abstractNumId w:val="11"/>
  </w:num>
  <w:num w:numId="11">
    <w:abstractNumId w:val="8"/>
  </w:num>
  <w:num w:numId="12">
    <w:abstractNumId w:val="2"/>
  </w:num>
  <w:num w:numId="13">
    <w:abstractNumId w:val="13"/>
  </w:num>
  <w:num w:numId="14">
    <w:abstractNumId w:val="6"/>
  </w:num>
  <w:num w:numId="15">
    <w:abstractNumId w:val="1"/>
  </w:num>
  <w:num w:numId="16">
    <w:abstractNumId w:val="25"/>
  </w:num>
  <w:num w:numId="17">
    <w:abstractNumId w:val="10"/>
  </w:num>
  <w:num w:numId="18">
    <w:abstractNumId w:val="7"/>
  </w:num>
  <w:num w:numId="19">
    <w:abstractNumId w:val="19"/>
  </w:num>
  <w:num w:numId="20">
    <w:abstractNumId w:val="16"/>
  </w:num>
  <w:num w:numId="21">
    <w:abstractNumId w:val="27"/>
  </w:num>
  <w:num w:numId="22">
    <w:abstractNumId w:val="15"/>
  </w:num>
  <w:num w:numId="23">
    <w:abstractNumId w:val="26"/>
  </w:num>
  <w:num w:numId="24">
    <w:abstractNumId w:val="0"/>
  </w:num>
  <w:num w:numId="25">
    <w:abstractNumId w:val="9"/>
  </w:num>
  <w:num w:numId="26">
    <w:abstractNumId w:val="20"/>
  </w:num>
  <w:num w:numId="27">
    <w:abstractNumId w:val="18"/>
  </w:num>
  <w:num w:numId="2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attachedTemplate r:id="rId1"/>
  <w:stylePaneFormatFilter w:val="3001"/>
  <w:defaultTabStop w:val="108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rsids>
    <w:rsidRoot w:val="00730ECD"/>
    <w:rsid w:val="00004BC5"/>
    <w:rsid w:val="0001115A"/>
    <w:rsid w:val="00032CE5"/>
    <w:rsid w:val="00037014"/>
    <w:rsid w:val="00055A8B"/>
    <w:rsid w:val="0005641C"/>
    <w:rsid w:val="000603DE"/>
    <w:rsid w:val="00066A1B"/>
    <w:rsid w:val="000712FB"/>
    <w:rsid w:val="00072A36"/>
    <w:rsid w:val="00082247"/>
    <w:rsid w:val="00085914"/>
    <w:rsid w:val="00092808"/>
    <w:rsid w:val="000B333A"/>
    <w:rsid w:val="000C26B8"/>
    <w:rsid w:val="000C4D0B"/>
    <w:rsid w:val="000D07BA"/>
    <w:rsid w:val="000D63E4"/>
    <w:rsid w:val="00137D1D"/>
    <w:rsid w:val="001412D8"/>
    <w:rsid w:val="001420FD"/>
    <w:rsid w:val="00193BF6"/>
    <w:rsid w:val="001952A6"/>
    <w:rsid w:val="001A2F32"/>
    <w:rsid w:val="001B15C3"/>
    <w:rsid w:val="001C5F90"/>
    <w:rsid w:val="001D53B9"/>
    <w:rsid w:val="001F4E70"/>
    <w:rsid w:val="00216365"/>
    <w:rsid w:val="00224856"/>
    <w:rsid w:val="00272350"/>
    <w:rsid w:val="002858A7"/>
    <w:rsid w:val="00286803"/>
    <w:rsid w:val="00296D2E"/>
    <w:rsid w:val="002A5159"/>
    <w:rsid w:val="002D6BB9"/>
    <w:rsid w:val="002E4323"/>
    <w:rsid w:val="002F63D4"/>
    <w:rsid w:val="00305D5C"/>
    <w:rsid w:val="00314CC5"/>
    <w:rsid w:val="00320F7E"/>
    <w:rsid w:val="00330ED3"/>
    <w:rsid w:val="00331368"/>
    <w:rsid w:val="003321F0"/>
    <w:rsid w:val="003601A1"/>
    <w:rsid w:val="00367EC3"/>
    <w:rsid w:val="00382448"/>
    <w:rsid w:val="00390F3C"/>
    <w:rsid w:val="00395284"/>
    <w:rsid w:val="003A5232"/>
    <w:rsid w:val="003D01BD"/>
    <w:rsid w:val="003D08BC"/>
    <w:rsid w:val="003D172B"/>
    <w:rsid w:val="003E595D"/>
    <w:rsid w:val="003E5DB0"/>
    <w:rsid w:val="003E60D7"/>
    <w:rsid w:val="0040546C"/>
    <w:rsid w:val="004056F5"/>
    <w:rsid w:val="00411E47"/>
    <w:rsid w:val="00411EE3"/>
    <w:rsid w:val="004554D9"/>
    <w:rsid w:val="0046412A"/>
    <w:rsid w:val="00472091"/>
    <w:rsid w:val="004B3E67"/>
    <w:rsid w:val="004D3A92"/>
    <w:rsid w:val="004E042E"/>
    <w:rsid w:val="004E7E42"/>
    <w:rsid w:val="005347E7"/>
    <w:rsid w:val="005379DA"/>
    <w:rsid w:val="00546D71"/>
    <w:rsid w:val="0057779F"/>
    <w:rsid w:val="00577A6A"/>
    <w:rsid w:val="00581F63"/>
    <w:rsid w:val="005A6094"/>
    <w:rsid w:val="005A6C62"/>
    <w:rsid w:val="005A73A4"/>
    <w:rsid w:val="005B5BBE"/>
    <w:rsid w:val="005C21E6"/>
    <w:rsid w:val="005C425D"/>
    <w:rsid w:val="005C59DC"/>
    <w:rsid w:val="005D744B"/>
    <w:rsid w:val="005D7C8B"/>
    <w:rsid w:val="005E1A6E"/>
    <w:rsid w:val="005E2375"/>
    <w:rsid w:val="0060333E"/>
    <w:rsid w:val="00607D81"/>
    <w:rsid w:val="0062083C"/>
    <w:rsid w:val="00621CA7"/>
    <w:rsid w:val="0064461D"/>
    <w:rsid w:val="00666D75"/>
    <w:rsid w:val="00667ECD"/>
    <w:rsid w:val="00677F6E"/>
    <w:rsid w:val="006817E2"/>
    <w:rsid w:val="00694E10"/>
    <w:rsid w:val="006A016E"/>
    <w:rsid w:val="006A38C8"/>
    <w:rsid w:val="006A6107"/>
    <w:rsid w:val="006A7078"/>
    <w:rsid w:val="006C02CC"/>
    <w:rsid w:val="006C215A"/>
    <w:rsid w:val="006C5903"/>
    <w:rsid w:val="006D0A5C"/>
    <w:rsid w:val="006D4751"/>
    <w:rsid w:val="006F0DA8"/>
    <w:rsid w:val="007176A9"/>
    <w:rsid w:val="007262A4"/>
    <w:rsid w:val="00730EB2"/>
    <w:rsid w:val="00730ECD"/>
    <w:rsid w:val="00764557"/>
    <w:rsid w:val="00773740"/>
    <w:rsid w:val="007A2E57"/>
    <w:rsid w:val="007A3072"/>
    <w:rsid w:val="007A38F3"/>
    <w:rsid w:val="007A3C30"/>
    <w:rsid w:val="007B3133"/>
    <w:rsid w:val="007C4740"/>
    <w:rsid w:val="007D5344"/>
    <w:rsid w:val="007E5E91"/>
    <w:rsid w:val="007F5BEF"/>
    <w:rsid w:val="007F5F46"/>
    <w:rsid w:val="008027D6"/>
    <w:rsid w:val="00802D3C"/>
    <w:rsid w:val="0080475F"/>
    <w:rsid w:val="0080488A"/>
    <w:rsid w:val="008232B9"/>
    <w:rsid w:val="00825B83"/>
    <w:rsid w:val="008320F9"/>
    <w:rsid w:val="00840E33"/>
    <w:rsid w:val="00844F55"/>
    <w:rsid w:val="00856A4F"/>
    <w:rsid w:val="0087208B"/>
    <w:rsid w:val="008A4162"/>
    <w:rsid w:val="008C414E"/>
    <w:rsid w:val="008D3323"/>
    <w:rsid w:val="008E2966"/>
    <w:rsid w:val="008E3F43"/>
    <w:rsid w:val="008E722B"/>
    <w:rsid w:val="0091121E"/>
    <w:rsid w:val="00912CF9"/>
    <w:rsid w:val="00912EBC"/>
    <w:rsid w:val="009366B5"/>
    <w:rsid w:val="00972A52"/>
    <w:rsid w:val="0098213E"/>
    <w:rsid w:val="009947A8"/>
    <w:rsid w:val="00995185"/>
    <w:rsid w:val="009D4B52"/>
    <w:rsid w:val="009D550A"/>
    <w:rsid w:val="009F2D47"/>
    <w:rsid w:val="009F7DCD"/>
    <w:rsid w:val="00A004D9"/>
    <w:rsid w:val="00A13383"/>
    <w:rsid w:val="00A33170"/>
    <w:rsid w:val="00A36092"/>
    <w:rsid w:val="00A4743C"/>
    <w:rsid w:val="00A4781A"/>
    <w:rsid w:val="00A64099"/>
    <w:rsid w:val="00A7627A"/>
    <w:rsid w:val="00A861E0"/>
    <w:rsid w:val="00A966D7"/>
    <w:rsid w:val="00AA6911"/>
    <w:rsid w:val="00AB6A65"/>
    <w:rsid w:val="00AC000D"/>
    <w:rsid w:val="00AC4BF7"/>
    <w:rsid w:val="00AF43B4"/>
    <w:rsid w:val="00AF5273"/>
    <w:rsid w:val="00B00785"/>
    <w:rsid w:val="00B131DF"/>
    <w:rsid w:val="00B22A2F"/>
    <w:rsid w:val="00B33B97"/>
    <w:rsid w:val="00B433EC"/>
    <w:rsid w:val="00B55E7A"/>
    <w:rsid w:val="00B650EE"/>
    <w:rsid w:val="00B722BC"/>
    <w:rsid w:val="00B722FD"/>
    <w:rsid w:val="00B84074"/>
    <w:rsid w:val="00B8519F"/>
    <w:rsid w:val="00BE2642"/>
    <w:rsid w:val="00BE4C35"/>
    <w:rsid w:val="00BF4993"/>
    <w:rsid w:val="00C12377"/>
    <w:rsid w:val="00C1262B"/>
    <w:rsid w:val="00C12F86"/>
    <w:rsid w:val="00C2182E"/>
    <w:rsid w:val="00C224D0"/>
    <w:rsid w:val="00C2342E"/>
    <w:rsid w:val="00C321F8"/>
    <w:rsid w:val="00C36ABE"/>
    <w:rsid w:val="00C54D9D"/>
    <w:rsid w:val="00C57FC0"/>
    <w:rsid w:val="00C7647E"/>
    <w:rsid w:val="00C96D80"/>
    <w:rsid w:val="00CB4961"/>
    <w:rsid w:val="00CD3746"/>
    <w:rsid w:val="00CD6805"/>
    <w:rsid w:val="00CF216C"/>
    <w:rsid w:val="00D25630"/>
    <w:rsid w:val="00D279EE"/>
    <w:rsid w:val="00D353BD"/>
    <w:rsid w:val="00D37D62"/>
    <w:rsid w:val="00D425AA"/>
    <w:rsid w:val="00D4313B"/>
    <w:rsid w:val="00D43BA2"/>
    <w:rsid w:val="00D479C3"/>
    <w:rsid w:val="00D53C97"/>
    <w:rsid w:val="00D84FEA"/>
    <w:rsid w:val="00D86909"/>
    <w:rsid w:val="00D95D63"/>
    <w:rsid w:val="00DB64CA"/>
    <w:rsid w:val="00DD1895"/>
    <w:rsid w:val="00DE0998"/>
    <w:rsid w:val="00DE7029"/>
    <w:rsid w:val="00E15B1C"/>
    <w:rsid w:val="00E3452A"/>
    <w:rsid w:val="00E379CF"/>
    <w:rsid w:val="00E42113"/>
    <w:rsid w:val="00E52DC3"/>
    <w:rsid w:val="00E64783"/>
    <w:rsid w:val="00E726CB"/>
    <w:rsid w:val="00E7297C"/>
    <w:rsid w:val="00E74C63"/>
    <w:rsid w:val="00E8623B"/>
    <w:rsid w:val="00E94EEE"/>
    <w:rsid w:val="00EA4430"/>
    <w:rsid w:val="00EC79EB"/>
    <w:rsid w:val="00ED1CF6"/>
    <w:rsid w:val="00ED7F75"/>
    <w:rsid w:val="00EF5088"/>
    <w:rsid w:val="00F02D15"/>
    <w:rsid w:val="00F1606F"/>
    <w:rsid w:val="00F27821"/>
    <w:rsid w:val="00F519E7"/>
    <w:rsid w:val="00F64FD5"/>
    <w:rsid w:val="00F87A19"/>
    <w:rsid w:val="00F932F1"/>
    <w:rsid w:val="00FB15BB"/>
    <w:rsid w:val="00FB485B"/>
    <w:rsid w:val="00FC6582"/>
    <w:rsid w:val="00FD0277"/>
    <w:rsid w:val="00FD4E8F"/>
    <w:rsid w:val="00FE3D44"/>
    <w:rsid w:val="00FE5871"/>
    <w:rsid w:val="00FF2260"/>
    <w:rsid w:val="00FF53BC"/>
    <w:rsid w:val="00FF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93"/>
    <w:pPr>
      <w:spacing w:after="240" w:line="312" w:lineRule="auto"/>
    </w:pPr>
    <w:rPr>
      <w:rFonts w:ascii="Garamond" w:hAnsi="Garamond"/>
      <w:szCs w:val="24"/>
    </w:rPr>
  </w:style>
  <w:style w:type="paragraph" w:styleId="Heading1">
    <w:name w:val="heading 1"/>
    <w:basedOn w:val="Normal"/>
    <w:next w:val="Normal"/>
    <w:link w:val="Heading1Char"/>
    <w:uiPriority w:val="99"/>
    <w:qFormat/>
    <w:rsid w:val="0091121E"/>
    <w:pPr>
      <w:keepNext/>
      <w:spacing w:before="240" w:after="480"/>
      <w:jc w:val="center"/>
      <w:outlineLvl w:val="0"/>
    </w:pPr>
    <w:rPr>
      <w:rFonts w:cs="Arial"/>
      <w:b/>
      <w:bCs/>
      <w:sz w:val="40"/>
      <w:szCs w:val="40"/>
    </w:rPr>
  </w:style>
  <w:style w:type="paragraph" w:styleId="Heading2">
    <w:name w:val="heading 2"/>
    <w:basedOn w:val="Normal"/>
    <w:next w:val="Normal"/>
    <w:link w:val="Heading2Char"/>
    <w:uiPriority w:val="99"/>
    <w:qFormat/>
    <w:rsid w:val="007D5344"/>
    <w:pPr>
      <w:keepNext/>
      <w:spacing w:before="8000"/>
      <w:outlineLvl w:val="1"/>
    </w:pPr>
    <w:rPr>
      <w:b/>
      <w:bCs/>
      <w:sz w:val="28"/>
    </w:rPr>
  </w:style>
  <w:style w:type="paragraph" w:styleId="Heading3">
    <w:name w:val="heading 3"/>
    <w:basedOn w:val="Normal"/>
    <w:next w:val="Normal"/>
    <w:link w:val="Heading3Char"/>
    <w:uiPriority w:val="99"/>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link w:val="Heading4Char"/>
    <w:uiPriority w:val="99"/>
    <w:qFormat/>
    <w:rsid w:val="00B84074"/>
    <w:pPr>
      <w:keepNext/>
      <w:framePr w:w="7080" w:h="2595" w:hSpace="180" w:wrap="around" w:vAnchor="text" w:hAnchor="page" w:x="2014" w:y="91"/>
      <w:outlineLvl w:val="3"/>
    </w:pPr>
    <w:rPr>
      <w:b/>
      <w:bCs/>
    </w:rPr>
  </w:style>
  <w:style w:type="paragraph" w:styleId="Heading5">
    <w:name w:val="heading 5"/>
    <w:basedOn w:val="Normal"/>
    <w:next w:val="Normal"/>
    <w:link w:val="Heading5Char"/>
    <w:uiPriority w:val="99"/>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0C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0C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0C5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30C51"/>
    <w:rPr>
      <w:rFonts w:asciiTheme="minorHAnsi" w:eastAsiaTheme="minorEastAsia" w:hAnsiTheme="minorHAnsi" w:cstheme="minorBidi"/>
      <w:b/>
      <w:bCs/>
      <w:i/>
      <w:iCs/>
      <w:sz w:val="26"/>
      <w:szCs w:val="26"/>
    </w:rPr>
  </w:style>
  <w:style w:type="paragraph" w:styleId="TOC1">
    <w:name w:val="toc 1"/>
    <w:basedOn w:val="Normal"/>
    <w:next w:val="Normal"/>
    <w:autoRedefine/>
    <w:uiPriority w:val="99"/>
    <w:semiHidden/>
    <w:rsid w:val="00D84FEA"/>
    <w:pPr>
      <w:tabs>
        <w:tab w:val="left" w:pos="600"/>
        <w:tab w:val="left" w:pos="720"/>
        <w:tab w:val="right" w:leader="dot" w:pos="8630"/>
      </w:tabs>
    </w:pPr>
  </w:style>
  <w:style w:type="paragraph" w:styleId="TOC2">
    <w:name w:val="toc 2"/>
    <w:basedOn w:val="Normal"/>
    <w:next w:val="Normal"/>
    <w:autoRedefine/>
    <w:uiPriority w:val="99"/>
    <w:semiHidden/>
    <w:rsid w:val="00B84074"/>
    <w:pPr>
      <w:ind w:left="240"/>
    </w:pPr>
  </w:style>
  <w:style w:type="paragraph" w:styleId="TOC3">
    <w:name w:val="toc 3"/>
    <w:basedOn w:val="Normal"/>
    <w:next w:val="Normal"/>
    <w:autoRedefine/>
    <w:uiPriority w:val="99"/>
    <w:semiHidden/>
    <w:rsid w:val="00B84074"/>
    <w:pPr>
      <w:ind w:left="480"/>
    </w:pPr>
  </w:style>
  <w:style w:type="paragraph" w:styleId="TOC4">
    <w:name w:val="toc 4"/>
    <w:basedOn w:val="Normal"/>
    <w:next w:val="Normal"/>
    <w:autoRedefine/>
    <w:uiPriority w:val="99"/>
    <w:semiHidden/>
    <w:rsid w:val="00B84074"/>
    <w:pPr>
      <w:ind w:left="720"/>
    </w:pPr>
  </w:style>
  <w:style w:type="paragraph" w:styleId="TOC5">
    <w:name w:val="toc 5"/>
    <w:basedOn w:val="Normal"/>
    <w:next w:val="Normal"/>
    <w:autoRedefine/>
    <w:uiPriority w:val="99"/>
    <w:semiHidden/>
    <w:rsid w:val="00B84074"/>
    <w:pPr>
      <w:ind w:left="960"/>
    </w:pPr>
  </w:style>
  <w:style w:type="paragraph" w:styleId="TOC6">
    <w:name w:val="toc 6"/>
    <w:basedOn w:val="Normal"/>
    <w:next w:val="Normal"/>
    <w:autoRedefine/>
    <w:uiPriority w:val="99"/>
    <w:semiHidden/>
    <w:rsid w:val="00B84074"/>
    <w:pPr>
      <w:ind w:left="1200"/>
    </w:pPr>
  </w:style>
  <w:style w:type="paragraph" w:styleId="TOC7">
    <w:name w:val="toc 7"/>
    <w:basedOn w:val="Normal"/>
    <w:next w:val="Normal"/>
    <w:autoRedefine/>
    <w:uiPriority w:val="99"/>
    <w:semiHidden/>
    <w:rsid w:val="00B84074"/>
    <w:pPr>
      <w:ind w:left="1440"/>
    </w:pPr>
  </w:style>
  <w:style w:type="paragraph" w:styleId="TOC8">
    <w:name w:val="toc 8"/>
    <w:basedOn w:val="Normal"/>
    <w:next w:val="Normal"/>
    <w:autoRedefine/>
    <w:uiPriority w:val="99"/>
    <w:semiHidden/>
    <w:rsid w:val="00B84074"/>
    <w:pPr>
      <w:ind w:left="1680"/>
    </w:pPr>
  </w:style>
  <w:style w:type="paragraph" w:styleId="TOC9">
    <w:name w:val="toc 9"/>
    <w:basedOn w:val="Normal"/>
    <w:next w:val="Normal"/>
    <w:autoRedefine/>
    <w:uiPriority w:val="99"/>
    <w:semiHidden/>
    <w:rsid w:val="00B84074"/>
    <w:pPr>
      <w:ind w:left="1920"/>
    </w:pPr>
  </w:style>
  <w:style w:type="character" w:styleId="CommentReference">
    <w:name w:val="annotation reference"/>
    <w:basedOn w:val="DefaultParagraphFont"/>
    <w:uiPriority w:val="99"/>
    <w:semiHidden/>
    <w:rsid w:val="00B84074"/>
    <w:rPr>
      <w:rFonts w:cs="Times New Roman"/>
      <w:sz w:val="16"/>
      <w:szCs w:val="16"/>
    </w:rPr>
  </w:style>
  <w:style w:type="paragraph" w:styleId="CommentText">
    <w:name w:val="annotation text"/>
    <w:basedOn w:val="Normal"/>
    <w:link w:val="CommentTextChar"/>
    <w:uiPriority w:val="99"/>
    <w:semiHidden/>
    <w:rsid w:val="00B84074"/>
    <w:rPr>
      <w:sz w:val="20"/>
      <w:szCs w:val="20"/>
    </w:rPr>
  </w:style>
  <w:style w:type="character" w:customStyle="1" w:styleId="CommentTextChar">
    <w:name w:val="Comment Text Char"/>
    <w:basedOn w:val="DefaultParagraphFont"/>
    <w:link w:val="CommentText"/>
    <w:uiPriority w:val="99"/>
    <w:semiHidden/>
    <w:rsid w:val="00930C51"/>
    <w:rPr>
      <w:rFonts w:ascii="Garamond" w:hAnsi="Garamond"/>
      <w:sz w:val="20"/>
      <w:szCs w:val="20"/>
    </w:rPr>
  </w:style>
  <w:style w:type="paragraph" w:styleId="CommentSubject">
    <w:name w:val="annotation subject"/>
    <w:basedOn w:val="CommentText"/>
    <w:next w:val="CommentText"/>
    <w:link w:val="CommentSubjectChar"/>
    <w:uiPriority w:val="99"/>
    <w:semiHidden/>
    <w:rsid w:val="00B84074"/>
    <w:rPr>
      <w:b/>
      <w:bCs/>
    </w:rPr>
  </w:style>
  <w:style w:type="character" w:customStyle="1" w:styleId="CommentSubjectChar">
    <w:name w:val="Comment Subject Char"/>
    <w:basedOn w:val="CommentTextChar"/>
    <w:link w:val="CommentSubject"/>
    <w:uiPriority w:val="99"/>
    <w:semiHidden/>
    <w:rsid w:val="00930C51"/>
    <w:rPr>
      <w:b/>
      <w:bCs/>
    </w:rPr>
  </w:style>
  <w:style w:type="paragraph" w:styleId="BalloonText">
    <w:name w:val="Balloon Text"/>
    <w:basedOn w:val="Normal"/>
    <w:link w:val="BalloonTextChar"/>
    <w:uiPriority w:val="99"/>
    <w:semiHidden/>
    <w:rsid w:val="00B84074"/>
    <w:rPr>
      <w:rFonts w:ascii="Tahoma" w:hAnsi="Tahoma" w:cs="Tahoma"/>
      <w:sz w:val="16"/>
      <w:szCs w:val="16"/>
    </w:rPr>
  </w:style>
  <w:style w:type="character" w:customStyle="1" w:styleId="BalloonTextChar">
    <w:name w:val="Balloon Text Char"/>
    <w:basedOn w:val="DefaultParagraphFont"/>
    <w:link w:val="BalloonText"/>
    <w:uiPriority w:val="99"/>
    <w:semiHidden/>
    <w:rsid w:val="00930C51"/>
    <w:rPr>
      <w:sz w:val="0"/>
      <w:szCs w:val="0"/>
    </w:rPr>
  </w:style>
  <w:style w:type="paragraph" w:styleId="FootnoteText">
    <w:name w:val="footnote text"/>
    <w:basedOn w:val="Normal"/>
    <w:link w:val="FootnoteTextChar"/>
    <w:uiPriority w:val="99"/>
    <w:semiHidden/>
    <w:rsid w:val="00B84074"/>
    <w:rPr>
      <w:sz w:val="20"/>
      <w:szCs w:val="20"/>
    </w:rPr>
  </w:style>
  <w:style w:type="character" w:customStyle="1" w:styleId="FootnoteTextChar">
    <w:name w:val="Footnote Text Char"/>
    <w:basedOn w:val="DefaultParagraphFont"/>
    <w:link w:val="FootnoteText"/>
    <w:uiPriority w:val="99"/>
    <w:semiHidden/>
    <w:rsid w:val="00930C51"/>
    <w:rPr>
      <w:rFonts w:ascii="Garamond" w:hAnsi="Garamond"/>
      <w:sz w:val="20"/>
      <w:szCs w:val="20"/>
    </w:rPr>
  </w:style>
  <w:style w:type="character" w:styleId="FootnoteReference">
    <w:name w:val="footnote reference"/>
    <w:basedOn w:val="DefaultParagraphFont"/>
    <w:uiPriority w:val="99"/>
    <w:semiHidden/>
    <w:rsid w:val="00B84074"/>
    <w:rPr>
      <w:rFonts w:cs="Times New Roman"/>
      <w:vertAlign w:val="superscript"/>
    </w:rPr>
  </w:style>
  <w:style w:type="paragraph" w:customStyle="1" w:styleId="InsideSectionHeading">
    <w:name w:val="Inside Section Heading"/>
    <w:basedOn w:val="Normal"/>
    <w:uiPriority w:val="99"/>
    <w:rsid w:val="00BF4993"/>
    <w:pPr>
      <w:keepNext/>
      <w:spacing w:before="320" w:after="40" w:line="240" w:lineRule="auto"/>
    </w:pPr>
    <w:rPr>
      <w:b/>
      <w:bCs/>
      <w:szCs w:val="20"/>
    </w:rPr>
  </w:style>
  <w:style w:type="paragraph" w:styleId="Caption">
    <w:name w:val="caption"/>
    <w:basedOn w:val="Normal"/>
    <w:next w:val="Normal"/>
    <w:uiPriority w:val="99"/>
    <w:qFormat/>
    <w:rsid w:val="00B84074"/>
    <w:pPr>
      <w:spacing w:before="120" w:after="120"/>
    </w:pPr>
    <w:rPr>
      <w:b/>
      <w:bCs/>
      <w:sz w:val="20"/>
      <w:szCs w:val="20"/>
    </w:rPr>
  </w:style>
  <w:style w:type="paragraph" w:customStyle="1" w:styleId="TableHeadersCentered">
    <w:name w:val="Table Headers Centered"/>
    <w:basedOn w:val="TableHeaders"/>
    <w:uiPriority w:val="99"/>
    <w:rsid w:val="00FD0277"/>
    <w:pPr>
      <w:spacing w:before="40"/>
      <w:jc w:val="center"/>
    </w:pPr>
  </w:style>
  <w:style w:type="paragraph" w:styleId="Header">
    <w:name w:val="header"/>
    <w:basedOn w:val="Normal"/>
    <w:link w:val="HeaderChar"/>
    <w:uiPriority w:val="99"/>
    <w:rsid w:val="007B31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3133"/>
    <w:rPr>
      <w:rFonts w:ascii="Garamond" w:hAnsi="Garamond" w:cs="Times New Roman"/>
      <w:sz w:val="24"/>
      <w:szCs w:val="24"/>
    </w:rPr>
  </w:style>
  <w:style w:type="paragraph" w:customStyle="1" w:styleId="Italic">
    <w:name w:val="Italic"/>
    <w:basedOn w:val="Normal"/>
    <w:link w:val="ItalicCharChar"/>
    <w:uiPriority w:val="99"/>
    <w:rsid w:val="00C54D9D"/>
    <w:pPr>
      <w:spacing w:after="0"/>
    </w:pPr>
    <w:rPr>
      <w:i/>
      <w:iCs/>
      <w:sz w:val="18"/>
      <w:szCs w:val="20"/>
    </w:rPr>
  </w:style>
  <w:style w:type="character" w:customStyle="1" w:styleId="ItalicCharChar">
    <w:name w:val="Italic Char Char"/>
    <w:basedOn w:val="DefaultParagraphFont"/>
    <w:link w:val="Italic"/>
    <w:uiPriority w:val="99"/>
    <w:locked/>
    <w:rsid w:val="00C54D9D"/>
    <w:rPr>
      <w:rFonts w:ascii="Garamond" w:hAnsi="Garamond" w:cs="Times New Roman"/>
      <w:i/>
      <w:iCs/>
      <w:sz w:val="18"/>
      <w:lang w:val="en-US" w:eastAsia="en-US" w:bidi="ar-SA"/>
    </w:rPr>
  </w:style>
  <w:style w:type="paragraph" w:customStyle="1" w:styleId="TableHeaders">
    <w:name w:val="Table Headers"/>
    <w:basedOn w:val="Normal"/>
    <w:uiPriority w:val="99"/>
    <w:rsid w:val="00AA6911"/>
    <w:pPr>
      <w:spacing w:before="60" w:after="40" w:line="240" w:lineRule="auto"/>
    </w:pPr>
    <w:rPr>
      <w:b/>
      <w:bCs/>
      <w:sz w:val="18"/>
      <w:szCs w:val="20"/>
    </w:rPr>
  </w:style>
  <w:style w:type="paragraph" w:customStyle="1" w:styleId="ContactInformation">
    <w:name w:val="Contact Information"/>
    <w:basedOn w:val="Normal"/>
    <w:uiPriority w:val="99"/>
    <w:rsid w:val="005C21E6"/>
    <w:pPr>
      <w:spacing w:after="0"/>
    </w:pPr>
  </w:style>
  <w:style w:type="paragraph" w:customStyle="1" w:styleId="BulletedList">
    <w:name w:val="Bulleted List"/>
    <w:basedOn w:val="Normal"/>
    <w:uiPriority w:val="99"/>
    <w:rsid w:val="00037014"/>
    <w:pPr>
      <w:numPr>
        <w:numId w:val="21"/>
      </w:numPr>
      <w:spacing w:line="240" w:lineRule="auto"/>
    </w:pPr>
  </w:style>
  <w:style w:type="paragraph" w:customStyle="1" w:styleId="Bold">
    <w:name w:val="Bold"/>
    <w:basedOn w:val="Normal"/>
    <w:link w:val="BoldChar"/>
    <w:uiPriority w:val="99"/>
    <w:rsid w:val="00D86909"/>
    <w:rPr>
      <w:b/>
    </w:rPr>
  </w:style>
  <w:style w:type="paragraph" w:customStyle="1" w:styleId="BulletedList2">
    <w:name w:val="Bulleted List 2"/>
    <w:basedOn w:val="BulletedList"/>
    <w:uiPriority w:val="99"/>
    <w:rsid w:val="00037014"/>
    <w:pPr>
      <w:numPr>
        <w:numId w:val="15"/>
      </w:numPr>
      <w:contextualSpacing/>
    </w:pPr>
  </w:style>
  <w:style w:type="character" w:customStyle="1" w:styleId="BoldChar">
    <w:name w:val="Bold Char"/>
    <w:basedOn w:val="DefaultParagraphFont"/>
    <w:link w:val="Bold"/>
    <w:uiPriority w:val="99"/>
    <w:locked/>
    <w:rsid w:val="00D86909"/>
    <w:rPr>
      <w:rFonts w:ascii="Garamond" w:hAnsi="Garamond" w:cs="Times New Roman"/>
      <w:b/>
      <w:sz w:val="24"/>
      <w:szCs w:val="24"/>
      <w:lang w:val="en-US" w:eastAsia="en-US" w:bidi="ar-SA"/>
    </w:rPr>
  </w:style>
  <w:style w:type="paragraph" w:customStyle="1" w:styleId="ContactInformationBold">
    <w:name w:val="Contact Information Bold"/>
    <w:basedOn w:val="ContactInformation"/>
    <w:uiPriority w:val="99"/>
    <w:rsid w:val="00D86909"/>
    <w:rPr>
      <w:b/>
    </w:rPr>
  </w:style>
  <w:style w:type="paragraph" w:customStyle="1" w:styleId="TableText">
    <w:name w:val="Table Text"/>
    <w:basedOn w:val="Normal"/>
    <w:uiPriority w:val="99"/>
    <w:rsid w:val="00FD0277"/>
    <w:pPr>
      <w:spacing w:after="0" w:line="240" w:lineRule="auto"/>
      <w:jc w:val="center"/>
    </w:pPr>
    <w:rPr>
      <w:sz w:val="18"/>
    </w:rPr>
  </w:style>
  <w:style w:type="paragraph" w:styleId="Footer">
    <w:name w:val="footer"/>
    <w:basedOn w:val="Normal"/>
    <w:link w:val="FooterChar"/>
    <w:uiPriority w:val="99"/>
    <w:rsid w:val="007B31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3133"/>
    <w:rPr>
      <w:rFonts w:ascii="Garamond" w:hAnsi="Garamond" w:cs="Times New Roman"/>
      <w:sz w:val="24"/>
      <w:szCs w:val="24"/>
    </w:rPr>
  </w:style>
  <w:style w:type="paragraph" w:styleId="ListParagraph">
    <w:name w:val="List Paragraph"/>
    <w:basedOn w:val="Normal"/>
    <w:uiPriority w:val="34"/>
    <w:qFormat/>
    <w:rsid w:val="0098213E"/>
    <w:pPr>
      <w:ind w:left="720"/>
      <w:contextualSpacing/>
    </w:pPr>
  </w:style>
  <w:style w:type="paragraph" w:customStyle="1" w:styleId="NormalDS">
    <w:name w:val="Normal DS"/>
    <w:basedOn w:val="Normal"/>
    <w:link w:val="NormalDSChar"/>
    <w:autoRedefine/>
    <w:uiPriority w:val="99"/>
    <w:rsid w:val="006C215A"/>
    <w:pPr>
      <w:tabs>
        <w:tab w:val="left" w:pos="720"/>
      </w:tabs>
      <w:spacing w:after="0"/>
      <w:ind w:firstLine="720"/>
    </w:pPr>
    <w:rPr>
      <w:rFonts w:ascii="Times New Roman" w:eastAsia="MS Mincho" w:hAnsi="Times New Roman"/>
      <w:sz w:val="24"/>
    </w:rPr>
  </w:style>
  <w:style w:type="character" w:customStyle="1" w:styleId="NormalDSChar">
    <w:name w:val="Normal DS Char"/>
    <w:basedOn w:val="DefaultParagraphFont"/>
    <w:link w:val="NormalDS"/>
    <w:uiPriority w:val="99"/>
    <w:locked/>
    <w:rsid w:val="006C215A"/>
    <w:rPr>
      <w:rFonts w:eastAsia="MS Minch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soren\Application%20Data\Microsoft\Templates\Business%20plan%20for%20startup%20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2012-03-30T07:00:00+00:00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DF5E8F-2AC8-4D1B-B70A-385E9BA5D8EA}"/>
</file>

<file path=customXml/itemProps2.xml><?xml version="1.0" encoding="utf-8"?>
<ds:datastoreItem xmlns:ds="http://schemas.openxmlformats.org/officeDocument/2006/customXml" ds:itemID="{8FD92980-26A8-4514-9053-65DEA628702D}"/>
</file>

<file path=customXml/itemProps3.xml><?xml version="1.0" encoding="utf-8"?>
<ds:datastoreItem xmlns:ds="http://schemas.openxmlformats.org/officeDocument/2006/customXml" ds:itemID="{3FCE6BB8-AC5D-4C36-A1AD-22B5FB23C33B}"/>
</file>

<file path=customXml/itemProps4.xml><?xml version="1.0" encoding="utf-8"?>
<ds:datastoreItem xmlns:ds="http://schemas.openxmlformats.org/officeDocument/2006/customXml" ds:itemID="{CF268159-C403-4311-9DF4-5C4F562D98DA}"/>
</file>

<file path=docProps/app.xml><?xml version="1.0" encoding="utf-8"?>
<Properties xmlns="http://schemas.openxmlformats.org/officeDocument/2006/extended-properties" xmlns:vt="http://schemas.openxmlformats.org/officeDocument/2006/docPropsVTypes">
  <Template>Business plan for startup business</Template>
  <TotalTime>3</TotalTime>
  <Pages>3</Pages>
  <Words>753</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WA 180-Day Broadband Plan:</vt:lpstr>
    </vt:vector>
  </TitlesOfParts>
  <Company>SCORE</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180-Day Broadband Plan:</dc:title>
  <dc:subject/>
  <dc:creator>Sorensen, Dan</dc:creator>
  <cp:keywords/>
  <dc:description/>
  <cp:lastModifiedBy>Johnson, Leslie</cp:lastModifiedBy>
  <cp:revision>5</cp:revision>
  <cp:lastPrinted>2012-03-27T02:47:00Z</cp:lastPrinted>
  <dcterms:created xsi:type="dcterms:W3CDTF">2012-03-30T19:29:00Z</dcterms:created>
  <dcterms:modified xsi:type="dcterms:W3CDTF">2012-03-30T19:31:00Z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