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CF" w:rsidRDefault="00A179CF" w:rsidP="00A179CF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FB4CB73" wp14:editId="55EDE9F8">
            <wp:extent cx="662940" cy="6858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CF" w:rsidRDefault="00A179CF" w:rsidP="00A179CF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:rsidR="00A179CF" w:rsidRDefault="00A179CF" w:rsidP="00A179CF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:rsidR="00A179CF" w:rsidRDefault="00A179CF" w:rsidP="00A179CF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:rsidR="00A179CF" w:rsidRDefault="00A179CF" w:rsidP="00A179CF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:rsidR="00A179CF" w:rsidRDefault="00A179CF" w:rsidP="00A179C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:rsidR="00A179CF" w:rsidRDefault="00A179CF" w:rsidP="00A179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F7D" w:rsidRDefault="00C86F7D" w:rsidP="00A179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79CF" w:rsidRDefault="00C86F7D" w:rsidP="00A179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</w:t>
      </w:r>
      <w:r w:rsidR="00A179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="00D32DF6">
        <w:rPr>
          <w:rFonts w:ascii="Times New Roman" w:hAnsi="Times New Roman"/>
          <w:b/>
          <w:sz w:val="24"/>
          <w:szCs w:val="24"/>
        </w:rPr>
        <w:t>8</w:t>
      </w:r>
      <w:r w:rsidR="00A179CF" w:rsidRPr="00327BD4">
        <w:rPr>
          <w:rFonts w:ascii="Times New Roman" w:hAnsi="Times New Roman"/>
          <w:b/>
          <w:sz w:val="24"/>
          <w:szCs w:val="24"/>
        </w:rPr>
        <w:t>, 2013</w:t>
      </w:r>
    </w:p>
    <w:p w:rsidR="00A179CF" w:rsidRDefault="00A179CF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9CF" w:rsidRDefault="00A179CF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9CF" w:rsidRDefault="0024056C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Richard J.</w:t>
      </w:r>
      <w:r w:rsidR="00BA49CD">
        <w:rPr>
          <w:rFonts w:ascii="Times New Roman" w:hAnsi="Times New Roman"/>
          <w:sz w:val="24"/>
          <w:szCs w:val="24"/>
        </w:rPr>
        <w:t xml:space="preserve"> Weaver</w:t>
      </w:r>
    </w:p>
    <w:p w:rsidR="0024056C" w:rsidRDefault="0024056C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 Manager</w:t>
      </w:r>
    </w:p>
    <w:p w:rsidR="00A179CF" w:rsidRDefault="00BA49CD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Westgate Communications</w:t>
      </w:r>
      <w:r w:rsidR="0024056C">
        <w:rPr>
          <w:rFonts w:ascii="Times New Roman" w:hAnsi="Times New Roman"/>
          <w:sz w:val="24"/>
          <w:szCs w:val="24"/>
        </w:rPr>
        <w:t>, LLC</w:t>
      </w:r>
      <w:r>
        <w:rPr>
          <w:rFonts w:ascii="Times New Roman" w:hAnsi="Times New Roman"/>
          <w:sz w:val="24"/>
          <w:szCs w:val="24"/>
        </w:rPr>
        <w:t xml:space="preserve"> </w:t>
      </w:r>
      <w:r w:rsidR="0024056C">
        <w:rPr>
          <w:rFonts w:ascii="Times New Roman" w:hAnsi="Times New Roman"/>
          <w:sz w:val="24"/>
          <w:szCs w:val="24"/>
        </w:rPr>
        <w:t>d</w:t>
      </w:r>
      <w:r w:rsidR="00640BDA">
        <w:rPr>
          <w:rFonts w:ascii="Times New Roman" w:hAnsi="Times New Roman"/>
          <w:sz w:val="24"/>
          <w:szCs w:val="24"/>
        </w:rPr>
        <w:t>/</w:t>
      </w:r>
      <w:r w:rsidR="0024056C">
        <w:rPr>
          <w:rFonts w:ascii="Times New Roman" w:hAnsi="Times New Roman"/>
          <w:sz w:val="24"/>
          <w:szCs w:val="24"/>
        </w:rPr>
        <w:t>b</w:t>
      </w:r>
      <w:r w:rsidR="00640BDA">
        <w:rPr>
          <w:rFonts w:ascii="Times New Roman" w:hAnsi="Times New Roman"/>
          <w:sz w:val="24"/>
          <w:szCs w:val="24"/>
        </w:rPr>
        <w:t>/</w:t>
      </w:r>
      <w:r w:rsidR="0024056C">
        <w:rPr>
          <w:rFonts w:ascii="Times New Roman" w:hAnsi="Times New Roman"/>
          <w:sz w:val="24"/>
          <w:szCs w:val="24"/>
        </w:rPr>
        <w:t>a WeavTel</w:t>
      </w:r>
    </w:p>
    <w:p w:rsidR="00A179CF" w:rsidRPr="00327BD4" w:rsidRDefault="0024056C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2937</w:t>
      </w:r>
    </w:p>
    <w:p w:rsidR="00A179CF" w:rsidRDefault="0024056C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Chelan, WA </w:t>
      </w:r>
      <w:r w:rsidR="00145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98816</w:t>
      </w:r>
    </w:p>
    <w:p w:rsidR="00A179CF" w:rsidRDefault="00A179CF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9CF" w:rsidRPr="00A96DBC" w:rsidRDefault="00A179CF" w:rsidP="0014512E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</w:r>
      <w:r w:rsidR="00A96DBC">
        <w:rPr>
          <w:rFonts w:ascii="Times New Roman" w:hAnsi="Times New Roman"/>
          <w:sz w:val="24"/>
          <w:szCs w:val="24"/>
        </w:rPr>
        <w:t>Request fo</w:t>
      </w:r>
      <w:r w:rsidR="00640BDA">
        <w:rPr>
          <w:rFonts w:ascii="Times New Roman" w:hAnsi="Times New Roman"/>
          <w:sz w:val="24"/>
          <w:szCs w:val="24"/>
        </w:rPr>
        <w:t>r a permanent revenue objective in Docket UT-060762</w:t>
      </w:r>
      <w:bookmarkStart w:id="0" w:name="_GoBack"/>
      <w:bookmarkEnd w:id="0"/>
    </w:p>
    <w:p w:rsidR="00A179CF" w:rsidRDefault="00A179CF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9CF" w:rsidRDefault="00BA49CD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Mr. Weaver</w:t>
      </w:r>
      <w:r w:rsidR="00A179CF">
        <w:rPr>
          <w:rFonts w:ascii="Times New Roman" w:hAnsi="Times New Roman"/>
          <w:sz w:val="24"/>
          <w:szCs w:val="24"/>
        </w:rPr>
        <w:t>:</w:t>
      </w:r>
    </w:p>
    <w:p w:rsidR="00A179CF" w:rsidRDefault="00A179CF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04" w:rsidRDefault="00150932" w:rsidP="00FD2B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Commission Staff </w:t>
      </w:r>
      <w:r w:rsidR="00A219BC">
        <w:rPr>
          <w:rFonts w:ascii="Times New Roman" w:hAnsi="Times New Roman"/>
          <w:sz w:val="24"/>
          <w:szCs w:val="24"/>
        </w:rPr>
        <w:t xml:space="preserve">(Staff) </w:t>
      </w:r>
      <w:r>
        <w:rPr>
          <w:rFonts w:ascii="Times New Roman" w:hAnsi="Times New Roman"/>
          <w:sz w:val="24"/>
          <w:szCs w:val="24"/>
        </w:rPr>
        <w:t xml:space="preserve">has reviewed </w:t>
      </w:r>
      <w:r w:rsidR="00CF799F">
        <w:rPr>
          <w:rFonts w:ascii="Times New Roman" w:hAnsi="Times New Roman"/>
          <w:sz w:val="24"/>
          <w:szCs w:val="24"/>
        </w:rPr>
        <w:t>the record in th</w:t>
      </w:r>
      <w:r w:rsidR="004F0A18">
        <w:rPr>
          <w:rFonts w:ascii="Times New Roman" w:hAnsi="Times New Roman"/>
          <w:sz w:val="24"/>
          <w:szCs w:val="24"/>
        </w:rPr>
        <w:t>e above-referenced</w:t>
      </w:r>
      <w:r w:rsidR="00CF799F">
        <w:rPr>
          <w:rFonts w:ascii="Times New Roman" w:hAnsi="Times New Roman"/>
          <w:sz w:val="24"/>
          <w:szCs w:val="24"/>
        </w:rPr>
        <w:t xml:space="preserve"> docket</w:t>
      </w:r>
      <w:r w:rsidR="00970293">
        <w:rPr>
          <w:rFonts w:ascii="Times New Roman" w:hAnsi="Times New Roman"/>
          <w:sz w:val="24"/>
          <w:szCs w:val="24"/>
        </w:rPr>
        <w:t xml:space="preserve"> and found that in 2008</w:t>
      </w:r>
      <w:r>
        <w:rPr>
          <w:rFonts w:ascii="Times New Roman" w:hAnsi="Times New Roman"/>
          <w:sz w:val="24"/>
          <w:szCs w:val="24"/>
        </w:rPr>
        <w:t xml:space="preserve">, </w:t>
      </w:r>
      <w:r w:rsidR="00F37882">
        <w:rPr>
          <w:rFonts w:ascii="Times New Roman" w:hAnsi="Times New Roman"/>
          <w:sz w:val="24"/>
          <w:szCs w:val="24"/>
        </w:rPr>
        <w:t>Order 0</w:t>
      </w:r>
      <w:r w:rsidR="00970293">
        <w:rPr>
          <w:rFonts w:ascii="Times New Roman" w:hAnsi="Times New Roman"/>
          <w:sz w:val="24"/>
          <w:szCs w:val="24"/>
        </w:rPr>
        <w:t>5</w:t>
      </w:r>
      <w:r w:rsidR="003E081E">
        <w:rPr>
          <w:rFonts w:ascii="Times New Roman" w:hAnsi="Times New Roman"/>
          <w:sz w:val="24"/>
          <w:szCs w:val="24"/>
        </w:rPr>
        <w:t xml:space="preserve"> </w:t>
      </w:r>
      <w:r w:rsidR="00970293">
        <w:rPr>
          <w:rFonts w:ascii="Times New Roman" w:hAnsi="Times New Roman"/>
          <w:sz w:val="24"/>
          <w:szCs w:val="24"/>
        </w:rPr>
        <w:t xml:space="preserve">established a temporary revenue objective </w:t>
      </w:r>
      <w:r w:rsidR="00CF799F">
        <w:rPr>
          <w:rFonts w:ascii="Times New Roman" w:hAnsi="Times New Roman"/>
          <w:sz w:val="24"/>
          <w:szCs w:val="24"/>
        </w:rPr>
        <w:t xml:space="preserve">of </w:t>
      </w:r>
      <w:r w:rsidR="00970293">
        <w:rPr>
          <w:rFonts w:ascii="Times New Roman" w:hAnsi="Times New Roman"/>
          <w:sz w:val="24"/>
          <w:szCs w:val="24"/>
        </w:rPr>
        <w:t>$38,623</w:t>
      </w:r>
      <w:r w:rsidR="00CF799F">
        <w:rPr>
          <w:rFonts w:ascii="Times New Roman" w:hAnsi="Times New Roman"/>
          <w:sz w:val="24"/>
          <w:szCs w:val="24"/>
        </w:rPr>
        <w:t xml:space="preserve"> subject to the condition that disbursement from the Washington Exchange Carriers Association (WECA) </w:t>
      </w:r>
      <w:r w:rsidR="004F0A18">
        <w:rPr>
          <w:rFonts w:ascii="Times New Roman" w:hAnsi="Times New Roman"/>
          <w:sz w:val="24"/>
          <w:szCs w:val="24"/>
        </w:rPr>
        <w:t xml:space="preserve">fund </w:t>
      </w:r>
      <w:r w:rsidR="00CF799F">
        <w:rPr>
          <w:rFonts w:ascii="Times New Roman" w:hAnsi="Times New Roman"/>
          <w:sz w:val="24"/>
          <w:szCs w:val="24"/>
        </w:rPr>
        <w:t xml:space="preserve">be withheld pending traffic studies and a further order from the Commission. </w:t>
      </w:r>
      <w:r w:rsidR="00145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99F">
        <w:rPr>
          <w:rFonts w:ascii="Times New Roman" w:hAnsi="Times New Roman"/>
          <w:sz w:val="24"/>
          <w:szCs w:val="24"/>
        </w:rPr>
        <w:t>WeavTel</w:t>
      </w:r>
      <w:proofErr w:type="spellEnd"/>
      <w:r w:rsidR="00CF799F">
        <w:rPr>
          <w:rFonts w:ascii="Times New Roman" w:hAnsi="Times New Roman"/>
          <w:sz w:val="24"/>
          <w:szCs w:val="24"/>
        </w:rPr>
        <w:t xml:space="preserve"> then submitted the required traffic studies on October 30, 2009</w:t>
      </w:r>
      <w:r w:rsidR="004F0A18">
        <w:rPr>
          <w:rFonts w:ascii="Times New Roman" w:hAnsi="Times New Roman"/>
          <w:sz w:val="24"/>
          <w:szCs w:val="24"/>
        </w:rPr>
        <w:t>,</w:t>
      </w:r>
      <w:r w:rsidR="00CF799F">
        <w:rPr>
          <w:rFonts w:ascii="Times New Roman" w:hAnsi="Times New Roman"/>
          <w:sz w:val="24"/>
          <w:szCs w:val="24"/>
        </w:rPr>
        <w:t xml:space="preserve"> and </w:t>
      </w:r>
      <w:r w:rsidR="004F0A18">
        <w:rPr>
          <w:rFonts w:ascii="Times New Roman" w:hAnsi="Times New Roman"/>
          <w:sz w:val="24"/>
          <w:szCs w:val="24"/>
        </w:rPr>
        <w:t xml:space="preserve">the Commission entered </w:t>
      </w:r>
      <w:r w:rsidR="00CF799F">
        <w:rPr>
          <w:rFonts w:ascii="Times New Roman" w:hAnsi="Times New Roman"/>
          <w:sz w:val="24"/>
          <w:szCs w:val="24"/>
        </w:rPr>
        <w:t xml:space="preserve">Order </w:t>
      </w:r>
      <w:r w:rsidR="00A219BC">
        <w:rPr>
          <w:rFonts w:ascii="Times New Roman" w:hAnsi="Times New Roman"/>
          <w:sz w:val="24"/>
          <w:szCs w:val="24"/>
        </w:rPr>
        <w:t>0</w:t>
      </w:r>
      <w:r w:rsidR="00CF799F">
        <w:rPr>
          <w:rFonts w:ascii="Times New Roman" w:hAnsi="Times New Roman"/>
          <w:sz w:val="24"/>
          <w:szCs w:val="24"/>
        </w:rPr>
        <w:t>6 on December 23, 2009</w:t>
      </w:r>
      <w:r w:rsidR="001D7223">
        <w:rPr>
          <w:rFonts w:ascii="Times New Roman" w:hAnsi="Times New Roman"/>
          <w:sz w:val="24"/>
          <w:szCs w:val="24"/>
        </w:rPr>
        <w:t>,</w:t>
      </w:r>
      <w:r w:rsidR="00CF799F">
        <w:rPr>
          <w:rFonts w:ascii="Times New Roman" w:hAnsi="Times New Roman"/>
          <w:sz w:val="24"/>
          <w:szCs w:val="24"/>
        </w:rPr>
        <w:t xml:space="preserve"> which authorized WECA to release to </w:t>
      </w:r>
      <w:proofErr w:type="spellStart"/>
      <w:r w:rsidR="00CF799F">
        <w:rPr>
          <w:rFonts w:ascii="Times New Roman" w:hAnsi="Times New Roman"/>
          <w:sz w:val="24"/>
          <w:szCs w:val="24"/>
        </w:rPr>
        <w:t>WeavTel</w:t>
      </w:r>
      <w:proofErr w:type="spellEnd"/>
      <w:r w:rsidR="00CF799F">
        <w:rPr>
          <w:rFonts w:ascii="Times New Roman" w:hAnsi="Times New Roman"/>
          <w:sz w:val="24"/>
          <w:szCs w:val="24"/>
        </w:rPr>
        <w:t xml:space="preserve"> the annual revenue objective of $38,623</w:t>
      </w:r>
      <w:r w:rsidR="00AC5D2C">
        <w:rPr>
          <w:rFonts w:ascii="Times New Roman" w:hAnsi="Times New Roman"/>
          <w:sz w:val="24"/>
          <w:szCs w:val="24"/>
        </w:rPr>
        <w:t xml:space="preserve">.  Order 06 further stated, “The previously authorized revenue objective of $38,623 should continue to be authorized beyond </w:t>
      </w:r>
      <w:proofErr w:type="spellStart"/>
      <w:r w:rsidR="00AC5D2C">
        <w:rPr>
          <w:rFonts w:ascii="Times New Roman" w:hAnsi="Times New Roman"/>
          <w:sz w:val="24"/>
          <w:szCs w:val="24"/>
        </w:rPr>
        <w:t>Feburary</w:t>
      </w:r>
      <w:proofErr w:type="spellEnd"/>
      <w:r w:rsidR="00AC5D2C">
        <w:rPr>
          <w:rFonts w:ascii="Times New Roman" w:hAnsi="Times New Roman"/>
          <w:sz w:val="24"/>
          <w:szCs w:val="24"/>
        </w:rPr>
        <w:t xml:space="preserve"> 28, 2010, until this Commission orders a successor revenue objective, if any</w:t>
      </w:r>
      <w:r w:rsidR="00CF799F">
        <w:rPr>
          <w:rFonts w:ascii="Times New Roman" w:hAnsi="Times New Roman"/>
          <w:sz w:val="24"/>
          <w:szCs w:val="24"/>
        </w:rPr>
        <w:t>.</w:t>
      </w:r>
      <w:r w:rsidR="00AC5D2C">
        <w:rPr>
          <w:rFonts w:ascii="Times New Roman" w:hAnsi="Times New Roman"/>
          <w:sz w:val="24"/>
          <w:szCs w:val="24"/>
        </w:rPr>
        <w:t>”</w:t>
      </w:r>
      <w:r w:rsidR="00CF799F">
        <w:rPr>
          <w:rFonts w:ascii="Times New Roman" w:hAnsi="Times New Roman"/>
          <w:sz w:val="24"/>
          <w:szCs w:val="24"/>
        </w:rPr>
        <w:t xml:space="preserve"> </w:t>
      </w:r>
    </w:p>
    <w:p w:rsidR="007E4C04" w:rsidRDefault="007E4C04" w:rsidP="00FD2B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04" w:rsidRDefault="007E4C04" w:rsidP="00FD2B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recently, representatives of </w:t>
      </w:r>
      <w:proofErr w:type="spellStart"/>
      <w:r>
        <w:rPr>
          <w:rFonts w:ascii="Times New Roman" w:hAnsi="Times New Roman"/>
          <w:sz w:val="24"/>
          <w:szCs w:val="24"/>
        </w:rPr>
        <w:t>WeavTel</w:t>
      </w:r>
      <w:proofErr w:type="spellEnd"/>
      <w:r>
        <w:rPr>
          <w:rFonts w:ascii="Times New Roman" w:hAnsi="Times New Roman"/>
          <w:sz w:val="24"/>
          <w:szCs w:val="24"/>
        </w:rPr>
        <w:t xml:space="preserve"> and Staff have discussed a possible revised revenue objective</w:t>
      </w:r>
      <w:r w:rsidR="004F0A18">
        <w:rPr>
          <w:rFonts w:ascii="Times New Roman" w:hAnsi="Times New Roman"/>
          <w:sz w:val="24"/>
          <w:szCs w:val="24"/>
        </w:rPr>
        <w:t>, but</w:t>
      </w:r>
      <w:r>
        <w:rPr>
          <w:rFonts w:ascii="Times New Roman" w:hAnsi="Times New Roman"/>
          <w:sz w:val="24"/>
          <w:szCs w:val="24"/>
        </w:rPr>
        <w:t xml:space="preserve"> we have not been able to reach an agreement on the amount of such a revised revenue objective.  </w:t>
      </w:r>
      <w:r w:rsidR="001D7223">
        <w:rPr>
          <w:rFonts w:ascii="Times New Roman" w:hAnsi="Times New Roman"/>
          <w:sz w:val="24"/>
          <w:szCs w:val="24"/>
        </w:rPr>
        <w:t>We understand that you would like to bring this matter to the Commission for resolution.</w:t>
      </w:r>
    </w:p>
    <w:p w:rsidR="007E4C04" w:rsidRDefault="007E4C04" w:rsidP="00FD2B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BD9" w:rsidRDefault="004F0A18" w:rsidP="00FD2B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the Commission entered </w:t>
      </w:r>
      <w:r w:rsidR="00934655">
        <w:rPr>
          <w:rFonts w:ascii="Times New Roman" w:hAnsi="Times New Roman"/>
          <w:sz w:val="24"/>
          <w:szCs w:val="24"/>
        </w:rPr>
        <w:t>Orders 5 and 6</w:t>
      </w:r>
      <w:r w:rsidR="007E4C04">
        <w:rPr>
          <w:rFonts w:ascii="Times New Roman" w:hAnsi="Times New Roman"/>
          <w:sz w:val="24"/>
          <w:szCs w:val="24"/>
        </w:rPr>
        <w:t>, the company has not formally filed a</w:t>
      </w:r>
      <w:r w:rsidR="0014512E">
        <w:rPr>
          <w:rFonts w:ascii="Times New Roman" w:hAnsi="Times New Roman"/>
          <w:sz w:val="24"/>
          <w:szCs w:val="24"/>
        </w:rPr>
        <w:t xml:space="preserve"> request for a Commission order</w:t>
      </w:r>
      <w:r w:rsidR="00934655">
        <w:rPr>
          <w:rFonts w:ascii="Times New Roman" w:hAnsi="Times New Roman"/>
          <w:sz w:val="24"/>
          <w:szCs w:val="24"/>
        </w:rPr>
        <w:t xml:space="preserve"> authorizing a</w:t>
      </w:r>
      <w:r w:rsidR="00D32DF6">
        <w:rPr>
          <w:rFonts w:ascii="Times New Roman" w:hAnsi="Times New Roman"/>
          <w:sz w:val="24"/>
          <w:szCs w:val="24"/>
        </w:rPr>
        <w:t xml:space="preserve"> successor</w:t>
      </w:r>
      <w:r w:rsidR="00934655">
        <w:rPr>
          <w:rFonts w:ascii="Times New Roman" w:hAnsi="Times New Roman"/>
          <w:sz w:val="24"/>
          <w:szCs w:val="24"/>
        </w:rPr>
        <w:t xml:space="preserve"> revenue objective.</w:t>
      </w:r>
      <w:r w:rsidR="00150932">
        <w:rPr>
          <w:rFonts w:ascii="Times New Roman" w:hAnsi="Times New Roman"/>
          <w:sz w:val="24"/>
          <w:szCs w:val="24"/>
        </w:rPr>
        <w:t xml:space="preserve"> </w:t>
      </w:r>
      <w:r w:rsidR="0014512E">
        <w:rPr>
          <w:rFonts w:ascii="Times New Roman" w:hAnsi="Times New Roman"/>
          <w:sz w:val="24"/>
          <w:szCs w:val="24"/>
        </w:rPr>
        <w:t xml:space="preserve"> </w:t>
      </w:r>
      <w:r w:rsidR="00150932">
        <w:rPr>
          <w:rFonts w:ascii="Times New Roman" w:hAnsi="Times New Roman"/>
          <w:sz w:val="24"/>
          <w:szCs w:val="24"/>
        </w:rPr>
        <w:t>Therefore,</w:t>
      </w:r>
      <w:r w:rsidR="00E42C5F">
        <w:rPr>
          <w:rFonts w:ascii="Times New Roman" w:hAnsi="Times New Roman"/>
          <w:sz w:val="24"/>
          <w:szCs w:val="24"/>
        </w:rPr>
        <w:t xml:space="preserve"> if </w:t>
      </w:r>
      <w:proofErr w:type="spellStart"/>
      <w:r w:rsidR="00EA2599">
        <w:rPr>
          <w:rFonts w:ascii="Times New Roman" w:hAnsi="Times New Roman"/>
          <w:sz w:val="24"/>
          <w:szCs w:val="24"/>
        </w:rPr>
        <w:t>WeavTel</w:t>
      </w:r>
      <w:proofErr w:type="spellEnd"/>
      <w:r w:rsidR="00E42C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4C04">
        <w:rPr>
          <w:rFonts w:ascii="Times New Roman" w:hAnsi="Times New Roman"/>
          <w:sz w:val="24"/>
          <w:szCs w:val="24"/>
        </w:rPr>
        <w:t xml:space="preserve">seeks </w:t>
      </w:r>
      <w:r w:rsidR="00210EC5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="00210EC5">
        <w:rPr>
          <w:rFonts w:ascii="Times New Roman" w:hAnsi="Times New Roman"/>
          <w:sz w:val="24"/>
          <w:szCs w:val="24"/>
        </w:rPr>
        <w:t xml:space="preserve"> </w:t>
      </w:r>
      <w:r w:rsidR="00934655">
        <w:rPr>
          <w:rFonts w:ascii="Times New Roman" w:hAnsi="Times New Roman"/>
          <w:sz w:val="24"/>
          <w:szCs w:val="24"/>
        </w:rPr>
        <w:t>different intrastate</w:t>
      </w:r>
      <w:r w:rsidR="00E42C5F">
        <w:rPr>
          <w:rFonts w:ascii="Times New Roman" w:hAnsi="Times New Roman"/>
          <w:sz w:val="24"/>
          <w:szCs w:val="24"/>
        </w:rPr>
        <w:t xml:space="preserve"> revenue objective</w:t>
      </w:r>
      <w:r w:rsidR="00EA2599">
        <w:rPr>
          <w:rFonts w:ascii="Times New Roman" w:hAnsi="Times New Roman"/>
          <w:sz w:val="24"/>
          <w:szCs w:val="24"/>
        </w:rPr>
        <w:t>,</w:t>
      </w:r>
      <w:r w:rsidR="00E42C5F">
        <w:rPr>
          <w:rFonts w:ascii="Times New Roman" w:hAnsi="Times New Roman"/>
          <w:sz w:val="24"/>
          <w:szCs w:val="24"/>
        </w:rPr>
        <w:t xml:space="preserve"> </w:t>
      </w:r>
      <w:r w:rsidR="001D7223">
        <w:rPr>
          <w:rFonts w:ascii="Times New Roman" w:hAnsi="Times New Roman"/>
          <w:sz w:val="24"/>
          <w:szCs w:val="24"/>
        </w:rPr>
        <w:t xml:space="preserve">the company </w:t>
      </w:r>
      <w:r w:rsidR="007E4C04">
        <w:rPr>
          <w:rFonts w:ascii="Times New Roman" w:hAnsi="Times New Roman"/>
          <w:sz w:val="24"/>
          <w:szCs w:val="24"/>
        </w:rPr>
        <w:t>should fil</w:t>
      </w:r>
      <w:r w:rsidR="00565849">
        <w:rPr>
          <w:rFonts w:ascii="Times New Roman" w:hAnsi="Times New Roman"/>
          <w:sz w:val="24"/>
          <w:szCs w:val="24"/>
        </w:rPr>
        <w:t>e</w:t>
      </w:r>
      <w:r w:rsidR="007E4C04">
        <w:rPr>
          <w:rFonts w:ascii="Times New Roman" w:hAnsi="Times New Roman"/>
          <w:sz w:val="24"/>
          <w:szCs w:val="24"/>
        </w:rPr>
        <w:t xml:space="preserve"> a petition </w:t>
      </w:r>
      <w:r w:rsidR="00E42C5F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>this d</w:t>
      </w:r>
      <w:r w:rsidR="00E42C5F">
        <w:rPr>
          <w:rFonts w:ascii="Times New Roman" w:hAnsi="Times New Roman"/>
          <w:sz w:val="24"/>
          <w:szCs w:val="24"/>
        </w:rPr>
        <w:t xml:space="preserve">ocket </w:t>
      </w:r>
      <w:r w:rsidR="00565849">
        <w:rPr>
          <w:rFonts w:ascii="Times New Roman" w:hAnsi="Times New Roman"/>
          <w:sz w:val="24"/>
          <w:szCs w:val="24"/>
        </w:rPr>
        <w:t xml:space="preserve">that </w:t>
      </w:r>
      <w:r w:rsidR="00E42C5F">
        <w:rPr>
          <w:rFonts w:ascii="Times New Roman" w:hAnsi="Times New Roman"/>
          <w:sz w:val="24"/>
          <w:szCs w:val="24"/>
        </w:rPr>
        <w:t>state</w:t>
      </w:r>
      <w:r w:rsidR="00565849">
        <w:rPr>
          <w:rFonts w:ascii="Times New Roman" w:hAnsi="Times New Roman"/>
          <w:sz w:val="24"/>
          <w:szCs w:val="24"/>
        </w:rPr>
        <w:t>s</w:t>
      </w:r>
      <w:r w:rsidR="00E42C5F">
        <w:rPr>
          <w:rFonts w:ascii="Times New Roman" w:hAnsi="Times New Roman"/>
          <w:sz w:val="24"/>
          <w:szCs w:val="24"/>
        </w:rPr>
        <w:t xml:space="preserve"> the proposed revenue objective and </w:t>
      </w:r>
      <w:r w:rsidR="00565849">
        <w:rPr>
          <w:rFonts w:ascii="Times New Roman" w:hAnsi="Times New Roman"/>
          <w:sz w:val="24"/>
          <w:szCs w:val="24"/>
        </w:rPr>
        <w:t>provides current</w:t>
      </w:r>
      <w:r w:rsidR="00E42C5F">
        <w:rPr>
          <w:rFonts w:ascii="Times New Roman" w:hAnsi="Times New Roman"/>
          <w:sz w:val="24"/>
          <w:szCs w:val="24"/>
        </w:rPr>
        <w:t xml:space="preserve"> financial</w:t>
      </w:r>
      <w:r w:rsidR="001D7223">
        <w:rPr>
          <w:rFonts w:ascii="Times New Roman" w:hAnsi="Times New Roman"/>
          <w:sz w:val="24"/>
          <w:szCs w:val="24"/>
        </w:rPr>
        <w:t xml:space="preserve"> and other</w:t>
      </w:r>
      <w:r w:rsidR="00E42C5F">
        <w:rPr>
          <w:rFonts w:ascii="Times New Roman" w:hAnsi="Times New Roman"/>
          <w:sz w:val="24"/>
          <w:szCs w:val="24"/>
        </w:rPr>
        <w:t xml:space="preserve"> information that supports your request.</w:t>
      </w:r>
      <w:r w:rsidR="00C86251">
        <w:rPr>
          <w:rFonts w:ascii="Times New Roman" w:hAnsi="Times New Roman"/>
          <w:sz w:val="24"/>
          <w:szCs w:val="24"/>
        </w:rPr>
        <w:t xml:space="preserve"> </w:t>
      </w:r>
      <w:r w:rsidR="0014512E">
        <w:rPr>
          <w:rFonts w:ascii="Times New Roman" w:hAnsi="Times New Roman"/>
          <w:sz w:val="24"/>
          <w:szCs w:val="24"/>
        </w:rPr>
        <w:t xml:space="preserve"> </w:t>
      </w:r>
      <w:r w:rsidR="00EA2599">
        <w:rPr>
          <w:rFonts w:ascii="Times New Roman" w:hAnsi="Times New Roman"/>
          <w:sz w:val="24"/>
          <w:szCs w:val="24"/>
        </w:rPr>
        <w:t xml:space="preserve">Staff will review </w:t>
      </w:r>
      <w:r>
        <w:rPr>
          <w:rFonts w:ascii="Times New Roman" w:hAnsi="Times New Roman"/>
          <w:sz w:val="24"/>
          <w:szCs w:val="24"/>
        </w:rPr>
        <w:t>any such petition</w:t>
      </w:r>
      <w:r w:rsidR="0014512E">
        <w:rPr>
          <w:rFonts w:ascii="Times New Roman" w:hAnsi="Times New Roman"/>
          <w:sz w:val="24"/>
          <w:szCs w:val="24"/>
        </w:rPr>
        <w:t xml:space="preserve"> expeditiously and </w:t>
      </w:r>
      <w:r>
        <w:rPr>
          <w:rFonts w:ascii="Times New Roman" w:hAnsi="Times New Roman"/>
          <w:sz w:val="24"/>
          <w:szCs w:val="24"/>
        </w:rPr>
        <w:t>schedule it for Commission consideration</w:t>
      </w:r>
      <w:r w:rsidR="00EA2599">
        <w:rPr>
          <w:rFonts w:ascii="Times New Roman" w:hAnsi="Times New Roman"/>
          <w:sz w:val="24"/>
          <w:szCs w:val="24"/>
        </w:rPr>
        <w:t xml:space="preserve"> </w:t>
      </w:r>
      <w:r w:rsidR="003E081E">
        <w:rPr>
          <w:rFonts w:ascii="Times New Roman" w:hAnsi="Times New Roman"/>
          <w:sz w:val="24"/>
          <w:szCs w:val="24"/>
        </w:rPr>
        <w:t>at a</w:t>
      </w:r>
      <w:r w:rsidR="00FD2BD9">
        <w:rPr>
          <w:rFonts w:ascii="Times New Roman" w:hAnsi="Times New Roman"/>
          <w:sz w:val="24"/>
          <w:szCs w:val="24"/>
        </w:rPr>
        <w:t xml:space="preserve"> regularly scheduled open meetin</w:t>
      </w:r>
      <w:r w:rsidR="003E081E">
        <w:rPr>
          <w:rFonts w:ascii="Times New Roman" w:hAnsi="Times New Roman"/>
          <w:sz w:val="24"/>
          <w:szCs w:val="24"/>
        </w:rPr>
        <w:t>g</w:t>
      </w:r>
      <w:r w:rsidR="00FD2BD9">
        <w:rPr>
          <w:rFonts w:ascii="Times New Roman" w:hAnsi="Times New Roman"/>
          <w:sz w:val="24"/>
          <w:szCs w:val="24"/>
        </w:rPr>
        <w:t>.</w:t>
      </w:r>
      <w:r w:rsidR="0014512E">
        <w:rPr>
          <w:rFonts w:ascii="Times New Roman" w:hAnsi="Times New Roman"/>
          <w:sz w:val="24"/>
          <w:szCs w:val="24"/>
        </w:rPr>
        <w:t xml:space="preserve">  </w:t>
      </w:r>
      <w:r w:rsidR="007C2E5D">
        <w:rPr>
          <w:rFonts w:ascii="Times New Roman" w:hAnsi="Times New Roman"/>
          <w:sz w:val="24"/>
          <w:szCs w:val="24"/>
        </w:rPr>
        <w:t>The Commission will then decide what action to take regarding your request.</w:t>
      </w:r>
      <w:r w:rsidR="001D7223">
        <w:rPr>
          <w:rFonts w:ascii="Times New Roman" w:hAnsi="Times New Roman"/>
          <w:sz w:val="24"/>
          <w:szCs w:val="24"/>
        </w:rPr>
        <w:t xml:space="preserve">  </w:t>
      </w:r>
    </w:p>
    <w:p w:rsidR="00466982" w:rsidRDefault="00466982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9CF" w:rsidRDefault="001D7223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have any questions about this process, p</w:t>
      </w:r>
      <w:r w:rsidR="00A179CF">
        <w:rPr>
          <w:rFonts w:ascii="Times New Roman" w:hAnsi="Times New Roman"/>
          <w:sz w:val="24"/>
          <w:szCs w:val="24"/>
        </w:rPr>
        <w:t xml:space="preserve">lease contact </w:t>
      </w:r>
      <w:r w:rsidR="00934655">
        <w:rPr>
          <w:rFonts w:ascii="Times New Roman" w:hAnsi="Times New Roman"/>
          <w:sz w:val="24"/>
          <w:szCs w:val="24"/>
        </w:rPr>
        <w:t xml:space="preserve">Bill Weinman, Assistant Director – Telecommunications at (360) 664-1109 or in his absence, </w:t>
      </w:r>
      <w:r w:rsidR="008911B1">
        <w:rPr>
          <w:rFonts w:ascii="Times New Roman" w:hAnsi="Times New Roman"/>
          <w:sz w:val="24"/>
          <w:szCs w:val="24"/>
        </w:rPr>
        <w:t xml:space="preserve">Jing Roth, Acting </w:t>
      </w:r>
      <w:proofErr w:type="spellStart"/>
      <w:r w:rsidR="008911B1">
        <w:rPr>
          <w:rFonts w:ascii="Times New Roman" w:hAnsi="Times New Roman"/>
          <w:sz w:val="24"/>
          <w:szCs w:val="24"/>
        </w:rPr>
        <w:t>Assitant</w:t>
      </w:r>
      <w:proofErr w:type="spellEnd"/>
      <w:r w:rsidR="008911B1">
        <w:rPr>
          <w:rFonts w:ascii="Times New Roman" w:hAnsi="Times New Roman"/>
          <w:sz w:val="24"/>
          <w:szCs w:val="24"/>
        </w:rPr>
        <w:t xml:space="preserve"> Director – Telecommunications,</w:t>
      </w:r>
      <w:r w:rsidR="00FA21AC">
        <w:rPr>
          <w:rFonts w:ascii="Times New Roman" w:hAnsi="Times New Roman"/>
          <w:sz w:val="24"/>
          <w:szCs w:val="24"/>
        </w:rPr>
        <w:t xml:space="preserve"> at</w:t>
      </w:r>
      <w:r w:rsidR="008911B1">
        <w:rPr>
          <w:rFonts w:ascii="Times New Roman" w:hAnsi="Times New Roman"/>
          <w:sz w:val="24"/>
          <w:szCs w:val="24"/>
        </w:rPr>
        <w:t xml:space="preserve"> (360) 664-1291 or </w:t>
      </w:r>
      <w:hyperlink r:id="rId9" w:history="1">
        <w:r w:rsidR="008911B1" w:rsidRPr="002A5C38">
          <w:rPr>
            <w:rStyle w:val="Hyperlink"/>
            <w:rFonts w:ascii="Times New Roman" w:hAnsi="Times New Roman"/>
            <w:sz w:val="24"/>
            <w:szCs w:val="24"/>
          </w:rPr>
          <w:t>jroth@utc.wa.gov</w:t>
        </w:r>
      </w:hyperlink>
      <w:r w:rsidR="00FA21AC">
        <w:rPr>
          <w:rFonts w:ascii="Times New Roman" w:hAnsi="Times New Roman"/>
          <w:sz w:val="24"/>
          <w:szCs w:val="24"/>
        </w:rPr>
        <w:t>.</w:t>
      </w:r>
    </w:p>
    <w:p w:rsidR="00A179CF" w:rsidRDefault="00A179CF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9CF" w:rsidRDefault="00A179CF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:rsidR="00A179CF" w:rsidRDefault="00A179CF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512E" w:rsidRDefault="0014512E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9CF" w:rsidRDefault="00A179CF" w:rsidP="00A179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AB4" w:rsidRDefault="00EA2599" w:rsidP="00FA2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 J. Vasconi</w:t>
      </w:r>
    </w:p>
    <w:p w:rsidR="00EA2599" w:rsidRDefault="00EA2599" w:rsidP="00FA2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Director, Regulatory Services</w:t>
      </w:r>
    </w:p>
    <w:p w:rsidR="00EA2599" w:rsidRPr="0024056C" w:rsidRDefault="00EA2599" w:rsidP="00FA2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Washington </w:t>
      </w:r>
      <w:r w:rsidR="00934655">
        <w:rPr>
          <w:rFonts w:ascii="Times New Roman" w:hAnsi="Times New Roman"/>
          <w:sz w:val="24"/>
          <w:szCs w:val="24"/>
        </w:rPr>
        <w:t>Utilities</w:t>
      </w:r>
      <w:r>
        <w:rPr>
          <w:rFonts w:ascii="Times New Roman" w:hAnsi="Times New Roman"/>
          <w:sz w:val="24"/>
          <w:szCs w:val="24"/>
        </w:rPr>
        <w:t xml:space="preserve"> and Transportation Commission</w:t>
      </w:r>
    </w:p>
    <w:sectPr w:rsidR="00EA2599" w:rsidRPr="0024056C" w:rsidSect="00D32DF6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10" w:rsidRDefault="00AF2710" w:rsidP="00CE5EE6">
      <w:pPr>
        <w:spacing w:after="0" w:line="240" w:lineRule="auto"/>
      </w:pPr>
      <w:r>
        <w:separator/>
      </w:r>
    </w:p>
  </w:endnote>
  <w:endnote w:type="continuationSeparator" w:id="0">
    <w:p w:rsidR="00AF2710" w:rsidRDefault="00AF2710" w:rsidP="00CE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917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2DF6" w:rsidRDefault="00D32D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1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2DF6" w:rsidRDefault="00D32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10" w:rsidRDefault="00AF2710" w:rsidP="00CE5EE6">
      <w:pPr>
        <w:spacing w:after="0" w:line="240" w:lineRule="auto"/>
      </w:pPr>
      <w:r>
        <w:separator/>
      </w:r>
    </w:p>
  </w:footnote>
  <w:footnote w:type="continuationSeparator" w:id="0">
    <w:p w:rsidR="00AF2710" w:rsidRDefault="00AF2710" w:rsidP="00CE5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F1"/>
    <w:rsid w:val="00044EF4"/>
    <w:rsid w:val="000C3F3C"/>
    <w:rsid w:val="001176FA"/>
    <w:rsid w:val="0014512E"/>
    <w:rsid w:val="00150932"/>
    <w:rsid w:val="001715B1"/>
    <w:rsid w:val="001C20BD"/>
    <w:rsid w:val="001D7223"/>
    <w:rsid w:val="001E1BDE"/>
    <w:rsid w:val="001E663E"/>
    <w:rsid w:val="00210EC5"/>
    <w:rsid w:val="0024056C"/>
    <w:rsid w:val="002451F2"/>
    <w:rsid w:val="00281C31"/>
    <w:rsid w:val="00287793"/>
    <w:rsid w:val="002E0AA3"/>
    <w:rsid w:val="00322FB7"/>
    <w:rsid w:val="003700F2"/>
    <w:rsid w:val="003E081E"/>
    <w:rsid w:val="003F52FD"/>
    <w:rsid w:val="00412F43"/>
    <w:rsid w:val="00466982"/>
    <w:rsid w:val="004F0A18"/>
    <w:rsid w:val="00565849"/>
    <w:rsid w:val="005A2E37"/>
    <w:rsid w:val="00640BDA"/>
    <w:rsid w:val="007C2E5D"/>
    <w:rsid w:val="007E4C04"/>
    <w:rsid w:val="0081629A"/>
    <w:rsid w:val="00877C91"/>
    <w:rsid w:val="008911B1"/>
    <w:rsid w:val="008D421D"/>
    <w:rsid w:val="00905D86"/>
    <w:rsid w:val="00934655"/>
    <w:rsid w:val="00970293"/>
    <w:rsid w:val="009E5C23"/>
    <w:rsid w:val="00A04A47"/>
    <w:rsid w:val="00A179CF"/>
    <w:rsid w:val="00A219BC"/>
    <w:rsid w:val="00A23138"/>
    <w:rsid w:val="00A96DBC"/>
    <w:rsid w:val="00AC5D2C"/>
    <w:rsid w:val="00AF2710"/>
    <w:rsid w:val="00B478A1"/>
    <w:rsid w:val="00BA49CD"/>
    <w:rsid w:val="00C86251"/>
    <w:rsid w:val="00C86F7D"/>
    <w:rsid w:val="00C93614"/>
    <w:rsid w:val="00CE5EE6"/>
    <w:rsid w:val="00CF799F"/>
    <w:rsid w:val="00D32DF6"/>
    <w:rsid w:val="00D61AB4"/>
    <w:rsid w:val="00D85BBF"/>
    <w:rsid w:val="00D9161C"/>
    <w:rsid w:val="00DE034C"/>
    <w:rsid w:val="00DE6D31"/>
    <w:rsid w:val="00E22CF1"/>
    <w:rsid w:val="00E42C5F"/>
    <w:rsid w:val="00EA2599"/>
    <w:rsid w:val="00F37882"/>
    <w:rsid w:val="00F43DC0"/>
    <w:rsid w:val="00FA162C"/>
    <w:rsid w:val="00FA21AC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179CF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32D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C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2CF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F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E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179CF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32D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roth@utc.wa.go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F0E728B477F46860A0EC958EE362B" ma:contentTypeVersion="136" ma:contentTypeDescription="" ma:contentTypeScope="" ma:versionID="4f715c6f30b1f0a005a68d7bb4776d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2006-05-10T07:00:00+00:00</OpenedDate>
    <Date1 xmlns="dc463f71-b30c-4ab2-9473-d307f9d35888">2013-08-29T07:00:00+00:00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Westgate Communications LLC</CaseCompanyNames>
    <DocketNumber xmlns="dc463f71-b30c-4ab2-9473-d307f9d35888">060762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00DFBA-2B6E-435A-BDF6-A2D493AC5F67}"/>
</file>

<file path=customXml/itemProps2.xml><?xml version="1.0" encoding="utf-8"?>
<ds:datastoreItem xmlns:ds="http://schemas.openxmlformats.org/officeDocument/2006/customXml" ds:itemID="{0AA05CE1-E10B-44FD-90CD-FAD436DFBFC5}"/>
</file>

<file path=customXml/itemProps3.xml><?xml version="1.0" encoding="utf-8"?>
<ds:datastoreItem xmlns:ds="http://schemas.openxmlformats.org/officeDocument/2006/customXml" ds:itemID="{DC8F36FA-1691-4E3C-841C-EF2881C5290C}"/>
</file>

<file path=customXml/itemProps4.xml><?xml version="1.0" encoding="utf-8"?>
<ds:datastoreItem xmlns:ds="http://schemas.openxmlformats.org/officeDocument/2006/customXml" ds:itemID="{3E96E221-6C21-4CE1-A61C-9E5E44FE5B1B}"/>
</file>

<file path=customXml/itemProps5.xml><?xml version="1.0" encoding="utf-8"?>
<ds:datastoreItem xmlns:ds="http://schemas.openxmlformats.org/officeDocument/2006/customXml" ds:itemID="{AD351CCC-55B9-46C9-BED8-6CD2502BF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2013-08-28T16:07:00Z</dcterms:created>
  <dcterms:modified xsi:type="dcterms:W3CDTF">2013-08-28T16:07:00Z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0x0101006E56B4D1795A2E4DB2F0B01679ED314A0088FF0E728B477F46860A0EC958EE362B</vt:lpwstr>
  </property>
  <property fmtid="{D5CDD505-2E9C-101B-9397-08002B2CF9AE}" pid="3" name="_docset_NoMedatataSyncRequired">
    <vt:lpwstr>False</vt:lpwstr>
  </property>
</Properties>
</file>