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C4E87" w14:textId="77777777" w:rsidR="00924CD0" w:rsidRDefault="00924CD0" w:rsidP="00924CD0">
      <w:pPr>
        <w:pStyle w:val="Header"/>
        <w:spacing w:line="240" w:lineRule="exact"/>
        <w:jc w:val="center"/>
        <w:rPr>
          <w:rFonts w:ascii="Times New Roman" w:hAnsi="Times New Roman"/>
          <w:b/>
        </w:rPr>
      </w:pPr>
      <w:r>
        <w:rPr>
          <w:rFonts w:ascii="Times New Roman" w:hAnsi="Times New Roman"/>
          <w:b/>
        </w:rPr>
        <w:t>BEFORE THE WASHINGTON</w:t>
      </w:r>
    </w:p>
    <w:p w14:paraId="406D5A06" w14:textId="77777777" w:rsidR="003F6EB5" w:rsidRPr="00924CD0" w:rsidRDefault="003F6EB5" w:rsidP="00924CD0">
      <w:pPr>
        <w:pStyle w:val="Header"/>
        <w:spacing w:line="240" w:lineRule="exact"/>
        <w:jc w:val="center"/>
        <w:rPr>
          <w:rFonts w:ascii="Times New Roman" w:hAnsi="Times New Roman"/>
          <w:b/>
        </w:rPr>
      </w:pPr>
      <w:r w:rsidRPr="00924CD0">
        <w:rPr>
          <w:rFonts w:ascii="Times New Roman" w:hAnsi="Times New Roman"/>
          <w:b/>
        </w:rPr>
        <w:t>UTILITIES AND TRANSPORTATION COMMISSION</w:t>
      </w:r>
    </w:p>
    <w:p w14:paraId="3E236EDF" w14:textId="77777777" w:rsidR="00924CD0" w:rsidRPr="003215A3" w:rsidRDefault="00924CD0" w:rsidP="003F6EB5">
      <w:pPr>
        <w:pStyle w:val="Header"/>
        <w:spacing w:line="240" w:lineRule="exact"/>
        <w:rPr>
          <w:rFonts w:ascii="Times New Roman" w:hAnsi="Times New Roman"/>
        </w:rPr>
      </w:pPr>
    </w:p>
    <w:p w14:paraId="706140EB" w14:textId="77777777" w:rsidR="003F6EB5" w:rsidRPr="003215A3" w:rsidRDefault="003F6EB5" w:rsidP="003F6EB5">
      <w:pPr>
        <w:pStyle w:val="Header"/>
        <w:spacing w:line="240" w:lineRule="exact"/>
        <w:rPr>
          <w:rFonts w:ascii="Times New Roman" w:hAnsi="Times New Roman"/>
        </w:rPr>
      </w:pPr>
    </w:p>
    <w:tbl>
      <w:tblPr>
        <w:tblW w:w="0" w:type="auto"/>
        <w:tblLook w:val="0000" w:firstRow="0" w:lastRow="0" w:firstColumn="0" w:lastColumn="0" w:noHBand="0" w:noVBand="0"/>
      </w:tblPr>
      <w:tblGrid>
        <w:gridCol w:w="4248"/>
        <w:gridCol w:w="360"/>
        <w:gridCol w:w="3888"/>
      </w:tblGrid>
      <w:tr w:rsidR="00924CD0" w:rsidRPr="00924CD0" w14:paraId="69E7D17B" w14:textId="77777777" w:rsidTr="007F6E45">
        <w:trPr>
          <w:trHeight w:val="3186"/>
        </w:trPr>
        <w:tc>
          <w:tcPr>
            <w:tcW w:w="4248" w:type="dxa"/>
            <w:tcBorders>
              <w:bottom w:val="single" w:sz="4" w:space="0" w:color="auto"/>
              <w:right w:val="single" w:sz="4" w:space="0" w:color="auto"/>
            </w:tcBorders>
          </w:tcPr>
          <w:p w14:paraId="5E046464" w14:textId="77777777" w:rsidR="007F6E45" w:rsidRPr="000D1664" w:rsidRDefault="007F6E45" w:rsidP="007F6E45">
            <w:pPr>
              <w:pStyle w:val="Header"/>
              <w:tabs>
                <w:tab w:val="left" w:pos="681"/>
                <w:tab w:val="left" w:pos="1401"/>
              </w:tabs>
              <w:rPr>
                <w:rFonts w:ascii="Times New Roman" w:hAnsi="Times New Roman"/>
              </w:rPr>
            </w:pPr>
            <w:r>
              <w:rPr>
                <w:rFonts w:ascii="Times New Roman" w:hAnsi="Times New Roman"/>
              </w:rPr>
              <w:t>I</w:t>
            </w:r>
            <w:r w:rsidRPr="000D1664">
              <w:rPr>
                <w:rFonts w:ascii="Times New Roman" w:hAnsi="Times New Roman"/>
              </w:rPr>
              <w:t>n the Matter of</w:t>
            </w:r>
          </w:p>
          <w:p w14:paraId="698C3541" w14:textId="77777777" w:rsidR="007F6E45" w:rsidRPr="000D1664" w:rsidRDefault="007F6E45" w:rsidP="007F6E45">
            <w:pPr>
              <w:pStyle w:val="Header"/>
              <w:tabs>
                <w:tab w:val="left" w:pos="681"/>
                <w:tab w:val="left" w:pos="1401"/>
              </w:tabs>
              <w:rPr>
                <w:rFonts w:ascii="Times New Roman" w:hAnsi="Times New Roman"/>
              </w:rPr>
            </w:pPr>
          </w:p>
          <w:p w14:paraId="42E3F227" w14:textId="77777777" w:rsidR="007F6E45" w:rsidRPr="000D1664" w:rsidRDefault="007F6E45" w:rsidP="007F6E45">
            <w:pPr>
              <w:pStyle w:val="Header"/>
              <w:tabs>
                <w:tab w:val="left" w:pos="681"/>
                <w:tab w:val="left" w:pos="1401"/>
              </w:tabs>
              <w:rPr>
                <w:rFonts w:ascii="Times New Roman" w:hAnsi="Times New Roman"/>
              </w:rPr>
            </w:pPr>
            <w:r w:rsidRPr="000D1664">
              <w:rPr>
                <w:rFonts w:ascii="Times New Roman" w:hAnsi="Times New Roman"/>
              </w:rPr>
              <w:t xml:space="preserve">PACIFIC POWER &amp; LIGHT COMPANY, </w:t>
            </w:r>
          </w:p>
          <w:p w14:paraId="3DCD9F74" w14:textId="77777777" w:rsidR="007F6E45" w:rsidRPr="000D1664" w:rsidRDefault="007F6E45" w:rsidP="007F6E45">
            <w:pPr>
              <w:pStyle w:val="Header"/>
              <w:tabs>
                <w:tab w:val="left" w:pos="681"/>
                <w:tab w:val="left" w:pos="1401"/>
              </w:tabs>
              <w:rPr>
                <w:rFonts w:ascii="Times New Roman" w:hAnsi="Times New Roman"/>
              </w:rPr>
            </w:pPr>
          </w:p>
          <w:p w14:paraId="146B0474" w14:textId="77777777" w:rsidR="007F6E45" w:rsidRDefault="007F6E45" w:rsidP="007F6E45">
            <w:pPr>
              <w:pStyle w:val="Header"/>
              <w:tabs>
                <w:tab w:val="left" w:pos="681"/>
                <w:tab w:val="left" w:pos="1401"/>
              </w:tabs>
              <w:rPr>
                <w:rFonts w:ascii="Times New Roman" w:hAnsi="Times New Roman"/>
              </w:rPr>
            </w:pPr>
            <w:r w:rsidRPr="000D1664">
              <w:rPr>
                <w:rFonts w:ascii="Times New Roman" w:hAnsi="Times New Roman"/>
              </w:rPr>
              <w:t>Petition For a Rate Increase Based on a Modified Commission Basis Report, Two-Year Rate Plan, and Decoupling Mechanism</w:t>
            </w:r>
          </w:p>
          <w:p w14:paraId="68968B6A" w14:textId="77777777" w:rsidR="00924CD0" w:rsidRPr="00924CD0" w:rsidRDefault="00924CD0" w:rsidP="00B409D6">
            <w:pPr>
              <w:tabs>
                <w:tab w:val="left" w:pos="1800"/>
              </w:tabs>
              <w:spacing w:line="264" w:lineRule="auto"/>
              <w:rPr>
                <w:rFonts w:ascii="Times New Roman" w:hAnsi="Times New Roman"/>
              </w:rPr>
            </w:pPr>
          </w:p>
          <w:p w14:paraId="726F40F7" w14:textId="77777777" w:rsidR="00924CD0" w:rsidRPr="00924CD0" w:rsidRDefault="00924CD0" w:rsidP="00B409D6">
            <w:pPr>
              <w:rPr>
                <w:rFonts w:ascii="Times New Roman" w:hAnsi="Times New Roman"/>
              </w:rPr>
            </w:pPr>
          </w:p>
        </w:tc>
        <w:tc>
          <w:tcPr>
            <w:tcW w:w="360" w:type="dxa"/>
            <w:tcBorders>
              <w:left w:val="single" w:sz="4" w:space="0" w:color="auto"/>
            </w:tcBorders>
          </w:tcPr>
          <w:p w14:paraId="311C2D4E" w14:textId="77777777" w:rsidR="00924CD0" w:rsidRPr="00924CD0" w:rsidRDefault="00924CD0" w:rsidP="00B409D6">
            <w:pPr>
              <w:rPr>
                <w:rFonts w:ascii="Times New Roman" w:hAnsi="Times New Roman"/>
              </w:rPr>
            </w:pPr>
          </w:p>
        </w:tc>
        <w:tc>
          <w:tcPr>
            <w:tcW w:w="3888" w:type="dxa"/>
          </w:tcPr>
          <w:p w14:paraId="2102E0A1" w14:textId="06017C71" w:rsidR="00924CD0" w:rsidRPr="00924CD0" w:rsidRDefault="00924CD0" w:rsidP="00665E4C">
            <w:pPr>
              <w:spacing w:line="264" w:lineRule="auto"/>
              <w:rPr>
                <w:rFonts w:ascii="Times New Roman" w:hAnsi="Times New Roman"/>
              </w:rPr>
            </w:pPr>
            <w:r w:rsidRPr="00924CD0">
              <w:rPr>
                <w:rFonts w:ascii="Times New Roman" w:hAnsi="Times New Roman"/>
              </w:rPr>
              <w:t xml:space="preserve">DOCKET </w:t>
            </w:r>
            <w:r w:rsidRPr="00924CD0">
              <w:rPr>
                <w:rFonts w:ascii="Times New Roman" w:hAnsi="Times New Roman"/>
                <w:bCs/>
              </w:rPr>
              <w:t>UE-</w:t>
            </w:r>
            <w:r w:rsidR="00665E4C">
              <w:rPr>
                <w:rFonts w:ascii="Times New Roman" w:hAnsi="Times New Roman"/>
                <w:bCs/>
              </w:rPr>
              <w:t>152253</w:t>
            </w:r>
          </w:p>
          <w:p w14:paraId="06704B6C" w14:textId="77777777" w:rsidR="00924CD0" w:rsidRDefault="00924CD0" w:rsidP="00B409D6">
            <w:pPr>
              <w:spacing w:line="264" w:lineRule="auto"/>
              <w:rPr>
                <w:rFonts w:ascii="Times New Roman" w:hAnsi="Times New Roman"/>
              </w:rPr>
            </w:pPr>
          </w:p>
          <w:p w14:paraId="0FDA46E5" w14:textId="77777777" w:rsidR="00924CD0" w:rsidRDefault="00924CD0" w:rsidP="00B409D6">
            <w:pPr>
              <w:spacing w:line="264" w:lineRule="auto"/>
              <w:rPr>
                <w:rFonts w:ascii="Times New Roman" w:hAnsi="Times New Roman"/>
              </w:rPr>
            </w:pPr>
            <w:r>
              <w:rPr>
                <w:rFonts w:ascii="Times New Roman" w:hAnsi="Times New Roman"/>
              </w:rPr>
              <w:t>COMMISSION STAFF’S</w:t>
            </w:r>
          </w:p>
          <w:p w14:paraId="4BD6E868" w14:textId="647A027F" w:rsidR="00234376" w:rsidRDefault="002B38E7" w:rsidP="00D019D1">
            <w:pPr>
              <w:spacing w:line="264" w:lineRule="auto"/>
              <w:rPr>
                <w:rFonts w:ascii="Times New Roman" w:hAnsi="Times New Roman"/>
              </w:rPr>
            </w:pPr>
            <w:r>
              <w:rPr>
                <w:rFonts w:ascii="Times New Roman" w:hAnsi="Times New Roman"/>
              </w:rPr>
              <w:t>RESPONSE TO</w:t>
            </w:r>
            <w:r w:rsidR="00234376">
              <w:rPr>
                <w:rFonts w:ascii="Times New Roman" w:hAnsi="Times New Roman"/>
              </w:rPr>
              <w:t xml:space="preserve"> </w:t>
            </w:r>
          </w:p>
          <w:p w14:paraId="551D7B26" w14:textId="76E2CC40" w:rsidR="00234376" w:rsidRDefault="00234376" w:rsidP="00D019D1">
            <w:pPr>
              <w:spacing w:line="264" w:lineRule="auto"/>
              <w:rPr>
                <w:rFonts w:ascii="Times New Roman" w:hAnsi="Times New Roman"/>
              </w:rPr>
            </w:pPr>
            <w:r>
              <w:rPr>
                <w:rFonts w:ascii="Times New Roman" w:hAnsi="Times New Roman"/>
              </w:rPr>
              <w:t>PACIFIC POWER’S</w:t>
            </w:r>
          </w:p>
          <w:p w14:paraId="474F4263" w14:textId="7042B2A3" w:rsidR="00665E4C" w:rsidRPr="00924CD0" w:rsidRDefault="00B03A67" w:rsidP="00D019D1">
            <w:pPr>
              <w:spacing w:line="264" w:lineRule="auto"/>
              <w:rPr>
                <w:rFonts w:ascii="Times New Roman" w:hAnsi="Times New Roman"/>
                <w:b/>
              </w:rPr>
            </w:pPr>
            <w:r>
              <w:rPr>
                <w:rFonts w:ascii="Times New Roman" w:hAnsi="Times New Roman"/>
              </w:rPr>
              <w:t>COMPLIANCE FILING</w:t>
            </w:r>
          </w:p>
          <w:p w14:paraId="46B2BBB6" w14:textId="77777777" w:rsidR="00924CD0" w:rsidRPr="00924CD0" w:rsidRDefault="00924CD0" w:rsidP="00B409D6">
            <w:pPr>
              <w:rPr>
                <w:rFonts w:ascii="Times New Roman" w:hAnsi="Times New Roman"/>
              </w:rPr>
            </w:pPr>
          </w:p>
          <w:p w14:paraId="51D81699" w14:textId="77777777" w:rsidR="00924CD0" w:rsidRPr="00924CD0" w:rsidRDefault="00924CD0" w:rsidP="00B409D6">
            <w:pPr>
              <w:pStyle w:val="Header"/>
              <w:tabs>
                <w:tab w:val="clear" w:pos="4320"/>
                <w:tab w:val="clear" w:pos="8640"/>
              </w:tabs>
              <w:rPr>
                <w:rFonts w:ascii="Times New Roman" w:hAnsi="Times New Roman"/>
              </w:rPr>
            </w:pPr>
          </w:p>
        </w:tc>
      </w:tr>
    </w:tbl>
    <w:p w14:paraId="7D5C5D15" w14:textId="670A450F" w:rsidR="00924CD0" w:rsidRDefault="00924CD0" w:rsidP="00422068">
      <w:pPr>
        <w:spacing w:line="480" w:lineRule="auto"/>
        <w:jc w:val="center"/>
        <w:rPr>
          <w:b/>
        </w:rPr>
      </w:pPr>
    </w:p>
    <w:p w14:paraId="68B72C11" w14:textId="559F4211" w:rsidR="006911A3" w:rsidRDefault="00112FC7" w:rsidP="00661D34">
      <w:pPr>
        <w:keepNext/>
        <w:numPr>
          <w:ilvl w:val="0"/>
          <w:numId w:val="6"/>
        </w:numPr>
        <w:spacing w:line="480" w:lineRule="auto"/>
        <w:ind w:left="0" w:hanging="720"/>
        <w:rPr>
          <w:rFonts w:ascii="Times New Roman" w:hAnsi="Times New Roman"/>
        </w:rPr>
      </w:pPr>
      <w:r>
        <w:rPr>
          <w:rFonts w:ascii="Times New Roman" w:hAnsi="Times New Roman"/>
        </w:rPr>
        <w:tab/>
        <w:t>Pursuant to the Washington Utilities and Transportation Commission’</w:t>
      </w:r>
      <w:r w:rsidR="00504C88">
        <w:rPr>
          <w:rFonts w:ascii="Times New Roman" w:hAnsi="Times New Roman"/>
        </w:rPr>
        <w:t>s N</w:t>
      </w:r>
      <w:r>
        <w:rPr>
          <w:rFonts w:ascii="Times New Roman" w:hAnsi="Times New Roman"/>
        </w:rPr>
        <w:t xml:space="preserve">otice of </w:t>
      </w:r>
      <w:r w:rsidR="00504C88">
        <w:rPr>
          <w:rFonts w:ascii="Times New Roman" w:hAnsi="Times New Roman"/>
        </w:rPr>
        <w:t>O</w:t>
      </w:r>
      <w:r w:rsidR="00E45071">
        <w:rPr>
          <w:rFonts w:ascii="Times New Roman" w:hAnsi="Times New Roman"/>
        </w:rPr>
        <w:t>pportunity t</w:t>
      </w:r>
      <w:r w:rsidR="00504C88">
        <w:rPr>
          <w:rFonts w:ascii="Times New Roman" w:hAnsi="Times New Roman"/>
        </w:rPr>
        <w:t>o C</w:t>
      </w:r>
      <w:r w:rsidR="00E45071">
        <w:rPr>
          <w:rFonts w:ascii="Times New Roman" w:hAnsi="Times New Roman"/>
        </w:rPr>
        <w:t xml:space="preserve">omment served </w:t>
      </w:r>
      <w:r>
        <w:rPr>
          <w:rFonts w:ascii="Times New Roman" w:hAnsi="Times New Roman"/>
        </w:rPr>
        <w:t>September 14, 2016, Staff of the Commission submits the following response regarding the compliance filing of Pacific Power &amp; Light Company (“Pacific Power” or “Company”).</w:t>
      </w:r>
    </w:p>
    <w:p w14:paraId="2166FCC8" w14:textId="77777777" w:rsidR="00112FC7" w:rsidRPr="00507EFB" w:rsidRDefault="00112FC7" w:rsidP="00112FC7">
      <w:pPr>
        <w:tabs>
          <w:tab w:val="left" w:pos="3810"/>
        </w:tabs>
        <w:spacing w:line="480" w:lineRule="auto"/>
        <w:rPr>
          <w:rFonts w:ascii="Times New Roman" w:hAnsi="Times New Roman"/>
          <w:b/>
          <w:u w:val="single"/>
        </w:rPr>
      </w:pPr>
      <w:r w:rsidRPr="00507EFB">
        <w:rPr>
          <w:rFonts w:ascii="Times New Roman" w:hAnsi="Times New Roman"/>
          <w:b/>
          <w:u w:val="single"/>
        </w:rPr>
        <w:t>Debt Interest on SCR and Associated Tax Treatment</w:t>
      </w:r>
    </w:p>
    <w:p w14:paraId="06FC410D" w14:textId="76AC0B94" w:rsidR="00112FC7" w:rsidRPr="00112FC7" w:rsidRDefault="00112FC7" w:rsidP="00112FC7">
      <w:pPr>
        <w:keepNext/>
        <w:numPr>
          <w:ilvl w:val="0"/>
          <w:numId w:val="6"/>
        </w:numPr>
        <w:spacing w:line="480" w:lineRule="auto"/>
        <w:ind w:left="0" w:hanging="720"/>
        <w:rPr>
          <w:rFonts w:ascii="Times New Roman" w:hAnsi="Times New Roman"/>
        </w:rPr>
      </w:pPr>
      <w:r>
        <w:rPr>
          <w:rFonts w:ascii="Times New Roman" w:hAnsi="Times New Roman"/>
        </w:rPr>
        <w:tab/>
      </w:r>
      <w:r w:rsidRPr="00112FC7">
        <w:rPr>
          <w:rFonts w:ascii="Times New Roman" w:hAnsi="Times New Roman"/>
        </w:rPr>
        <w:t xml:space="preserve">Staff has examined </w:t>
      </w:r>
      <w:r w:rsidR="00E45071">
        <w:rPr>
          <w:rFonts w:ascii="Times New Roman" w:hAnsi="Times New Roman"/>
        </w:rPr>
        <w:t>Pacific Power’s</w:t>
      </w:r>
      <w:r w:rsidRPr="00112FC7">
        <w:rPr>
          <w:rFonts w:ascii="Times New Roman" w:hAnsi="Times New Roman"/>
        </w:rPr>
        <w:t xml:space="preserve"> compliance filing, and the calculations appear to be in order. That said, Staff recognizes that the compliance filing contains a </w:t>
      </w:r>
      <w:r w:rsidR="004F074F">
        <w:rPr>
          <w:rFonts w:ascii="Times New Roman" w:hAnsi="Times New Roman"/>
        </w:rPr>
        <w:t xml:space="preserve">revenue requirement that is </w:t>
      </w:r>
      <w:r w:rsidRPr="00112FC7">
        <w:rPr>
          <w:rFonts w:ascii="Times New Roman" w:hAnsi="Times New Roman"/>
        </w:rPr>
        <w:t xml:space="preserve">slightly different from </w:t>
      </w:r>
      <w:r w:rsidR="004F074F">
        <w:rPr>
          <w:rFonts w:ascii="Times New Roman" w:hAnsi="Times New Roman"/>
        </w:rPr>
        <w:t xml:space="preserve">the revenue requirement in </w:t>
      </w:r>
      <w:r w:rsidRPr="00112FC7">
        <w:rPr>
          <w:rFonts w:ascii="Times New Roman" w:hAnsi="Times New Roman"/>
        </w:rPr>
        <w:t>Order 13. From the information on the record, Staff is not able to reconcile the difference, but it may result from different treatment of the following three issues:</w:t>
      </w:r>
    </w:p>
    <w:p w14:paraId="165852A3" w14:textId="77777777" w:rsidR="00112FC7" w:rsidRPr="00696C01" w:rsidRDefault="00112FC7" w:rsidP="00696C01">
      <w:pPr>
        <w:pStyle w:val="ListParagraph"/>
        <w:numPr>
          <w:ilvl w:val="0"/>
          <w:numId w:val="12"/>
        </w:numPr>
        <w:tabs>
          <w:tab w:val="left" w:pos="3810"/>
        </w:tabs>
        <w:spacing w:line="480" w:lineRule="auto"/>
        <w:rPr>
          <w:rFonts w:ascii="Times New Roman" w:hAnsi="Times New Roman"/>
        </w:rPr>
      </w:pPr>
      <w:r w:rsidRPr="00696C01">
        <w:rPr>
          <w:rFonts w:ascii="Times New Roman" w:hAnsi="Times New Roman"/>
        </w:rPr>
        <w:t>Tax update</w:t>
      </w:r>
    </w:p>
    <w:p w14:paraId="5566F28F" w14:textId="77777777" w:rsidR="00112FC7" w:rsidRPr="00696C01" w:rsidRDefault="00112FC7" w:rsidP="00696C01">
      <w:pPr>
        <w:pStyle w:val="ListParagraph"/>
        <w:numPr>
          <w:ilvl w:val="0"/>
          <w:numId w:val="12"/>
        </w:numPr>
        <w:tabs>
          <w:tab w:val="left" w:pos="3810"/>
        </w:tabs>
        <w:spacing w:line="480" w:lineRule="auto"/>
        <w:rPr>
          <w:rFonts w:ascii="Times New Roman" w:hAnsi="Times New Roman"/>
        </w:rPr>
      </w:pPr>
      <w:r w:rsidRPr="00696C01">
        <w:rPr>
          <w:rFonts w:ascii="Times New Roman" w:hAnsi="Times New Roman"/>
        </w:rPr>
        <w:t>Interest synchronization</w:t>
      </w:r>
    </w:p>
    <w:p w14:paraId="69742C64" w14:textId="77777777" w:rsidR="00112FC7" w:rsidRPr="00696C01" w:rsidRDefault="00112FC7" w:rsidP="00696C01">
      <w:pPr>
        <w:pStyle w:val="ListParagraph"/>
        <w:numPr>
          <w:ilvl w:val="0"/>
          <w:numId w:val="12"/>
        </w:numPr>
        <w:tabs>
          <w:tab w:val="left" w:pos="3810"/>
        </w:tabs>
        <w:spacing w:line="480" w:lineRule="auto"/>
        <w:rPr>
          <w:rFonts w:ascii="Times New Roman" w:hAnsi="Times New Roman"/>
        </w:rPr>
      </w:pPr>
      <w:r w:rsidRPr="00696C01">
        <w:rPr>
          <w:rFonts w:ascii="Times New Roman" w:hAnsi="Times New Roman"/>
        </w:rPr>
        <w:t>Jim Bridger overhaul projects</w:t>
      </w:r>
    </w:p>
    <w:p w14:paraId="405F75F2" w14:textId="6BDC95C2" w:rsidR="00112FC7" w:rsidRPr="00112FC7" w:rsidRDefault="00112FC7" w:rsidP="00507EFB">
      <w:pPr>
        <w:tabs>
          <w:tab w:val="left" w:pos="3810"/>
        </w:tabs>
        <w:spacing w:line="480" w:lineRule="auto"/>
        <w:rPr>
          <w:rFonts w:ascii="Times New Roman" w:hAnsi="Times New Roman"/>
        </w:rPr>
      </w:pPr>
      <w:r w:rsidRPr="00112FC7">
        <w:rPr>
          <w:rFonts w:ascii="Times New Roman" w:hAnsi="Times New Roman"/>
        </w:rPr>
        <w:lastRenderedPageBreak/>
        <w:t xml:space="preserve">Assuming that the compliance filing accurately reflects the intent of the Commission’s decision, Staff does not believe that the revenue requirement difference itself renders the filing noncompliant. </w:t>
      </w:r>
    </w:p>
    <w:p w14:paraId="293CA80C" w14:textId="77777777" w:rsidR="00112FC7" w:rsidRPr="00507EFB" w:rsidRDefault="00112FC7" w:rsidP="00112FC7">
      <w:pPr>
        <w:tabs>
          <w:tab w:val="left" w:pos="3810"/>
        </w:tabs>
        <w:spacing w:line="480" w:lineRule="auto"/>
        <w:rPr>
          <w:rFonts w:ascii="Times New Roman" w:hAnsi="Times New Roman"/>
          <w:b/>
          <w:u w:val="single"/>
        </w:rPr>
      </w:pPr>
      <w:r w:rsidRPr="00507EFB">
        <w:rPr>
          <w:rFonts w:ascii="Times New Roman" w:hAnsi="Times New Roman"/>
          <w:b/>
          <w:u w:val="single"/>
        </w:rPr>
        <w:t>Idaho Power Asset Exchange Adjustment</w:t>
      </w:r>
    </w:p>
    <w:p w14:paraId="170793C0" w14:textId="6AB45A6C" w:rsidR="00112FC7" w:rsidRPr="00112FC7" w:rsidRDefault="00112FC7" w:rsidP="00112FC7">
      <w:pPr>
        <w:keepNext/>
        <w:numPr>
          <w:ilvl w:val="0"/>
          <w:numId w:val="6"/>
        </w:numPr>
        <w:spacing w:line="480" w:lineRule="auto"/>
        <w:ind w:left="0" w:hanging="720"/>
        <w:rPr>
          <w:rFonts w:ascii="Times New Roman" w:hAnsi="Times New Roman"/>
        </w:rPr>
      </w:pPr>
      <w:r>
        <w:rPr>
          <w:rFonts w:ascii="Times New Roman" w:hAnsi="Times New Roman"/>
        </w:rPr>
        <w:tab/>
      </w:r>
      <w:r w:rsidRPr="00112FC7">
        <w:rPr>
          <w:rFonts w:ascii="Times New Roman" w:hAnsi="Times New Roman"/>
        </w:rPr>
        <w:t xml:space="preserve">Staff supports </w:t>
      </w:r>
      <w:r w:rsidR="00E45071">
        <w:rPr>
          <w:rFonts w:ascii="Times New Roman" w:hAnsi="Times New Roman"/>
        </w:rPr>
        <w:t>Pacific Power’s</w:t>
      </w:r>
      <w:r w:rsidRPr="00112FC7">
        <w:rPr>
          <w:rFonts w:ascii="Times New Roman" w:hAnsi="Times New Roman"/>
        </w:rPr>
        <w:t xml:space="preserve"> treatment of the Idaho Power Asset Exchange adjustment as</w:t>
      </w:r>
      <w:r w:rsidR="00504C88">
        <w:rPr>
          <w:rFonts w:ascii="Times New Roman" w:hAnsi="Times New Roman"/>
        </w:rPr>
        <w:t xml:space="preserve"> a restating adjustment in the C</w:t>
      </w:r>
      <w:r w:rsidRPr="00112FC7">
        <w:rPr>
          <w:rFonts w:ascii="Times New Roman" w:hAnsi="Times New Roman"/>
        </w:rPr>
        <w:t>ompany’s compliance filing.</w:t>
      </w:r>
    </w:p>
    <w:p w14:paraId="56227C17" w14:textId="0506FB77" w:rsidR="006911A3" w:rsidRPr="003215A3" w:rsidRDefault="006911A3" w:rsidP="00EC44C8">
      <w:pPr>
        <w:pStyle w:val="BodyTextIndent2"/>
        <w:ind w:left="720"/>
        <w:rPr>
          <w:rFonts w:ascii="Times New Roman" w:hAnsi="Times New Roman"/>
        </w:rPr>
      </w:pPr>
      <w:bookmarkStart w:id="0" w:name="_GoBack"/>
      <w:bookmarkEnd w:id="0"/>
      <w:r w:rsidRPr="003215A3">
        <w:rPr>
          <w:rFonts w:ascii="Times New Roman" w:hAnsi="Times New Roman"/>
        </w:rPr>
        <w:t>Dated</w:t>
      </w:r>
      <w:r w:rsidR="00F821BD" w:rsidRPr="003215A3">
        <w:rPr>
          <w:rFonts w:ascii="Times New Roman" w:hAnsi="Times New Roman"/>
        </w:rPr>
        <w:t xml:space="preserve"> this </w:t>
      </w:r>
      <w:r w:rsidR="00504C88">
        <w:rPr>
          <w:rFonts w:ascii="Times New Roman" w:hAnsi="Times New Roman"/>
        </w:rPr>
        <w:t>21st</w:t>
      </w:r>
      <w:r w:rsidR="00695741">
        <w:rPr>
          <w:rFonts w:ascii="Times New Roman" w:hAnsi="Times New Roman"/>
        </w:rPr>
        <w:t xml:space="preserve"> </w:t>
      </w:r>
      <w:r w:rsidR="00F821BD" w:rsidRPr="003215A3">
        <w:rPr>
          <w:rFonts w:ascii="Times New Roman" w:hAnsi="Times New Roman"/>
        </w:rPr>
        <w:t xml:space="preserve">day of </w:t>
      </w:r>
      <w:r w:rsidR="00904355">
        <w:rPr>
          <w:rFonts w:ascii="Times New Roman" w:hAnsi="Times New Roman"/>
        </w:rPr>
        <w:t>September</w:t>
      </w:r>
      <w:r w:rsidR="00EC44C8">
        <w:rPr>
          <w:rFonts w:ascii="Times New Roman" w:hAnsi="Times New Roman"/>
        </w:rPr>
        <w:t xml:space="preserve"> </w:t>
      </w:r>
      <w:r w:rsidR="00F821BD" w:rsidRPr="003215A3">
        <w:rPr>
          <w:rFonts w:ascii="Times New Roman" w:hAnsi="Times New Roman"/>
        </w:rPr>
        <w:t>20</w:t>
      </w:r>
      <w:r w:rsidR="00DE5C2A" w:rsidRPr="003215A3">
        <w:rPr>
          <w:rFonts w:ascii="Times New Roman" w:hAnsi="Times New Roman"/>
        </w:rPr>
        <w:t>1</w:t>
      </w:r>
      <w:r w:rsidR="001823E0">
        <w:rPr>
          <w:rFonts w:ascii="Times New Roman" w:hAnsi="Times New Roman"/>
        </w:rPr>
        <w:t>6</w:t>
      </w:r>
      <w:r w:rsidR="00F821BD" w:rsidRPr="003215A3">
        <w:rPr>
          <w:rFonts w:ascii="Times New Roman" w:hAnsi="Times New Roman"/>
        </w:rPr>
        <w:t>.</w:t>
      </w:r>
    </w:p>
    <w:p w14:paraId="03FF5820" w14:textId="77777777" w:rsidR="006911A3" w:rsidRPr="003215A3" w:rsidRDefault="006911A3" w:rsidP="00EC44C8">
      <w:pPr>
        <w:pStyle w:val="BodyTextIndent2"/>
        <w:rPr>
          <w:rFonts w:ascii="Times New Roman" w:hAnsi="Times New Roman"/>
        </w:rPr>
      </w:pPr>
    </w:p>
    <w:p w14:paraId="75E467F6" w14:textId="77777777" w:rsidR="003215A3" w:rsidRPr="003215A3" w:rsidRDefault="003215A3" w:rsidP="00EC44C8">
      <w:pPr>
        <w:ind w:left="720"/>
        <w:rPr>
          <w:rFonts w:ascii="Times New Roman" w:hAnsi="Times New Roman"/>
        </w:rPr>
      </w:pP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t xml:space="preserve">Respectfully submitted, </w:t>
      </w:r>
    </w:p>
    <w:p w14:paraId="56754C3D" w14:textId="77777777" w:rsidR="003215A3" w:rsidRPr="003215A3" w:rsidRDefault="003215A3" w:rsidP="00EC44C8">
      <w:pPr>
        <w:pStyle w:val="BodyTextIndent2"/>
        <w:rPr>
          <w:rFonts w:ascii="Times New Roman" w:hAnsi="Times New Roman"/>
        </w:rPr>
      </w:pPr>
    </w:p>
    <w:p w14:paraId="6CFAB45F" w14:textId="77777777" w:rsidR="003215A3" w:rsidRPr="003215A3" w:rsidRDefault="003215A3" w:rsidP="00EC44C8">
      <w:pPr>
        <w:ind w:left="5040"/>
        <w:jc w:val="both"/>
        <w:rPr>
          <w:rFonts w:ascii="Times New Roman" w:hAnsi="Times New Roman"/>
        </w:rPr>
      </w:pPr>
      <w:r w:rsidRPr="003215A3">
        <w:rPr>
          <w:rFonts w:ascii="Times New Roman" w:hAnsi="Times New Roman"/>
        </w:rPr>
        <w:t xml:space="preserve">ROBERT </w:t>
      </w:r>
      <w:r w:rsidR="00236FE4">
        <w:rPr>
          <w:rFonts w:ascii="Times New Roman" w:hAnsi="Times New Roman"/>
        </w:rPr>
        <w:t>W. FERGUSON</w:t>
      </w:r>
      <w:r w:rsidRPr="003215A3">
        <w:rPr>
          <w:rFonts w:ascii="Times New Roman" w:hAnsi="Times New Roman"/>
        </w:rPr>
        <w:t xml:space="preserve"> </w:t>
      </w:r>
    </w:p>
    <w:p w14:paraId="68E69626" w14:textId="77777777" w:rsidR="003215A3" w:rsidRPr="003215A3" w:rsidRDefault="003215A3" w:rsidP="00EC44C8">
      <w:pPr>
        <w:ind w:firstLine="5040"/>
        <w:jc w:val="both"/>
        <w:rPr>
          <w:rFonts w:ascii="Times New Roman" w:hAnsi="Times New Roman"/>
        </w:rPr>
      </w:pPr>
      <w:r w:rsidRPr="003215A3">
        <w:rPr>
          <w:rFonts w:ascii="Times New Roman" w:hAnsi="Times New Roman"/>
        </w:rPr>
        <w:t>Attorney General</w:t>
      </w:r>
    </w:p>
    <w:p w14:paraId="711B1089" w14:textId="77777777" w:rsidR="003215A3" w:rsidRDefault="003215A3" w:rsidP="00EC44C8">
      <w:pPr>
        <w:jc w:val="both"/>
        <w:rPr>
          <w:rFonts w:ascii="Times New Roman" w:hAnsi="Times New Roman"/>
        </w:rPr>
      </w:pPr>
    </w:p>
    <w:p w14:paraId="0FD45694" w14:textId="77777777" w:rsidR="00661D34" w:rsidRDefault="00661D34" w:rsidP="00EC44C8">
      <w:pPr>
        <w:jc w:val="both"/>
        <w:rPr>
          <w:rFonts w:ascii="Times New Roman" w:hAnsi="Times New Roman"/>
        </w:rPr>
      </w:pPr>
    </w:p>
    <w:p w14:paraId="365644B7" w14:textId="5D44C1BD" w:rsidR="003215A3" w:rsidRPr="003215A3" w:rsidRDefault="003215A3" w:rsidP="00EC44C8">
      <w:pPr>
        <w:ind w:left="1440" w:firstLine="3600"/>
        <w:jc w:val="both"/>
        <w:rPr>
          <w:rFonts w:ascii="Times New Roman" w:hAnsi="Times New Roman"/>
        </w:rPr>
      </w:pPr>
      <w:r w:rsidRPr="003215A3">
        <w:rPr>
          <w:rFonts w:ascii="Times New Roman" w:hAnsi="Times New Roman"/>
        </w:rPr>
        <w:t>______________________________</w:t>
      </w:r>
      <w:r w:rsidR="00661D34">
        <w:rPr>
          <w:rFonts w:ascii="Times New Roman" w:hAnsi="Times New Roman"/>
        </w:rPr>
        <w:t>__</w:t>
      </w:r>
    </w:p>
    <w:p w14:paraId="2696FE84" w14:textId="2323F0C5" w:rsidR="003215A3" w:rsidRPr="003215A3" w:rsidRDefault="005B5541" w:rsidP="00EC44C8">
      <w:pPr>
        <w:ind w:firstLine="5040"/>
        <w:jc w:val="both"/>
        <w:rPr>
          <w:rFonts w:ascii="Times New Roman" w:hAnsi="Times New Roman"/>
        </w:rPr>
      </w:pPr>
      <w:r>
        <w:rPr>
          <w:rFonts w:ascii="Times New Roman" w:hAnsi="Times New Roman"/>
        </w:rPr>
        <w:t>JENNIFER CAMERON-RULKOWSKI</w:t>
      </w:r>
    </w:p>
    <w:p w14:paraId="09AEE639" w14:textId="77777777" w:rsidR="003215A3" w:rsidRPr="003215A3" w:rsidRDefault="003215A3" w:rsidP="00EC44C8">
      <w:pPr>
        <w:ind w:left="1440" w:firstLine="3600"/>
        <w:jc w:val="both"/>
        <w:rPr>
          <w:rFonts w:ascii="Times New Roman" w:hAnsi="Times New Roman"/>
        </w:rPr>
      </w:pPr>
      <w:r w:rsidRPr="003215A3">
        <w:rPr>
          <w:rFonts w:ascii="Times New Roman" w:hAnsi="Times New Roman"/>
        </w:rPr>
        <w:t>Assistant Attorney General</w:t>
      </w:r>
    </w:p>
    <w:p w14:paraId="15C2CB23" w14:textId="77777777" w:rsidR="003215A3" w:rsidRPr="003215A3" w:rsidRDefault="003215A3" w:rsidP="00EC44C8">
      <w:pPr>
        <w:ind w:left="2160" w:firstLine="2880"/>
        <w:jc w:val="both"/>
        <w:rPr>
          <w:rFonts w:ascii="Times New Roman" w:hAnsi="Times New Roman"/>
        </w:rPr>
      </w:pPr>
      <w:r w:rsidRPr="003215A3">
        <w:rPr>
          <w:rFonts w:ascii="Times New Roman" w:hAnsi="Times New Roman"/>
        </w:rPr>
        <w:t xml:space="preserve">Counsel for </w:t>
      </w:r>
      <w:smartTag w:uri="urn:schemas-microsoft-com:office:smarttags" w:element="place">
        <w:smartTag w:uri="urn:schemas-microsoft-com:office:smarttags" w:element="PostalCode">
          <w:r w:rsidRPr="003215A3">
            <w:rPr>
              <w:rFonts w:ascii="Times New Roman" w:hAnsi="Times New Roman"/>
            </w:rPr>
            <w:t>Washington</w:t>
          </w:r>
        </w:smartTag>
      </w:smartTag>
      <w:r w:rsidRPr="003215A3">
        <w:rPr>
          <w:rFonts w:ascii="Times New Roman" w:hAnsi="Times New Roman"/>
        </w:rPr>
        <w:t xml:space="preserve"> Utilities and</w:t>
      </w:r>
    </w:p>
    <w:p w14:paraId="6CF7BA8E" w14:textId="77777777" w:rsidR="006911A3" w:rsidRPr="00EC44C8" w:rsidRDefault="00EC44C8" w:rsidP="00EC44C8">
      <w:pPr>
        <w:ind w:left="2880" w:firstLine="2160"/>
        <w:jc w:val="both"/>
        <w:rPr>
          <w:rFonts w:ascii="Times New Roman" w:hAnsi="Times New Roman"/>
        </w:rPr>
      </w:pPr>
      <w:r>
        <w:rPr>
          <w:rFonts w:ascii="Times New Roman" w:hAnsi="Times New Roman"/>
        </w:rPr>
        <w:t>Transportation Commission Staff</w:t>
      </w:r>
    </w:p>
    <w:sectPr w:rsidR="006911A3" w:rsidRPr="00EC44C8" w:rsidSect="00F821BD">
      <w:footerReference w:type="default" r:id="rId11"/>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AA3BB" w14:textId="77777777" w:rsidR="006B0836" w:rsidRDefault="006B0836">
      <w:r>
        <w:separator/>
      </w:r>
    </w:p>
  </w:endnote>
  <w:endnote w:type="continuationSeparator" w:id="0">
    <w:p w14:paraId="2CF8F7ED" w14:textId="77777777" w:rsidR="006B0836" w:rsidRDefault="006B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31986" w14:textId="29379E7C" w:rsidR="00072583" w:rsidRPr="00F821BD" w:rsidRDefault="00234376" w:rsidP="00070442">
    <w:pPr>
      <w:pStyle w:val="Footer"/>
      <w:rPr>
        <w:rFonts w:ascii="Times New Roman" w:hAnsi="Times New Roman"/>
        <w:sz w:val="20"/>
        <w:szCs w:val="20"/>
      </w:rPr>
    </w:pPr>
    <w:r>
      <w:rPr>
        <w:rFonts w:ascii="Times New Roman" w:hAnsi="Times New Roman"/>
        <w:sz w:val="20"/>
        <w:szCs w:val="20"/>
      </w:rPr>
      <w:t xml:space="preserve">STAFF </w:t>
    </w:r>
    <w:r w:rsidR="003F2554">
      <w:rPr>
        <w:rFonts w:ascii="Times New Roman" w:hAnsi="Times New Roman"/>
        <w:sz w:val="20"/>
        <w:szCs w:val="20"/>
      </w:rPr>
      <w:t>RESPONSE</w:t>
    </w:r>
    <w:r w:rsidR="00BB7C89">
      <w:rPr>
        <w:rFonts w:ascii="Times New Roman" w:hAnsi="Times New Roman"/>
        <w:sz w:val="20"/>
        <w:szCs w:val="20"/>
      </w:rPr>
      <w:t xml:space="preserve"> </w:t>
    </w:r>
    <w:r w:rsidR="00B03A67">
      <w:rPr>
        <w:rFonts w:ascii="Times New Roman" w:hAnsi="Times New Roman"/>
        <w:sz w:val="20"/>
        <w:szCs w:val="20"/>
      </w:rPr>
      <w:t>TO COMPLIANCE FILING</w:t>
    </w:r>
    <w:r w:rsidR="004F074F">
      <w:rPr>
        <w:rFonts w:ascii="Times New Roman" w:hAnsi="Times New Roman"/>
        <w:sz w:val="20"/>
        <w:szCs w:val="20"/>
      </w:rPr>
      <w:t xml:space="preserve"> </w:t>
    </w:r>
    <w:r w:rsidR="00072583">
      <w:rPr>
        <w:rFonts w:ascii="Times New Roman" w:hAnsi="Times New Roman"/>
        <w:sz w:val="20"/>
        <w:szCs w:val="20"/>
      </w:rPr>
      <w:t xml:space="preserve">- </w:t>
    </w:r>
    <w:r w:rsidR="00072583" w:rsidRPr="007844A5">
      <w:rPr>
        <w:rStyle w:val="PageNumber"/>
        <w:rFonts w:ascii="Times New Roman" w:hAnsi="Times New Roman"/>
        <w:sz w:val="20"/>
        <w:szCs w:val="20"/>
      </w:rPr>
      <w:fldChar w:fldCharType="begin"/>
    </w:r>
    <w:r w:rsidR="00072583" w:rsidRPr="007844A5">
      <w:rPr>
        <w:rStyle w:val="PageNumber"/>
        <w:rFonts w:ascii="Times New Roman" w:hAnsi="Times New Roman"/>
        <w:sz w:val="20"/>
        <w:szCs w:val="20"/>
      </w:rPr>
      <w:instrText xml:space="preserve"> PAGE </w:instrText>
    </w:r>
    <w:r w:rsidR="00072583" w:rsidRPr="007844A5">
      <w:rPr>
        <w:rStyle w:val="PageNumber"/>
        <w:rFonts w:ascii="Times New Roman" w:hAnsi="Times New Roman"/>
        <w:sz w:val="20"/>
        <w:szCs w:val="20"/>
      </w:rPr>
      <w:fldChar w:fldCharType="separate"/>
    </w:r>
    <w:r w:rsidR="00507EFB">
      <w:rPr>
        <w:rStyle w:val="PageNumber"/>
        <w:rFonts w:ascii="Times New Roman" w:hAnsi="Times New Roman"/>
        <w:noProof/>
        <w:sz w:val="20"/>
        <w:szCs w:val="20"/>
      </w:rPr>
      <w:t>2</w:t>
    </w:r>
    <w:r w:rsidR="00072583"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49624" w14:textId="77777777" w:rsidR="006B0836" w:rsidRDefault="006B0836">
      <w:r>
        <w:separator/>
      </w:r>
    </w:p>
  </w:footnote>
  <w:footnote w:type="continuationSeparator" w:id="0">
    <w:p w14:paraId="1A9D53F4" w14:textId="77777777" w:rsidR="006B0836" w:rsidRDefault="006B08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581F"/>
    <w:multiLevelType w:val="hybridMultilevel"/>
    <w:tmpl w:val="023862A4"/>
    <w:lvl w:ilvl="0" w:tplc="772067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DBA4CBD"/>
    <w:multiLevelType w:val="hybridMultilevel"/>
    <w:tmpl w:val="CC5CA188"/>
    <w:lvl w:ilvl="0" w:tplc="C56655F4">
      <w:start w:val="1"/>
      <w:numFmt w:val="upperRoman"/>
      <w:lvlText w:val="%1."/>
      <w:lvlJc w:val="left"/>
      <w:pPr>
        <w:ind w:left="1142" w:hanging="720"/>
      </w:pPr>
      <w:rPr>
        <w:rFonts w:ascii="Palatino Linotype" w:hAnsi="Palatino Linotype" w:hint="default"/>
        <w:b w:val="0"/>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2">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nsid w:val="3A2B5295"/>
    <w:multiLevelType w:val="hybridMultilevel"/>
    <w:tmpl w:val="C8760D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0F07C60"/>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6F0673"/>
    <w:multiLevelType w:val="hybridMultilevel"/>
    <w:tmpl w:val="136A502A"/>
    <w:lvl w:ilvl="0" w:tplc="E84A0B7A">
      <w:start w:val="1"/>
      <w:numFmt w:val="decimal"/>
      <w:lvlText w:val="%1"/>
      <w:lvlJc w:val="left"/>
      <w:pPr>
        <w:ind w:left="1440" w:hanging="360"/>
      </w:pPr>
      <w:rPr>
        <w:rFonts w:ascii="Times New Roman" w:hAnsi="Times New Roman" w:hint="default"/>
        <w:b w:val="0"/>
        <w:i/>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24F70C5"/>
    <w:multiLevelType w:val="hybridMultilevel"/>
    <w:tmpl w:val="3FE0C2CE"/>
    <w:lvl w:ilvl="0" w:tplc="A876221E">
      <w:start w:val="1"/>
      <w:numFmt w:val="upperRoman"/>
      <w:lvlText w:val="%1."/>
      <w:lvlJc w:val="left"/>
      <w:pPr>
        <w:ind w:left="1142" w:hanging="720"/>
      </w:pPr>
      <w:rPr>
        <w:rFonts w:ascii="Palatino Linotype" w:hAnsi="Palatino Linotype" w:hint="default"/>
        <w:b w:val="0"/>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8">
    <w:nsid w:val="582C5096"/>
    <w:multiLevelType w:val="hybridMultilevel"/>
    <w:tmpl w:val="F70ACF62"/>
    <w:lvl w:ilvl="0" w:tplc="8CA070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770AD3"/>
    <w:multiLevelType w:val="hybridMultilevel"/>
    <w:tmpl w:val="E98E70DC"/>
    <w:lvl w:ilvl="0" w:tplc="6CC43AD2">
      <w:start w:val="1"/>
      <w:numFmt w:val="upperRoman"/>
      <w:lvlText w:val="%1."/>
      <w:lvlJc w:val="left"/>
      <w:pPr>
        <w:ind w:left="1080" w:hanging="720"/>
      </w:pPr>
      <w:rPr>
        <w:rFonts w:ascii="Palatino Linotype" w:hAnsi="Palatino Linotyp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907C13"/>
    <w:multiLevelType w:val="hybridMultilevel"/>
    <w:tmpl w:val="84565FCE"/>
    <w:lvl w:ilvl="0" w:tplc="2902A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942CF1"/>
    <w:multiLevelType w:val="hybridMultilevel"/>
    <w:tmpl w:val="5D1C58FA"/>
    <w:lvl w:ilvl="0" w:tplc="C7A6C962">
      <w:start w:val="1"/>
      <w:numFmt w:val="upperRoman"/>
      <w:lvlText w:val="%1."/>
      <w:lvlJc w:val="left"/>
      <w:pPr>
        <w:ind w:left="1142" w:hanging="720"/>
      </w:pPr>
      <w:rPr>
        <w:rFonts w:ascii="Palatino Linotype" w:hAnsi="Palatino Linotype" w:hint="default"/>
        <w:b w:val="0"/>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num w:numId="1">
    <w:abstractNumId w:val="3"/>
  </w:num>
  <w:num w:numId="2">
    <w:abstractNumId w:val="0"/>
  </w:num>
  <w:num w:numId="3">
    <w:abstractNumId w:val="2"/>
  </w:num>
  <w:num w:numId="4">
    <w:abstractNumId w:val="5"/>
  </w:num>
  <w:num w:numId="5">
    <w:abstractNumId w:val="8"/>
  </w:num>
  <w:num w:numId="6">
    <w:abstractNumId w:val="6"/>
  </w:num>
  <w:num w:numId="7">
    <w:abstractNumId w:val="10"/>
  </w:num>
  <w:num w:numId="8">
    <w:abstractNumId w:val="9"/>
  </w:num>
  <w:num w:numId="9">
    <w:abstractNumId w:val="7"/>
  </w:num>
  <w:num w:numId="10">
    <w:abstractNumId w:val="11"/>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720"/>
  <w:drawingGridHorizontalSpacing w:val="8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2B"/>
    <w:rsid w:val="00007FAE"/>
    <w:rsid w:val="00031DE8"/>
    <w:rsid w:val="000350C9"/>
    <w:rsid w:val="00037972"/>
    <w:rsid w:val="00044BD6"/>
    <w:rsid w:val="00056144"/>
    <w:rsid w:val="00062BEC"/>
    <w:rsid w:val="00062E5A"/>
    <w:rsid w:val="00063637"/>
    <w:rsid w:val="00066706"/>
    <w:rsid w:val="00067CA2"/>
    <w:rsid w:val="00070442"/>
    <w:rsid w:val="0007114B"/>
    <w:rsid w:val="00072583"/>
    <w:rsid w:val="00074ED5"/>
    <w:rsid w:val="00080CB3"/>
    <w:rsid w:val="00090776"/>
    <w:rsid w:val="00092718"/>
    <w:rsid w:val="000B2D53"/>
    <w:rsid w:val="000C084B"/>
    <w:rsid w:val="000D09DF"/>
    <w:rsid w:val="000E4BB5"/>
    <w:rsid w:val="000F7FE2"/>
    <w:rsid w:val="00112FC7"/>
    <w:rsid w:val="001242E1"/>
    <w:rsid w:val="00132F0E"/>
    <w:rsid w:val="001401C8"/>
    <w:rsid w:val="001528A8"/>
    <w:rsid w:val="001713F9"/>
    <w:rsid w:val="00172DC3"/>
    <w:rsid w:val="00173E6D"/>
    <w:rsid w:val="001823E0"/>
    <w:rsid w:val="00183DCA"/>
    <w:rsid w:val="001914CD"/>
    <w:rsid w:val="001C70C6"/>
    <w:rsid w:val="001D50C1"/>
    <w:rsid w:val="00205754"/>
    <w:rsid w:val="0023029F"/>
    <w:rsid w:val="00234376"/>
    <w:rsid w:val="00236AC2"/>
    <w:rsid w:val="00236FE4"/>
    <w:rsid w:val="00246472"/>
    <w:rsid w:val="00251F5D"/>
    <w:rsid w:val="00263FE9"/>
    <w:rsid w:val="00265954"/>
    <w:rsid w:val="002702A8"/>
    <w:rsid w:val="00270586"/>
    <w:rsid w:val="002833E6"/>
    <w:rsid w:val="00283F32"/>
    <w:rsid w:val="00290ECA"/>
    <w:rsid w:val="00291BA1"/>
    <w:rsid w:val="002B29F9"/>
    <w:rsid w:val="002B38E7"/>
    <w:rsid w:val="002B655B"/>
    <w:rsid w:val="002C487F"/>
    <w:rsid w:val="002C5E7A"/>
    <w:rsid w:val="002C6552"/>
    <w:rsid w:val="002E08A6"/>
    <w:rsid w:val="002E4769"/>
    <w:rsid w:val="00300223"/>
    <w:rsid w:val="00310410"/>
    <w:rsid w:val="00310BCD"/>
    <w:rsid w:val="003215A3"/>
    <w:rsid w:val="00335B66"/>
    <w:rsid w:val="0034096C"/>
    <w:rsid w:val="003472B5"/>
    <w:rsid w:val="003542B4"/>
    <w:rsid w:val="00356B22"/>
    <w:rsid w:val="00361862"/>
    <w:rsid w:val="00361F3E"/>
    <w:rsid w:val="00363EE8"/>
    <w:rsid w:val="0036449B"/>
    <w:rsid w:val="00365985"/>
    <w:rsid w:val="003752B7"/>
    <w:rsid w:val="003867F2"/>
    <w:rsid w:val="00387EA7"/>
    <w:rsid w:val="0039112C"/>
    <w:rsid w:val="003A16A5"/>
    <w:rsid w:val="003A6535"/>
    <w:rsid w:val="003A77E3"/>
    <w:rsid w:val="003B3AD0"/>
    <w:rsid w:val="003C608D"/>
    <w:rsid w:val="003D0CF1"/>
    <w:rsid w:val="003E3D4D"/>
    <w:rsid w:val="003E4D7C"/>
    <w:rsid w:val="003F0AB4"/>
    <w:rsid w:val="003F2554"/>
    <w:rsid w:val="003F6EB5"/>
    <w:rsid w:val="004030D1"/>
    <w:rsid w:val="004217A4"/>
    <w:rsid w:val="00422068"/>
    <w:rsid w:val="00423A01"/>
    <w:rsid w:val="00445C3A"/>
    <w:rsid w:val="00470F80"/>
    <w:rsid w:val="004729F6"/>
    <w:rsid w:val="00495E3B"/>
    <w:rsid w:val="00496AED"/>
    <w:rsid w:val="004A105F"/>
    <w:rsid w:val="004A3D93"/>
    <w:rsid w:val="004C5943"/>
    <w:rsid w:val="004D7839"/>
    <w:rsid w:val="004E674B"/>
    <w:rsid w:val="004F074F"/>
    <w:rsid w:val="00504C88"/>
    <w:rsid w:val="00507EFB"/>
    <w:rsid w:val="005350F0"/>
    <w:rsid w:val="00550CC2"/>
    <w:rsid w:val="00551E0A"/>
    <w:rsid w:val="00554352"/>
    <w:rsid w:val="005635AB"/>
    <w:rsid w:val="005650BA"/>
    <w:rsid w:val="005766E6"/>
    <w:rsid w:val="005769D7"/>
    <w:rsid w:val="00576F32"/>
    <w:rsid w:val="0058278A"/>
    <w:rsid w:val="00584380"/>
    <w:rsid w:val="00596EB5"/>
    <w:rsid w:val="005A640B"/>
    <w:rsid w:val="005B3F0D"/>
    <w:rsid w:val="005B5541"/>
    <w:rsid w:val="005B6B38"/>
    <w:rsid w:val="005B76E1"/>
    <w:rsid w:val="005D54B9"/>
    <w:rsid w:val="005E668D"/>
    <w:rsid w:val="005F6860"/>
    <w:rsid w:val="00610252"/>
    <w:rsid w:val="00614D53"/>
    <w:rsid w:val="00631572"/>
    <w:rsid w:val="0063761F"/>
    <w:rsid w:val="00661D34"/>
    <w:rsid w:val="00662501"/>
    <w:rsid w:val="00665E4C"/>
    <w:rsid w:val="00673940"/>
    <w:rsid w:val="006911A3"/>
    <w:rsid w:val="00695741"/>
    <w:rsid w:val="00696C01"/>
    <w:rsid w:val="006A0DF4"/>
    <w:rsid w:val="006A2054"/>
    <w:rsid w:val="006B0836"/>
    <w:rsid w:val="006B2594"/>
    <w:rsid w:val="006C71FC"/>
    <w:rsid w:val="006D191C"/>
    <w:rsid w:val="006F4161"/>
    <w:rsid w:val="00707FA3"/>
    <w:rsid w:val="00714EAD"/>
    <w:rsid w:val="007176A7"/>
    <w:rsid w:val="00723342"/>
    <w:rsid w:val="0073054F"/>
    <w:rsid w:val="007466EE"/>
    <w:rsid w:val="0075161A"/>
    <w:rsid w:val="00752860"/>
    <w:rsid w:val="00756D78"/>
    <w:rsid w:val="00757DF3"/>
    <w:rsid w:val="007844A5"/>
    <w:rsid w:val="007A3957"/>
    <w:rsid w:val="007B3B20"/>
    <w:rsid w:val="007B4430"/>
    <w:rsid w:val="007B5F34"/>
    <w:rsid w:val="007C308F"/>
    <w:rsid w:val="007D1C27"/>
    <w:rsid w:val="007F6E45"/>
    <w:rsid w:val="007F72CF"/>
    <w:rsid w:val="00801B0F"/>
    <w:rsid w:val="00803B53"/>
    <w:rsid w:val="0080481A"/>
    <w:rsid w:val="00806766"/>
    <w:rsid w:val="00812FB8"/>
    <w:rsid w:val="008621F4"/>
    <w:rsid w:val="00863D76"/>
    <w:rsid w:val="00864726"/>
    <w:rsid w:val="00864ECE"/>
    <w:rsid w:val="00883714"/>
    <w:rsid w:val="008904C5"/>
    <w:rsid w:val="008A4CAA"/>
    <w:rsid w:val="008B2684"/>
    <w:rsid w:val="008C137A"/>
    <w:rsid w:val="008D26FA"/>
    <w:rsid w:val="008E33A1"/>
    <w:rsid w:val="008E7C79"/>
    <w:rsid w:val="008F0B02"/>
    <w:rsid w:val="00901F94"/>
    <w:rsid w:val="00904355"/>
    <w:rsid w:val="0090750B"/>
    <w:rsid w:val="009116EA"/>
    <w:rsid w:val="00913767"/>
    <w:rsid w:val="00924CD0"/>
    <w:rsid w:val="0093328C"/>
    <w:rsid w:val="00955E58"/>
    <w:rsid w:val="0097063C"/>
    <w:rsid w:val="00973DFC"/>
    <w:rsid w:val="0097402C"/>
    <w:rsid w:val="009773EF"/>
    <w:rsid w:val="009A038A"/>
    <w:rsid w:val="009B0227"/>
    <w:rsid w:val="009E06F4"/>
    <w:rsid w:val="009E2FAE"/>
    <w:rsid w:val="009E7363"/>
    <w:rsid w:val="009F13D7"/>
    <w:rsid w:val="00A03D23"/>
    <w:rsid w:val="00A11F1E"/>
    <w:rsid w:val="00A237FE"/>
    <w:rsid w:val="00A25D3F"/>
    <w:rsid w:val="00A45542"/>
    <w:rsid w:val="00A467AD"/>
    <w:rsid w:val="00A5553C"/>
    <w:rsid w:val="00A61CD5"/>
    <w:rsid w:val="00A661F2"/>
    <w:rsid w:val="00A67601"/>
    <w:rsid w:val="00A8045C"/>
    <w:rsid w:val="00A820C5"/>
    <w:rsid w:val="00A87DDD"/>
    <w:rsid w:val="00AA637A"/>
    <w:rsid w:val="00AB1FBC"/>
    <w:rsid w:val="00AB2756"/>
    <w:rsid w:val="00AB327F"/>
    <w:rsid w:val="00AB616A"/>
    <w:rsid w:val="00AC0106"/>
    <w:rsid w:val="00AE5CAB"/>
    <w:rsid w:val="00B03A67"/>
    <w:rsid w:val="00B15F39"/>
    <w:rsid w:val="00B22AB7"/>
    <w:rsid w:val="00B4126B"/>
    <w:rsid w:val="00B56607"/>
    <w:rsid w:val="00B57EAA"/>
    <w:rsid w:val="00B8075D"/>
    <w:rsid w:val="00B80C7E"/>
    <w:rsid w:val="00BA7470"/>
    <w:rsid w:val="00BB7C89"/>
    <w:rsid w:val="00BC2DC3"/>
    <w:rsid w:val="00BD40CB"/>
    <w:rsid w:val="00BD5DA6"/>
    <w:rsid w:val="00BD63EE"/>
    <w:rsid w:val="00BF38D6"/>
    <w:rsid w:val="00C0360F"/>
    <w:rsid w:val="00C16953"/>
    <w:rsid w:val="00C20D9D"/>
    <w:rsid w:val="00C5017F"/>
    <w:rsid w:val="00C61BE7"/>
    <w:rsid w:val="00C7251D"/>
    <w:rsid w:val="00C74730"/>
    <w:rsid w:val="00C8352E"/>
    <w:rsid w:val="00C85498"/>
    <w:rsid w:val="00C951C9"/>
    <w:rsid w:val="00CA3AC3"/>
    <w:rsid w:val="00CB3CB4"/>
    <w:rsid w:val="00CD0661"/>
    <w:rsid w:val="00CD7BF5"/>
    <w:rsid w:val="00CE6C92"/>
    <w:rsid w:val="00CF7DC0"/>
    <w:rsid w:val="00D019D1"/>
    <w:rsid w:val="00D12221"/>
    <w:rsid w:val="00D346D4"/>
    <w:rsid w:val="00D42633"/>
    <w:rsid w:val="00D45416"/>
    <w:rsid w:val="00D46698"/>
    <w:rsid w:val="00D5660C"/>
    <w:rsid w:val="00D75157"/>
    <w:rsid w:val="00D8378C"/>
    <w:rsid w:val="00D87D32"/>
    <w:rsid w:val="00DB2ADA"/>
    <w:rsid w:val="00DC6162"/>
    <w:rsid w:val="00DD6A51"/>
    <w:rsid w:val="00DE5C2A"/>
    <w:rsid w:val="00DF0AE7"/>
    <w:rsid w:val="00DF0F57"/>
    <w:rsid w:val="00DF24F6"/>
    <w:rsid w:val="00E1240F"/>
    <w:rsid w:val="00E16B30"/>
    <w:rsid w:val="00E22586"/>
    <w:rsid w:val="00E3232B"/>
    <w:rsid w:val="00E45071"/>
    <w:rsid w:val="00E470A3"/>
    <w:rsid w:val="00E5419F"/>
    <w:rsid w:val="00E64130"/>
    <w:rsid w:val="00E831F5"/>
    <w:rsid w:val="00E9132A"/>
    <w:rsid w:val="00E947FD"/>
    <w:rsid w:val="00EA317C"/>
    <w:rsid w:val="00EB0C74"/>
    <w:rsid w:val="00EB18DB"/>
    <w:rsid w:val="00EC1A7F"/>
    <w:rsid w:val="00EC44C8"/>
    <w:rsid w:val="00EC7AB8"/>
    <w:rsid w:val="00ED240D"/>
    <w:rsid w:val="00F22EA4"/>
    <w:rsid w:val="00F3330E"/>
    <w:rsid w:val="00F431BC"/>
    <w:rsid w:val="00F43A2D"/>
    <w:rsid w:val="00F55404"/>
    <w:rsid w:val="00F573AD"/>
    <w:rsid w:val="00F7319D"/>
    <w:rsid w:val="00F80B0E"/>
    <w:rsid w:val="00F821BD"/>
    <w:rsid w:val="00F91287"/>
    <w:rsid w:val="00F926FF"/>
    <w:rsid w:val="00F96684"/>
    <w:rsid w:val="00FA2133"/>
    <w:rsid w:val="00FB6AB0"/>
    <w:rsid w:val="00FC32AD"/>
    <w:rsid w:val="00FD1A27"/>
    <w:rsid w:val="00FD6B99"/>
    <w:rsid w:val="00FE6EC1"/>
    <w:rsid w:val="00FF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4:docId w14:val="7E0B66EE"/>
  <w15:docId w15:val="{0EA42B49-62C9-4F46-8CC6-36A43DDA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74"/>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style>
  <w:style w:type="paragraph" w:styleId="Header">
    <w:name w:val="header"/>
    <w:basedOn w:val="Normal"/>
    <w:link w:val="HeaderChar"/>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semiHidden/>
    <w:unhideWhenUsed/>
    <w:rsid w:val="00551E0A"/>
    <w:rPr>
      <w:rFonts w:ascii="Segoe UI" w:hAnsi="Segoe UI" w:cs="Segoe UI"/>
      <w:sz w:val="18"/>
      <w:szCs w:val="18"/>
    </w:rPr>
  </w:style>
  <w:style w:type="character" w:customStyle="1" w:styleId="BalloonTextChar">
    <w:name w:val="Balloon Text Char"/>
    <w:basedOn w:val="DefaultParagraphFont"/>
    <w:link w:val="BalloonText"/>
    <w:semiHidden/>
    <w:rsid w:val="00551E0A"/>
    <w:rPr>
      <w:rFonts w:ascii="Segoe UI" w:hAnsi="Segoe UI" w:cs="Segoe UI"/>
      <w:sz w:val="18"/>
      <w:szCs w:val="18"/>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f,ft Char"/>
    <w:basedOn w:val="Normal"/>
    <w:link w:val="FootnoteTextChar"/>
    <w:uiPriority w:val="99"/>
    <w:qFormat/>
    <w:rsid w:val="007B4430"/>
    <w:rPr>
      <w:rFonts w:ascii="Times New Roman" w:hAnsi="Times New Roman"/>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fn Char1"/>
    <w:basedOn w:val="DefaultParagraphFont"/>
    <w:link w:val="FootnoteText"/>
    <w:uiPriority w:val="99"/>
    <w:rsid w:val="007B4430"/>
  </w:style>
  <w:style w:type="character" w:styleId="FootnoteReference">
    <w:name w:val="footnote reference"/>
    <w:aliases w:val="Style 3,o,fr,Style 13,Style 12,Style 15,Style 17,Style 9,o1,fr1,o2,fr2,o3,fr3,Style 18,(NECG) Footnote Reference,Style 20,Style 7,Style 8,Style 19,Style 28,Style 11,Style 16,Styl,Style 6,Style 24,Style 30,Style 39"/>
    <w:uiPriority w:val="99"/>
    <w:qFormat/>
    <w:rsid w:val="007B4430"/>
    <w:rPr>
      <w:vertAlign w:val="superscript"/>
    </w:rPr>
  </w:style>
  <w:style w:type="paragraph" w:customStyle="1" w:styleId="Answer">
    <w:name w:val="Answer"/>
    <w:basedOn w:val="Normal"/>
    <w:link w:val="AnswerChar1"/>
    <w:qFormat/>
    <w:rsid w:val="003F6EB5"/>
    <w:pPr>
      <w:spacing w:line="480" w:lineRule="auto"/>
      <w:ind w:left="720" w:hanging="720"/>
      <w:jc w:val="both"/>
    </w:pPr>
    <w:rPr>
      <w:rFonts w:ascii="Times New Roman" w:hAnsi="Times New Roman"/>
    </w:rPr>
  </w:style>
  <w:style w:type="character" w:customStyle="1" w:styleId="AnswerChar1">
    <w:name w:val="Answer Char1"/>
    <w:basedOn w:val="DefaultParagraphFont"/>
    <w:link w:val="Answer"/>
    <w:rsid w:val="003F6EB5"/>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f Char"/>
    <w:basedOn w:val="DefaultParagraphFont"/>
    <w:uiPriority w:val="99"/>
    <w:rsid w:val="003F6EB5"/>
    <w:rPr>
      <w:sz w:val="20"/>
      <w:szCs w:val="20"/>
    </w:rPr>
  </w:style>
  <w:style w:type="paragraph" w:customStyle="1" w:styleId="Default">
    <w:name w:val="Default"/>
    <w:rsid w:val="003F6EB5"/>
    <w:pPr>
      <w:autoSpaceDE w:val="0"/>
      <w:autoSpaceDN w:val="0"/>
      <w:adjustRightInd w:val="0"/>
    </w:pPr>
    <w:rPr>
      <w:color w:val="000000"/>
      <w:sz w:val="24"/>
      <w:szCs w:val="24"/>
    </w:rPr>
  </w:style>
  <w:style w:type="character" w:customStyle="1" w:styleId="HeaderChar">
    <w:name w:val="Header Char"/>
    <w:basedOn w:val="DefaultParagraphFont"/>
    <w:link w:val="Header"/>
    <w:rsid w:val="003F6EB5"/>
    <w:rPr>
      <w:rFonts w:ascii="Palatino Linotype" w:hAnsi="Palatino Linotype"/>
      <w:sz w:val="24"/>
      <w:szCs w:val="24"/>
    </w:rPr>
  </w:style>
  <w:style w:type="paragraph" w:customStyle="1" w:styleId="Question">
    <w:name w:val="Question"/>
    <w:basedOn w:val="Normal"/>
    <w:link w:val="QuestionChar"/>
    <w:rsid w:val="004A3D93"/>
    <w:pPr>
      <w:spacing w:line="480" w:lineRule="auto"/>
      <w:ind w:left="720" w:hanging="720"/>
      <w:jc w:val="both"/>
    </w:pPr>
    <w:rPr>
      <w:rFonts w:ascii="Times New Roman" w:hAnsi="Times New Roman"/>
      <w:b/>
      <w:bCs/>
      <w:szCs w:val="20"/>
    </w:rPr>
  </w:style>
  <w:style w:type="character" w:customStyle="1" w:styleId="QuestionChar">
    <w:name w:val="Question Char"/>
    <w:basedOn w:val="DefaultParagraphFont"/>
    <w:link w:val="Question"/>
    <w:rsid w:val="004A3D93"/>
    <w:rPr>
      <w:b/>
      <w:bCs/>
      <w:sz w:val="24"/>
    </w:rPr>
  </w:style>
  <w:style w:type="paragraph" w:styleId="ListParagraph">
    <w:name w:val="List Paragraph"/>
    <w:basedOn w:val="Normal"/>
    <w:uiPriority w:val="34"/>
    <w:qFormat/>
    <w:rsid w:val="00EB0C74"/>
    <w:pPr>
      <w:ind w:left="720"/>
      <w:contextualSpacing/>
    </w:pPr>
  </w:style>
  <w:style w:type="paragraph" w:styleId="BodyText">
    <w:name w:val="Body Text"/>
    <w:basedOn w:val="Normal"/>
    <w:link w:val="BodyTextChar"/>
    <w:semiHidden/>
    <w:unhideWhenUsed/>
    <w:rsid w:val="00924CD0"/>
    <w:pPr>
      <w:spacing w:after="120"/>
    </w:pPr>
  </w:style>
  <w:style w:type="character" w:customStyle="1" w:styleId="BodyTextChar">
    <w:name w:val="Body Text Char"/>
    <w:basedOn w:val="DefaultParagraphFont"/>
    <w:link w:val="BodyText"/>
    <w:semiHidden/>
    <w:rsid w:val="00924CD0"/>
    <w:rPr>
      <w:rFonts w:ascii="Palatino Linotype" w:hAnsi="Palatino Linotype"/>
      <w:sz w:val="24"/>
      <w:szCs w:val="24"/>
    </w:rPr>
  </w:style>
  <w:style w:type="character" w:styleId="CommentReference">
    <w:name w:val="annotation reference"/>
    <w:basedOn w:val="DefaultParagraphFont"/>
    <w:semiHidden/>
    <w:unhideWhenUsed/>
    <w:rsid w:val="008F0B02"/>
    <w:rPr>
      <w:sz w:val="16"/>
      <w:szCs w:val="16"/>
    </w:rPr>
  </w:style>
  <w:style w:type="paragraph" w:styleId="CommentText">
    <w:name w:val="annotation text"/>
    <w:basedOn w:val="Normal"/>
    <w:link w:val="CommentTextChar"/>
    <w:semiHidden/>
    <w:unhideWhenUsed/>
    <w:rsid w:val="008F0B02"/>
    <w:rPr>
      <w:sz w:val="20"/>
      <w:szCs w:val="20"/>
    </w:rPr>
  </w:style>
  <w:style w:type="character" w:customStyle="1" w:styleId="CommentTextChar">
    <w:name w:val="Comment Text Char"/>
    <w:basedOn w:val="DefaultParagraphFont"/>
    <w:link w:val="CommentText"/>
    <w:semiHidden/>
    <w:rsid w:val="008F0B02"/>
    <w:rPr>
      <w:rFonts w:ascii="Palatino Linotype" w:hAnsi="Palatino Linotype"/>
    </w:rPr>
  </w:style>
  <w:style w:type="paragraph" w:styleId="CommentSubject">
    <w:name w:val="annotation subject"/>
    <w:basedOn w:val="CommentText"/>
    <w:next w:val="CommentText"/>
    <w:link w:val="CommentSubjectChar"/>
    <w:semiHidden/>
    <w:unhideWhenUsed/>
    <w:rsid w:val="008F0B02"/>
    <w:rPr>
      <w:b/>
      <w:bCs/>
    </w:rPr>
  </w:style>
  <w:style w:type="character" w:customStyle="1" w:styleId="CommentSubjectChar">
    <w:name w:val="Comment Subject Char"/>
    <w:basedOn w:val="CommentTextChar"/>
    <w:link w:val="CommentSubject"/>
    <w:semiHidden/>
    <w:rsid w:val="008F0B02"/>
    <w:rPr>
      <w:rFonts w:ascii="Palatino Linotype" w:hAnsi="Palatino Linotype"/>
      <w:b/>
      <w:bCs/>
    </w:rPr>
  </w:style>
  <w:style w:type="paragraph" w:styleId="NoSpacing">
    <w:name w:val="No Spacing"/>
    <w:uiPriority w:val="1"/>
    <w:qFormat/>
    <w:rsid w:val="00112FC7"/>
    <w:rPr>
      <w:rFonts w:eastAsiaTheme="minorHAnsi" w:cstheme="minorBidi"/>
      <w:sz w:val="2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2015-11-25T08:00:00+00:00</OpenedDate>
    <Date1 xmlns="dc463f71-b30c-4ab2-9473-d307f9d35888">2016-09-23T17:34:54+00:00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9933D03-BECF-4D1F-A720-C48B7A48BB42}">
  <ds:schemaRefs>
    <ds:schemaRef ds:uri="http://schemas.microsoft.com/sharepoint/v3/contenttype/forms"/>
  </ds:schemaRefs>
</ds:datastoreItem>
</file>

<file path=customXml/itemProps2.xml><?xml version="1.0" encoding="utf-8"?>
<ds:datastoreItem xmlns:ds="http://schemas.openxmlformats.org/officeDocument/2006/customXml" ds:itemID="{6551A84F-4AB7-4B97-915A-66B9393C5B8B}"/>
</file>

<file path=customXml/itemProps3.xml><?xml version="1.0" encoding="utf-8"?>
<ds:datastoreItem xmlns:ds="http://schemas.openxmlformats.org/officeDocument/2006/customXml" ds:itemID="{9C8063DF-2344-4FDC-8D32-869BFD4F3503}">
  <ds:schemaRef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dde7b3f8-6eac-457b-bc2a-336d890ae149"/>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B152BEB-5092-4BBF-823C-82087A40CBAB}">
  <ds:schemaRefs>
    <ds:schemaRef ds:uri="http://schemas.openxmlformats.org/officeDocument/2006/bibliography"/>
  </ds:schemaRefs>
</ds:datastoreItem>
</file>

<file path=customXml/itemProps5.xml><?xml version="1.0" encoding="utf-8"?>
<ds:datastoreItem xmlns:ds="http://schemas.openxmlformats.org/officeDocument/2006/customXml" ds:itemID="{0E047AAC-53C5-4BA1-B905-FBAFB5164C5B}"/>
</file>

<file path=docProps/app.xml><?xml version="1.0" encoding="utf-8"?>
<Properties xmlns="http://schemas.openxmlformats.org/officeDocument/2006/extended-properties" xmlns:vt="http://schemas.openxmlformats.org/officeDocument/2006/docPropsVTypes">
  <Template>Normal.dotm</Template>
  <TotalTime>114</TotalTime>
  <Pages>2</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UE-152253 - Staff Response to Pac Power Mtn for Clarification</vt:lpstr>
    </vt:vector>
  </TitlesOfParts>
  <Company>WUTC</Company>
  <LinksUpToDate>false</LinksUpToDate>
  <CharactersWithSpaces>1786</CharactersWithSpaces>
  <SharedDoc>false</SharedDoc>
  <HLinks>
    <vt:vector size="6" baseType="variant">
      <vt:variant>
        <vt:i4>6815830</vt:i4>
      </vt:variant>
      <vt:variant>
        <vt:i4>0</vt:i4>
      </vt:variant>
      <vt:variant>
        <vt:i4>0</vt:i4>
      </vt:variant>
      <vt:variant>
        <vt:i4>5</vt:i4>
      </vt:variant>
      <vt:variant>
        <vt:lpwstr>mailto:*****@utc.wa.gov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UE-152253 - Staff Response to Pac Power Mtn for Clarification</dc:title>
  <dc:subject/>
  <dc:creator>Cameron-Rulkowski, Jennifer (UTC)</dc:creator>
  <cp:keywords/>
  <dc:description/>
  <cp:lastModifiedBy>DeMarco, Betsy (UTC)</cp:lastModifiedBy>
  <cp:revision>9</cp:revision>
  <cp:lastPrinted>2016-04-25T23:18:00Z</cp:lastPrinted>
  <dcterms:created xsi:type="dcterms:W3CDTF">2016-09-20T18:57:00Z</dcterms:created>
  <dcterms:modified xsi:type="dcterms:W3CDTF">2016-09-21T20:46:00Z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