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C34" w:rsidRDefault="00D35C34">
      <w:pPr>
        <w:pStyle w:val="Title"/>
        <w:spacing w:line="240" w:lineRule="auto"/>
      </w:pPr>
      <w:r>
        <w:t>Avista Corp.</w:t>
      </w:r>
    </w:p>
    <w:p w:rsidR="00D35C34" w:rsidRDefault="00D35C34">
      <w:pPr>
        <w:pStyle w:val="Title"/>
        <w:spacing w:line="240" w:lineRule="auto"/>
      </w:pPr>
      <w:r>
        <w:t>Brief Description of Power Supply Adjustments</w:t>
      </w:r>
    </w:p>
    <w:p w:rsidR="00D35C34" w:rsidRDefault="00D35C34">
      <w:pPr>
        <w:tabs>
          <w:tab w:val="center" w:pos="450"/>
        </w:tabs>
        <w:spacing w:line="480" w:lineRule="auto"/>
        <w:ind w:left="900" w:hanging="900"/>
        <w:jc w:val="both"/>
        <w:rPr>
          <w:rFonts w:ascii="Times New Roman" w:hAnsi="Times New Roman"/>
          <w:b/>
          <w:sz w:val="24"/>
        </w:rPr>
      </w:pPr>
    </w:p>
    <w:p w:rsidR="00D35C34" w:rsidRDefault="00D35C34">
      <w:pPr>
        <w:tabs>
          <w:tab w:val="center" w:pos="450"/>
        </w:tabs>
        <w:spacing w:line="480" w:lineRule="auto"/>
        <w:ind w:left="900" w:hanging="900"/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  <w:u w:val="single"/>
        </w:rPr>
        <w:t>Line No.</w:t>
      </w:r>
    </w:p>
    <w:p w:rsidR="00D35C34" w:rsidRDefault="00884795" w:rsidP="00884795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Modeled </w:t>
      </w:r>
      <w:r w:rsidR="008B4A77">
        <w:rPr>
          <w:rFonts w:ascii="Times New Roman" w:hAnsi="Times New Roman"/>
          <w:b/>
          <w:sz w:val="24"/>
        </w:rPr>
        <w:t>Short-term Market</w:t>
      </w:r>
      <w:r w:rsidR="0047573B">
        <w:rPr>
          <w:rFonts w:ascii="Times New Roman" w:hAnsi="Times New Roman"/>
          <w:b/>
          <w:sz w:val="24"/>
        </w:rPr>
        <w:t xml:space="preserve"> </w:t>
      </w:r>
      <w:r w:rsidR="00D35C34">
        <w:rPr>
          <w:rFonts w:ascii="Times New Roman" w:hAnsi="Times New Roman"/>
          <w:b/>
          <w:sz w:val="24"/>
        </w:rPr>
        <w:t>Purchases</w:t>
      </w:r>
      <w:r w:rsidR="00D35C34">
        <w:rPr>
          <w:rFonts w:ascii="Times New Roman" w:hAnsi="Times New Roman"/>
          <w:sz w:val="24"/>
        </w:rPr>
        <w:t xml:space="preserve"> - Short-term purchases </w:t>
      </w:r>
      <w:r w:rsidR="00DD358A">
        <w:rPr>
          <w:rFonts w:ascii="Times New Roman" w:hAnsi="Times New Roman"/>
          <w:sz w:val="24"/>
        </w:rPr>
        <w:t>from</w:t>
      </w:r>
      <w:r w:rsidR="00D35C34">
        <w:rPr>
          <w:rFonts w:ascii="Times New Roman" w:hAnsi="Times New Roman"/>
          <w:sz w:val="24"/>
        </w:rPr>
        <w:t xml:space="preserve"> the AURORA Dispatch Simulation Model.  </w:t>
      </w:r>
    </w:p>
    <w:p w:rsidR="00DD358A" w:rsidRDefault="00DD358A" w:rsidP="00DD358A">
      <w:pPr>
        <w:tabs>
          <w:tab w:val="center" w:pos="360"/>
        </w:tabs>
        <w:ind w:left="360"/>
        <w:jc w:val="both"/>
        <w:rPr>
          <w:rFonts w:ascii="Times New Roman" w:hAnsi="Times New Roman"/>
          <w:sz w:val="24"/>
        </w:rPr>
      </w:pPr>
    </w:p>
    <w:p w:rsidR="00DD358A" w:rsidRPr="00DD358A" w:rsidRDefault="00DD358A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Actual ST</w:t>
      </w:r>
      <w:r w:rsidR="00B635E7">
        <w:rPr>
          <w:rFonts w:ascii="Times New Roman" w:hAnsi="Times New Roman"/>
          <w:b/>
          <w:sz w:val="24"/>
        </w:rPr>
        <w:t xml:space="preserve"> Market Purchases</w:t>
      </w:r>
      <w:r>
        <w:rPr>
          <w:rFonts w:ascii="Times New Roman" w:hAnsi="Times New Roman"/>
          <w:b/>
          <w:sz w:val="24"/>
        </w:rPr>
        <w:t xml:space="preserve"> – </w:t>
      </w:r>
      <w:r w:rsidRPr="00DD358A">
        <w:rPr>
          <w:rFonts w:ascii="Times New Roman" w:hAnsi="Times New Roman"/>
          <w:sz w:val="24"/>
        </w:rPr>
        <w:t>Expense of the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 w:rsidRPr="00DD358A">
        <w:rPr>
          <w:rFonts w:ascii="Times New Roman" w:hAnsi="Times New Roman"/>
          <w:sz w:val="24"/>
        </w:rPr>
        <w:t xml:space="preserve">ctual term </w:t>
      </w:r>
      <w:r w:rsidR="00884795">
        <w:rPr>
          <w:rFonts w:ascii="Times New Roman" w:hAnsi="Times New Roman"/>
          <w:sz w:val="24"/>
        </w:rPr>
        <w:t xml:space="preserve">physical power </w:t>
      </w:r>
      <w:r w:rsidRPr="00DD358A">
        <w:rPr>
          <w:rFonts w:ascii="Times New Roman" w:hAnsi="Times New Roman"/>
          <w:sz w:val="24"/>
        </w:rPr>
        <w:t xml:space="preserve">transactions entered into </w:t>
      </w:r>
      <w:r>
        <w:rPr>
          <w:rFonts w:ascii="Times New Roman" w:hAnsi="Times New Roman"/>
          <w:sz w:val="24"/>
        </w:rPr>
        <w:t>for</w:t>
      </w:r>
      <w:r w:rsidRPr="00DD358A">
        <w:rPr>
          <w:rFonts w:ascii="Times New Roman" w:hAnsi="Times New Roman"/>
          <w:sz w:val="24"/>
        </w:rPr>
        <w:t xml:space="preserve"> the pr</w:t>
      </w:r>
      <w:r>
        <w:rPr>
          <w:rFonts w:ascii="Times New Roman" w:hAnsi="Times New Roman"/>
          <w:sz w:val="24"/>
        </w:rPr>
        <w:t>o</w:t>
      </w:r>
      <w:r w:rsidRPr="00DD358A">
        <w:rPr>
          <w:rFonts w:ascii="Times New Roman" w:hAnsi="Times New Roman"/>
          <w:sz w:val="24"/>
        </w:rPr>
        <w:t xml:space="preserve"> forma period as of </w:t>
      </w:r>
      <w:r w:rsidR="00DC109B">
        <w:rPr>
          <w:rFonts w:ascii="Times New Roman" w:hAnsi="Times New Roman"/>
          <w:sz w:val="24"/>
        </w:rPr>
        <w:t>November 2013, of which there are none</w:t>
      </w:r>
      <w:r>
        <w:rPr>
          <w:rFonts w:ascii="Times New Roman" w:hAnsi="Times New Roman"/>
          <w:b/>
          <w:sz w:val="24"/>
        </w:rPr>
        <w:t xml:space="preserve">. </w:t>
      </w:r>
    </w:p>
    <w:p w:rsidR="00DD358A" w:rsidRDefault="00DD358A" w:rsidP="00DD358A">
      <w:pPr>
        <w:tabs>
          <w:tab w:val="center" w:pos="360"/>
        </w:tabs>
        <w:jc w:val="both"/>
        <w:rPr>
          <w:rFonts w:ascii="Times New Roman" w:hAnsi="Times New Roman"/>
          <w:b/>
          <w:sz w:val="24"/>
        </w:rPr>
      </w:pPr>
    </w:p>
    <w:p w:rsidR="00DD358A" w:rsidRDefault="00DD358A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Actual ST Purchases – </w:t>
      </w:r>
      <w:r w:rsidR="00414CF3">
        <w:rPr>
          <w:rFonts w:ascii="Times New Roman" w:hAnsi="Times New Roman"/>
          <w:b/>
          <w:sz w:val="24"/>
        </w:rPr>
        <w:t>Financial</w:t>
      </w:r>
      <w:r>
        <w:rPr>
          <w:rFonts w:ascii="Times New Roman" w:hAnsi="Times New Roman"/>
          <w:b/>
          <w:sz w:val="24"/>
        </w:rPr>
        <w:t xml:space="preserve"> M-to-M – </w:t>
      </w:r>
      <w:r>
        <w:rPr>
          <w:rFonts w:ascii="Times New Roman" w:hAnsi="Times New Roman"/>
          <w:sz w:val="24"/>
        </w:rPr>
        <w:t xml:space="preserve">Mark to model price expense of actual financial (fixed for floating swaps) </w:t>
      </w:r>
      <w:r w:rsidR="00884795">
        <w:rPr>
          <w:rFonts w:ascii="Times New Roman" w:hAnsi="Times New Roman"/>
          <w:sz w:val="24"/>
        </w:rPr>
        <w:t>power</w:t>
      </w:r>
      <w:r>
        <w:rPr>
          <w:rFonts w:ascii="Times New Roman" w:hAnsi="Times New Roman"/>
          <w:sz w:val="24"/>
        </w:rPr>
        <w:t xml:space="preserve"> purchas</w:t>
      </w:r>
      <w:r w:rsidRPr="00DD358A">
        <w:rPr>
          <w:rFonts w:ascii="Times New Roman" w:hAnsi="Times New Roman"/>
          <w:sz w:val="24"/>
        </w:rPr>
        <w:t>es</w:t>
      </w:r>
      <w:r>
        <w:rPr>
          <w:rFonts w:ascii="Times New Roman" w:hAnsi="Times New Roman"/>
          <w:sz w:val="24"/>
        </w:rPr>
        <w:t xml:space="preserve"> entered into for the pro forma period as of </w:t>
      </w:r>
      <w:r w:rsidR="00DC109B">
        <w:rPr>
          <w:rFonts w:ascii="Times New Roman" w:hAnsi="Times New Roman"/>
          <w:sz w:val="24"/>
        </w:rPr>
        <w:t>November 2013.</w:t>
      </w:r>
    </w:p>
    <w:p w:rsidR="00D35C34" w:rsidRDefault="00D35C34" w:rsidP="007934F7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98074F" w:rsidRDefault="0098074F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 w:rsidRPr="00C0102A">
        <w:rPr>
          <w:rFonts w:ascii="Times New Roman" w:hAnsi="Times New Roman"/>
          <w:b/>
          <w:sz w:val="24"/>
        </w:rPr>
        <w:t>Rocky Reach/Rock Island Purchase</w:t>
      </w:r>
      <w:r>
        <w:rPr>
          <w:rFonts w:ascii="Times New Roman" w:hAnsi="Times New Roman"/>
          <w:sz w:val="24"/>
        </w:rPr>
        <w:t xml:space="preserve"> – The pro forma expense is based on a</w:t>
      </w:r>
      <w:r w:rsidR="0078780A"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z w:val="24"/>
        </w:rPr>
        <w:t xml:space="preserve"> </w:t>
      </w:r>
      <w:r w:rsidR="0078780A">
        <w:rPr>
          <w:rFonts w:ascii="Times New Roman" w:hAnsi="Times New Roman"/>
          <w:sz w:val="24"/>
        </w:rPr>
        <w:t xml:space="preserve">anticipated renewal of a </w:t>
      </w:r>
      <w:r w:rsidR="00C0102A">
        <w:rPr>
          <w:rFonts w:ascii="Times New Roman" w:hAnsi="Times New Roman"/>
          <w:sz w:val="24"/>
        </w:rPr>
        <w:t>purchase of a portion of Rocky Reach and Rock Island g</w:t>
      </w:r>
      <w:r w:rsidR="0078780A">
        <w:rPr>
          <w:rFonts w:ascii="Times New Roman" w:hAnsi="Times New Roman"/>
          <w:sz w:val="24"/>
        </w:rPr>
        <w:t>eneration</w:t>
      </w:r>
      <w:r w:rsidR="00C0102A">
        <w:rPr>
          <w:rFonts w:ascii="Times New Roman" w:hAnsi="Times New Roman"/>
          <w:sz w:val="24"/>
        </w:rPr>
        <w:t>.</w:t>
      </w:r>
      <w:r w:rsidR="0078780A">
        <w:rPr>
          <w:rFonts w:ascii="Times New Roman" w:hAnsi="Times New Roman"/>
          <w:sz w:val="24"/>
        </w:rPr>
        <w:t xml:space="preserve">  The current contract ends 12-31-14.</w:t>
      </w:r>
    </w:p>
    <w:p w:rsidR="00D35C34" w:rsidRDefault="00D35C34">
      <w:pPr>
        <w:tabs>
          <w:tab w:val="center" w:pos="360"/>
        </w:tabs>
        <w:ind w:left="390" w:hanging="540"/>
        <w:jc w:val="both"/>
        <w:rPr>
          <w:rFonts w:ascii="Times New Roman" w:hAnsi="Times New Roman"/>
          <w:sz w:val="24"/>
        </w:rPr>
      </w:pPr>
    </w:p>
    <w:p w:rsidR="00547659" w:rsidRDefault="00987C04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Wells – Avista Share </w:t>
      </w:r>
      <w:r w:rsidR="00547659">
        <w:rPr>
          <w:rFonts w:ascii="Times New Roman" w:hAnsi="Times New Roman"/>
          <w:b/>
          <w:sz w:val="24"/>
        </w:rPr>
        <w:t xml:space="preserve">- </w:t>
      </w:r>
      <w:r w:rsidR="00547659">
        <w:rPr>
          <w:rFonts w:ascii="Times New Roman" w:hAnsi="Times New Roman"/>
          <w:sz w:val="24"/>
        </w:rPr>
        <w:t>Wells’ costs are based on the Com</w:t>
      </w:r>
      <w:r w:rsidR="00DD358A">
        <w:rPr>
          <w:rFonts w:ascii="Times New Roman" w:hAnsi="Times New Roman"/>
          <w:sz w:val="24"/>
        </w:rPr>
        <w:t>pany's 3.34% share of total cost at project costs</w:t>
      </w:r>
      <w:r>
        <w:rPr>
          <w:rFonts w:ascii="Times New Roman" w:hAnsi="Times New Roman"/>
          <w:sz w:val="24"/>
        </w:rPr>
        <w:t>.</w:t>
      </w:r>
      <w:r w:rsidR="00DD358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</w:t>
      </w:r>
    </w:p>
    <w:p w:rsidR="00987C04" w:rsidRDefault="00987C04" w:rsidP="00987C04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987C04" w:rsidRDefault="00987C04" w:rsidP="00987C04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Wells – Colville Tribe’s </w:t>
      </w:r>
      <w:r w:rsidR="0070189C">
        <w:rPr>
          <w:rFonts w:ascii="Times New Roman" w:hAnsi="Times New Roman"/>
          <w:b/>
          <w:sz w:val="24"/>
        </w:rPr>
        <w:t>Share -</w:t>
      </w:r>
      <w:r>
        <w:rPr>
          <w:rFonts w:ascii="Times New Roman" w:hAnsi="Times New Roman"/>
          <w:b/>
          <w:sz w:val="24"/>
        </w:rPr>
        <w:t xml:space="preserve"> </w:t>
      </w:r>
      <w:r w:rsidR="0078780A">
        <w:rPr>
          <w:rFonts w:ascii="Times New Roman" w:hAnsi="Times New Roman"/>
          <w:sz w:val="24"/>
        </w:rPr>
        <w:t>The pro forma expense is based on an anticipated renewal of a purchase of the Colville Indian Tribe’s a portion of the Wells’ dam generation.  The current contract ends 9-30-14.</w:t>
      </w:r>
    </w:p>
    <w:p w:rsidR="00D35C34" w:rsidRDefault="00D35C34">
      <w:pPr>
        <w:tabs>
          <w:tab w:val="center" w:pos="360"/>
        </w:tabs>
        <w:ind w:left="390" w:hanging="540"/>
        <w:jc w:val="both"/>
        <w:rPr>
          <w:rFonts w:ascii="Times New Roman" w:hAnsi="Times New Roman"/>
          <w:sz w:val="24"/>
        </w:rPr>
      </w:pPr>
    </w:p>
    <w:p w:rsidR="00E620F8" w:rsidRDefault="00CA37FA" w:rsidP="00A95B02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Priest Rapids Project -</w:t>
      </w:r>
      <w:r>
        <w:rPr>
          <w:rFonts w:ascii="Times New Roman" w:hAnsi="Times New Roman"/>
          <w:sz w:val="24"/>
        </w:rPr>
        <w:t xml:space="preserve"> Priest Rapids Project expense includes the expense related to the purchased power from the Priest Rapids development </w:t>
      </w:r>
      <w:r w:rsidR="00DD358A">
        <w:rPr>
          <w:rFonts w:ascii="Times New Roman" w:hAnsi="Times New Roman"/>
          <w:sz w:val="24"/>
        </w:rPr>
        <w:t xml:space="preserve">and </w:t>
      </w:r>
      <w:r>
        <w:rPr>
          <w:rFonts w:ascii="Times New Roman" w:hAnsi="Times New Roman"/>
          <w:sz w:val="24"/>
        </w:rPr>
        <w:t>power from the Wanapum development</w:t>
      </w:r>
      <w:r w:rsidR="00DD358A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</w:p>
    <w:p w:rsidR="00A95B02" w:rsidRDefault="00A95B02" w:rsidP="00A95B02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547659" w:rsidRDefault="00547659" w:rsidP="00547659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Douglas Settlement </w:t>
      </w:r>
      <w:r>
        <w:rPr>
          <w:rFonts w:ascii="Times New Roman" w:hAnsi="Times New Roman"/>
          <w:sz w:val="24"/>
        </w:rPr>
        <w:t>– Douglas Settlement is for power Avista purchases fro</w:t>
      </w:r>
      <w:r w:rsidR="003B7858">
        <w:rPr>
          <w:rFonts w:ascii="Times New Roman" w:hAnsi="Times New Roman"/>
          <w:sz w:val="24"/>
        </w:rPr>
        <w:t>m Douglas PUD</w:t>
      </w:r>
      <w:r w:rsidR="00E053CE">
        <w:rPr>
          <w:rFonts w:ascii="Times New Roman" w:hAnsi="Times New Roman"/>
          <w:sz w:val="24"/>
        </w:rPr>
        <w:t xml:space="preserve"> per the 1989 Settlement Agreement.</w:t>
      </w:r>
    </w:p>
    <w:p w:rsidR="00554C5D" w:rsidRDefault="00554C5D" w:rsidP="00554C5D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554C5D" w:rsidRDefault="00554C5D" w:rsidP="00547659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smartTag w:uri="urn:schemas-microsoft-com:office:smarttags" w:element="City">
        <w:r>
          <w:rPr>
            <w:rFonts w:ascii="Times New Roman" w:hAnsi="Times New Roman"/>
            <w:b/>
            <w:sz w:val="24"/>
          </w:rPr>
          <w:t>Lancaster</w:t>
        </w:r>
      </w:smartTag>
      <w:r>
        <w:rPr>
          <w:rFonts w:ascii="Times New Roman" w:hAnsi="Times New Roman"/>
          <w:b/>
          <w:sz w:val="24"/>
        </w:rPr>
        <w:t xml:space="preserve"> Capacity Payment </w:t>
      </w:r>
      <w:r>
        <w:rPr>
          <w:rFonts w:ascii="Times New Roman" w:hAnsi="Times New Roman"/>
          <w:sz w:val="24"/>
        </w:rPr>
        <w:t xml:space="preserve">– The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Lancaster</w:t>
          </w:r>
        </w:smartTag>
      </w:smartTag>
      <w:r>
        <w:rPr>
          <w:rFonts w:ascii="Times New Roman" w:hAnsi="Times New Roman"/>
          <w:sz w:val="24"/>
        </w:rPr>
        <w:t xml:space="preserve"> capacity payment includes a capital payment and a fixed O&amp;M payment.</w:t>
      </w:r>
    </w:p>
    <w:p w:rsidR="00554C5D" w:rsidRDefault="00554C5D" w:rsidP="00554C5D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554C5D" w:rsidRDefault="00554C5D" w:rsidP="00547659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Lancaster Variable O</w:t>
      </w:r>
      <w:r w:rsidR="001C3BC7">
        <w:rPr>
          <w:rFonts w:ascii="Times New Roman" w:hAnsi="Times New Roman"/>
          <w:b/>
          <w:sz w:val="24"/>
        </w:rPr>
        <w:t>&amp;</w:t>
      </w:r>
      <w:r>
        <w:rPr>
          <w:rFonts w:ascii="Times New Roman" w:hAnsi="Times New Roman"/>
          <w:b/>
          <w:sz w:val="24"/>
        </w:rPr>
        <w:t xml:space="preserve">M Payments </w:t>
      </w:r>
      <w:r w:rsidR="00987C04">
        <w:rPr>
          <w:rFonts w:ascii="Times New Roman" w:hAnsi="Times New Roman"/>
          <w:sz w:val="24"/>
        </w:rPr>
        <w:t>– the Lancaster variable O&amp;</w:t>
      </w:r>
      <w:r>
        <w:rPr>
          <w:rFonts w:ascii="Times New Roman" w:hAnsi="Times New Roman"/>
          <w:sz w:val="24"/>
        </w:rPr>
        <w:t>M pay</w:t>
      </w:r>
      <w:r w:rsidR="00987C04">
        <w:rPr>
          <w:rFonts w:ascii="Times New Roman" w:hAnsi="Times New Roman"/>
          <w:sz w:val="24"/>
        </w:rPr>
        <w:t>ment is based on the variable O&amp;</w:t>
      </w:r>
      <w:r>
        <w:rPr>
          <w:rFonts w:ascii="Times New Roman" w:hAnsi="Times New Roman"/>
          <w:sz w:val="24"/>
        </w:rPr>
        <w:t>M rate in the Lancaster Power Purchase Agreement multiplied time the MWh of Lancaster generation in the pro forma.</w:t>
      </w:r>
    </w:p>
    <w:p w:rsidR="00D35C34" w:rsidRDefault="00D35C34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D35C34" w:rsidRDefault="00CA37FA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WNP-3 - </w:t>
      </w:r>
      <w:r w:rsidRPr="007934F7">
        <w:rPr>
          <w:rFonts w:ascii="Times New Roman" w:hAnsi="Times New Roman"/>
          <w:sz w:val="24"/>
        </w:rPr>
        <w:t>Pro</w:t>
      </w:r>
      <w:r>
        <w:rPr>
          <w:rFonts w:ascii="Times New Roman" w:hAnsi="Times New Roman"/>
          <w:sz w:val="24"/>
        </w:rPr>
        <w:t xml:space="preserve"> forma costs are based on the </w:t>
      </w:r>
      <w:r w:rsidR="007934F7">
        <w:rPr>
          <w:rFonts w:ascii="Times New Roman" w:hAnsi="Times New Roman"/>
          <w:sz w:val="24"/>
        </w:rPr>
        <w:t xml:space="preserve">midpoint.  The pro forma uses the actual </w:t>
      </w:r>
      <w:r w:rsidR="00112399">
        <w:rPr>
          <w:rFonts w:ascii="Times New Roman" w:hAnsi="Times New Roman"/>
          <w:sz w:val="24"/>
        </w:rPr>
        <w:t xml:space="preserve">midpoint </w:t>
      </w:r>
      <w:r w:rsidR="004B25DF">
        <w:rPr>
          <w:rFonts w:ascii="Times New Roman" w:hAnsi="Times New Roman"/>
          <w:sz w:val="24"/>
        </w:rPr>
        <w:t xml:space="preserve">of the ceiling and floor prices identified in the contract </w:t>
      </w:r>
      <w:r>
        <w:rPr>
          <w:rFonts w:ascii="Times New Roman" w:hAnsi="Times New Roman"/>
          <w:sz w:val="24"/>
        </w:rPr>
        <w:t>for contract year 20</w:t>
      </w:r>
      <w:r w:rsidR="00E620F8">
        <w:rPr>
          <w:rFonts w:ascii="Times New Roman" w:hAnsi="Times New Roman"/>
          <w:sz w:val="24"/>
        </w:rPr>
        <w:t>1</w:t>
      </w:r>
      <w:r w:rsidR="00D07DA6">
        <w:rPr>
          <w:rFonts w:ascii="Times New Roman" w:hAnsi="Times New Roman"/>
          <w:sz w:val="24"/>
        </w:rPr>
        <w:t>3-</w:t>
      </w:r>
      <w:r>
        <w:rPr>
          <w:rFonts w:ascii="Times New Roman" w:hAnsi="Times New Roman"/>
          <w:sz w:val="24"/>
        </w:rPr>
        <w:t>20</w:t>
      </w:r>
      <w:r w:rsidR="00D07DA6">
        <w:rPr>
          <w:rFonts w:ascii="Times New Roman" w:hAnsi="Times New Roman"/>
          <w:sz w:val="24"/>
        </w:rPr>
        <w:t>14</w:t>
      </w:r>
      <w:r>
        <w:rPr>
          <w:rFonts w:ascii="Times New Roman" w:hAnsi="Times New Roman"/>
          <w:sz w:val="24"/>
        </w:rPr>
        <w:t xml:space="preserve"> escalated at the 5-year average escalation rate to the pro forma period.</w:t>
      </w:r>
    </w:p>
    <w:p w:rsidR="00D35C34" w:rsidRDefault="00D35C34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D35C34" w:rsidRDefault="00547659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Deer Lake-IP&amp;L  -</w:t>
      </w:r>
      <w:r>
        <w:rPr>
          <w:rFonts w:ascii="Times New Roman" w:hAnsi="Times New Roman"/>
          <w:sz w:val="24"/>
        </w:rPr>
        <w:t xml:space="preserve">  Pro</w:t>
      </w:r>
      <w:r w:rsidR="004B25D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forma expense is for power purchased from Inland Power to serve Avista customers.</w:t>
      </w:r>
    </w:p>
    <w:p w:rsidR="00547659" w:rsidRDefault="00547659" w:rsidP="00547659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547659" w:rsidRPr="00547659" w:rsidRDefault="00547659" w:rsidP="00547659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Small </w:t>
      </w:r>
      <w:r w:rsidR="0070189C">
        <w:rPr>
          <w:rFonts w:ascii="Times New Roman" w:hAnsi="Times New Roman"/>
          <w:b/>
          <w:sz w:val="24"/>
        </w:rPr>
        <w:t xml:space="preserve">Power </w:t>
      </w:r>
      <w:r w:rsidR="004B25DF">
        <w:rPr>
          <w:rFonts w:ascii="Times New Roman" w:hAnsi="Times New Roman"/>
          <w:b/>
          <w:sz w:val="24"/>
        </w:rPr>
        <w:t>–</w:t>
      </w:r>
      <w:r w:rsidR="0070189C">
        <w:rPr>
          <w:rFonts w:ascii="Times New Roman" w:hAnsi="Times New Roman"/>
          <w:b/>
          <w:sz w:val="24"/>
        </w:rPr>
        <w:t xml:space="preserve"> </w:t>
      </w:r>
      <w:r w:rsidR="0070189C" w:rsidRPr="004B25DF">
        <w:rPr>
          <w:rFonts w:ascii="Times New Roman" w:hAnsi="Times New Roman"/>
          <w:sz w:val="24"/>
        </w:rPr>
        <w:t>Pro</w:t>
      </w:r>
      <w:r w:rsidR="004B25DF">
        <w:rPr>
          <w:rFonts w:ascii="Times New Roman" w:hAnsi="Times New Roman"/>
          <w:sz w:val="24"/>
        </w:rPr>
        <w:t xml:space="preserve"> </w:t>
      </w:r>
      <w:r w:rsidR="0070189C" w:rsidRPr="004B25DF">
        <w:rPr>
          <w:rFonts w:ascii="Times New Roman" w:hAnsi="Times New Roman"/>
          <w:sz w:val="24"/>
        </w:rPr>
        <w:t>forma</w:t>
      </w:r>
      <w:r>
        <w:rPr>
          <w:rFonts w:ascii="Times New Roman" w:hAnsi="Times New Roman"/>
          <w:sz w:val="24"/>
        </w:rPr>
        <w:t xml:space="preserve"> costs are based on </w:t>
      </w:r>
      <w:r w:rsidR="00112399">
        <w:rPr>
          <w:rFonts w:ascii="Times New Roman" w:hAnsi="Times New Roman"/>
          <w:sz w:val="24"/>
        </w:rPr>
        <w:t>5-year average</w:t>
      </w:r>
      <w:r>
        <w:rPr>
          <w:rFonts w:ascii="Times New Roman" w:hAnsi="Times New Roman"/>
          <w:sz w:val="24"/>
        </w:rPr>
        <w:t xml:space="preserve"> generation and </w:t>
      </w:r>
      <w:r w:rsidR="00112399">
        <w:rPr>
          <w:rFonts w:ascii="Times New Roman" w:hAnsi="Times New Roman"/>
          <w:sz w:val="24"/>
        </w:rPr>
        <w:t>an average</w:t>
      </w:r>
      <w:r>
        <w:rPr>
          <w:rFonts w:ascii="Times New Roman" w:hAnsi="Times New Roman"/>
          <w:sz w:val="24"/>
        </w:rPr>
        <w:t xml:space="preserve"> contract rate</w:t>
      </w:r>
      <w:r>
        <w:rPr>
          <w:rFonts w:ascii="Times New Roman" w:hAnsi="Times New Roman"/>
          <w:bCs/>
        </w:rPr>
        <w:t>.</w:t>
      </w:r>
    </w:p>
    <w:p w:rsidR="00547659" w:rsidRDefault="00547659" w:rsidP="00547659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547659" w:rsidRDefault="00A95B02" w:rsidP="00A95B02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Stimson</w:t>
      </w:r>
      <w:r w:rsidR="00547659">
        <w:rPr>
          <w:rFonts w:ascii="Times New Roman" w:hAnsi="Times New Roman"/>
          <w:sz w:val="24"/>
        </w:rPr>
        <w:t xml:space="preserve"> – This purchase is from the cogeneration plant at Plummer, </w:t>
      </w:r>
      <w:smartTag w:uri="urn:schemas-microsoft-com:office:smarttags" w:element="place">
        <w:smartTag w:uri="urn:schemas-microsoft-com:office:smarttags" w:element="State">
          <w:r w:rsidR="00547659">
            <w:rPr>
              <w:rFonts w:ascii="Times New Roman" w:hAnsi="Times New Roman"/>
              <w:sz w:val="24"/>
            </w:rPr>
            <w:t>Idaho</w:t>
          </w:r>
        </w:smartTag>
      </w:smartTag>
      <w:r w:rsidR="00140D5A">
        <w:rPr>
          <w:rFonts w:ascii="Times New Roman" w:hAnsi="Times New Roman"/>
          <w:sz w:val="24"/>
        </w:rPr>
        <w:t>.  P</w:t>
      </w:r>
      <w:r w:rsidR="00547659">
        <w:rPr>
          <w:rFonts w:ascii="Times New Roman" w:hAnsi="Times New Roman"/>
          <w:sz w:val="24"/>
        </w:rPr>
        <w:t>ro</w:t>
      </w:r>
      <w:r w:rsidR="00140D5A">
        <w:rPr>
          <w:rFonts w:ascii="Times New Roman" w:hAnsi="Times New Roman"/>
          <w:sz w:val="24"/>
        </w:rPr>
        <w:t xml:space="preserve"> </w:t>
      </w:r>
      <w:r w:rsidR="00547659">
        <w:rPr>
          <w:rFonts w:ascii="Times New Roman" w:hAnsi="Times New Roman"/>
          <w:sz w:val="24"/>
        </w:rPr>
        <w:t xml:space="preserve">forma costs are based on </w:t>
      </w:r>
      <w:r w:rsidR="00112399">
        <w:rPr>
          <w:rFonts w:ascii="Times New Roman" w:hAnsi="Times New Roman"/>
          <w:sz w:val="24"/>
        </w:rPr>
        <w:t xml:space="preserve">5-year average </w:t>
      </w:r>
      <w:r w:rsidR="00547659">
        <w:rPr>
          <w:rFonts w:ascii="Times New Roman" w:hAnsi="Times New Roman"/>
          <w:sz w:val="24"/>
        </w:rPr>
        <w:t>generation and pro</w:t>
      </w:r>
      <w:r w:rsidR="00112399">
        <w:rPr>
          <w:rFonts w:ascii="Times New Roman" w:hAnsi="Times New Roman"/>
          <w:sz w:val="24"/>
        </w:rPr>
        <w:t xml:space="preserve"> </w:t>
      </w:r>
      <w:r w:rsidR="00547659">
        <w:rPr>
          <w:rFonts w:ascii="Times New Roman" w:hAnsi="Times New Roman"/>
          <w:sz w:val="24"/>
        </w:rPr>
        <w:t xml:space="preserve">forma period contract rates.  </w:t>
      </w:r>
    </w:p>
    <w:p w:rsidR="00A95B02" w:rsidRDefault="00A95B02" w:rsidP="00A95B02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547659" w:rsidRDefault="00547659" w:rsidP="00547659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Spokane-Upriver</w:t>
      </w:r>
      <w:r>
        <w:rPr>
          <w:rFonts w:ascii="Times New Roman" w:hAnsi="Times New Roman"/>
          <w:sz w:val="24"/>
        </w:rPr>
        <w:t xml:space="preserve"> </w:t>
      </w:r>
      <w:r w:rsidR="00F8606A"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</w:rPr>
        <w:t xml:space="preserve"> Pro</w:t>
      </w:r>
      <w:r w:rsidR="00F8606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forma expense is based on a purchase o</w:t>
      </w:r>
      <w:r w:rsidR="0016639B">
        <w:rPr>
          <w:rFonts w:ascii="Times New Roman" w:hAnsi="Times New Roman"/>
          <w:sz w:val="24"/>
        </w:rPr>
        <w:t>f</w:t>
      </w:r>
      <w:r>
        <w:rPr>
          <w:rFonts w:ascii="Times New Roman" w:hAnsi="Times New Roman"/>
          <w:sz w:val="24"/>
        </w:rPr>
        <w:t xml:space="preserve"> the net of pumpi</w:t>
      </w:r>
      <w:r w:rsidR="00E620F8">
        <w:rPr>
          <w:rFonts w:ascii="Times New Roman" w:hAnsi="Times New Roman"/>
          <w:sz w:val="24"/>
        </w:rPr>
        <w:t xml:space="preserve">ng (at the plant) generation at </w:t>
      </w:r>
      <w:r w:rsidR="009F69CB">
        <w:rPr>
          <w:rFonts w:ascii="Times New Roman" w:hAnsi="Times New Roman"/>
          <w:sz w:val="24"/>
        </w:rPr>
        <w:t>the pro forma</w:t>
      </w:r>
      <w:r w:rsidR="00E620F8">
        <w:rPr>
          <w:rFonts w:ascii="Times New Roman" w:hAnsi="Times New Roman"/>
          <w:sz w:val="24"/>
        </w:rPr>
        <w:t xml:space="preserve"> contract</w:t>
      </w:r>
      <w:r w:rsidR="00972846">
        <w:rPr>
          <w:rFonts w:ascii="Times New Roman" w:hAnsi="Times New Roman"/>
          <w:sz w:val="24"/>
        </w:rPr>
        <w:t xml:space="preserve"> rate</w:t>
      </w:r>
      <w:r>
        <w:rPr>
          <w:rFonts w:ascii="Times New Roman" w:hAnsi="Times New Roman"/>
          <w:sz w:val="24"/>
        </w:rPr>
        <w:t>.</w:t>
      </w:r>
    </w:p>
    <w:p w:rsidR="00972846" w:rsidRDefault="00972846" w:rsidP="00972846">
      <w:pPr>
        <w:pStyle w:val="ListParagraph"/>
        <w:rPr>
          <w:rFonts w:ascii="Times New Roman" w:hAnsi="Times New Roman"/>
          <w:sz w:val="24"/>
        </w:rPr>
      </w:pPr>
    </w:p>
    <w:p w:rsidR="00972846" w:rsidRDefault="00972846" w:rsidP="00547659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 w:rsidRPr="00972846">
        <w:rPr>
          <w:rFonts w:ascii="Times New Roman" w:hAnsi="Times New Roman"/>
          <w:b/>
          <w:sz w:val="24"/>
        </w:rPr>
        <w:t>Spokane Waste-to-Energy</w:t>
      </w:r>
      <w:r>
        <w:rPr>
          <w:rFonts w:ascii="Times New Roman" w:hAnsi="Times New Roman"/>
          <w:sz w:val="24"/>
        </w:rPr>
        <w:t xml:space="preserve"> - Pro forma expense is </w:t>
      </w:r>
      <w:r w:rsidR="00D07DA6">
        <w:rPr>
          <w:rFonts w:ascii="Times New Roman" w:hAnsi="Times New Roman"/>
          <w:sz w:val="24"/>
        </w:rPr>
        <w:t>$0 because the contract ends 11-16-14.  The contract will likely be renewed.</w:t>
      </w:r>
    </w:p>
    <w:p w:rsidR="002F305B" w:rsidRDefault="002F305B" w:rsidP="002F305B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547659" w:rsidRDefault="00F625A8" w:rsidP="00547659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Non-</w:t>
      </w:r>
      <w:r w:rsidR="00DF4E69">
        <w:rPr>
          <w:rFonts w:ascii="Times New Roman" w:hAnsi="Times New Roman"/>
          <w:b/>
          <w:sz w:val="24"/>
        </w:rPr>
        <w:t>Monetary</w:t>
      </w:r>
      <w:r w:rsidR="00DF4E69">
        <w:rPr>
          <w:rFonts w:ascii="Times New Roman" w:hAnsi="Times New Roman"/>
          <w:sz w:val="24"/>
        </w:rPr>
        <w:t xml:space="preserve"> -</w:t>
      </w:r>
      <w:r>
        <w:rPr>
          <w:rFonts w:ascii="Times New Roman" w:hAnsi="Times New Roman"/>
          <w:sz w:val="24"/>
        </w:rPr>
        <w:t xml:space="preserve"> Expense is normalized to $0 in the pro</w:t>
      </w:r>
      <w:r w:rsidR="00F8606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forma</w:t>
      </w:r>
      <w:r w:rsidR="00547659">
        <w:rPr>
          <w:rFonts w:ascii="Times New Roman" w:hAnsi="Times New Roman"/>
          <w:sz w:val="24"/>
        </w:rPr>
        <w:t>.</w:t>
      </w:r>
    </w:p>
    <w:p w:rsidR="00D35C34" w:rsidRDefault="00D35C34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B32E5D" w:rsidRDefault="007804E3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Clearwater </w:t>
      </w:r>
      <w:r w:rsidR="00BE7675">
        <w:rPr>
          <w:rFonts w:ascii="Times New Roman" w:hAnsi="Times New Roman"/>
          <w:b/>
          <w:sz w:val="24"/>
        </w:rPr>
        <w:t>P</w:t>
      </w:r>
      <w:r>
        <w:rPr>
          <w:rFonts w:ascii="Times New Roman" w:hAnsi="Times New Roman"/>
          <w:b/>
          <w:sz w:val="24"/>
        </w:rPr>
        <w:t>aper</w:t>
      </w:r>
      <w:r w:rsidR="00CA37FA">
        <w:rPr>
          <w:rFonts w:ascii="Times New Roman" w:hAnsi="Times New Roman"/>
          <w:b/>
          <w:sz w:val="24"/>
        </w:rPr>
        <w:t xml:space="preserve"> Co</w:t>
      </w:r>
      <w:r w:rsidR="00CA37FA" w:rsidRPr="00B32E5D">
        <w:rPr>
          <w:rFonts w:ascii="Times New Roman" w:hAnsi="Times New Roman"/>
          <w:sz w:val="24"/>
        </w:rPr>
        <w:t>-</w:t>
      </w:r>
      <w:r w:rsidR="00CA37FA" w:rsidRPr="00B32E5D">
        <w:rPr>
          <w:rFonts w:ascii="Times New Roman" w:hAnsi="Times New Roman"/>
          <w:b/>
          <w:sz w:val="24"/>
        </w:rPr>
        <w:t xml:space="preserve">Gen Purchase </w:t>
      </w:r>
      <w:r w:rsidR="00CA37FA">
        <w:rPr>
          <w:rFonts w:ascii="Times New Roman" w:hAnsi="Times New Roman"/>
          <w:b/>
          <w:sz w:val="24"/>
        </w:rPr>
        <w:t xml:space="preserve">- </w:t>
      </w:r>
      <w:r w:rsidR="00CA37FA">
        <w:rPr>
          <w:rFonts w:ascii="Times New Roman" w:hAnsi="Times New Roman"/>
          <w:sz w:val="24"/>
        </w:rPr>
        <w:t xml:space="preserve">Pro forma expense is $0 because </w:t>
      </w:r>
      <w:r w:rsidR="00CD71C9">
        <w:rPr>
          <w:rFonts w:ascii="Times New Roman" w:hAnsi="Times New Roman"/>
          <w:sz w:val="24"/>
        </w:rPr>
        <w:t>the power purchase agreement ended 6-30-13</w:t>
      </w:r>
      <w:r w:rsidR="00CA37FA">
        <w:rPr>
          <w:rFonts w:ascii="Times New Roman" w:hAnsi="Times New Roman"/>
          <w:sz w:val="24"/>
        </w:rPr>
        <w:t>.</w:t>
      </w:r>
      <w:r w:rsidR="00CD71C9">
        <w:rPr>
          <w:rFonts w:ascii="Times New Roman" w:hAnsi="Times New Roman"/>
          <w:sz w:val="24"/>
        </w:rPr>
        <w:t xml:space="preserve">  Clearwater generates into its own load.</w:t>
      </w:r>
    </w:p>
    <w:p w:rsidR="00B32E5D" w:rsidRDefault="00B32E5D" w:rsidP="00B32E5D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F91AC4" w:rsidRDefault="00B32E5D" w:rsidP="00F91AC4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Ancillary Services </w:t>
      </w:r>
      <w:r w:rsidR="00F8606A"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</w:rPr>
        <w:t xml:space="preserve"> Pro</w:t>
      </w:r>
      <w:r w:rsidR="00F8606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forma expense is $0 </w:t>
      </w:r>
      <w:r w:rsidR="00A23EAE">
        <w:rPr>
          <w:rFonts w:ascii="Times New Roman" w:hAnsi="Times New Roman"/>
          <w:sz w:val="24"/>
        </w:rPr>
        <w:t xml:space="preserve">because this is an </w:t>
      </w:r>
      <w:r w:rsidR="003B7858">
        <w:rPr>
          <w:rFonts w:ascii="Times New Roman" w:hAnsi="Times New Roman"/>
          <w:sz w:val="24"/>
        </w:rPr>
        <w:t>intra-utility</w:t>
      </w:r>
      <w:r>
        <w:rPr>
          <w:rFonts w:ascii="Times New Roman" w:hAnsi="Times New Roman"/>
          <w:sz w:val="24"/>
        </w:rPr>
        <w:t xml:space="preserve"> expense (mat</w:t>
      </w:r>
      <w:r w:rsidR="00F91AC4">
        <w:rPr>
          <w:rFonts w:ascii="Times New Roman" w:hAnsi="Times New Roman"/>
          <w:sz w:val="24"/>
        </w:rPr>
        <w:t>c</w:t>
      </w:r>
      <w:r>
        <w:rPr>
          <w:rFonts w:ascii="Times New Roman" w:hAnsi="Times New Roman"/>
          <w:sz w:val="24"/>
        </w:rPr>
        <w:t>hing revenue in Account 447).</w:t>
      </w:r>
    </w:p>
    <w:p w:rsidR="00CD71C9" w:rsidRDefault="00CD71C9" w:rsidP="00CD71C9">
      <w:pPr>
        <w:pStyle w:val="ListParagraph"/>
        <w:rPr>
          <w:rFonts w:ascii="Times New Roman" w:hAnsi="Times New Roman"/>
          <w:sz w:val="24"/>
        </w:rPr>
      </w:pPr>
    </w:p>
    <w:p w:rsidR="00CD71C9" w:rsidRDefault="00CD71C9" w:rsidP="00F91AC4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 w:rsidRPr="00C034A0">
        <w:rPr>
          <w:rFonts w:ascii="Times New Roman" w:hAnsi="Times New Roman"/>
          <w:b/>
          <w:sz w:val="24"/>
        </w:rPr>
        <w:t>Palouse Wind</w:t>
      </w:r>
      <w:r>
        <w:rPr>
          <w:rFonts w:ascii="Times New Roman" w:hAnsi="Times New Roman"/>
          <w:sz w:val="24"/>
        </w:rPr>
        <w:t xml:space="preserve"> – Pro forma expense is based on the expected generation and the contract rate in the pro forma year, including the apprenticeship credit.</w:t>
      </w:r>
    </w:p>
    <w:p w:rsidR="00D35C34" w:rsidRDefault="00D35C34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E620F8" w:rsidRDefault="00B9073E" w:rsidP="00E620F8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 w:rsidRPr="00E620F8">
        <w:rPr>
          <w:rFonts w:ascii="Times New Roman" w:hAnsi="Times New Roman"/>
          <w:b/>
          <w:sz w:val="24"/>
        </w:rPr>
        <w:t>Stateline Wind Purchase</w:t>
      </w:r>
      <w:r w:rsidRPr="00E620F8">
        <w:rPr>
          <w:rFonts w:ascii="Times New Roman" w:hAnsi="Times New Roman"/>
          <w:sz w:val="24"/>
        </w:rPr>
        <w:t xml:space="preserve"> </w:t>
      </w:r>
      <w:r w:rsidR="00F8606A">
        <w:rPr>
          <w:rFonts w:ascii="Times New Roman" w:hAnsi="Times New Roman"/>
          <w:sz w:val="24"/>
        </w:rPr>
        <w:t>–</w:t>
      </w:r>
      <w:r w:rsidRPr="00E620F8">
        <w:rPr>
          <w:rFonts w:ascii="Times New Roman" w:hAnsi="Times New Roman"/>
          <w:sz w:val="24"/>
        </w:rPr>
        <w:t xml:space="preserve"> </w:t>
      </w:r>
      <w:bookmarkStart w:id="0" w:name="OLE_LINK1"/>
      <w:r w:rsidRPr="00E620F8">
        <w:rPr>
          <w:rFonts w:ascii="Times New Roman" w:hAnsi="Times New Roman"/>
          <w:sz w:val="24"/>
        </w:rPr>
        <w:t>Pro</w:t>
      </w:r>
      <w:r w:rsidR="00F8606A">
        <w:rPr>
          <w:rFonts w:ascii="Times New Roman" w:hAnsi="Times New Roman"/>
          <w:sz w:val="24"/>
        </w:rPr>
        <w:t xml:space="preserve"> </w:t>
      </w:r>
      <w:r w:rsidRPr="00E620F8">
        <w:rPr>
          <w:rFonts w:ascii="Times New Roman" w:hAnsi="Times New Roman"/>
          <w:sz w:val="24"/>
        </w:rPr>
        <w:t xml:space="preserve">forma expense </w:t>
      </w:r>
      <w:r w:rsidR="00CD71C9">
        <w:rPr>
          <w:rFonts w:ascii="Times New Roman" w:hAnsi="Times New Roman"/>
          <w:sz w:val="24"/>
        </w:rPr>
        <w:t>is $0 because the contract ends 3-31-14.</w:t>
      </w:r>
      <w:bookmarkEnd w:id="0"/>
    </w:p>
    <w:p w:rsidR="00D35C34" w:rsidRDefault="00E620F8" w:rsidP="003516DB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  <w:r w:rsidRPr="00E620F8">
        <w:rPr>
          <w:rFonts w:ascii="Times New Roman" w:hAnsi="Times New Roman"/>
          <w:sz w:val="24"/>
        </w:rPr>
        <w:t xml:space="preserve"> </w:t>
      </w:r>
    </w:p>
    <w:p w:rsidR="00D35C34" w:rsidRDefault="00D35C34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Total Account 555</w:t>
      </w:r>
      <w:r>
        <w:rPr>
          <w:rFonts w:ascii="Times New Roman" w:hAnsi="Times New Roman"/>
          <w:sz w:val="24"/>
        </w:rPr>
        <w:t xml:space="preserve"> </w:t>
      </w:r>
    </w:p>
    <w:p w:rsidR="00F91AC4" w:rsidRDefault="00F91AC4" w:rsidP="00F91AC4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F91AC4" w:rsidRDefault="00F91AC4" w:rsidP="00063AA9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  <w:szCs w:val="24"/>
        </w:rPr>
      </w:pPr>
      <w:r w:rsidRPr="00F91AC4">
        <w:rPr>
          <w:rFonts w:ascii="Times New Roman" w:hAnsi="Times New Roman"/>
          <w:b/>
          <w:sz w:val="24"/>
          <w:szCs w:val="24"/>
        </w:rPr>
        <w:t>Broker Commission Fees –</w:t>
      </w:r>
      <w:r w:rsidRPr="00F91AC4">
        <w:rPr>
          <w:rFonts w:ascii="Times New Roman" w:hAnsi="Times New Roman"/>
          <w:sz w:val="24"/>
          <w:szCs w:val="24"/>
        </w:rPr>
        <w:t xml:space="preserve"> Pro</w:t>
      </w:r>
      <w:r w:rsidR="00F8606A">
        <w:rPr>
          <w:rFonts w:ascii="Times New Roman" w:hAnsi="Times New Roman"/>
          <w:sz w:val="24"/>
          <w:szCs w:val="24"/>
        </w:rPr>
        <w:t xml:space="preserve"> </w:t>
      </w:r>
      <w:r w:rsidRPr="00F91AC4">
        <w:rPr>
          <w:rFonts w:ascii="Times New Roman" w:hAnsi="Times New Roman"/>
          <w:sz w:val="24"/>
          <w:szCs w:val="24"/>
        </w:rPr>
        <w:t>forma expense is associated with purchases and sales of electricity and natural gas fuel.</w:t>
      </w:r>
    </w:p>
    <w:p w:rsidR="00063AA9" w:rsidRDefault="00063AA9" w:rsidP="00063AA9">
      <w:pPr>
        <w:tabs>
          <w:tab w:val="center" w:pos="360"/>
        </w:tabs>
        <w:jc w:val="both"/>
        <w:rPr>
          <w:rFonts w:ascii="Times New Roman" w:hAnsi="Times New Roman"/>
          <w:sz w:val="24"/>
          <w:szCs w:val="24"/>
        </w:rPr>
      </w:pPr>
    </w:p>
    <w:p w:rsidR="00F91AC4" w:rsidRDefault="008E4818" w:rsidP="00063AA9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Non WA EIA </w:t>
      </w:r>
      <w:r w:rsidR="00F91AC4" w:rsidRPr="00063AA9">
        <w:rPr>
          <w:rFonts w:ascii="Times New Roman" w:hAnsi="Times New Roman"/>
          <w:b/>
          <w:sz w:val="24"/>
          <w:szCs w:val="24"/>
        </w:rPr>
        <w:t>REC Purchases</w:t>
      </w:r>
      <w:r w:rsidR="00A7270B" w:rsidRPr="00063AA9">
        <w:rPr>
          <w:rFonts w:ascii="Times New Roman" w:hAnsi="Times New Roman"/>
          <w:sz w:val="24"/>
          <w:szCs w:val="24"/>
        </w:rPr>
        <w:t xml:space="preserve"> –</w:t>
      </w:r>
      <w:r w:rsidR="00D002C2">
        <w:rPr>
          <w:rFonts w:ascii="Times New Roman" w:hAnsi="Times New Roman"/>
          <w:sz w:val="24"/>
          <w:szCs w:val="24"/>
        </w:rPr>
        <w:t xml:space="preserve"> Pro forma expense is $0 because the contract for REC purchases ended 6-30-13</w:t>
      </w:r>
      <w:r w:rsidR="00F91AC4" w:rsidRPr="00063AA9">
        <w:rPr>
          <w:rFonts w:ascii="Times New Roman" w:hAnsi="Times New Roman"/>
          <w:sz w:val="24"/>
          <w:szCs w:val="24"/>
        </w:rPr>
        <w:t>.</w:t>
      </w:r>
    </w:p>
    <w:p w:rsidR="00D002C2" w:rsidRDefault="00D002C2" w:rsidP="00D002C2">
      <w:pPr>
        <w:pStyle w:val="ListParagraph"/>
        <w:rPr>
          <w:rFonts w:ascii="Times New Roman" w:hAnsi="Times New Roman"/>
          <w:sz w:val="24"/>
          <w:szCs w:val="24"/>
        </w:rPr>
      </w:pPr>
    </w:p>
    <w:p w:rsidR="00D002C2" w:rsidRDefault="00775FE3" w:rsidP="00063AA9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  <w:szCs w:val="24"/>
        </w:rPr>
      </w:pPr>
      <w:r w:rsidRPr="00775FE3">
        <w:rPr>
          <w:rFonts w:ascii="Times New Roman" w:hAnsi="Times New Roman"/>
          <w:b/>
          <w:sz w:val="24"/>
          <w:szCs w:val="24"/>
        </w:rPr>
        <w:t>Kettle Falls Fuel Buyout</w:t>
      </w:r>
      <w:r>
        <w:rPr>
          <w:rFonts w:ascii="Times New Roman" w:hAnsi="Times New Roman"/>
          <w:sz w:val="24"/>
          <w:szCs w:val="24"/>
        </w:rPr>
        <w:t xml:space="preserve"> – Expense was for the buyout of out-of-the-market wood fuel purchases during the test-year.</w:t>
      </w:r>
    </w:p>
    <w:p w:rsidR="00C5146E" w:rsidRDefault="00C5146E" w:rsidP="00C5146E">
      <w:pPr>
        <w:pStyle w:val="ListParagraph"/>
        <w:rPr>
          <w:rFonts w:ascii="Times New Roman" w:hAnsi="Times New Roman"/>
          <w:sz w:val="24"/>
          <w:szCs w:val="24"/>
        </w:rPr>
      </w:pPr>
    </w:p>
    <w:p w:rsidR="00C5146E" w:rsidRDefault="008E4818" w:rsidP="00063AA9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WA </w:t>
      </w:r>
      <w:r w:rsidR="00C5146E" w:rsidRPr="00C5146E">
        <w:rPr>
          <w:rFonts w:ascii="Times New Roman" w:hAnsi="Times New Roman"/>
          <w:b/>
          <w:sz w:val="24"/>
          <w:szCs w:val="24"/>
        </w:rPr>
        <w:t>EIA REC Purchase –</w:t>
      </w:r>
      <w:r w:rsidR="00C5146E">
        <w:rPr>
          <w:rFonts w:ascii="Times New Roman" w:hAnsi="Times New Roman"/>
          <w:sz w:val="24"/>
          <w:szCs w:val="24"/>
        </w:rPr>
        <w:t xml:space="preserve"> This expense is for the purchase of Renewable Energy Credits to meet the requirements of Washington’s Energy Independence Act (EIA).</w:t>
      </w:r>
      <w:r w:rsidR="00D002C2">
        <w:rPr>
          <w:rFonts w:ascii="Times New Roman" w:hAnsi="Times New Roman"/>
          <w:sz w:val="24"/>
          <w:szCs w:val="24"/>
        </w:rPr>
        <w:t xml:space="preserve">  Expense will be tracked in a separate REC deferral.</w:t>
      </w:r>
    </w:p>
    <w:p w:rsidR="008E4818" w:rsidRDefault="008E4818" w:rsidP="008E4818">
      <w:pPr>
        <w:pStyle w:val="ListParagraph"/>
        <w:rPr>
          <w:rFonts w:ascii="Times New Roman" w:hAnsi="Times New Roman"/>
          <w:sz w:val="24"/>
          <w:szCs w:val="24"/>
        </w:rPr>
      </w:pPr>
    </w:p>
    <w:p w:rsidR="008E4818" w:rsidRPr="00063AA9" w:rsidRDefault="008E4818" w:rsidP="00063AA9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  <w:szCs w:val="24"/>
        </w:rPr>
      </w:pPr>
      <w:r w:rsidRPr="008E4818">
        <w:rPr>
          <w:rFonts w:ascii="Times New Roman" w:hAnsi="Times New Roman"/>
          <w:b/>
          <w:sz w:val="24"/>
          <w:szCs w:val="24"/>
        </w:rPr>
        <w:lastRenderedPageBreak/>
        <w:t>Optional Renewable Power Expense Offset</w:t>
      </w:r>
      <w:r>
        <w:rPr>
          <w:rFonts w:ascii="Times New Roman" w:hAnsi="Times New Roman"/>
          <w:sz w:val="24"/>
          <w:szCs w:val="24"/>
        </w:rPr>
        <w:t xml:space="preserve"> – This test year credit was to remove the REC cost of the Stateline Wind purchase that was assigned to the Buck-a-Block program.  The pro forma credit is $0 because the Stateline</w:t>
      </w:r>
      <w:r w:rsidR="00775FE3">
        <w:rPr>
          <w:rFonts w:ascii="Times New Roman" w:hAnsi="Times New Roman"/>
          <w:sz w:val="24"/>
          <w:szCs w:val="24"/>
        </w:rPr>
        <w:t xml:space="preserve"> Wind purchase ends 4-31-14</w:t>
      </w:r>
      <w:r>
        <w:rPr>
          <w:rFonts w:ascii="Times New Roman" w:hAnsi="Times New Roman"/>
          <w:sz w:val="24"/>
          <w:szCs w:val="24"/>
        </w:rPr>
        <w:t>.</w:t>
      </w:r>
    </w:p>
    <w:p w:rsidR="00F91AC4" w:rsidRPr="00F91AC4" w:rsidRDefault="00F91AC4" w:rsidP="00F91AC4"/>
    <w:p w:rsidR="00D35C34" w:rsidRDefault="0006187B" w:rsidP="00775FE3">
      <w:pPr>
        <w:pStyle w:val="Heading2"/>
      </w:pPr>
      <w:r>
        <w:t xml:space="preserve">Natural </w:t>
      </w:r>
      <w:r w:rsidR="00D35C34">
        <w:t xml:space="preserve">Gas </w:t>
      </w:r>
      <w:r>
        <w:t xml:space="preserve">Fuel </w:t>
      </w:r>
      <w:r w:rsidR="00D35C34">
        <w:t xml:space="preserve">Purchases – </w:t>
      </w:r>
      <w:r w:rsidR="00D35C34" w:rsidRPr="00B635E7">
        <w:rPr>
          <w:b w:val="0"/>
        </w:rPr>
        <w:t>This is the expense for natural gas purchased for but not consumed for generation.  Pro</w:t>
      </w:r>
      <w:r w:rsidR="00F8606A" w:rsidRPr="00B635E7">
        <w:rPr>
          <w:b w:val="0"/>
        </w:rPr>
        <w:t xml:space="preserve"> </w:t>
      </w:r>
      <w:r w:rsidR="00D35C34" w:rsidRPr="00B635E7">
        <w:rPr>
          <w:b w:val="0"/>
        </w:rPr>
        <w:t>forma expense is $0 because all gas purchased is assumed to be used for generation, and included in Account 547.</w:t>
      </w:r>
    </w:p>
    <w:p w:rsidR="00D35C34" w:rsidRDefault="00D35C34">
      <w:p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</w:p>
    <w:p w:rsidR="00D35C34" w:rsidRDefault="00D35C34">
      <w:pPr>
        <w:pStyle w:val="Heading2"/>
        <w:tabs>
          <w:tab w:val="clear" w:pos="450"/>
          <w:tab w:val="center" w:pos="360"/>
        </w:tabs>
        <w:ind w:hanging="540"/>
      </w:pPr>
      <w:r>
        <w:t>Total Account 557</w:t>
      </w:r>
    </w:p>
    <w:p w:rsidR="00D35C34" w:rsidRDefault="00D35C34">
      <w:p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</w:p>
    <w:p w:rsidR="00BE35D4" w:rsidRDefault="00D35C34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Kettle Falls Wood Fuel </w:t>
      </w:r>
      <w:r w:rsidR="00E9795C">
        <w:rPr>
          <w:rFonts w:ascii="Times New Roman" w:hAnsi="Times New Roman"/>
          <w:b/>
          <w:sz w:val="24"/>
        </w:rPr>
        <w:t xml:space="preserve">Cost </w:t>
      </w:r>
      <w:r w:rsidR="00F8606A">
        <w:rPr>
          <w:rFonts w:ascii="Times New Roman" w:hAnsi="Times New Roman"/>
          <w:b/>
          <w:sz w:val="24"/>
        </w:rPr>
        <w:t>–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Pro</w:t>
      </w:r>
      <w:r w:rsidR="00F8606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forma fuel expense is based on the generation of the Kettle Falls plant in the AURORA </w:t>
      </w:r>
      <w:r w:rsidR="00CA37FA">
        <w:rPr>
          <w:rFonts w:ascii="Times New Roman" w:hAnsi="Times New Roman"/>
          <w:sz w:val="24"/>
        </w:rPr>
        <w:t>Model and</w:t>
      </w:r>
      <w:r>
        <w:rPr>
          <w:rFonts w:ascii="Times New Roman" w:hAnsi="Times New Roman"/>
          <w:sz w:val="24"/>
        </w:rPr>
        <w:t xml:space="preserve"> the unit cost of </w:t>
      </w:r>
      <w:r w:rsidR="0016639B">
        <w:rPr>
          <w:rFonts w:ascii="Times New Roman" w:hAnsi="Times New Roman"/>
          <w:sz w:val="24"/>
        </w:rPr>
        <w:t xml:space="preserve">available </w:t>
      </w:r>
      <w:r>
        <w:rPr>
          <w:rFonts w:ascii="Times New Roman" w:hAnsi="Times New Roman"/>
          <w:sz w:val="24"/>
        </w:rPr>
        <w:t>fuel.</w:t>
      </w:r>
    </w:p>
    <w:p w:rsidR="00BE35D4" w:rsidRDefault="00BE35D4" w:rsidP="00BE35D4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D35C34" w:rsidRDefault="00D35C34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BE35D4">
        <w:rPr>
          <w:rFonts w:ascii="Times New Roman" w:hAnsi="Times New Roman"/>
          <w:b/>
          <w:sz w:val="24"/>
        </w:rPr>
        <w:t>Kettle Falls</w:t>
      </w:r>
      <w:r w:rsidR="00140D5A">
        <w:rPr>
          <w:rFonts w:ascii="Times New Roman" w:hAnsi="Times New Roman"/>
          <w:b/>
          <w:sz w:val="24"/>
        </w:rPr>
        <w:t xml:space="preserve">-Start-up </w:t>
      </w:r>
      <w:r w:rsidR="003B7858">
        <w:rPr>
          <w:rFonts w:ascii="Times New Roman" w:hAnsi="Times New Roman"/>
          <w:b/>
          <w:sz w:val="24"/>
        </w:rPr>
        <w:t>Gas</w:t>
      </w:r>
      <w:r w:rsidR="00BE35D4">
        <w:rPr>
          <w:rFonts w:ascii="Times New Roman" w:hAnsi="Times New Roman"/>
          <w:b/>
          <w:sz w:val="24"/>
        </w:rPr>
        <w:t xml:space="preserve"> </w:t>
      </w:r>
      <w:r w:rsidR="00140D5A">
        <w:rPr>
          <w:rFonts w:ascii="Times New Roman" w:hAnsi="Times New Roman"/>
          <w:b/>
          <w:sz w:val="24"/>
        </w:rPr>
        <w:t>–</w:t>
      </w:r>
      <w:r w:rsidR="00BE35D4">
        <w:rPr>
          <w:rFonts w:ascii="Times New Roman" w:hAnsi="Times New Roman"/>
          <w:b/>
          <w:sz w:val="24"/>
        </w:rPr>
        <w:t xml:space="preserve"> </w:t>
      </w:r>
      <w:r w:rsidR="00BE35D4">
        <w:rPr>
          <w:rFonts w:ascii="Times New Roman" w:hAnsi="Times New Roman"/>
          <w:sz w:val="24"/>
        </w:rPr>
        <w:t>Pro</w:t>
      </w:r>
      <w:r w:rsidR="00140D5A">
        <w:rPr>
          <w:rFonts w:ascii="Times New Roman" w:hAnsi="Times New Roman"/>
          <w:sz w:val="24"/>
        </w:rPr>
        <w:t xml:space="preserve"> </w:t>
      </w:r>
      <w:r w:rsidR="00BE35D4">
        <w:rPr>
          <w:rFonts w:ascii="Times New Roman" w:hAnsi="Times New Roman"/>
          <w:sz w:val="24"/>
        </w:rPr>
        <w:t xml:space="preserve">forma </w:t>
      </w:r>
      <w:r w:rsidR="00590F4E">
        <w:rPr>
          <w:rFonts w:ascii="Times New Roman" w:hAnsi="Times New Roman"/>
          <w:sz w:val="24"/>
        </w:rPr>
        <w:t>expense</w:t>
      </w:r>
      <w:r w:rsidR="00BE35D4">
        <w:rPr>
          <w:rFonts w:ascii="Times New Roman" w:hAnsi="Times New Roman"/>
          <w:sz w:val="24"/>
        </w:rPr>
        <w:t xml:space="preserve"> is </w:t>
      </w:r>
      <w:r w:rsidR="00140D5A">
        <w:rPr>
          <w:rFonts w:ascii="Times New Roman" w:hAnsi="Times New Roman"/>
          <w:sz w:val="24"/>
        </w:rPr>
        <w:t xml:space="preserve">for start-up gas at </w:t>
      </w:r>
      <w:smartTag w:uri="urn:schemas-microsoft-com:office:smarttags" w:element="place">
        <w:smartTag w:uri="urn:schemas-microsoft-com:office:smarttags" w:element="PlaceName">
          <w:r w:rsidR="00140D5A">
            <w:rPr>
              <w:rFonts w:ascii="Times New Roman" w:hAnsi="Times New Roman"/>
              <w:sz w:val="24"/>
            </w:rPr>
            <w:t>Kettle</w:t>
          </w:r>
        </w:smartTag>
        <w:r w:rsidR="00140D5A">
          <w:rPr>
            <w:rFonts w:ascii="Times New Roman" w:hAnsi="Times New Roman"/>
            <w:sz w:val="24"/>
          </w:rPr>
          <w:t xml:space="preserve"> </w:t>
        </w:r>
        <w:smartTag w:uri="urn:schemas-microsoft-com:office:smarttags" w:element="PlaceType">
          <w:r w:rsidR="00140D5A">
            <w:rPr>
              <w:rFonts w:ascii="Times New Roman" w:hAnsi="Times New Roman"/>
              <w:sz w:val="24"/>
            </w:rPr>
            <w:t>Falls</w:t>
          </w:r>
        </w:smartTag>
      </w:smartTag>
      <w:r w:rsidR="00140D5A">
        <w:rPr>
          <w:rFonts w:ascii="Times New Roman" w:hAnsi="Times New Roman"/>
          <w:sz w:val="24"/>
        </w:rPr>
        <w:t xml:space="preserve"> and is based on the test-year expense.</w:t>
      </w:r>
    </w:p>
    <w:p w:rsidR="00D35C34" w:rsidRDefault="00D35C34" w:rsidP="009A572E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D35C34" w:rsidRDefault="00D35C34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Colstrip Coal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Cost </w:t>
      </w:r>
      <w:r w:rsidR="00F8606A"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</w:rPr>
        <w:t xml:space="preserve"> Pro</w:t>
      </w:r>
      <w:r w:rsidR="00F8606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forma fuel expense is based on the generation of the Colstrip plan</w:t>
      </w:r>
      <w:r w:rsidR="00FB53BE">
        <w:rPr>
          <w:rFonts w:ascii="Times New Roman" w:hAnsi="Times New Roman"/>
          <w:sz w:val="24"/>
        </w:rPr>
        <w:t xml:space="preserve">t in the AURORA </w:t>
      </w:r>
      <w:r w:rsidR="00CA37FA">
        <w:rPr>
          <w:rFonts w:ascii="Times New Roman" w:hAnsi="Times New Roman"/>
          <w:sz w:val="24"/>
        </w:rPr>
        <w:t>Model and</w:t>
      </w:r>
      <w:r>
        <w:rPr>
          <w:rFonts w:ascii="Times New Roman" w:hAnsi="Times New Roman"/>
          <w:sz w:val="24"/>
        </w:rPr>
        <w:t xml:space="preserve"> the unit cost of fuel</w:t>
      </w:r>
      <w:r w:rsidR="0016639B">
        <w:rPr>
          <w:rFonts w:ascii="Times New Roman" w:hAnsi="Times New Roman"/>
          <w:sz w:val="24"/>
        </w:rPr>
        <w:t xml:space="preserve"> under the contract</w:t>
      </w:r>
      <w:r>
        <w:rPr>
          <w:rFonts w:ascii="Times New Roman" w:hAnsi="Times New Roman"/>
          <w:sz w:val="24"/>
        </w:rPr>
        <w:t xml:space="preserve">. </w:t>
      </w:r>
    </w:p>
    <w:p w:rsidR="00D35C34" w:rsidRDefault="00D35C34">
      <w:p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</w:p>
    <w:p w:rsidR="00F91AC4" w:rsidRDefault="00D35C34" w:rsidP="00F91AC4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/>
          <w:sz w:val="24"/>
        </w:rPr>
        <w:t>Colstrip Oil</w:t>
      </w:r>
      <w:r>
        <w:rPr>
          <w:rFonts w:ascii="Times New Roman" w:hAnsi="Times New Roman"/>
          <w:bCs/>
          <w:sz w:val="24"/>
        </w:rPr>
        <w:t xml:space="preserve"> – Pro</w:t>
      </w:r>
      <w:r w:rsidR="00140D5A">
        <w:rPr>
          <w:rFonts w:ascii="Times New Roman" w:hAnsi="Times New Roman"/>
          <w:bCs/>
          <w:sz w:val="24"/>
        </w:rPr>
        <w:t xml:space="preserve"> </w:t>
      </w:r>
      <w:r w:rsidR="00135F63">
        <w:rPr>
          <w:rFonts w:ascii="Times New Roman" w:hAnsi="Times New Roman"/>
          <w:bCs/>
          <w:sz w:val="24"/>
        </w:rPr>
        <w:t>f</w:t>
      </w:r>
      <w:r>
        <w:rPr>
          <w:rFonts w:ascii="Times New Roman" w:hAnsi="Times New Roman"/>
          <w:bCs/>
          <w:sz w:val="24"/>
        </w:rPr>
        <w:t>orma</w:t>
      </w:r>
      <w:r w:rsidR="00D7285B">
        <w:rPr>
          <w:rFonts w:ascii="Times New Roman" w:hAnsi="Times New Roman"/>
          <w:bCs/>
          <w:sz w:val="24"/>
        </w:rPr>
        <w:t xml:space="preserve"> expense is </w:t>
      </w:r>
      <w:r>
        <w:rPr>
          <w:rFonts w:ascii="Times New Roman" w:hAnsi="Times New Roman"/>
          <w:bCs/>
          <w:sz w:val="24"/>
        </w:rPr>
        <w:t>for start-up oil expense.</w:t>
      </w:r>
      <w:r w:rsidR="00140D5A">
        <w:rPr>
          <w:rFonts w:ascii="Times New Roman" w:hAnsi="Times New Roman"/>
          <w:bCs/>
          <w:sz w:val="24"/>
        </w:rPr>
        <w:t xml:space="preserve">  Pr</w:t>
      </w:r>
      <w:r w:rsidR="00DF35AF">
        <w:rPr>
          <w:rFonts w:ascii="Times New Roman" w:hAnsi="Times New Roman"/>
          <w:bCs/>
          <w:sz w:val="24"/>
        </w:rPr>
        <w:t>o forma is based on the test-year expense</w:t>
      </w:r>
      <w:r w:rsidR="00140D5A">
        <w:rPr>
          <w:rFonts w:ascii="Times New Roman" w:hAnsi="Times New Roman"/>
          <w:bCs/>
          <w:sz w:val="24"/>
        </w:rPr>
        <w:t>.</w:t>
      </w:r>
    </w:p>
    <w:p w:rsidR="00D35C34" w:rsidRDefault="00D35C34">
      <w:pPr>
        <w:tabs>
          <w:tab w:val="center" w:pos="360"/>
        </w:tabs>
        <w:jc w:val="both"/>
        <w:rPr>
          <w:rFonts w:ascii="Times New Roman" w:hAnsi="Times New Roman"/>
          <w:bCs/>
          <w:sz w:val="24"/>
        </w:rPr>
      </w:pPr>
    </w:p>
    <w:p w:rsidR="00D35C34" w:rsidRDefault="00D35C34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Total Account 501</w:t>
      </w:r>
    </w:p>
    <w:p w:rsidR="00D35C34" w:rsidRDefault="00D35C34">
      <w:pPr>
        <w:tabs>
          <w:tab w:val="center" w:pos="360"/>
        </w:tabs>
        <w:ind w:hanging="540"/>
        <w:jc w:val="both"/>
        <w:rPr>
          <w:rFonts w:ascii="Times New Roman" w:hAnsi="Times New Roman"/>
          <w:bCs/>
          <w:sz w:val="24"/>
        </w:rPr>
      </w:pPr>
    </w:p>
    <w:p w:rsidR="00D35C34" w:rsidRDefault="00D35C34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Coyote Springs Gas</w:t>
      </w:r>
      <w:r>
        <w:rPr>
          <w:rFonts w:ascii="Times New Roman" w:hAnsi="Times New Roman"/>
          <w:sz w:val="24"/>
        </w:rPr>
        <w:t xml:space="preserve"> </w:t>
      </w:r>
      <w:r w:rsidR="00F8606A"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</w:rPr>
        <w:t xml:space="preserve"> Pro</w:t>
      </w:r>
      <w:r w:rsidR="00F8606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forma expense is an output</w:t>
      </w:r>
      <w:r w:rsidR="00FB53BE">
        <w:rPr>
          <w:rFonts w:ascii="Times New Roman" w:hAnsi="Times New Roman"/>
          <w:sz w:val="24"/>
        </w:rPr>
        <w:t xml:space="preserve"> of the AURORA Model </w:t>
      </w:r>
      <w:r w:rsidR="0016639B">
        <w:rPr>
          <w:rFonts w:ascii="Times New Roman" w:hAnsi="Times New Roman"/>
          <w:sz w:val="24"/>
        </w:rPr>
        <w:t>based on the pro forma</w:t>
      </w:r>
      <w:r>
        <w:rPr>
          <w:rFonts w:ascii="Times New Roman" w:hAnsi="Times New Roman"/>
          <w:sz w:val="24"/>
        </w:rPr>
        <w:t xml:space="preserve"> unit cost of fuel and the dispatch of the plant, which determines the volume of fuel consumed. </w:t>
      </w:r>
    </w:p>
    <w:p w:rsidR="001E5C36" w:rsidRDefault="001E5C36" w:rsidP="001E5C36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554C5D" w:rsidRDefault="00554C5D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CS2 </w:t>
      </w:r>
      <w:r w:rsidR="00D35C34">
        <w:rPr>
          <w:rFonts w:ascii="Times New Roman" w:hAnsi="Times New Roman"/>
          <w:b/>
          <w:bCs/>
          <w:sz w:val="24"/>
        </w:rPr>
        <w:t>Gas Transportation</w:t>
      </w:r>
      <w:r w:rsidR="00D35C34">
        <w:rPr>
          <w:rFonts w:ascii="Times New Roman" w:hAnsi="Times New Roman"/>
          <w:sz w:val="24"/>
        </w:rPr>
        <w:t xml:space="preserve"> – This expense is for </w:t>
      </w:r>
      <w:r w:rsidR="008E4818">
        <w:rPr>
          <w:rFonts w:ascii="Times New Roman" w:hAnsi="Times New Roman"/>
          <w:sz w:val="24"/>
        </w:rPr>
        <w:t xml:space="preserve">natural gas </w:t>
      </w:r>
      <w:r w:rsidR="00D35C34">
        <w:rPr>
          <w:rFonts w:ascii="Times New Roman" w:hAnsi="Times New Roman"/>
          <w:sz w:val="24"/>
        </w:rPr>
        <w:t xml:space="preserve">transportation </w:t>
      </w:r>
      <w:r w:rsidR="008E4818">
        <w:rPr>
          <w:rFonts w:ascii="Times New Roman" w:hAnsi="Times New Roman"/>
          <w:sz w:val="24"/>
        </w:rPr>
        <w:t>for</w:t>
      </w:r>
      <w:r w:rsidR="00D35C34">
        <w:rPr>
          <w:rFonts w:ascii="Times New Roman" w:hAnsi="Times New Roman"/>
          <w:sz w:val="24"/>
        </w:rPr>
        <w:t xml:space="preserve"> the Coyote Springs 2 plant.  </w:t>
      </w:r>
    </w:p>
    <w:p w:rsidR="00554C5D" w:rsidRDefault="00554C5D" w:rsidP="00554C5D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554C5D" w:rsidRDefault="00554C5D" w:rsidP="00554C5D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Lancaster Gas </w:t>
      </w:r>
      <w:r w:rsidRPr="00554C5D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</w:t>
      </w:r>
      <w:r w:rsidR="00190071">
        <w:rPr>
          <w:rFonts w:ascii="Times New Roman" w:hAnsi="Times New Roman"/>
          <w:sz w:val="24"/>
        </w:rPr>
        <w:t>Pro forma</w:t>
      </w:r>
      <w:r>
        <w:rPr>
          <w:rFonts w:ascii="Times New Roman" w:hAnsi="Times New Roman"/>
          <w:sz w:val="24"/>
        </w:rPr>
        <w:t xml:space="preserve"> expense is an output of the AUR</w:t>
      </w:r>
      <w:r w:rsidR="0016639B">
        <w:rPr>
          <w:rFonts w:ascii="Times New Roman" w:hAnsi="Times New Roman"/>
          <w:sz w:val="24"/>
        </w:rPr>
        <w:t>ORA Model based on the pro forma</w:t>
      </w:r>
      <w:r>
        <w:rPr>
          <w:rFonts w:ascii="Times New Roman" w:hAnsi="Times New Roman"/>
          <w:sz w:val="24"/>
        </w:rPr>
        <w:t xml:space="preserve"> unit cost of fuel and the dispatch of the plant, which determines the volume of fuel consumed. </w:t>
      </w:r>
    </w:p>
    <w:p w:rsidR="00554C5D" w:rsidRDefault="00554C5D" w:rsidP="00554C5D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EC7869" w:rsidRDefault="00EC7869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Lancaster Gas</w:t>
      </w:r>
      <w:r w:rsidR="00554C5D">
        <w:rPr>
          <w:rFonts w:ascii="Times New Roman" w:hAnsi="Times New Roman"/>
          <w:b/>
          <w:bCs/>
          <w:sz w:val="24"/>
        </w:rPr>
        <w:t xml:space="preserve"> Transportation</w:t>
      </w:r>
      <w:r w:rsidR="008E4818">
        <w:rPr>
          <w:rFonts w:ascii="Times New Roman" w:hAnsi="Times New Roman"/>
          <w:sz w:val="24"/>
        </w:rPr>
        <w:t xml:space="preserve"> – </w:t>
      </w:r>
      <w:r w:rsidR="00554C5D">
        <w:rPr>
          <w:rFonts w:ascii="Times New Roman" w:hAnsi="Times New Roman"/>
          <w:sz w:val="24"/>
        </w:rPr>
        <w:t xml:space="preserve">This expense is for natural gas transportation </w:t>
      </w:r>
      <w:r w:rsidR="008E4818">
        <w:rPr>
          <w:rFonts w:ascii="Times New Roman" w:hAnsi="Times New Roman"/>
          <w:sz w:val="24"/>
        </w:rPr>
        <w:t>for</w:t>
      </w:r>
      <w:r w:rsidR="00554C5D">
        <w:rPr>
          <w:rFonts w:ascii="Times New Roman" w:hAnsi="Times New Roman"/>
          <w:sz w:val="24"/>
        </w:rPr>
        <w:t xml:space="preserve"> the Lancaster plant.</w:t>
      </w:r>
    </w:p>
    <w:p w:rsidR="00EC7869" w:rsidRDefault="00EC7869" w:rsidP="00EC7869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DF35AF" w:rsidRDefault="00DF35AF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Actual Financial Gas Transactions M-to-M – </w:t>
      </w:r>
      <w:r>
        <w:rPr>
          <w:rFonts w:ascii="Times New Roman" w:hAnsi="Times New Roman"/>
          <w:sz w:val="24"/>
        </w:rPr>
        <w:t xml:space="preserve">Mark-to-model price expense of actual financial gas purchases entered into for the pro forma period as of </w:t>
      </w:r>
      <w:r w:rsidR="00DC109B">
        <w:rPr>
          <w:rFonts w:ascii="Times New Roman" w:hAnsi="Times New Roman"/>
          <w:sz w:val="24"/>
        </w:rPr>
        <w:t>November 2013</w:t>
      </w:r>
      <w:r>
        <w:rPr>
          <w:rFonts w:ascii="Times New Roman" w:hAnsi="Times New Roman"/>
          <w:sz w:val="24"/>
        </w:rPr>
        <w:t>.  The number is negative because actual fin</w:t>
      </w:r>
      <w:r w:rsidR="00F8606A">
        <w:rPr>
          <w:rFonts w:ascii="Times New Roman" w:hAnsi="Times New Roman"/>
          <w:sz w:val="24"/>
        </w:rPr>
        <w:t>an</w:t>
      </w:r>
      <w:r>
        <w:rPr>
          <w:rFonts w:ascii="Times New Roman" w:hAnsi="Times New Roman"/>
          <w:sz w:val="24"/>
        </w:rPr>
        <w:t>cial gas purchases are at a lower price or sales are at a higher price than the gas price used in the AURORA model.</w:t>
      </w:r>
    </w:p>
    <w:p w:rsidR="00775FE3" w:rsidRDefault="00775FE3" w:rsidP="00775FE3">
      <w:pPr>
        <w:pStyle w:val="ListParagraph"/>
        <w:rPr>
          <w:rFonts w:ascii="Times New Roman" w:hAnsi="Times New Roman"/>
          <w:sz w:val="24"/>
        </w:rPr>
      </w:pPr>
    </w:p>
    <w:p w:rsidR="00775FE3" w:rsidRDefault="00775FE3" w:rsidP="00775FE3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Gas Transportation Optimization </w:t>
      </w:r>
      <w:r w:rsidRPr="00EC7869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This credit to expense is based on optimizing the gas transportation contracts for Coyote Springs 2 and Lancaster.  In general, this involves trading the gas price spread between AECO (</w:t>
      </w:r>
      <w:smartTag w:uri="urn:schemas-microsoft-com:office:smarttags" w:element="place">
        <w:smartTag w:uri="urn:schemas-microsoft-com:office:smarttags" w:element="country-region">
          <w:r>
            <w:rPr>
              <w:rFonts w:ascii="Times New Roman" w:hAnsi="Times New Roman"/>
              <w:sz w:val="24"/>
            </w:rPr>
            <w:t>Canada</w:t>
          </w:r>
        </w:smartTag>
      </w:smartTag>
      <w:r>
        <w:rPr>
          <w:rFonts w:ascii="Times New Roman" w:hAnsi="Times New Roman"/>
          <w:sz w:val="24"/>
        </w:rPr>
        <w:t>) and Malin.</w:t>
      </w:r>
    </w:p>
    <w:p w:rsidR="00DF35AF" w:rsidRPr="00775FE3" w:rsidRDefault="00DF35AF" w:rsidP="00775FE3">
      <w:pPr>
        <w:tabs>
          <w:tab w:val="center" w:pos="360"/>
        </w:tabs>
        <w:ind w:left="900"/>
        <w:jc w:val="both"/>
        <w:rPr>
          <w:rFonts w:ascii="Times New Roman" w:hAnsi="Times New Roman"/>
          <w:sz w:val="24"/>
        </w:rPr>
      </w:pPr>
    </w:p>
    <w:p w:rsidR="00DF35AF" w:rsidRDefault="00DF35AF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 w:rsidRPr="00DF35AF">
        <w:rPr>
          <w:rFonts w:ascii="Times New Roman" w:hAnsi="Times New Roman"/>
          <w:b/>
          <w:sz w:val="24"/>
        </w:rPr>
        <w:t>Gas Transportation for BP, NE and KFCT –</w:t>
      </w:r>
      <w:r>
        <w:rPr>
          <w:rFonts w:ascii="Times New Roman" w:hAnsi="Times New Roman"/>
          <w:sz w:val="24"/>
        </w:rPr>
        <w:t xml:space="preserve"> This expense is for transportation of natural gas to serve Boulder Park, Northeast and Kettle Falls Combustion Turbine gas-fired plants.</w:t>
      </w:r>
    </w:p>
    <w:p w:rsidR="00775FE3" w:rsidRDefault="00775FE3" w:rsidP="00775FE3">
      <w:pPr>
        <w:pStyle w:val="ListParagraph"/>
        <w:rPr>
          <w:rFonts w:ascii="Times New Roman" w:hAnsi="Times New Roman"/>
          <w:sz w:val="24"/>
        </w:rPr>
      </w:pPr>
    </w:p>
    <w:p w:rsidR="00775FE3" w:rsidRDefault="00775FE3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 w:rsidRPr="00775FE3">
        <w:rPr>
          <w:rFonts w:ascii="Times New Roman" w:hAnsi="Times New Roman"/>
          <w:b/>
          <w:sz w:val="24"/>
        </w:rPr>
        <w:t>Imbalance and Tax Adjustment</w:t>
      </w:r>
      <w:r>
        <w:rPr>
          <w:rFonts w:ascii="Times New Roman" w:hAnsi="Times New Roman"/>
          <w:sz w:val="24"/>
        </w:rPr>
        <w:t xml:space="preserve"> – This is a test-year only expense to adjust gas-fuel expense.</w:t>
      </w:r>
    </w:p>
    <w:p w:rsidR="00D35C34" w:rsidRDefault="00D35C34">
      <w:p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</w:p>
    <w:p w:rsidR="00D35C34" w:rsidRDefault="00D35C34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Rathdrum Gas</w:t>
      </w:r>
      <w:r>
        <w:rPr>
          <w:rFonts w:ascii="Times New Roman" w:hAnsi="Times New Roman"/>
          <w:sz w:val="24"/>
        </w:rPr>
        <w:t xml:space="preserve"> </w:t>
      </w:r>
      <w:r w:rsidR="0016639B"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</w:rPr>
        <w:t xml:space="preserve"> Pro</w:t>
      </w:r>
      <w:r w:rsidR="0016639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forma expense i</w:t>
      </w:r>
      <w:r w:rsidR="00FB53BE">
        <w:rPr>
          <w:rFonts w:ascii="Times New Roman" w:hAnsi="Times New Roman"/>
          <w:sz w:val="24"/>
        </w:rPr>
        <w:t xml:space="preserve">s an output of the AURORA Model </w:t>
      </w:r>
      <w:r w:rsidR="0016639B">
        <w:rPr>
          <w:rFonts w:ascii="Times New Roman" w:hAnsi="Times New Roman"/>
          <w:sz w:val="24"/>
        </w:rPr>
        <w:t>based on the pro forma</w:t>
      </w:r>
      <w:r>
        <w:rPr>
          <w:rFonts w:ascii="Times New Roman" w:hAnsi="Times New Roman"/>
          <w:sz w:val="24"/>
        </w:rPr>
        <w:t xml:space="preserve"> unit cost of fuel and the dispatch of the plant, which determines the volume of fuel consumed. </w:t>
      </w:r>
    </w:p>
    <w:p w:rsidR="00D35C34" w:rsidRDefault="00D35C34">
      <w:p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</w:p>
    <w:p w:rsidR="00D35C34" w:rsidRDefault="00731A6B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Northeast </w:t>
      </w:r>
      <w:r w:rsidR="00D35C34">
        <w:rPr>
          <w:rFonts w:ascii="Times New Roman" w:hAnsi="Times New Roman"/>
          <w:b/>
          <w:sz w:val="24"/>
        </w:rPr>
        <w:t>CT Gas</w:t>
      </w:r>
      <w:r w:rsidR="00D35C34">
        <w:rPr>
          <w:rFonts w:ascii="Times New Roman" w:hAnsi="Times New Roman"/>
          <w:sz w:val="24"/>
        </w:rPr>
        <w:t xml:space="preserve"> – Pro</w:t>
      </w:r>
      <w:r w:rsidR="0016639B">
        <w:rPr>
          <w:rFonts w:ascii="Times New Roman" w:hAnsi="Times New Roman"/>
          <w:sz w:val="24"/>
        </w:rPr>
        <w:t xml:space="preserve"> </w:t>
      </w:r>
      <w:r w:rsidR="00D35C34">
        <w:rPr>
          <w:rFonts w:ascii="Times New Roman" w:hAnsi="Times New Roman"/>
          <w:sz w:val="24"/>
        </w:rPr>
        <w:t>forma expense is an output of the AUR</w:t>
      </w:r>
      <w:r w:rsidR="0016639B">
        <w:rPr>
          <w:rFonts w:ascii="Times New Roman" w:hAnsi="Times New Roman"/>
          <w:sz w:val="24"/>
        </w:rPr>
        <w:t>ORA Model based on the pro forma</w:t>
      </w:r>
      <w:r w:rsidR="00D35C34">
        <w:rPr>
          <w:rFonts w:ascii="Times New Roman" w:hAnsi="Times New Roman"/>
          <w:sz w:val="24"/>
        </w:rPr>
        <w:t xml:space="preserve"> unit cost of fuel and the dispatch of the plant</w:t>
      </w:r>
      <w:r w:rsidR="00D21703">
        <w:rPr>
          <w:rFonts w:ascii="Times New Roman" w:hAnsi="Times New Roman"/>
          <w:sz w:val="24"/>
        </w:rPr>
        <w:t xml:space="preserve"> </w:t>
      </w:r>
      <w:r w:rsidR="00D35C34">
        <w:rPr>
          <w:rFonts w:ascii="Times New Roman" w:hAnsi="Times New Roman"/>
          <w:sz w:val="24"/>
        </w:rPr>
        <w:t>which determines the volume of fuel consumed.</w:t>
      </w:r>
    </w:p>
    <w:p w:rsidR="00D35C34" w:rsidRDefault="00D35C34">
      <w:p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D35C34" w:rsidRDefault="00D35C34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Boulder Park Gas</w:t>
      </w:r>
      <w:r>
        <w:rPr>
          <w:rFonts w:ascii="Times New Roman" w:hAnsi="Times New Roman"/>
          <w:sz w:val="24"/>
        </w:rPr>
        <w:t xml:space="preserve"> – Pro</w:t>
      </w:r>
      <w:r w:rsidR="0016639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forma expense is an output of the AUR</w:t>
      </w:r>
      <w:r w:rsidR="0016639B">
        <w:rPr>
          <w:rFonts w:ascii="Times New Roman" w:hAnsi="Times New Roman"/>
          <w:sz w:val="24"/>
        </w:rPr>
        <w:t>ORA Model based on the pro forma</w:t>
      </w:r>
      <w:r>
        <w:rPr>
          <w:rFonts w:ascii="Times New Roman" w:hAnsi="Times New Roman"/>
          <w:sz w:val="24"/>
        </w:rPr>
        <w:t xml:space="preserve"> unit cost of fuel and the dispatch of the p</w:t>
      </w:r>
      <w:r w:rsidR="00DC109B">
        <w:rPr>
          <w:rFonts w:ascii="Times New Roman" w:hAnsi="Times New Roman"/>
          <w:sz w:val="24"/>
        </w:rPr>
        <w:t>lant</w:t>
      </w:r>
      <w:r>
        <w:rPr>
          <w:rFonts w:ascii="Times New Roman" w:hAnsi="Times New Roman"/>
          <w:sz w:val="24"/>
        </w:rPr>
        <w:t xml:space="preserve"> which determines the volume of fuel consumed.</w:t>
      </w:r>
    </w:p>
    <w:p w:rsidR="00D35C34" w:rsidRDefault="00D35C34">
      <w:p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</w:p>
    <w:p w:rsidR="00D35C34" w:rsidRDefault="00D35C34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Kettle Falls CT Gas</w:t>
      </w:r>
      <w:r>
        <w:rPr>
          <w:rFonts w:ascii="Times New Roman" w:hAnsi="Times New Roman"/>
          <w:sz w:val="24"/>
        </w:rPr>
        <w:t xml:space="preserve"> – Pro</w:t>
      </w:r>
      <w:r w:rsidR="0016639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forma expense is an output of the AUR</w:t>
      </w:r>
      <w:r w:rsidR="0016639B">
        <w:rPr>
          <w:rFonts w:ascii="Times New Roman" w:hAnsi="Times New Roman"/>
          <w:sz w:val="24"/>
        </w:rPr>
        <w:t>ORA Model based on the pro forma</w:t>
      </w:r>
      <w:r>
        <w:rPr>
          <w:rFonts w:ascii="Times New Roman" w:hAnsi="Times New Roman"/>
          <w:sz w:val="24"/>
        </w:rPr>
        <w:t xml:space="preserve"> unit cost of fuel and the dispatch of the plant, which determines the volume of fuel consumed.</w:t>
      </w:r>
    </w:p>
    <w:p w:rsidR="00D35C34" w:rsidRDefault="00D35C34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D35C34" w:rsidRDefault="00D35C34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Total Account 547</w:t>
      </w:r>
    </w:p>
    <w:p w:rsidR="00D35C34" w:rsidRDefault="00D35C34">
      <w:p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</w:p>
    <w:p w:rsidR="00D27A5F" w:rsidRDefault="00D35C34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WNP-3 Transmission </w:t>
      </w:r>
      <w:r w:rsidR="00F8606A"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</w:rPr>
        <w:t xml:space="preserve"> Pro</w:t>
      </w:r>
      <w:r w:rsidR="00F8606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forma WNP-3 wheeling is based o</w:t>
      </w:r>
      <w:r w:rsidR="00D7285B">
        <w:rPr>
          <w:rFonts w:ascii="Times New Roman" w:hAnsi="Times New Roman"/>
          <w:sz w:val="24"/>
        </w:rPr>
        <w:t xml:space="preserve">n 32.22 MW at a rate of </w:t>
      </w:r>
      <w:r w:rsidR="00D7285B" w:rsidRPr="00B635E7">
        <w:rPr>
          <w:rFonts w:ascii="Times New Roman" w:hAnsi="Times New Roman"/>
          <w:sz w:val="24"/>
        </w:rPr>
        <w:t>$2.0</w:t>
      </w:r>
      <w:r w:rsidR="00D21703" w:rsidRPr="00B635E7">
        <w:rPr>
          <w:rFonts w:ascii="Times New Roman" w:hAnsi="Times New Roman"/>
          <w:sz w:val="24"/>
        </w:rPr>
        <w:t>4</w:t>
      </w:r>
      <w:r w:rsidR="009210E2">
        <w:rPr>
          <w:rFonts w:ascii="Times New Roman" w:hAnsi="Times New Roman"/>
          <w:sz w:val="24"/>
        </w:rPr>
        <w:t>/</w:t>
      </w:r>
      <w:r w:rsidR="00FA3BD9">
        <w:rPr>
          <w:rFonts w:ascii="Times New Roman" w:hAnsi="Times New Roman"/>
          <w:sz w:val="24"/>
        </w:rPr>
        <w:t>kW/mo.</w:t>
      </w:r>
    </w:p>
    <w:p w:rsidR="00D35C34" w:rsidRDefault="00D35C34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D35C34" w:rsidRDefault="00D35C34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Wheeling for System Sales and Purchases – </w:t>
      </w:r>
      <w:r>
        <w:rPr>
          <w:rFonts w:ascii="Times New Roman" w:hAnsi="Times New Roman"/>
          <w:sz w:val="24"/>
        </w:rPr>
        <w:t>Pro</w:t>
      </w:r>
      <w:r w:rsidR="00F8606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forma expense is </w:t>
      </w:r>
      <w:r w:rsidR="008F60AC">
        <w:rPr>
          <w:rFonts w:ascii="Times New Roman" w:hAnsi="Times New Roman"/>
          <w:sz w:val="24"/>
        </w:rPr>
        <w:t xml:space="preserve">for </w:t>
      </w:r>
      <w:r w:rsidR="00D7285B">
        <w:rPr>
          <w:rFonts w:ascii="Times New Roman" w:hAnsi="Times New Roman"/>
          <w:sz w:val="24"/>
        </w:rPr>
        <w:t>short-ter</w:t>
      </w:r>
      <w:r w:rsidR="009210E2">
        <w:rPr>
          <w:rFonts w:ascii="Times New Roman" w:hAnsi="Times New Roman"/>
          <w:sz w:val="24"/>
        </w:rPr>
        <w:t>m transmission purchases</w:t>
      </w:r>
      <w:r>
        <w:rPr>
          <w:rFonts w:ascii="Times New Roman" w:hAnsi="Times New Roman"/>
          <w:sz w:val="24"/>
        </w:rPr>
        <w:t>.</w:t>
      </w:r>
    </w:p>
    <w:p w:rsidR="00D35C34" w:rsidRDefault="00D35C34">
      <w:p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</w:p>
    <w:p w:rsidR="008F60AC" w:rsidRDefault="00D35C34">
      <w:pPr>
        <w:pStyle w:val="Heading2"/>
        <w:tabs>
          <w:tab w:val="clear" w:pos="450"/>
          <w:tab w:val="center" w:pos="360"/>
        </w:tabs>
        <w:ind w:hanging="540"/>
        <w:rPr>
          <w:b w:val="0"/>
        </w:rPr>
      </w:pPr>
      <w:r>
        <w:t>PTP for Colstrip and Coyotes Springs 2</w:t>
      </w:r>
      <w:r w:rsidR="00F6198E">
        <w:t xml:space="preserve"> and Lancaster</w:t>
      </w:r>
      <w:r>
        <w:t xml:space="preserve">– </w:t>
      </w:r>
      <w:r>
        <w:rPr>
          <w:b w:val="0"/>
        </w:rPr>
        <w:t>This wheeling is for the transmission of 196 MW from Colstrip</w:t>
      </w:r>
      <w:r w:rsidR="00F6198E">
        <w:rPr>
          <w:b w:val="0"/>
        </w:rPr>
        <w:t>,</w:t>
      </w:r>
      <w:r>
        <w:rPr>
          <w:b w:val="0"/>
        </w:rPr>
        <w:t xml:space="preserve"> </w:t>
      </w:r>
      <w:r w:rsidR="00D27A5F">
        <w:rPr>
          <w:b w:val="0"/>
        </w:rPr>
        <w:t>2</w:t>
      </w:r>
      <w:r w:rsidR="00996516">
        <w:rPr>
          <w:b w:val="0"/>
        </w:rPr>
        <w:t>72</w:t>
      </w:r>
      <w:r>
        <w:rPr>
          <w:b w:val="0"/>
        </w:rPr>
        <w:t xml:space="preserve"> MW from Coyote Springs 2 </w:t>
      </w:r>
      <w:r w:rsidR="00F6198E">
        <w:rPr>
          <w:b w:val="0"/>
        </w:rPr>
        <w:t xml:space="preserve">and </w:t>
      </w:r>
      <w:r w:rsidR="0019376A">
        <w:rPr>
          <w:b w:val="0"/>
        </w:rPr>
        <w:t>100</w:t>
      </w:r>
      <w:r w:rsidR="00F6198E">
        <w:rPr>
          <w:b w:val="0"/>
        </w:rPr>
        <w:t>0 MW from Lancaster</w:t>
      </w:r>
      <w:r>
        <w:rPr>
          <w:b w:val="0"/>
        </w:rPr>
        <w:t>.</w:t>
      </w:r>
      <w:r>
        <w:t xml:space="preserve">  </w:t>
      </w:r>
      <w:r w:rsidR="001478AC">
        <w:rPr>
          <w:b w:val="0"/>
        </w:rPr>
        <w:t>Pro forma</w:t>
      </w:r>
      <w:r>
        <w:rPr>
          <w:b w:val="0"/>
        </w:rPr>
        <w:t xml:space="preserve"> expense is based on </w:t>
      </w:r>
      <w:r w:rsidR="0019376A">
        <w:rPr>
          <w:b w:val="0"/>
        </w:rPr>
        <w:t>568</w:t>
      </w:r>
      <w:r>
        <w:rPr>
          <w:b w:val="0"/>
        </w:rPr>
        <w:t xml:space="preserve"> MW of capacity at a rate of $</w:t>
      </w:r>
      <w:r w:rsidRPr="00B635E7">
        <w:rPr>
          <w:b w:val="0"/>
        </w:rPr>
        <w:t>1.</w:t>
      </w:r>
      <w:r w:rsidR="00B635E7">
        <w:rPr>
          <w:b w:val="0"/>
        </w:rPr>
        <w:t>736</w:t>
      </w:r>
      <w:r>
        <w:rPr>
          <w:b w:val="0"/>
        </w:rPr>
        <w:t>/kW/mo</w:t>
      </w:r>
      <w:r w:rsidR="00F6198E">
        <w:rPr>
          <w:b w:val="0"/>
        </w:rPr>
        <w:t>.</w:t>
      </w:r>
    </w:p>
    <w:p w:rsidR="008F60AC" w:rsidRPr="008F60AC" w:rsidRDefault="008F60AC" w:rsidP="008F60AC"/>
    <w:p w:rsidR="00D35C34" w:rsidRDefault="008A4E06" w:rsidP="008A4E06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BPA Townsend-Garrison Wheeling – </w:t>
      </w:r>
      <w:r>
        <w:rPr>
          <w:rFonts w:ascii="Times New Roman" w:hAnsi="Times New Roman"/>
          <w:sz w:val="24"/>
        </w:rPr>
        <w:t>This expense is for the transmission of Colstrip power from the Townsend substation to the Garrison substation.</w:t>
      </w:r>
    </w:p>
    <w:p w:rsidR="00D35C34" w:rsidRDefault="00D35C34">
      <w:p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</w:p>
    <w:p w:rsidR="00D35C34" w:rsidRDefault="00D35C34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Avista on BPA Borderline</w:t>
      </w:r>
      <w:r w:rsidR="00731A6B">
        <w:rPr>
          <w:rFonts w:ascii="Times New Roman" w:hAnsi="Times New Roman"/>
          <w:sz w:val="24"/>
        </w:rPr>
        <w:t xml:space="preserve"> – This expense is to serve</w:t>
      </w:r>
      <w:r>
        <w:rPr>
          <w:rFonts w:ascii="Times New Roman" w:hAnsi="Times New Roman"/>
          <w:sz w:val="24"/>
        </w:rPr>
        <w:t xml:space="preserve"> Avista load </w:t>
      </w:r>
      <w:r w:rsidR="00731A6B">
        <w:rPr>
          <w:rFonts w:ascii="Times New Roman" w:hAnsi="Times New Roman"/>
          <w:sz w:val="24"/>
        </w:rPr>
        <w:t xml:space="preserve">off of BPA transmission.  </w:t>
      </w:r>
      <w:r w:rsidR="00174D9E"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z w:val="24"/>
        </w:rPr>
        <w:t>xpense is based on Avista’s borderline loads priced at BPA’s NT transmission rates plus ancillary services cost and use of facilities charges.</w:t>
      </w:r>
      <w:r w:rsidR="00F6198E">
        <w:rPr>
          <w:rFonts w:ascii="Times New Roman" w:hAnsi="Times New Roman"/>
          <w:sz w:val="24"/>
        </w:rPr>
        <w:t xml:space="preserve"> </w:t>
      </w:r>
    </w:p>
    <w:p w:rsidR="00D35C34" w:rsidRDefault="00D35C34">
      <w:p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</w:p>
    <w:p w:rsidR="00D35C34" w:rsidRDefault="00D35C34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lastRenderedPageBreak/>
        <w:t xml:space="preserve">Kootenai for Worley </w:t>
      </w:r>
      <w:r>
        <w:rPr>
          <w:rFonts w:ascii="Times New Roman" w:hAnsi="Times New Roman"/>
          <w:sz w:val="24"/>
        </w:rPr>
        <w:t>– This expense is for Avista load served usin</w:t>
      </w:r>
      <w:r w:rsidR="002F62F5">
        <w:rPr>
          <w:rFonts w:ascii="Times New Roman" w:hAnsi="Times New Roman"/>
          <w:sz w:val="24"/>
        </w:rPr>
        <w:t>g Kootenai</w:t>
      </w:r>
      <w:r w:rsidR="0016639B">
        <w:rPr>
          <w:rFonts w:ascii="Times New Roman" w:hAnsi="Times New Roman"/>
          <w:sz w:val="24"/>
        </w:rPr>
        <w:t>’s</w:t>
      </w:r>
      <w:r w:rsidR="002F62F5">
        <w:rPr>
          <w:rFonts w:ascii="Times New Roman" w:hAnsi="Times New Roman"/>
          <w:sz w:val="24"/>
        </w:rPr>
        <w:t xml:space="preserve">  facilities. </w:t>
      </w:r>
    </w:p>
    <w:p w:rsidR="00381797" w:rsidRDefault="00381797" w:rsidP="00381797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381797" w:rsidRDefault="00381797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Sagle</w:t>
      </w:r>
      <w:r w:rsidRPr="002F62F5">
        <w:rPr>
          <w:rFonts w:ascii="Times New Roman" w:hAnsi="Times New Roman"/>
          <w:b/>
          <w:sz w:val="24"/>
        </w:rPr>
        <w:t>-Northern Lights</w:t>
      </w:r>
      <w:r>
        <w:rPr>
          <w:rFonts w:ascii="Times New Roman" w:hAnsi="Times New Roman"/>
          <w:sz w:val="24"/>
        </w:rPr>
        <w:t xml:space="preserve"> – Expense is for transmission purchased from Northern </w:t>
      </w:r>
      <w:r w:rsidR="0070189C">
        <w:rPr>
          <w:rFonts w:ascii="Times New Roman" w:hAnsi="Times New Roman"/>
          <w:sz w:val="24"/>
        </w:rPr>
        <w:t>Lights Utility</w:t>
      </w:r>
      <w:r>
        <w:rPr>
          <w:rFonts w:ascii="Times New Roman" w:hAnsi="Times New Roman"/>
          <w:sz w:val="24"/>
        </w:rPr>
        <w:t xml:space="preserve"> to serve Avista customers.</w:t>
      </w:r>
    </w:p>
    <w:p w:rsidR="00D35C34" w:rsidRDefault="00D35C34" w:rsidP="009210E2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6A1F71" w:rsidRDefault="0019376A">
      <w:pPr>
        <w:pStyle w:val="Heading2"/>
        <w:tabs>
          <w:tab w:val="clear" w:pos="450"/>
          <w:tab w:val="center" w:pos="360"/>
        </w:tabs>
        <w:ind w:hanging="540"/>
        <w:rPr>
          <w:b w:val="0"/>
          <w:bCs/>
        </w:rPr>
      </w:pPr>
      <w:r>
        <w:t>Northwestern for Colstrip</w:t>
      </w:r>
      <w:r w:rsidR="00D35C34">
        <w:t xml:space="preserve"> – </w:t>
      </w:r>
      <w:r>
        <w:rPr>
          <w:b w:val="0"/>
        </w:rPr>
        <w:t>Northwestern for Colstrip</w:t>
      </w:r>
      <w:r w:rsidR="00381797">
        <w:rPr>
          <w:b w:val="0"/>
        </w:rPr>
        <w:t xml:space="preserve"> wheeling is an expense for</w:t>
      </w:r>
      <w:r w:rsidR="00D35C34">
        <w:rPr>
          <w:b w:val="0"/>
        </w:rPr>
        <w:t xml:space="preserve"> the transmission of Colstrip energy above 196 MW from the Garrison substation over </w:t>
      </w:r>
      <w:r w:rsidR="00E97BC4">
        <w:rPr>
          <w:b w:val="0"/>
        </w:rPr>
        <w:t>Northwestern Energy’s</w:t>
      </w:r>
      <w:r w:rsidR="00D35C34">
        <w:rPr>
          <w:b w:val="0"/>
        </w:rPr>
        <w:t xml:space="preserve"> transmission system to the interconnection of </w:t>
      </w:r>
      <w:r w:rsidR="00E97BC4">
        <w:rPr>
          <w:b w:val="0"/>
        </w:rPr>
        <w:t>Northwestern Energy and Avista</w:t>
      </w:r>
      <w:r w:rsidR="00174D9E">
        <w:rPr>
          <w:b w:val="0"/>
        </w:rPr>
        <w:t>.</w:t>
      </w:r>
    </w:p>
    <w:p w:rsidR="00D35C34" w:rsidRDefault="00D35C34" w:rsidP="009210E2">
      <w:pPr>
        <w:pStyle w:val="Heading2"/>
        <w:numPr>
          <w:ilvl w:val="0"/>
          <w:numId w:val="0"/>
        </w:numPr>
        <w:tabs>
          <w:tab w:val="clear" w:pos="450"/>
          <w:tab w:val="center" w:pos="360"/>
        </w:tabs>
      </w:pPr>
    </w:p>
    <w:p w:rsidR="00D35C34" w:rsidRDefault="00D35C34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PGE Firm Wheeling – </w:t>
      </w:r>
      <w:r>
        <w:rPr>
          <w:rFonts w:ascii="Times New Roman" w:hAnsi="Times New Roman"/>
          <w:sz w:val="24"/>
        </w:rPr>
        <w:t>PGE Firm wheeling reflects the cost of transmission from the John Day substation to COB (Intertie South) purchased f</w:t>
      </w:r>
      <w:r w:rsidR="00BC5C64">
        <w:rPr>
          <w:rFonts w:ascii="Times New Roman" w:hAnsi="Times New Roman"/>
          <w:sz w:val="24"/>
        </w:rPr>
        <w:t>rom Portland General Electric</w:t>
      </w:r>
      <w:r>
        <w:rPr>
          <w:rFonts w:ascii="Times New Roman" w:hAnsi="Times New Roman"/>
          <w:sz w:val="24"/>
        </w:rPr>
        <w:t xml:space="preserve">. </w:t>
      </w:r>
    </w:p>
    <w:p w:rsidR="00D35C34" w:rsidRDefault="00D35C34">
      <w:p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</w:p>
    <w:p w:rsidR="00D35C34" w:rsidRDefault="00D35C34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Total Account 565</w:t>
      </w:r>
    </w:p>
    <w:p w:rsidR="00D35C34" w:rsidRDefault="00D35C34">
      <w:p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</w:p>
    <w:p w:rsidR="00D35C34" w:rsidRDefault="00D35C34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Headwater Benefits </w:t>
      </w:r>
      <w:r w:rsidR="0070189C">
        <w:rPr>
          <w:rFonts w:ascii="Times New Roman" w:hAnsi="Times New Roman"/>
          <w:b/>
          <w:sz w:val="24"/>
        </w:rPr>
        <w:t>Expense</w:t>
      </w:r>
      <w:r w:rsidR="0070189C">
        <w:rPr>
          <w:rFonts w:ascii="Times New Roman" w:hAnsi="Times New Roman"/>
          <w:sz w:val="24"/>
        </w:rPr>
        <w:t xml:space="preserve"> </w:t>
      </w:r>
      <w:r w:rsidR="0016639B"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</w:rPr>
        <w:t xml:space="preserve"> Pro</w:t>
      </w:r>
      <w:r w:rsidR="0016639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forma expense is based on the expense for contract year September 20</w:t>
      </w:r>
      <w:r w:rsidR="00174D9E">
        <w:rPr>
          <w:rFonts w:ascii="Times New Roman" w:hAnsi="Times New Roman"/>
          <w:sz w:val="24"/>
        </w:rPr>
        <w:t>1</w:t>
      </w:r>
      <w:r w:rsidR="00B635E7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 through August 20</w:t>
      </w:r>
      <w:r w:rsidR="002D7F87">
        <w:rPr>
          <w:rFonts w:ascii="Times New Roman" w:hAnsi="Times New Roman"/>
          <w:sz w:val="24"/>
        </w:rPr>
        <w:t>1</w:t>
      </w:r>
      <w:r w:rsidR="00B635E7">
        <w:rPr>
          <w:rFonts w:ascii="Times New Roman" w:hAnsi="Times New Roman"/>
          <w:sz w:val="24"/>
        </w:rPr>
        <w:t>4</w:t>
      </w:r>
      <w:r w:rsidR="002D7F87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</w:p>
    <w:p w:rsidR="00D35C34" w:rsidRDefault="00D35C34" w:rsidP="006A1F71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D35C34" w:rsidRDefault="00D35C34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Rathdrum Municipal Payment</w:t>
      </w:r>
      <w:r w:rsidR="00D93841">
        <w:rPr>
          <w:rFonts w:ascii="Times New Roman" w:hAnsi="Times New Roman"/>
          <w:sz w:val="24"/>
        </w:rPr>
        <w:t xml:space="preserve"> – This </w:t>
      </w:r>
      <w:r w:rsidR="00344BC8">
        <w:rPr>
          <w:rFonts w:ascii="Times New Roman" w:hAnsi="Times New Roman"/>
          <w:sz w:val="24"/>
        </w:rPr>
        <w:t>was</w:t>
      </w:r>
      <w:r w:rsidR="00D93841">
        <w:rPr>
          <w:rFonts w:ascii="Times New Roman" w:hAnsi="Times New Roman"/>
          <w:sz w:val="24"/>
        </w:rPr>
        <w:t xml:space="preserve"> a </w:t>
      </w:r>
      <w:r w:rsidR="00344BC8">
        <w:rPr>
          <w:rFonts w:ascii="Times New Roman" w:hAnsi="Times New Roman"/>
          <w:sz w:val="24"/>
        </w:rPr>
        <w:t xml:space="preserve">payment </w:t>
      </w:r>
      <w:r>
        <w:rPr>
          <w:rFonts w:ascii="Times New Roman" w:hAnsi="Times New Roman"/>
          <w:sz w:val="24"/>
        </w:rPr>
        <w:t>to the city of Rathdrum for mitigation related to the Rathdrum generating facility.</w:t>
      </w:r>
      <w:r w:rsidR="00344BC8">
        <w:rPr>
          <w:rFonts w:ascii="Times New Roman" w:hAnsi="Times New Roman"/>
          <w:sz w:val="24"/>
        </w:rPr>
        <w:t xml:space="preserve">  The last payment was January 2013.</w:t>
      </w:r>
    </w:p>
    <w:p w:rsidR="00D35C34" w:rsidRDefault="00D35C34">
      <w:p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</w:p>
    <w:p w:rsidR="00D35C34" w:rsidRDefault="00D35C34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Total Expenses</w:t>
      </w:r>
      <w:r w:rsidR="006A1F71">
        <w:rPr>
          <w:rFonts w:ascii="Times New Roman" w:hAnsi="Times New Roman"/>
          <w:sz w:val="24"/>
        </w:rPr>
        <w:t xml:space="preserve"> – Sum of Accounts 555, 557, 501, 547, 565</w:t>
      </w:r>
      <w:r>
        <w:rPr>
          <w:rFonts w:ascii="Times New Roman" w:hAnsi="Times New Roman"/>
          <w:sz w:val="24"/>
        </w:rPr>
        <w:t xml:space="preserve">, 536, </w:t>
      </w:r>
      <w:r w:rsidR="006A1F71">
        <w:rPr>
          <w:rFonts w:ascii="Times New Roman" w:hAnsi="Times New Roman"/>
          <w:sz w:val="24"/>
        </w:rPr>
        <w:t>and 549</w:t>
      </w:r>
      <w:r>
        <w:rPr>
          <w:rFonts w:ascii="Times New Roman" w:hAnsi="Times New Roman"/>
          <w:sz w:val="24"/>
        </w:rPr>
        <w:t>.</w:t>
      </w:r>
    </w:p>
    <w:p w:rsidR="00D35C34" w:rsidRDefault="00D35C34">
      <w:p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</w:p>
    <w:p w:rsidR="00AD7FFA" w:rsidRDefault="00AD7FFA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Modeled </w:t>
      </w:r>
      <w:r w:rsidR="00D35C34">
        <w:rPr>
          <w:rFonts w:ascii="Times New Roman" w:hAnsi="Times New Roman"/>
          <w:b/>
          <w:sz w:val="24"/>
        </w:rPr>
        <w:t>Short-Term Market Sales</w:t>
      </w:r>
      <w:r w:rsidR="00C3375D">
        <w:rPr>
          <w:rFonts w:ascii="Times New Roman" w:hAnsi="Times New Roman"/>
          <w:sz w:val="24"/>
        </w:rPr>
        <w:t xml:space="preserve"> </w:t>
      </w:r>
      <w:r w:rsidR="00D35C34">
        <w:rPr>
          <w:rFonts w:ascii="Times New Roman" w:hAnsi="Times New Roman"/>
          <w:sz w:val="24"/>
        </w:rPr>
        <w:t xml:space="preserve">- Short-term </w:t>
      </w:r>
      <w:r>
        <w:rPr>
          <w:rFonts w:ascii="Times New Roman" w:hAnsi="Times New Roman"/>
          <w:sz w:val="24"/>
        </w:rPr>
        <w:t xml:space="preserve">market </w:t>
      </w:r>
      <w:r w:rsidR="00D35C34">
        <w:rPr>
          <w:rFonts w:ascii="Times New Roman" w:hAnsi="Times New Roman"/>
          <w:sz w:val="24"/>
        </w:rPr>
        <w:t xml:space="preserve">sales </w:t>
      </w:r>
      <w:r>
        <w:rPr>
          <w:rFonts w:ascii="Times New Roman" w:hAnsi="Times New Roman"/>
          <w:sz w:val="24"/>
        </w:rPr>
        <w:t xml:space="preserve">from </w:t>
      </w:r>
      <w:r w:rsidR="00D35C34">
        <w:rPr>
          <w:rFonts w:ascii="Times New Roman" w:hAnsi="Times New Roman"/>
          <w:sz w:val="24"/>
        </w:rPr>
        <w:t>the AURORA Model simulation.</w:t>
      </w:r>
    </w:p>
    <w:p w:rsidR="00AD7FFA" w:rsidRDefault="00AD7FFA" w:rsidP="00AD7FFA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D35C34" w:rsidRDefault="00D35C34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AD7FFA">
        <w:rPr>
          <w:rFonts w:ascii="Times New Roman" w:hAnsi="Times New Roman"/>
          <w:b/>
          <w:sz w:val="24"/>
        </w:rPr>
        <w:t>Actual ST Market Sales</w:t>
      </w:r>
      <w:r w:rsidR="00174D9E">
        <w:rPr>
          <w:rFonts w:ascii="Times New Roman" w:hAnsi="Times New Roman"/>
          <w:b/>
          <w:sz w:val="24"/>
        </w:rPr>
        <w:t xml:space="preserve"> </w:t>
      </w:r>
      <w:r w:rsidR="00AD7FFA">
        <w:rPr>
          <w:rFonts w:ascii="Times New Roman" w:hAnsi="Times New Roman"/>
          <w:b/>
          <w:sz w:val="24"/>
        </w:rPr>
        <w:t>-</w:t>
      </w:r>
      <w:r w:rsidR="00174D9E">
        <w:rPr>
          <w:rFonts w:ascii="Times New Roman" w:hAnsi="Times New Roman"/>
          <w:b/>
          <w:sz w:val="24"/>
        </w:rPr>
        <w:t xml:space="preserve"> </w:t>
      </w:r>
      <w:r w:rsidR="00AD7FFA">
        <w:rPr>
          <w:rFonts w:ascii="Times New Roman" w:hAnsi="Times New Roman"/>
          <w:b/>
          <w:sz w:val="24"/>
        </w:rPr>
        <w:t xml:space="preserve">Physical – </w:t>
      </w:r>
      <w:r w:rsidR="00AD7FFA">
        <w:rPr>
          <w:rFonts w:ascii="Times New Roman" w:hAnsi="Times New Roman"/>
          <w:sz w:val="24"/>
        </w:rPr>
        <w:t>Revenue from</w:t>
      </w:r>
      <w:r w:rsidR="00AD7FFA" w:rsidRPr="00DD358A">
        <w:rPr>
          <w:rFonts w:ascii="Times New Roman" w:hAnsi="Times New Roman"/>
          <w:sz w:val="24"/>
        </w:rPr>
        <w:t xml:space="preserve"> the</w:t>
      </w:r>
      <w:r w:rsidR="00AD7FFA">
        <w:rPr>
          <w:rFonts w:ascii="Times New Roman" w:hAnsi="Times New Roman"/>
          <w:b/>
          <w:sz w:val="24"/>
        </w:rPr>
        <w:t xml:space="preserve"> </w:t>
      </w:r>
      <w:r w:rsidR="00AD7FFA">
        <w:rPr>
          <w:rFonts w:ascii="Times New Roman" w:hAnsi="Times New Roman"/>
          <w:sz w:val="24"/>
        </w:rPr>
        <w:t>a</w:t>
      </w:r>
      <w:r w:rsidR="00AD7FFA" w:rsidRPr="00DD358A">
        <w:rPr>
          <w:rFonts w:ascii="Times New Roman" w:hAnsi="Times New Roman"/>
          <w:sz w:val="24"/>
        </w:rPr>
        <w:t xml:space="preserve">ctual term transactions entered into </w:t>
      </w:r>
      <w:r w:rsidR="00AD7FFA">
        <w:rPr>
          <w:rFonts w:ascii="Times New Roman" w:hAnsi="Times New Roman"/>
          <w:sz w:val="24"/>
        </w:rPr>
        <w:t>for</w:t>
      </w:r>
      <w:r w:rsidR="00AD7FFA" w:rsidRPr="00DD358A">
        <w:rPr>
          <w:rFonts w:ascii="Times New Roman" w:hAnsi="Times New Roman"/>
          <w:sz w:val="24"/>
        </w:rPr>
        <w:t xml:space="preserve"> the pr</w:t>
      </w:r>
      <w:r w:rsidR="00AD7FFA">
        <w:rPr>
          <w:rFonts w:ascii="Times New Roman" w:hAnsi="Times New Roman"/>
          <w:sz w:val="24"/>
        </w:rPr>
        <w:t>o</w:t>
      </w:r>
      <w:r w:rsidR="00AD7FFA" w:rsidRPr="00DD358A">
        <w:rPr>
          <w:rFonts w:ascii="Times New Roman" w:hAnsi="Times New Roman"/>
          <w:sz w:val="24"/>
        </w:rPr>
        <w:t xml:space="preserve"> forma period as of </w:t>
      </w:r>
      <w:r w:rsidR="00DC109B">
        <w:rPr>
          <w:rFonts w:ascii="Times New Roman" w:hAnsi="Times New Roman"/>
          <w:sz w:val="24"/>
        </w:rPr>
        <w:t>November 2013</w:t>
      </w:r>
      <w:r w:rsidR="002D7F87">
        <w:rPr>
          <w:rFonts w:ascii="Times New Roman" w:hAnsi="Times New Roman"/>
          <w:sz w:val="24"/>
        </w:rPr>
        <w:t>.</w:t>
      </w:r>
    </w:p>
    <w:p w:rsidR="002D7F87" w:rsidRDefault="002D7F87" w:rsidP="002D7F87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2D7F87" w:rsidRDefault="002D7F87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Actual ST Market Sales-Financial M-to-M – </w:t>
      </w:r>
      <w:r>
        <w:rPr>
          <w:rFonts w:ascii="Times New Roman" w:hAnsi="Times New Roman"/>
          <w:sz w:val="24"/>
        </w:rPr>
        <w:t xml:space="preserve">Mark to model price of actual financial power sales entered into for the pro forma period as of </w:t>
      </w:r>
      <w:r w:rsidR="00DC109B">
        <w:rPr>
          <w:rFonts w:ascii="Times New Roman" w:hAnsi="Times New Roman"/>
          <w:sz w:val="24"/>
        </w:rPr>
        <w:t>November 2013</w:t>
      </w:r>
      <w:r>
        <w:rPr>
          <w:rFonts w:ascii="Times New Roman" w:hAnsi="Times New Roman"/>
          <w:sz w:val="24"/>
        </w:rPr>
        <w:t>.</w:t>
      </w:r>
    </w:p>
    <w:p w:rsidR="00D35C34" w:rsidRDefault="00D35C34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D35C34" w:rsidRDefault="00D35C34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Peaker (PGE) Capacity Sale</w:t>
      </w:r>
      <w:r>
        <w:rPr>
          <w:rFonts w:ascii="Times New Roman" w:hAnsi="Times New Roman"/>
          <w:sz w:val="24"/>
        </w:rPr>
        <w:t xml:space="preserve"> – This pro</w:t>
      </w:r>
      <w:r w:rsidR="0016639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forma revenue is based on 150 MW of capacity at a price of $1/kW/mo</w:t>
      </w:r>
      <w:r w:rsidR="002D7F87">
        <w:rPr>
          <w:rFonts w:ascii="Times New Roman" w:hAnsi="Times New Roman"/>
          <w:sz w:val="24"/>
        </w:rPr>
        <w:t xml:space="preserve"> less a contract servicing fee</w:t>
      </w:r>
      <w:r w:rsidR="00344BC8">
        <w:rPr>
          <w:rFonts w:ascii="Times New Roman" w:hAnsi="Times New Roman"/>
          <w:sz w:val="24"/>
        </w:rPr>
        <w:t xml:space="preserve"> in January 2015</w:t>
      </w:r>
      <w:r w:rsidR="00C034A0">
        <w:rPr>
          <w:rFonts w:ascii="Times New Roman" w:hAnsi="Times New Roman"/>
          <w:sz w:val="24"/>
        </w:rPr>
        <w:t>,</w:t>
      </w:r>
      <w:r w:rsidR="00344BC8">
        <w:rPr>
          <w:rFonts w:ascii="Times New Roman" w:hAnsi="Times New Roman"/>
          <w:sz w:val="24"/>
        </w:rPr>
        <w:t xml:space="preserve"> and at the full contract rate beginning February 2015</w:t>
      </w:r>
      <w:r>
        <w:rPr>
          <w:rFonts w:ascii="Times New Roman" w:hAnsi="Times New Roman"/>
          <w:sz w:val="24"/>
        </w:rPr>
        <w:t xml:space="preserve">.  </w:t>
      </w:r>
    </w:p>
    <w:p w:rsidR="00E43D78" w:rsidRDefault="00E43D78" w:rsidP="00E43D78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E43D78" w:rsidRDefault="00E43D78" w:rsidP="00E43D78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Nichols Pumping Sale</w:t>
      </w:r>
      <w:r>
        <w:rPr>
          <w:rFonts w:ascii="Times New Roman" w:hAnsi="Times New Roman"/>
          <w:sz w:val="24"/>
        </w:rPr>
        <w:t xml:space="preserve"> – This is a sale of energy to other Colstrip </w:t>
      </w:r>
      <w:r w:rsidR="0016639B">
        <w:rPr>
          <w:rFonts w:ascii="Times New Roman" w:hAnsi="Times New Roman"/>
          <w:sz w:val="24"/>
        </w:rPr>
        <w:t>Units 3 and 4 owners at the Mid-</w:t>
      </w:r>
      <w:r>
        <w:rPr>
          <w:rFonts w:ascii="Times New Roman" w:hAnsi="Times New Roman"/>
          <w:sz w:val="24"/>
        </w:rPr>
        <w:t>Columbia index price</w:t>
      </w:r>
      <w:r w:rsidR="00344BC8">
        <w:rPr>
          <w:rFonts w:ascii="Times New Roman" w:hAnsi="Times New Roman"/>
          <w:sz w:val="24"/>
        </w:rPr>
        <w:t xml:space="preserve"> less $2.16</w:t>
      </w:r>
      <w:r w:rsidR="002D7F87">
        <w:rPr>
          <w:rFonts w:ascii="Times New Roman" w:hAnsi="Times New Roman"/>
          <w:sz w:val="24"/>
        </w:rPr>
        <w:t>/</w:t>
      </w:r>
      <w:r w:rsidR="008F60AC">
        <w:rPr>
          <w:rFonts w:ascii="Times New Roman" w:hAnsi="Times New Roman"/>
          <w:sz w:val="24"/>
        </w:rPr>
        <w:t>MWh</w:t>
      </w:r>
      <w:r>
        <w:rPr>
          <w:rFonts w:ascii="Times New Roman" w:hAnsi="Times New Roman"/>
          <w:sz w:val="24"/>
        </w:rPr>
        <w:t xml:space="preserve">.  </w:t>
      </w:r>
      <w:r w:rsidR="00190071">
        <w:rPr>
          <w:rFonts w:ascii="Times New Roman" w:hAnsi="Times New Roman"/>
          <w:sz w:val="24"/>
        </w:rPr>
        <w:t>Pro forma</w:t>
      </w:r>
      <w:r>
        <w:rPr>
          <w:rFonts w:ascii="Times New Roman" w:hAnsi="Times New Roman"/>
          <w:sz w:val="24"/>
        </w:rPr>
        <w:t xml:space="preserve"> revenue is based on </w:t>
      </w:r>
      <w:r w:rsidR="00EB6EC9">
        <w:rPr>
          <w:rFonts w:ascii="Times New Roman" w:hAnsi="Times New Roman"/>
          <w:sz w:val="24"/>
        </w:rPr>
        <w:t xml:space="preserve">approximately </w:t>
      </w:r>
      <w:r w:rsidR="00344BC8"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 xml:space="preserve"> </w:t>
      </w:r>
      <w:r w:rsidR="0016639B"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 xml:space="preserve">MW at the market price </w:t>
      </w:r>
      <w:r w:rsidR="008F60AC">
        <w:rPr>
          <w:rFonts w:ascii="Times New Roman" w:hAnsi="Times New Roman"/>
          <w:sz w:val="24"/>
        </w:rPr>
        <w:t>(less $2.</w:t>
      </w:r>
      <w:r w:rsidR="00344BC8">
        <w:rPr>
          <w:rFonts w:ascii="Times New Roman" w:hAnsi="Times New Roman"/>
          <w:sz w:val="24"/>
        </w:rPr>
        <w:t>16</w:t>
      </w:r>
      <w:r w:rsidR="008F60AC">
        <w:rPr>
          <w:rFonts w:ascii="Times New Roman" w:hAnsi="Times New Roman"/>
          <w:sz w:val="24"/>
        </w:rPr>
        <w:t xml:space="preserve">/MWh) </w:t>
      </w:r>
      <w:r>
        <w:rPr>
          <w:rFonts w:ascii="Times New Roman" w:hAnsi="Times New Roman"/>
          <w:sz w:val="24"/>
        </w:rPr>
        <w:t>as determined by the AURORA model.</w:t>
      </w:r>
    </w:p>
    <w:p w:rsidR="00D35C34" w:rsidRDefault="00D35C34" w:rsidP="00E43D78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D35C34" w:rsidRDefault="00AD7FFA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Sovereign/</w:t>
      </w:r>
      <w:r w:rsidR="00D35C34">
        <w:rPr>
          <w:rFonts w:ascii="Times New Roman" w:hAnsi="Times New Roman"/>
          <w:b/>
          <w:sz w:val="24"/>
        </w:rPr>
        <w:t>Kaiser DES</w:t>
      </w:r>
      <w:r w:rsidR="00D35C34">
        <w:rPr>
          <w:rFonts w:ascii="Times New Roman" w:hAnsi="Times New Roman"/>
          <w:sz w:val="24"/>
        </w:rPr>
        <w:t xml:space="preserve"> – </w:t>
      </w:r>
      <w:r w:rsidR="00D35C34" w:rsidRPr="003C6FD3">
        <w:rPr>
          <w:rFonts w:ascii="Times New Roman" w:hAnsi="Times New Roman"/>
          <w:sz w:val="24"/>
          <w:szCs w:val="24"/>
        </w:rPr>
        <w:t>This contract provides load control services to Kaiser’s Trentwood plant.</w:t>
      </w:r>
      <w:r w:rsidR="00D35C34" w:rsidRPr="003C6FD3">
        <w:rPr>
          <w:rFonts w:ascii="Times New Roman" w:hAnsi="Times New Roman"/>
          <w:bCs/>
          <w:sz w:val="24"/>
          <w:szCs w:val="24"/>
        </w:rPr>
        <w:t xml:space="preserve"> </w:t>
      </w:r>
      <w:r w:rsidR="004B0B07">
        <w:rPr>
          <w:rFonts w:ascii="Times New Roman" w:hAnsi="Times New Roman"/>
          <w:bCs/>
          <w:sz w:val="24"/>
          <w:szCs w:val="24"/>
        </w:rPr>
        <w:t xml:space="preserve">Contract ends 1-31-2015. </w:t>
      </w:r>
    </w:p>
    <w:p w:rsidR="00D35C34" w:rsidRDefault="00D35C34">
      <w:p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</w:p>
    <w:p w:rsidR="00D35C34" w:rsidRDefault="00D35C34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Pend Oreille DES &amp; Spinning Reserves</w:t>
      </w:r>
      <w:r>
        <w:rPr>
          <w:rFonts w:ascii="Times New Roman" w:hAnsi="Times New Roman"/>
          <w:sz w:val="24"/>
        </w:rPr>
        <w:t xml:space="preserve"> – This contract provides load control and spinning reserves for Pend Oreille PUD.  </w:t>
      </w:r>
    </w:p>
    <w:p w:rsidR="00D620AE" w:rsidRDefault="00D620AE" w:rsidP="00D620AE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D620AE" w:rsidRDefault="00D620AE" w:rsidP="00E43D78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NaturEner </w:t>
      </w:r>
      <w:r>
        <w:rPr>
          <w:rFonts w:ascii="Times New Roman" w:hAnsi="Times New Roman"/>
          <w:sz w:val="24"/>
        </w:rPr>
        <w:t xml:space="preserve">– This contract provides </w:t>
      </w:r>
      <w:r>
        <w:rPr>
          <w:rFonts w:ascii="Times New Roman" w:hAnsi="Times New Roman"/>
          <w:sz w:val="24"/>
          <w:szCs w:val="24"/>
        </w:rPr>
        <w:t>load following capacity</w:t>
      </w:r>
      <w:r w:rsidRPr="003C6FD3">
        <w:rPr>
          <w:rFonts w:ascii="Times New Roman" w:hAnsi="Times New Roman"/>
          <w:sz w:val="24"/>
          <w:szCs w:val="24"/>
        </w:rPr>
        <w:t xml:space="preserve"> to</w:t>
      </w:r>
      <w:r>
        <w:rPr>
          <w:rFonts w:ascii="Times New Roman" w:hAnsi="Times New Roman"/>
          <w:sz w:val="24"/>
          <w:szCs w:val="24"/>
        </w:rPr>
        <w:t xml:space="preserve"> a Montana wind facility</w:t>
      </w:r>
      <w:r w:rsidRPr="003C6FD3">
        <w:rPr>
          <w:rFonts w:ascii="Times New Roman" w:hAnsi="Times New Roman"/>
          <w:sz w:val="24"/>
          <w:szCs w:val="24"/>
        </w:rPr>
        <w:t>.</w:t>
      </w:r>
      <w:r w:rsidRPr="003C6FD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BC5C64">
        <w:rPr>
          <w:rFonts w:ascii="Times New Roman" w:hAnsi="Times New Roman"/>
          <w:sz w:val="24"/>
        </w:rPr>
        <w:t>Pro forma revenue is $0 because there is no contract for the pro forma period</w:t>
      </w:r>
      <w:r w:rsidR="00BC5C64">
        <w:rPr>
          <w:rFonts w:ascii="Times New Roman" w:hAnsi="Times New Roman"/>
          <w:bCs/>
          <w:sz w:val="24"/>
          <w:szCs w:val="24"/>
        </w:rPr>
        <w:t>.</w:t>
      </w:r>
    </w:p>
    <w:p w:rsidR="00BD6FD1" w:rsidRDefault="00BD6FD1" w:rsidP="00BD6FD1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BD6FD1" w:rsidRPr="00BD6FD1" w:rsidRDefault="00BD6FD1" w:rsidP="00E43D78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 w:rsidRPr="00BD6FD1">
        <w:rPr>
          <w:rFonts w:ascii="Times New Roman" w:hAnsi="Times New Roman"/>
          <w:b/>
          <w:sz w:val="24"/>
        </w:rPr>
        <w:t>SMUD Sale –</w:t>
      </w:r>
      <w:r>
        <w:rPr>
          <w:rFonts w:ascii="Times New Roman" w:hAnsi="Times New Roman"/>
          <w:sz w:val="24"/>
        </w:rPr>
        <w:t xml:space="preserve"> </w:t>
      </w:r>
      <w:r w:rsidR="004B0B07">
        <w:rPr>
          <w:rFonts w:ascii="Times New Roman" w:hAnsi="Times New Roman"/>
          <w:sz w:val="24"/>
        </w:rPr>
        <w:t xml:space="preserve">Contract ends 12-31-2014.  </w:t>
      </w:r>
      <w:r>
        <w:rPr>
          <w:rFonts w:ascii="Times New Roman" w:hAnsi="Times New Roman"/>
          <w:sz w:val="24"/>
        </w:rPr>
        <w:t>Pro</w:t>
      </w:r>
      <w:r w:rsidR="0016639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forma reven</w:t>
      </w:r>
      <w:r w:rsidR="004B0B07">
        <w:rPr>
          <w:rFonts w:ascii="Times New Roman" w:hAnsi="Times New Roman"/>
          <w:sz w:val="24"/>
        </w:rPr>
        <w:t>ue is for the COB minus Mid C spread only</w:t>
      </w:r>
      <w:r>
        <w:rPr>
          <w:rFonts w:ascii="Times New Roman" w:hAnsi="Times New Roman"/>
          <w:sz w:val="24"/>
        </w:rPr>
        <w:t>.</w:t>
      </w:r>
    </w:p>
    <w:p w:rsidR="00BD6FD1" w:rsidRDefault="00BD6FD1" w:rsidP="00BD6FD1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BD6FD1" w:rsidRPr="00BD6FD1" w:rsidRDefault="00BD6FD1" w:rsidP="00E43D78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Ancillary Services </w:t>
      </w:r>
      <w:r w:rsidR="0016639B"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</w:rPr>
        <w:t xml:space="preserve"> Pro</w:t>
      </w:r>
      <w:r w:rsidR="0016639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forma revenue i</w:t>
      </w:r>
      <w:r w:rsidR="003B7858">
        <w:rPr>
          <w:rFonts w:ascii="Times New Roman" w:hAnsi="Times New Roman"/>
          <w:sz w:val="24"/>
        </w:rPr>
        <w:t>s $0 because it is intra-utility</w:t>
      </w:r>
      <w:r>
        <w:rPr>
          <w:rFonts w:ascii="Times New Roman" w:hAnsi="Times New Roman"/>
          <w:sz w:val="24"/>
        </w:rPr>
        <w:t xml:space="preserve"> revenue (matching expense in Account 555)</w:t>
      </w:r>
      <w:r>
        <w:rPr>
          <w:rFonts w:ascii="Times New Roman" w:hAnsi="Times New Roman"/>
          <w:bCs/>
        </w:rPr>
        <w:t>.</w:t>
      </w:r>
    </w:p>
    <w:p w:rsidR="00D35C34" w:rsidRDefault="00D35C34" w:rsidP="001E1974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D35C34" w:rsidRPr="007B5C40" w:rsidRDefault="00D35C34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Total Account 447</w:t>
      </w:r>
    </w:p>
    <w:p w:rsidR="007B5C40" w:rsidRDefault="007B5C40" w:rsidP="007B5C40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7B5C40" w:rsidRPr="008939A5" w:rsidRDefault="00BC5C64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Non WA EIA REC </w:t>
      </w:r>
      <w:r w:rsidR="007B5C40">
        <w:rPr>
          <w:rFonts w:ascii="Times New Roman" w:hAnsi="Times New Roman"/>
          <w:b/>
          <w:sz w:val="24"/>
        </w:rPr>
        <w:t xml:space="preserve">Sales – </w:t>
      </w:r>
      <w:r w:rsidR="004B0B07" w:rsidRPr="004B0B07">
        <w:rPr>
          <w:rFonts w:ascii="Times New Roman" w:hAnsi="Times New Roman"/>
          <w:sz w:val="24"/>
        </w:rPr>
        <w:t>REC revenue is removed from the</w:t>
      </w:r>
      <w:r w:rsidR="004B0B07">
        <w:rPr>
          <w:rFonts w:ascii="Times New Roman" w:hAnsi="Times New Roman"/>
          <w:b/>
          <w:sz w:val="24"/>
        </w:rPr>
        <w:t xml:space="preserve"> </w:t>
      </w:r>
      <w:r w:rsidR="004B0B07">
        <w:rPr>
          <w:rFonts w:ascii="Times New Roman" w:hAnsi="Times New Roman"/>
          <w:sz w:val="24"/>
        </w:rPr>
        <w:t>p</w:t>
      </w:r>
      <w:r w:rsidR="007B5C40" w:rsidRPr="007B5C40">
        <w:rPr>
          <w:rFonts w:ascii="Times New Roman" w:hAnsi="Times New Roman"/>
          <w:sz w:val="24"/>
        </w:rPr>
        <w:t>ro</w:t>
      </w:r>
      <w:r w:rsidR="0016639B">
        <w:rPr>
          <w:rFonts w:ascii="Times New Roman" w:hAnsi="Times New Roman"/>
          <w:sz w:val="24"/>
        </w:rPr>
        <w:t xml:space="preserve"> </w:t>
      </w:r>
      <w:r w:rsidR="004B0B07">
        <w:rPr>
          <w:rFonts w:ascii="Times New Roman" w:hAnsi="Times New Roman"/>
          <w:sz w:val="24"/>
        </w:rPr>
        <w:t>forma and is separately tracked and rebated</w:t>
      </w:r>
      <w:r w:rsidR="007B5C40" w:rsidRPr="007B5C40">
        <w:rPr>
          <w:rFonts w:ascii="Times New Roman" w:hAnsi="Times New Roman"/>
          <w:sz w:val="24"/>
        </w:rPr>
        <w:t>.</w:t>
      </w:r>
      <w:r w:rsidR="007B5C40">
        <w:rPr>
          <w:rFonts w:ascii="Times New Roman" w:hAnsi="Times New Roman"/>
          <w:b/>
          <w:sz w:val="24"/>
        </w:rPr>
        <w:t xml:space="preserve"> </w:t>
      </w:r>
    </w:p>
    <w:p w:rsidR="008939A5" w:rsidRDefault="008939A5" w:rsidP="008939A5">
      <w:pPr>
        <w:pStyle w:val="ListParagraph"/>
        <w:rPr>
          <w:rFonts w:ascii="Times New Roman" w:hAnsi="Times New Roman"/>
          <w:sz w:val="24"/>
        </w:rPr>
      </w:pPr>
    </w:p>
    <w:p w:rsidR="008939A5" w:rsidRDefault="008939A5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 w:rsidRPr="008939A5">
        <w:rPr>
          <w:rFonts w:ascii="Times New Roman" w:hAnsi="Times New Roman"/>
          <w:b/>
          <w:sz w:val="24"/>
        </w:rPr>
        <w:t>WA EIA REC Sales</w:t>
      </w:r>
      <w:r>
        <w:rPr>
          <w:rFonts w:ascii="Times New Roman" w:hAnsi="Times New Roman"/>
          <w:sz w:val="24"/>
        </w:rPr>
        <w:t xml:space="preserve"> – </w:t>
      </w:r>
      <w:r w:rsidR="004B0B07" w:rsidRPr="004B0B07">
        <w:rPr>
          <w:rFonts w:ascii="Times New Roman" w:hAnsi="Times New Roman"/>
          <w:sz w:val="24"/>
        </w:rPr>
        <w:t>REC revenue is removed from the</w:t>
      </w:r>
      <w:r w:rsidR="004B0B07">
        <w:rPr>
          <w:rFonts w:ascii="Times New Roman" w:hAnsi="Times New Roman"/>
          <w:b/>
          <w:sz w:val="24"/>
        </w:rPr>
        <w:t xml:space="preserve"> </w:t>
      </w:r>
      <w:r w:rsidR="004B0B07">
        <w:rPr>
          <w:rFonts w:ascii="Times New Roman" w:hAnsi="Times New Roman"/>
          <w:sz w:val="24"/>
        </w:rPr>
        <w:t>p</w:t>
      </w:r>
      <w:r w:rsidR="004B0B07" w:rsidRPr="007B5C40">
        <w:rPr>
          <w:rFonts w:ascii="Times New Roman" w:hAnsi="Times New Roman"/>
          <w:sz w:val="24"/>
        </w:rPr>
        <w:t>ro</w:t>
      </w:r>
      <w:r w:rsidR="004B0B07">
        <w:rPr>
          <w:rFonts w:ascii="Times New Roman" w:hAnsi="Times New Roman"/>
          <w:sz w:val="24"/>
        </w:rPr>
        <w:t xml:space="preserve"> forma and is separately tracked and rebated</w:t>
      </w:r>
      <w:r w:rsidR="004B0B07" w:rsidRPr="007B5C40">
        <w:rPr>
          <w:rFonts w:ascii="Times New Roman" w:hAnsi="Times New Roman"/>
          <w:sz w:val="24"/>
        </w:rPr>
        <w:t>.</w:t>
      </w:r>
    </w:p>
    <w:p w:rsidR="00D35C34" w:rsidRDefault="00D35C34" w:rsidP="000A739C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D35C34" w:rsidRDefault="00D35C34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Gas Not Consumed Sales Revenue</w:t>
      </w:r>
      <w:r>
        <w:rPr>
          <w:rFonts w:ascii="Times New Roman" w:hAnsi="Times New Roman"/>
          <w:sz w:val="24"/>
        </w:rPr>
        <w:t xml:space="preserve"> - This is the revenue for natural gas purchased for but not consumed for generation.  Pro</w:t>
      </w:r>
      <w:r w:rsidR="0016639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forma </w:t>
      </w:r>
      <w:r w:rsidR="0016639B">
        <w:rPr>
          <w:rFonts w:ascii="Times New Roman" w:hAnsi="Times New Roman"/>
          <w:sz w:val="24"/>
        </w:rPr>
        <w:t>revenue</w:t>
      </w:r>
      <w:r>
        <w:rPr>
          <w:rFonts w:ascii="Times New Roman" w:hAnsi="Times New Roman"/>
          <w:sz w:val="24"/>
        </w:rPr>
        <w:t xml:space="preserve"> is $0 because all gas purchased is assumed to be used for generation, and included in Account 547. </w:t>
      </w:r>
    </w:p>
    <w:p w:rsidR="00D35C34" w:rsidRDefault="00D35C34">
      <w:p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</w:p>
    <w:p w:rsidR="00D35C34" w:rsidRDefault="00D35C34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Total Account 456</w:t>
      </w:r>
      <w:r>
        <w:rPr>
          <w:rFonts w:ascii="Times New Roman" w:hAnsi="Times New Roman"/>
          <w:sz w:val="24"/>
        </w:rPr>
        <w:t xml:space="preserve">  </w:t>
      </w:r>
    </w:p>
    <w:p w:rsidR="00D35C34" w:rsidRDefault="00D35C34">
      <w:p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</w:p>
    <w:p w:rsidR="00D35C34" w:rsidRPr="00343C36" w:rsidRDefault="00D35C34" w:rsidP="00343C36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Upstream Storage Revenue</w:t>
      </w:r>
      <w:r>
        <w:rPr>
          <w:rFonts w:ascii="Times New Roman" w:hAnsi="Times New Roman"/>
          <w:sz w:val="24"/>
        </w:rPr>
        <w:t xml:space="preserve"> – Pro</w:t>
      </w:r>
      <w:r w:rsidR="0016639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forma revenue is based on the revenue for contract year September 20</w:t>
      </w:r>
      <w:r w:rsidR="008939A5">
        <w:rPr>
          <w:rFonts w:ascii="Times New Roman" w:hAnsi="Times New Roman"/>
          <w:sz w:val="24"/>
        </w:rPr>
        <w:t>11</w:t>
      </w:r>
      <w:r>
        <w:rPr>
          <w:rFonts w:ascii="Times New Roman" w:hAnsi="Times New Roman"/>
          <w:sz w:val="24"/>
        </w:rPr>
        <w:t xml:space="preserve"> through August 20</w:t>
      </w:r>
      <w:r w:rsidR="00EB3ECE">
        <w:rPr>
          <w:rFonts w:ascii="Times New Roman" w:hAnsi="Times New Roman"/>
          <w:sz w:val="24"/>
        </w:rPr>
        <w:t>1</w:t>
      </w:r>
      <w:r w:rsidR="008939A5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.</w:t>
      </w:r>
    </w:p>
    <w:p w:rsidR="00D35C34" w:rsidRDefault="00D35C34">
      <w:p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</w:p>
    <w:p w:rsidR="00D35C34" w:rsidRDefault="00D35C34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Total Revenue</w:t>
      </w:r>
      <w:r>
        <w:rPr>
          <w:rFonts w:ascii="Times New Roman" w:hAnsi="Times New Roman"/>
          <w:sz w:val="24"/>
        </w:rPr>
        <w:t xml:space="preserve"> – Sum of Accounts 447, 456, 453 and 454.</w:t>
      </w:r>
    </w:p>
    <w:p w:rsidR="00D35C34" w:rsidRDefault="00D35C34">
      <w:p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</w:p>
    <w:p w:rsidR="00D35C34" w:rsidRDefault="00D35C34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Total Net Expense</w:t>
      </w:r>
      <w:r>
        <w:rPr>
          <w:rFonts w:ascii="Times New Roman" w:hAnsi="Times New Roman"/>
          <w:sz w:val="24"/>
        </w:rPr>
        <w:t xml:space="preserve"> – Total expense minus total revenue.</w:t>
      </w:r>
    </w:p>
    <w:p w:rsidR="00E43D78" w:rsidRDefault="00E43D78" w:rsidP="00E43D78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D35C34" w:rsidRDefault="00D35C34" w:rsidP="00E97BC4">
      <w:pPr>
        <w:tabs>
          <w:tab w:val="center" w:pos="450"/>
        </w:tabs>
        <w:jc w:val="both"/>
        <w:rPr>
          <w:rFonts w:ascii="Times New Roman" w:hAnsi="Times New Roman"/>
          <w:sz w:val="24"/>
        </w:rPr>
      </w:pPr>
    </w:p>
    <w:sectPr w:rsidR="00D35C34" w:rsidSect="000B34F3">
      <w:headerReference w:type="default" r:id="rId8"/>
      <w:footerReference w:type="default" r:id="rId9"/>
      <w:footerReference w:type="first" r:id="rId10"/>
      <w:pgSz w:w="12240" w:h="15840" w:code="1"/>
      <w:pgMar w:top="1440" w:right="1440" w:bottom="1440" w:left="1872" w:header="720" w:footer="720" w:gutter="0"/>
      <w:pgBorders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gBorders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4BC8" w:rsidRDefault="00344BC8">
      <w:r>
        <w:separator/>
      </w:r>
    </w:p>
  </w:endnote>
  <w:endnote w:type="continuationSeparator" w:id="0">
    <w:p w:rsidR="00344BC8" w:rsidRDefault="00344B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BC8" w:rsidRPr="000B34F3" w:rsidRDefault="00344BC8" w:rsidP="00F01DFC">
    <w:pPr>
      <w:pStyle w:val="Footer"/>
      <w:tabs>
        <w:tab w:val="clear" w:pos="4320"/>
        <w:tab w:val="clear" w:pos="8640"/>
        <w:tab w:val="left" w:pos="6840"/>
        <w:tab w:val="right" w:pos="9360"/>
      </w:tabs>
      <w:jc w:val="right"/>
      <w:rPr>
        <w:rFonts w:ascii="Times New Roman" w:hAnsi="Times New Roman"/>
        <w:b/>
        <w:bCs/>
        <w:sz w:val="24"/>
        <w:szCs w:val="24"/>
      </w:rPr>
    </w:pPr>
    <w:r w:rsidRPr="000B34F3">
      <w:rPr>
        <w:rFonts w:ascii="Times New Roman" w:hAnsi="Times New Roman"/>
        <w:bCs/>
        <w:sz w:val="24"/>
        <w:szCs w:val="24"/>
      </w:rPr>
      <w:t xml:space="preserve">Page </w:t>
    </w:r>
    <w:r w:rsidR="0098429F" w:rsidRPr="000B34F3">
      <w:rPr>
        <w:rStyle w:val="PageNumber"/>
        <w:rFonts w:ascii="Times New Roman" w:hAnsi="Times New Roman"/>
        <w:sz w:val="24"/>
        <w:szCs w:val="24"/>
      </w:rPr>
      <w:fldChar w:fldCharType="begin"/>
    </w:r>
    <w:r w:rsidRPr="000B34F3">
      <w:rPr>
        <w:rStyle w:val="PageNumber"/>
        <w:rFonts w:ascii="Times New Roman" w:hAnsi="Times New Roman"/>
        <w:sz w:val="24"/>
        <w:szCs w:val="24"/>
      </w:rPr>
      <w:instrText xml:space="preserve"> PAGE </w:instrText>
    </w:r>
    <w:r w:rsidR="0098429F" w:rsidRPr="000B34F3">
      <w:rPr>
        <w:rStyle w:val="PageNumber"/>
        <w:rFonts w:ascii="Times New Roman" w:hAnsi="Times New Roman"/>
        <w:sz w:val="24"/>
        <w:szCs w:val="24"/>
      </w:rPr>
      <w:fldChar w:fldCharType="separate"/>
    </w:r>
    <w:r w:rsidR="005965FE">
      <w:rPr>
        <w:rStyle w:val="PageNumber"/>
        <w:rFonts w:ascii="Times New Roman" w:hAnsi="Times New Roman"/>
        <w:noProof/>
        <w:sz w:val="24"/>
        <w:szCs w:val="24"/>
      </w:rPr>
      <w:t>6</w:t>
    </w:r>
    <w:r w:rsidR="0098429F" w:rsidRPr="000B34F3">
      <w:rPr>
        <w:rStyle w:val="PageNumber"/>
        <w:rFonts w:ascii="Times New Roman" w:hAnsi="Times New Roman"/>
        <w:sz w:val="24"/>
        <w:szCs w:val="24"/>
      </w:rPr>
      <w:fldChar w:fldCharType="end"/>
    </w:r>
    <w:r w:rsidRPr="000B34F3">
      <w:rPr>
        <w:rStyle w:val="PageNumber"/>
        <w:rFonts w:ascii="Times New Roman" w:hAnsi="Times New Roman"/>
        <w:sz w:val="24"/>
        <w:szCs w:val="24"/>
      </w:rPr>
      <w:t xml:space="preserve"> of </w:t>
    </w:r>
    <w:r w:rsidR="0098429F" w:rsidRPr="000B34F3">
      <w:rPr>
        <w:rStyle w:val="PageNumber"/>
        <w:rFonts w:ascii="Times New Roman" w:hAnsi="Times New Roman"/>
        <w:sz w:val="24"/>
        <w:szCs w:val="24"/>
      </w:rPr>
      <w:fldChar w:fldCharType="begin"/>
    </w:r>
    <w:r w:rsidRPr="000B34F3">
      <w:rPr>
        <w:rStyle w:val="PageNumber"/>
        <w:rFonts w:ascii="Times New Roman" w:hAnsi="Times New Roman"/>
        <w:sz w:val="24"/>
        <w:szCs w:val="24"/>
      </w:rPr>
      <w:instrText xml:space="preserve"> NUMPAGES </w:instrText>
    </w:r>
    <w:r w:rsidR="0098429F" w:rsidRPr="000B34F3">
      <w:rPr>
        <w:rStyle w:val="PageNumber"/>
        <w:rFonts w:ascii="Times New Roman" w:hAnsi="Times New Roman"/>
        <w:sz w:val="24"/>
        <w:szCs w:val="24"/>
      </w:rPr>
      <w:fldChar w:fldCharType="separate"/>
    </w:r>
    <w:r w:rsidR="005965FE">
      <w:rPr>
        <w:rStyle w:val="PageNumber"/>
        <w:rFonts w:ascii="Times New Roman" w:hAnsi="Times New Roman"/>
        <w:noProof/>
        <w:sz w:val="24"/>
        <w:szCs w:val="24"/>
      </w:rPr>
      <w:t>6</w:t>
    </w:r>
    <w:r w:rsidR="0098429F" w:rsidRPr="000B34F3">
      <w:rPr>
        <w:rStyle w:val="PageNumber"/>
        <w:rFonts w:ascii="Times New Roman" w:hAnsi="Times New Roman"/>
        <w:sz w:val="24"/>
        <w:szCs w:val="2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BC8" w:rsidRDefault="00344BC8">
    <w:pPr>
      <w:pStyle w:val="Footer"/>
      <w:tabs>
        <w:tab w:val="clear" w:pos="4320"/>
        <w:tab w:val="clear" w:pos="8640"/>
        <w:tab w:val="left" w:pos="7020"/>
      </w:tabs>
    </w:pPr>
    <w:r>
      <w:tab/>
      <w:t>Exhibit No. 13</w:t>
    </w:r>
  </w:p>
  <w:p w:rsidR="00344BC8" w:rsidRDefault="00344BC8">
    <w:pPr>
      <w:pStyle w:val="Footer"/>
      <w:tabs>
        <w:tab w:val="clear" w:pos="4320"/>
        <w:tab w:val="clear" w:pos="8640"/>
        <w:tab w:val="left" w:pos="7020"/>
      </w:tabs>
    </w:pPr>
    <w:r>
      <w:tab/>
      <w:t>Case No. WWP-E-98-</w:t>
    </w:r>
  </w:p>
  <w:p w:rsidR="00344BC8" w:rsidRDefault="00344BC8">
    <w:pPr>
      <w:pStyle w:val="Footer"/>
      <w:tabs>
        <w:tab w:val="clear" w:pos="4320"/>
        <w:tab w:val="clear" w:pos="8640"/>
        <w:tab w:val="left" w:pos="7020"/>
      </w:tabs>
    </w:pPr>
    <w:r>
      <w:tab/>
      <w:t>K. Norwood, WWP</w:t>
    </w:r>
  </w:p>
  <w:p w:rsidR="00344BC8" w:rsidRDefault="00344BC8">
    <w:pPr>
      <w:pStyle w:val="Footer"/>
      <w:tabs>
        <w:tab w:val="clear" w:pos="4320"/>
        <w:tab w:val="clear" w:pos="8640"/>
        <w:tab w:val="left" w:pos="7020"/>
      </w:tabs>
    </w:pPr>
    <w:r>
      <w:tab/>
      <w:t xml:space="preserve">Page </w:t>
    </w:r>
    <w:r w:rsidR="0098429F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98429F">
      <w:rPr>
        <w:rStyle w:val="PageNumber"/>
      </w:rPr>
      <w:fldChar w:fldCharType="separate"/>
    </w:r>
    <w:r>
      <w:rPr>
        <w:rStyle w:val="PageNumber"/>
        <w:noProof/>
      </w:rPr>
      <w:t>1</w:t>
    </w:r>
    <w:r w:rsidR="0098429F">
      <w:rPr>
        <w:rStyle w:val="PageNumber"/>
      </w:rPr>
      <w:fldChar w:fldCharType="end"/>
    </w:r>
    <w:r>
      <w:rPr>
        <w:rStyle w:val="PageNumber"/>
      </w:rPr>
      <w:t xml:space="preserve"> </w:t>
    </w:r>
    <w:r>
      <w:t>of 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4BC8" w:rsidRDefault="00344BC8">
      <w:r>
        <w:separator/>
      </w:r>
    </w:p>
  </w:footnote>
  <w:footnote w:type="continuationSeparator" w:id="0">
    <w:p w:rsidR="00344BC8" w:rsidRDefault="00344B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4F3" w:rsidRPr="000B34F3" w:rsidRDefault="000B34F3" w:rsidP="000B34F3">
    <w:pPr>
      <w:pStyle w:val="Header"/>
      <w:jc w:val="right"/>
      <w:rPr>
        <w:rFonts w:ascii="Times New Roman" w:hAnsi="Times New Roman"/>
        <w:sz w:val="24"/>
        <w:szCs w:val="24"/>
      </w:rPr>
    </w:pPr>
    <w:r w:rsidRPr="000B34F3">
      <w:rPr>
        <w:rFonts w:ascii="Times New Roman" w:hAnsi="Times New Roman"/>
        <w:sz w:val="24"/>
        <w:szCs w:val="24"/>
      </w:rPr>
      <w:t>Exhibit No. _____ (WGJ-3)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0"/>
    <w:lvl w:ilvl="0">
      <w:start w:val="55"/>
      <w:numFmt w:val="decimal"/>
      <w:lvlText w:val="%1"/>
      <w:lvlJc w:val="left"/>
      <w:pPr>
        <w:tabs>
          <w:tab w:val="num" w:pos="900"/>
        </w:tabs>
        <w:ind w:left="900" w:hanging="560"/>
      </w:pPr>
      <w:rPr>
        <w:rFonts w:hint="default"/>
      </w:rPr>
    </w:lvl>
  </w:abstractNum>
  <w:abstractNum w:abstractNumId="1">
    <w:nsid w:val="09942210"/>
    <w:multiLevelType w:val="singleLevel"/>
    <w:tmpl w:val="D706864C"/>
    <w:lvl w:ilvl="0">
      <w:start w:val="91"/>
      <w:numFmt w:val="decimal"/>
      <w:lvlText w:val="%1"/>
      <w:lvlJc w:val="left"/>
      <w:pPr>
        <w:tabs>
          <w:tab w:val="num" w:pos="900"/>
        </w:tabs>
        <w:ind w:left="900" w:hanging="570"/>
      </w:pPr>
      <w:rPr>
        <w:rFonts w:hint="default"/>
      </w:rPr>
    </w:lvl>
  </w:abstractNum>
  <w:abstractNum w:abstractNumId="2">
    <w:nsid w:val="0AE2240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D976D1B"/>
    <w:multiLevelType w:val="singleLevel"/>
    <w:tmpl w:val="DA00B148"/>
    <w:lvl w:ilvl="0">
      <w:start w:val="99"/>
      <w:numFmt w:val="decimal"/>
      <w:lvlText w:val="%1"/>
      <w:lvlJc w:val="left"/>
      <w:pPr>
        <w:tabs>
          <w:tab w:val="num" w:pos="900"/>
        </w:tabs>
        <w:ind w:left="900" w:hanging="570"/>
      </w:pPr>
      <w:rPr>
        <w:rFonts w:hint="default"/>
      </w:rPr>
    </w:lvl>
  </w:abstractNum>
  <w:abstractNum w:abstractNumId="4">
    <w:nsid w:val="1EC11531"/>
    <w:multiLevelType w:val="singleLevel"/>
    <w:tmpl w:val="792603C6"/>
    <w:lvl w:ilvl="0">
      <w:start w:val="95"/>
      <w:numFmt w:val="decimal"/>
      <w:lvlText w:val="%1"/>
      <w:lvlJc w:val="left"/>
      <w:pPr>
        <w:tabs>
          <w:tab w:val="num" w:pos="900"/>
        </w:tabs>
        <w:ind w:left="900" w:hanging="570"/>
      </w:pPr>
      <w:rPr>
        <w:rFonts w:hint="default"/>
      </w:rPr>
    </w:lvl>
  </w:abstractNum>
  <w:abstractNum w:abstractNumId="5">
    <w:nsid w:val="214F000C"/>
    <w:multiLevelType w:val="singleLevel"/>
    <w:tmpl w:val="6AA25AF6"/>
    <w:lvl w:ilvl="0">
      <w:start w:val="28"/>
      <w:numFmt w:val="decimal"/>
      <w:pStyle w:val="Heading2"/>
      <w:lvlText w:val="%1"/>
      <w:lvlJc w:val="left"/>
      <w:pPr>
        <w:tabs>
          <w:tab w:val="num" w:pos="900"/>
        </w:tabs>
        <w:ind w:left="900" w:hanging="570"/>
      </w:pPr>
      <w:rPr>
        <w:rFonts w:hint="default"/>
        <w:b w:val="0"/>
        <w:i w:val="0"/>
        <w:sz w:val="24"/>
      </w:rPr>
    </w:lvl>
  </w:abstractNum>
  <w:abstractNum w:abstractNumId="6">
    <w:nsid w:val="2DD56DE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54800579"/>
    <w:multiLevelType w:val="singleLevel"/>
    <w:tmpl w:val="4474AA8A"/>
    <w:lvl w:ilvl="0">
      <w:start w:val="82"/>
      <w:numFmt w:val="decimal"/>
      <w:lvlText w:val="%1"/>
      <w:lvlJc w:val="left"/>
      <w:pPr>
        <w:tabs>
          <w:tab w:val="num" w:pos="900"/>
        </w:tabs>
        <w:ind w:left="900" w:hanging="570"/>
      </w:pPr>
      <w:rPr>
        <w:rFonts w:hint="default"/>
      </w:rPr>
    </w:lvl>
  </w:abstractNum>
  <w:abstractNum w:abstractNumId="8">
    <w:nsid w:val="60EC11B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762E0FD9"/>
    <w:multiLevelType w:val="singleLevel"/>
    <w:tmpl w:val="52061892"/>
    <w:lvl w:ilvl="0">
      <w:start w:val="1"/>
      <w:numFmt w:val="decimal"/>
      <w:lvlText w:val="%1"/>
      <w:lvlJc w:val="left"/>
      <w:pPr>
        <w:tabs>
          <w:tab w:val="num" w:pos="900"/>
        </w:tabs>
        <w:ind w:left="900" w:hanging="510"/>
      </w:pPr>
      <w:rPr>
        <w:rFonts w:hint="default"/>
      </w:rPr>
    </w:lvl>
  </w:abstractNum>
  <w:abstractNum w:abstractNumId="10">
    <w:nsid w:val="7FFB05CF"/>
    <w:multiLevelType w:val="singleLevel"/>
    <w:tmpl w:val="B63498AE"/>
    <w:lvl w:ilvl="0">
      <w:start w:val="2"/>
      <w:numFmt w:val="decimal"/>
      <w:pStyle w:val="Heading1"/>
      <w:lvlText w:val="%1"/>
      <w:lvlJc w:val="left"/>
      <w:pPr>
        <w:tabs>
          <w:tab w:val="num" w:pos="900"/>
        </w:tabs>
        <w:ind w:left="900" w:hanging="510"/>
      </w:pPr>
      <w:rPr>
        <w:rFonts w:hint="default"/>
      </w:r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8"/>
  </w:num>
  <w:num w:numId="5">
    <w:abstractNumId w:val="0"/>
  </w:num>
  <w:num w:numId="6">
    <w:abstractNumId w:val="4"/>
  </w:num>
  <w:num w:numId="7">
    <w:abstractNumId w:val="3"/>
  </w:num>
  <w:num w:numId="8">
    <w:abstractNumId w:val="9"/>
  </w:num>
  <w:num w:numId="9">
    <w:abstractNumId w:val="10"/>
    <w:lvlOverride w:ilvl="0">
      <w:startOverride w:val="26"/>
    </w:lvlOverride>
  </w:num>
  <w:num w:numId="10">
    <w:abstractNumId w:val="5"/>
  </w:num>
  <w:num w:numId="11">
    <w:abstractNumId w:val="1"/>
  </w:num>
  <w:num w:numId="12">
    <w:abstractNumId w:val="5"/>
    <w:lvlOverride w:ilvl="0">
      <w:startOverride w:val="82"/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doNotHyphenateCaps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6FA4"/>
    <w:rsid w:val="0002217A"/>
    <w:rsid w:val="00046EF7"/>
    <w:rsid w:val="0006187B"/>
    <w:rsid w:val="00063AA9"/>
    <w:rsid w:val="0009735E"/>
    <w:rsid w:val="000A0229"/>
    <w:rsid w:val="000A739C"/>
    <w:rsid w:val="000B34F3"/>
    <w:rsid w:val="000F7218"/>
    <w:rsid w:val="00112399"/>
    <w:rsid w:val="00135F63"/>
    <w:rsid w:val="00140D5A"/>
    <w:rsid w:val="001478AC"/>
    <w:rsid w:val="0016639B"/>
    <w:rsid w:val="00174D9E"/>
    <w:rsid w:val="00183458"/>
    <w:rsid w:val="00190071"/>
    <w:rsid w:val="0019376A"/>
    <w:rsid w:val="001C338B"/>
    <w:rsid w:val="001C3BC7"/>
    <w:rsid w:val="001E1974"/>
    <w:rsid w:val="001E5C36"/>
    <w:rsid w:val="00222BDC"/>
    <w:rsid w:val="0024689E"/>
    <w:rsid w:val="00257DC0"/>
    <w:rsid w:val="002902CF"/>
    <w:rsid w:val="002B626D"/>
    <w:rsid w:val="002D618C"/>
    <w:rsid w:val="002D7F87"/>
    <w:rsid w:val="002E6949"/>
    <w:rsid w:val="002F305B"/>
    <w:rsid w:val="002F60AA"/>
    <w:rsid w:val="002F62F5"/>
    <w:rsid w:val="003114DE"/>
    <w:rsid w:val="00343C36"/>
    <w:rsid w:val="00344BC8"/>
    <w:rsid w:val="003516DB"/>
    <w:rsid w:val="00354AF0"/>
    <w:rsid w:val="00361378"/>
    <w:rsid w:val="00381797"/>
    <w:rsid w:val="003A6528"/>
    <w:rsid w:val="003B4CD0"/>
    <w:rsid w:val="003B7858"/>
    <w:rsid w:val="003C3756"/>
    <w:rsid w:val="003C6FD3"/>
    <w:rsid w:val="00414CF3"/>
    <w:rsid w:val="00423871"/>
    <w:rsid w:val="00443A35"/>
    <w:rsid w:val="0044560B"/>
    <w:rsid w:val="004520A7"/>
    <w:rsid w:val="0047573B"/>
    <w:rsid w:val="004908DA"/>
    <w:rsid w:val="004963EF"/>
    <w:rsid w:val="004A6FA4"/>
    <w:rsid w:val="004B0B07"/>
    <w:rsid w:val="004B25DF"/>
    <w:rsid w:val="004D3F20"/>
    <w:rsid w:val="004D7899"/>
    <w:rsid w:val="00547659"/>
    <w:rsid w:val="00554C5D"/>
    <w:rsid w:val="00590F4E"/>
    <w:rsid w:val="005965FE"/>
    <w:rsid w:val="005B2E60"/>
    <w:rsid w:val="005C575E"/>
    <w:rsid w:val="005D7BFC"/>
    <w:rsid w:val="005E213D"/>
    <w:rsid w:val="00662A73"/>
    <w:rsid w:val="006A1F71"/>
    <w:rsid w:val="0070189C"/>
    <w:rsid w:val="00731A6B"/>
    <w:rsid w:val="00743E67"/>
    <w:rsid w:val="00747213"/>
    <w:rsid w:val="00775FE3"/>
    <w:rsid w:val="007804E3"/>
    <w:rsid w:val="0078139D"/>
    <w:rsid w:val="0078780A"/>
    <w:rsid w:val="00792526"/>
    <w:rsid w:val="007934F7"/>
    <w:rsid w:val="007B5C40"/>
    <w:rsid w:val="007D0764"/>
    <w:rsid w:val="008611F5"/>
    <w:rsid w:val="00884795"/>
    <w:rsid w:val="008939A5"/>
    <w:rsid w:val="008A4E06"/>
    <w:rsid w:val="008B4A77"/>
    <w:rsid w:val="008C319F"/>
    <w:rsid w:val="008E4818"/>
    <w:rsid w:val="008F5B55"/>
    <w:rsid w:val="008F60AC"/>
    <w:rsid w:val="009210E2"/>
    <w:rsid w:val="00946BFC"/>
    <w:rsid w:val="009723F0"/>
    <w:rsid w:val="00972846"/>
    <w:rsid w:val="0098074F"/>
    <w:rsid w:val="0098429F"/>
    <w:rsid w:val="00987C04"/>
    <w:rsid w:val="00996516"/>
    <w:rsid w:val="009A572E"/>
    <w:rsid w:val="009E09EF"/>
    <w:rsid w:val="009F69CB"/>
    <w:rsid w:val="00A067CD"/>
    <w:rsid w:val="00A149EF"/>
    <w:rsid w:val="00A23EAE"/>
    <w:rsid w:val="00A7270B"/>
    <w:rsid w:val="00A91622"/>
    <w:rsid w:val="00A95B02"/>
    <w:rsid w:val="00AA2C26"/>
    <w:rsid w:val="00AD7FFA"/>
    <w:rsid w:val="00B02C52"/>
    <w:rsid w:val="00B32E5D"/>
    <w:rsid w:val="00B635E7"/>
    <w:rsid w:val="00B83882"/>
    <w:rsid w:val="00B9073E"/>
    <w:rsid w:val="00BC5C64"/>
    <w:rsid w:val="00BD6858"/>
    <w:rsid w:val="00BD6FD1"/>
    <w:rsid w:val="00BE35D4"/>
    <w:rsid w:val="00BE7675"/>
    <w:rsid w:val="00C00913"/>
    <w:rsid w:val="00C0102A"/>
    <w:rsid w:val="00C034A0"/>
    <w:rsid w:val="00C12005"/>
    <w:rsid w:val="00C15112"/>
    <w:rsid w:val="00C17C6D"/>
    <w:rsid w:val="00C20E5C"/>
    <w:rsid w:val="00C3375D"/>
    <w:rsid w:val="00C5146E"/>
    <w:rsid w:val="00C63D91"/>
    <w:rsid w:val="00C65F3C"/>
    <w:rsid w:val="00C66CCB"/>
    <w:rsid w:val="00CA023C"/>
    <w:rsid w:val="00CA37FA"/>
    <w:rsid w:val="00CC43F6"/>
    <w:rsid w:val="00CD71C9"/>
    <w:rsid w:val="00CE6590"/>
    <w:rsid w:val="00D002C2"/>
    <w:rsid w:val="00D07DA6"/>
    <w:rsid w:val="00D21703"/>
    <w:rsid w:val="00D27A5F"/>
    <w:rsid w:val="00D35C34"/>
    <w:rsid w:val="00D620AE"/>
    <w:rsid w:val="00D7285B"/>
    <w:rsid w:val="00D73357"/>
    <w:rsid w:val="00D825AF"/>
    <w:rsid w:val="00D93841"/>
    <w:rsid w:val="00DC109B"/>
    <w:rsid w:val="00DD358A"/>
    <w:rsid w:val="00DE0960"/>
    <w:rsid w:val="00DF35AF"/>
    <w:rsid w:val="00DF4E69"/>
    <w:rsid w:val="00E00B91"/>
    <w:rsid w:val="00E053CE"/>
    <w:rsid w:val="00E43D78"/>
    <w:rsid w:val="00E45D05"/>
    <w:rsid w:val="00E620F8"/>
    <w:rsid w:val="00E9795C"/>
    <w:rsid w:val="00E97BC4"/>
    <w:rsid w:val="00EB3ECE"/>
    <w:rsid w:val="00EB6EC9"/>
    <w:rsid w:val="00EC7869"/>
    <w:rsid w:val="00F01DFC"/>
    <w:rsid w:val="00F01E01"/>
    <w:rsid w:val="00F076F3"/>
    <w:rsid w:val="00F50771"/>
    <w:rsid w:val="00F6198E"/>
    <w:rsid w:val="00F625A8"/>
    <w:rsid w:val="00F8606A"/>
    <w:rsid w:val="00F91AC4"/>
    <w:rsid w:val="00FA3BD9"/>
    <w:rsid w:val="00FB53BE"/>
    <w:rsid w:val="00FC7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1622"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rsid w:val="00A91622"/>
    <w:pPr>
      <w:keepNext/>
      <w:numPr>
        <w:numId w:val="1"/>
      </w:numPr>
      <w:tabs>
        <w:tab w:val="center" w:pos="450"/>
      </w:tabs>
      <w:jc w:val="both"/>
      <w:outlineLvl w:val="0"/>
    </w:pPr>
    <w:rPr>
      <w:rFonts w:ascii="Times New Roman" w:hAnsi="Times New Roman"/>
      <w:b/>
      <w:sz w:val="24"/>
    </w:rPr>
  </w:style>
  <w:style w:type="paragraph" w:styleId="Heading2">
    <w:name w:val="heading 2"/>
    <w:basedOn w:val="Normal"/>
    <w:next w:val="Normal"/>
    <w:qFormat/>
    <w:rsid w:val="00A91622"/>
    <w:pPr>
      <w:keepNext/>
      <w:numPr>
        <w:numId w:val="10"/>
      </w:numPr>
      <w:tabs>
        <w:tab w:val="center" w:pos="450"/>
      </w:tabs>
      <w:jc w:val="both"/>
      <w:outlineLvl w:val="1"/>
    </w:pPr>
    <w:rPr>
      <w:rFonts w:ascii="Times New Roman" w:hAnsi="Times New Roman"/>
      <w:b/>
      <w:sz w:val="24"/>
    </w:rPr>
  </w:style>
  <w:style w:type="paragraph" w:styleId="Heading3">
    <w:name w:val="heading 3"/>
    <w:basedOn w:val="Normal"/>
    <w:next w:val="Normal"/>
    <w:qFormat/>
    <w:rsid w:val="00A91622"/>
    <w:pPr>
      <w:keepNext/>
      <w:tabs>
        <w:tab w:val="center" w:pos="450"/>
      </w:tabs>
      <w:jc w:val="both"/>
      <w:outlineLvl w:val="2"/>
    </w:pPr>
    <w:rPr>
      <w:rFonts w:ascii="Times New Roman" w:hAnsi="Times New Roman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916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9162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91622"/>
  </w:style>
  <w:style w:type="character" w:styleId="LineNumber">
    <w:name w:val="line number"/>
    <w:basedOn w:val="DefaultParagraphFont"/>
    <w:rsid w:val="00A91622"/>
  </w:style>
  <w:style w:type="paragraph" w:styleId="Title">
    <w:name w:val="Title"/>
    <w:basedOn w:val="Normal"/>
    <w:qFormat/>
    <w:rsid w:val="00A91622"/>
    <w:pPr>
      <w:tabs>
        <w:tab w:val="left" w:pos="1080"/>
      </w:tabs>
      <w:spacing w:line="480" w:lineRule="auto"/>
      <w:jc w:val="center"/>
    </w:pPr>
    <w:rPr>
      <w:rFonts w:ascii="Times New Roman" w:hAnsi="Times New Roman"/>
      <w:b/>
      <w:sz w:val="24"/>
    </w:rPr>
  </w:style>
  <w:style w:type="paragraph" w:styleId="BalloonText">
    <w:name w:val="Balloon Text"/>
    <w:basedOn w:val="Normal"/>
    <w:semiHidden/>
    <w:rsid w:val="007D076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8074F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4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4155D1A13B81845BCDB9E0BC8A67242" ma:contentTypeVersion="175" ma:contentTypeDescription="" ma:contentTypeScope="" ma:versionID="497aa7b913c45b4e49d8e41b8d971fe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Formal</CaseStatus>
    <OpenedDate xmlns="dc463f71-b30c-4ab2-9473-d307f9d35888">2014-02-04T08:00:00+00:00</OpenedDate>
    <Date1 xmlns="dc463f71-b30c-4ab2-9473-d307f9d35888">2014-02-05T08:00:00+00:00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140189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FEAF77E6-B745-4474-A813-A4DDCD9A9242}"/>
</file>

<file path=customXml/itemProps2.xml><?xml version="1.0" encoding="utf-8"?>
<ds:datastoreItem xmlns:ds="http://schemas.openxmlformats.org/officeDocument/2006/customXml" ds:itemID="{C66B0E10-A83C-4538-A5C4-0B6E47320072}"/>
</file>

<file path=customXml/itemProps3.xml><?xml version="1.0" encoding="utf-8"?>
<ds:datastoreItem xmlns:ds="http://schemas.openxmlformats.org/officeDocument/2006/customXml" ds:itemID="{2B0119E6-A166-4902-BB8F-851FF57D081D}"/>
</file>

<file path=customXml/itemProps4.xml><?xml version="1.0" encoding="utf-8"?>
<ds:datastoreItem xmlns:ds="http://schemas.openxmlformats.org/officeDocument/2006/customXml" ds:itemID="{843CDD5A-D678-477D-81FC-24E7EBD26EC2}"/>
</file>

<file path=customXml/itemProps5.xml><?xml version="1.0" encoding="utf-8"?>
<ds:datastoreItem xmlns:ds="http://schemas.openxmlformats.org/officeDocument/2006/customXml" ds:itemID="{EA44C5C7-F998-46F7-80F6-1AF77041C87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1858</Words>
  <Characters>9218</Characters>
  <Application>Microsoft Office Word</Application>
  <DocSecurity>0</DocSecurity>
  <Lines>76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BEFORE THE WASHINGTON UTILITIES AND</vt:lpstr>
    </vt:vector>
  </TitlesOfParts>
  <Company>Micron Electronics, Inc.</Company>
  <LinksUpToDate>false</LinksUpToDate>
  <CharactersWithSpaces>11054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BEFORE THE WASHINGTON UTILITIES AND</dc:title>
  <dc:subject/>
  <dc:creator>Word Processing</dc:creator>
  <cp:keywords/>
  <dc:description/>
  <cp:lastModifiedBy>Patrick Ehrbar</cp:lastModifiedBy>
  <cp:revision>5</cp:revision>
  <cp:lastPrinted>2014-01-27T21:08:00Z</cp:lastPrinted>
  <dcterms:created xsi:type="dcterms:W3CDTF">2014-01-21T19:43:00Z</dcterms:created>
  <dcterms:modified xsi:type="dcterms:W3CDTF">2014-01-27T21:09:00Z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0x0101006E56B4D1795A2E4DB2F0B01679ED314A00B4155D1A13B81845BCDB9E0BC8A67242</vt:lpwstr>
  </property>
  <property fmtid="{D5CDD505-2E9C-101B-9397-08002B2CF9AE}" pid="3" name="_docset_NoMedatataSyncRequired">
    <vt:lpwstr>False</vt:lpwstr>
  </property>
</Properties>
</file>