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8" w:rsidRDefault="004E7708" w:rsidP="004E7708">
      <w:pPr>
        <w:ind w:left="90"/>
        <w:rPr>
          <w:sz w:val="24"/>
          <w:szCs w:val="24"/>
        </w:rPr>
      </w:pPr>
      <w:r w:rsidRPr="006E49A6">
        <w:rPr>
          <w:rFonts w:cs="Times New Roman"/>
          <w:noProof/>
          <w:color w:val="FFFFFF"/>
        </w:rPr>
        <w:drawing>
          <wp:inline distT="0" distB="0" distL="0" distR="0" wp14:anchorId="4D5A818C" wp14:editId="2428AA0F">
            <wp:extent cx="2146300" cy="1609725"/>
            <wp:effectExtent l="0" t="0" r="6350" b="9525"/>
            <wp:docPr id="4" name="Picture 4" descr="Inland Cellular | 25 Stro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08" w:rsidRDefault="004E7708" w:rsidP="004E7708">
      <w:pPr>
        <w:ind w:left="7200"/>
        <w:rPr>
          <w:sz w:val="24"/>
          <w:szCs w:val="24"/>
        </w:rPr>
      </w:pPr>
    </w:p>
    <w:p w:rsidR="004E7708" w:rsidRPr="004E7708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Via Web Portal</w:t>
      </w:r>
    </w:p>
    <w:p w:rsidR="004E7708" w:rsidRPr="004E7708" w:rsidRDefault="004E7708" w:rsidP="004E7708">
      <w:pPr>
        <w:rPr>
          <w:sz w:val="24"/>
          <w:szCs w:val="24"/>
        </w:rPr>
      </w:pPr>
    </w:p>
    <w:p w:rsidR="004E7708" w:rsidRPr="004E7708" w:rsidRDefault="004E7708" w:rsidP="004E7708">
      <w:pPr>
        <w:rPr>
          <w:sz w:val="24"/>
          <w:szCs w:val="24"/>
        </w:rPr>
      </w:pPr>
    </w:p>
    <w:p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Steven V. </w:t>
      </w:r>
      <w:r w:rsidRPr="004E7708">
        <w:rPr>
          <w:sz w:val="24"/>
          <w:szCs w:val="24"/>
        </w:rPr>
        <w:t>King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Executive Director and Secretary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Washington Utilities &amp;Transportation Commission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1300 S. Evergreen Park Drive SW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P.O. Box 47250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Olympia, WA 98504-7250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</w:p>
    <w:p w:rsidR="00F91408" w:rsidRPr="00F91408" w:rsidRDefault="004E7708" w:rsidP="00F91408">
      <w:pPr>
        <w:ind w:left="360" w:hanging="360"/>
        <w:rPr>
          <w:sz w:val="24"/>
          <w:szCs w:val="24"/>
        </w:rPr>
      </w:pPr>
      <w:r w:rsidRPr="004E7708">
        <w:rPr>
          <w:sz w:val="24"/>
          <w:szCs w:val="24"/>
        </w:rPr>
        <w:t xml:space="preserve">Re: </w:t>
      </w:r>
      <w:r w:rsidR="00F91408" w:rsidRPr="00F91408">
        <w:rPr>
          <w:sz w:val="24"/>
          <w:szCs w:val="24"/>
        </w:rPr>
        <w:t>UT-160959 INLAND CELLULAR LLC, F/K/A EASTERN SUB-RSA LP and UT-160960</w:t>
      </w:r>
      <w:r w:rsidR="00F91408">
        <w:rPr>
          <w:sz w:val="24"/>
          <w:szCs w:val="24"/>
        </w:rPr>
        <w:t xml:space="preserve"> </w:t>
      </w:r>
      <w:r w:rsidR="00F91408" w:rsidRPr="00F91408">
        <w:rPr>
          <w:sz w:val="24"/>
          <w:szCs w:val="24"/>
        </w:rPr>
        <w:t>INLAND CELLULAR LLC, F/K/A WASHINGTON RSA NO. 8 LP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Dear Mr. King: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</w:p>
    <w:p w:rsidR="00D25B09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 xml:space="preserve">Enclosed please find </w:t>
      </w:r>
      <w:r w:rsidR="00594C8E">
        <w:rPr>
          <w:sz w:val="24"/>
          <w:szCs w:val="24"/>
        </w:rPr>
        <w:t>coverage maps</w:t>
      </w:r>
      <w:r w:rsidRPr="004E7708">
        <w:rPr>
          <w:sz w:val="24"/>
          <w:szCs w:val="24"/>
        </w:rPr>
        <w:t xml:space="preserve"> that were previously omitted from</w:t>
      </w:r>
      <w:r w:rsidR="00594C8E">
        <w:rPr>
          <w:sz w:val="24"/>
          <w:szCs w:val="24"/>
        </w:rPr>
        <w:t xml:space="preserve"> the</w:t>
      </w:r>
      <w:r w:rsidRPr="004E7708">
        <w:rPr>
          <w:sz w:val="24"/>
          <w:szCs w:val="24"/>
        </w:rPr>
        <w:t xml:space="preserve"> initial filing</w:t>
      </w:r>
      <w:r w:rsidR="00D25B09">
        <w:rPr>
          <w:sz w:val="24"/>
          <w:szCs w:val="24"/>
        </w:rPr>
        <w:t xml:space="preserve">. </w:t>
      </w:r>
      <w:r w:rsidR="00D25B09">
        <w:rPr>
          <w:sz w:val="24"/>
          <w:szCs w:val="24"/>
        </w:rPr>
        <w:t xml:space="preserve">These coverage maps are confidential </w:t>
      </w:r>
      <w:r w:rsidR="00D25B09" w:rsidRPr="00D25B09">
        <w:rPr>
          <w:sz w:val="24"/>
          <w:szCs w:val="24"/>
        </w:rPr>
        <w:t>per WAC 480-07-160.</w:t>
      </w:r>
      <w:r w:rsidR="00565BA3">
        <w:rPr>
          <w:sz w:val="24"/>
          <w:szCs w:val="24"/>
        </w:rPr>
        <w:t xml:space="preserve"> Note that the redacted version of the coverage maps are only available in PDF format.</w:t>
      </w:r>
      <w:bookmarkStart w:id="0" w:name="_GoBack"/>
      <w:bookmarkEnd w:id="0"/>
    </w:p>
    <w:p w:rsidR="00D25B09" w:rsidRDefault="00D25B09" w:rsidP="004E7708">
      <w:pPr>
        <w:spacing w:after="0"/>
        <w:rPr>
          <w:sz w:val="24"/>
          <w:szCs w:val="24"/>
        </w:rPr>
      </w:pPr>
    </w:p>
    <w:p w:rsid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If you have any questions please do not hesitate to call me.</w:t>
      </w:r>
    </w:p>
    <w:p w:rsidR="00D25B09" w:rsidRDefault="00D25B09" w:rsidP="004E7708">
      <w:pPr>
        <w:spacing w:after="0"/>
        <w:rPr>
          <w:sz w:val="24"/>
          <w:szCs w:val="24"/>
        </w:rPr>
      </w:pPr>
    </w:p>
    <w:p w:rsidR="0029216F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Sincerely,</w:t>
      </w:r>
    </w:p>
    <w:p w:rsidR="004E7708" w:rsidRDefault="004E7708" w:rsidP="004E7708">
      <w:pPr>
        <w:spacing w:after="0"/>
        <w:rPr>
          <w:sz w:val="24"/>
          <w:szCs w:val="24"/>
        </w:rPr>
      </w:pPr>
      <w:r w:rsidRPr="004E7708">
        <w:rPr>
          <w:noProof/>
          <w:sz w:val="24"/>
          <w:szCs w:val="24"/>
        </w:rPr>
        <w:drawing>
          <wp:inline distT="0" distB="0" distL="0" distR="0">
            <wp:extent cx="15906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08" w:rsidRDefault="004E7708" w:rsidP="004E7708">
      <w:pPr>
        <w:spacing w:after="0"/>
        <w:rPr>
          <w:sz w:val="24"/>
          <w:szCs w:val="24"/>
        </w:rPr>
      </w:pPr>
    </w:p>
    <w:p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Nathan Weis</w:t>
      </w:r>
    </w:p>
    <w:p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 and CEO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Inland Cellular LLC</w:t>
      </w:r>
    </w:p>
    <w:sectPr w:rsidR="004E7708" w:rsidRPr="004E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08"/>
    <w:rsid w:val="00237D94"/>
    <w:rsid w:val="002F5247"/>
    <w:rsid w:val="004E7708"/>
    <w:rsid w:val="00565BA3"/>
    <w:rsid w:val="00594C8E"/>
    <w:rsid w:val="00A71BE6"/>
    <w:rsid w:val="00D25B09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A972-A721-40E6-8F06-0A05F3A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976997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433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26799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1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68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48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5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262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1326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36535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870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199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90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198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57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23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63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303194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375744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63155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49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6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66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8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20789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68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73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53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94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55153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7875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14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504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3110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155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613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554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8211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36140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3589683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588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5786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67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5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57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0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5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65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2186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9561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217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1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268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687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110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0254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5519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4959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39857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inlandcellular.com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Map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Cellular LLC (ETC) </CaseCompanyNames>
    <DocketNumber xmlns="dc463f71-b30c-4ab2-9473-d307f9d35888">160959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E269BFC0906147824296CA7AEB013F" ma:contentTypeVersion="104" ma:contentTypeDescription="" ma:contentTypeScope="" ma:versionID="3a89a4a864830a76af75a648d2a3b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E6045-4BD7-4333-85E0-A1E655C663D5}"/>
</file>

<file path=customXml/itemProps2.xml><?xml version="1.0" encoding="utf-8"?>
<ds:datastoreItem xmlns:ds="http://schemas.openxmlformats.org/officeDocument/2006/customXml" ds:itemID="{0845237C-D726-423E-988E-CD0C6CE3A643}"/>
</file>

<file path=customXml/itemProps3.xml><?xml version="1.0" encoding="utf-8"?>
<ds:datastoreItem xmlns:ds="http://schemas.openxmlformats.org/officeDocument/2006/customXml" ds:itemID="{98753BAA-4F01-4ED1-9F77-86002D1C611A}"/>
</file>

<file path=customXml/itemProps4.xml><?xml version="1.0" encoding="utf-8"?>
<ds:datastoreItem xmlns:ds="http://schemas.openxmlformats.org/officeDocument/2006/customXml" ds:itemID="{81D156AE-D393-4283-B980-B6F5FDCCB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H.</dc:creator>
  <cp:keywords/>
  <dc:description/>
  <cp:lastModifiedBy>Rob H.</cp:lastModifiedBy>
  <cp:revision>6</cp:revision>
  <cp:lastPrinted>2016-09-19T13:34:00Z</cp:lastPrinted>
  <dcterms:created xsi:type="dcterms:W3CDTF">2016-09-06T15:29:00Z</dcterms:created>
  <dcterms:modified xsi:type="dcterms:W3CDTF">2016-09-19T13:43:00Z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0x0101006E56B4D1795A2E4DB2F0B01679ED314A008BE269BFC0906147824296CA7AEB013F</vt:lpwstr>
  </property>
  <property fmtid="{D5CDD505-2E9C-101B-9397-08002B2CF9AE}" pid="3" name="_docset_NoMedatataSyncRequired">
    <vt:lpwstr>False</vt:lpwstr>
  </property>
</Properties>
</file>