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67" w:rsidRPr="00D85F67" w:rsidRDefault="00D85F67" w:rsidP="002B0DEA">
      <w:pPr>
        <w:spacing w:after="120" w:line="36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F56C9F" w:rsidRPr="00F56C9F" w:rsidRDefault="00F56C9F" w:rsidP="002B0DEA">
      <w:pPr>
        <w:spacing w:after="120" w:line="360" w:lineRule="auto"/>
        <w:jc w:val="center"/>
        <w:rPr>
          <w:rFonts w:cs="Times New Roman"/>
          <w:b/>
          <w:sz w:val="32"/>
          <w:szCs w:val="32"/>
        </w:rPr>
      </w:pPr>
      <w:r w:rsidRPr="00F56C9F">
        <w:rPr>
          <w:rFonts w:cs="Times New Roman"/>
          <w:b/>
          <w:sz w:val="32"/>
          <w:szCs w:val="32"/>
        </w:rPr>
        <w:t>Energy and Emissions Intensity Reports</w:t>
      </w:r>
      <w:r w:rsidR="002B0DEA">
        <w:rPr>
          <w:rFonts w:cs="Times New Roman"/>
          <w:b/>
          <w:sz w:val="32"/>
          <w:szCs w:val="32"/>
        </w:rPr>
        <w:t xml:space="preserve"> </w:t>
      </w:r>
    </w:p>
    <w:p w:rsidR="00B127AA" w:rsidRDefault="00D00F3C" w:rsidP="00710627">
      <w:pPr>
        <w:spacing w:after="120" w:line="360" w:lineRule="auto"/>
        <w:jc w:val="center"/>
        <w:rPr>
          <w:rFonts w:cs="Times New Roman"/>
        </w:rPr>
      </w:pPr>
      <w:r>
        <w:rPr>
          <w:rFonts w:cs="Times New Roman"/>
          <w:b/>
          <w:sz w:val="32"/>
          <w:szCs w:val="32"/>
        </w:rPr>
        <w:t xml:space="preserve">Recessed Open </w:t>
      </w:r>
      <w:r w:rsidR="002425C0">
        <w:rPr>
          <w:rFonts w:cs="Times New Roman"/>
          <w:b/>
          <w:sz w:val="32"/>
          <w:szCs w:val="32"/>
        </w:rPr>
        <w:t xml:space="preserve">Meeting </w:t>
      </w:r>
      <w:r w:rsidR="00710627" w:rsidRPr="002425C0">
        <w:rPr>
          <w:rFonts w:cs="Times New Roman"/>
          <w:b/>
          <w:sz w:val="32"/>
          <w:szCs w:val="32"/>
        </w:rPr>
        <w:t>Agenda</w:t>
      </w:r>
      <w:r w:rsidR="00710627">
        <w:rPr>
          <w:rFonts w:cs="Times New Roman"/>
          <w:b/>
        </w:rPr>
        <w:br/>
      </w:r>
      <w:r>
        <w:rPr>
          <w:rFonts w:cs="Times New Roman"/>
          <w:i/>
        </w:rPr>
        <w:t>Tuesday</w:t>
      </w:r>
      <w:r w:rsidR="00710627" w:rsidRPr="00710627">
        <w:rPr>
          <w:rFonts w:cs="Times New Roman"/>
          <w:i/>
        </w:rPr>
        <w:t xml:space="preserve">, </w:t>
      </w:r>
      <w:r>
        <w:rPr>
          <w:rFonts w:cs="Times New Roman"/>
          <w:i/>
        </w:rPr>
        <w:t>April 18</w:t>
      </w:r>
      <w:r w:rsidR="00710627" w:rsidRPr="00710627">
        <w:rPr>
          <w:rFonts w:cs="Times New Roman"/>
          <w:i/>
        </w:rPr>
        <w:t>, 2017</w:t>
      </w:r>
      <w:r w:rsidR="00041CBB">
        <w:rPr>
          <w:rFonts w:cs="Times New Roman"/>
          <w:i/>
        </w:rPr>
        <w:t xml:space="preserve"> – </w:t>
      </w:r>
      <w:r>
        <w:rPr>
          <w:rFonts w:cs="Times New Roman"/>
          <w:i/>
        </w:rPr>
        <w:t>9</w:t>
      </w:r>
      <w:r w:rsidR="00041CBB">
        <w:rPr>
          <w:rFonts w:cs="Times New Roman"/>
          <w:i/>
        </w:rPr>
        <w:t>:</w:t>
      </w:r>
      <w:r>
        <w:rPr>
          <w:rFonts w:cs="Times New Roman"/>
          <w:i/>
        </w:rPr>
        <w:t>0</w:t>
      </w:r>
      <w:r w:rsidR="00041CBB">
        <w:rPr>
          <w:rFonts w:cs="Times New Roman"/>
          <w:i/>
        </w:rPr>
        <w:t xml:space="preserve">0 </w:t>
      </w:r>
      <w:r>
        <w:rPr>
          <w:rFonts w:cs="Times New Roman"/>
          <w:i/>
        </w:rPr>
        <w:t>a</w:t>
      </w:r>
      <w:r w:rsidR="00041CBB">
        <w:rPr>
          <w:rFonts w:cs="Times New Roman"/>
          <w:i/>
        </w:rPr>
        <w:t>.m.</w:t>
      </w:r>
      <w:r w:rsidR="00710627" w:rsidRPr="00710627">
        <w:rPr>
          <w:rFonts w:cs="Times New Roman"/>
          <w:i/>
        </w:rPr>
        <w:br/>
      </w:r>
    </w:p>
    <w:p w:rsidR="00B127AA" w:rsidRDefault="00D00F3C" w:rsidP="002B0DEA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EEI Report background – UTC staff</w:t>
      </w:r>
      <w:r w:rsidR="00D13999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 xml:space="preserve">Overview of 2016 </w:t>
      </w:r>
      <w:r w:rsidR="0078424B">
        <w:rPr>
          <w:rFonts w:cs="Times New Roman"/>
        </w:rPr>
        <w:t>reports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Challenges and efforts to improve</w:t>
      </w:r>
      <w:r w:rsidR="00D13999">
        <w:rPr>
          <w:rFonts w:cs="Times New Roman"/>
        </w:rPr>
        <w:t xml:space="preserve"> </w:t>
      </w:r>
      <w:r w:rsidR="00D85F67">
        <w:rPr>
          <w:rFonts w:cs="Times New Roman"/>
        </w:rPr>
        <w:t>future reports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 w:rsidRPr="0078424B">
        <w:rPr>
          <w:rFonts w:cs="Times New Roman"/>
        </w:rPr>
        <w:t>Current action items</w:t>
      </w:r>
    </w:p>
    <w:p w:rsidR="0078424B" w:rsidRPr="0078424B" w:rsidRDefault="0078424B" w:rsidP="0078424B">
      <w:pPr>
        <w:spacing w:after="120" w:line="360" w:lineRule="auto"/>
        <w:rPr>
          <w:rFonts w:cs="Times New Roman"/>
        </w:rPr>
      </w:pPr>
    </w:p>
    <w:p w:rsidR="00D00F3C" w:rsidRDefault="00D00F3C" w:rsidP="00D00F3C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Pacific Power &amp; Light Co.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Review of 2016 report: Trends, findings and reflections on EEI report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Action item(s) status report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Potential pathways to Washington State’s CO</w:t>
      </w:r>
      <w:r w:rsidRPr="00D00F3C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goal of 1990 levels by 2020</w:t>
      </w:r>
      <w:r w:rsidR="0026096F">
        <w:rPr>
          <w:rFonts w:cs="Times New Roman"/>
        </w:rPr>
        <w:t xml:space="preserve"> </w:t>
      </w:r>
    </w:p>
    <w:p w:rsidR="00D00F3C" w:rsidRPr="00D00F3C" w:rsidRDefault="00D00F3C" w:rsidP="00D00F3C">
      <w:pPr>
        <w:rPr>
          <w:rFonts w:cs="Times New Roman"/>
        </w:rPr>
      </w:pPr>
    </w:p>
    <w:p w:rsidR="00D00F3C" w:rsidRDefault="00D00F3C" w:rsidP="00D00F3C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Puget Sound Energy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Review of 2016 report: Trends, findings and reflections on EEI report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Action item(s) status report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Potential pathways to Washington State’s CO</w:t>
      </w:r>
      <w:r w:rsidRPr="00D00F3C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goal of 1990 levels by 2020</w:t>
      </w:r>
    </w:p>
    <w:p w:rsidR="00D00F3C" w:rsidRPr="00D00F3C" w:rsidRDefault="00D00F3C" w:rsidP="00D00F3C">
      <w:pPr>
        <w:rPr>
          <w:rFonts w:cs="Times New Roman"/>
        </w:rPr>
      </w:pPr>
    </w:p>
    <w:p w:rsidR="00D00F3C" w:rsidRDefault="00D00F3C" w:rsidP="00D00F3C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Avista Corporation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Review of 2016 report: Trends, findings and reflections on EEI report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Action item(s) status report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Potential pathways to Washington State’s CO</w:t>
      </w:r>
      <w:r w:rsidRPr="00D00F3C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goal of 1990 levels by 2020</w:t>
      </w:r>
    </w:p>
    <w:p w:rsidR="00D00F3C" w:rsidRPr="00D00F3C" w:rsidRDefault="00D00F3C" w:rsidP="00D00F3C">
      <w:pPr>
        <w:spacing w:after="120" w:line="360" w:lineRule="auto"/>
        <w:rPr>
          <w:rFonts w:cs="Times New Roman"/>
        </w:rPr>
      </w:pPr>
    </w:p>
    <w:p w:rsidR="00D00F3C" w:rsidRPr="00D00F3C" w:rsidRDefault="00D00F3C" w:rsidP="00D00F3C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Questions and comments from commissioners and public</w:t>
      </w:r>
      <w:r w:rsidR="0026096F">
        <w:rPr>
          <w:rFonts w:cs="Times New Roman"/>
        </w:rPr>
        <w:t xml:space="preserve"> </w:t>
      </w:r>
    </w:p>
    <w:sectPr w:rsidR="00D00F3C" w:rsidRPr="00D00F3C" w:rsidSect="002B0DEA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6B" w:rsidRDefault="008D706B" w:rsidP="00D56F1B">
      <w:pPr>
        <w:spacing w:after="0" w:line="240" w:lineRule="auto"/>
      </w:pPr>
      <w:r>
        <w:separator/>
      </w:r>
    </w:p>
  </w:endnote>
  <w:endnote w:type="continuationSeparator" w:id="0">
    <w:p w:rsidR="008D706B" w:rsidRDefault="008D706B" w:rsidP="00D5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6B" w:rsidRDefault="008D706B" w:rsidP="00D56F1B">
      <w:pPr>
        <w:spacing w:after="0" w:line="240" w:lineRule="auto"/>
      </w:pPr>
      <w:r>
        <w:separator/>
      </w:r>
    </w:p>
  </w:footnote>
  <w:footnote w:type="continuationSeparator" w:id="0">
    <w:p w:rsidR="008D706B" w:rsidRDefault="008D706B" w:rsidP="00D5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EA" w:rsidRPr="00D56F1B" w:rsidRDefault="002B0DEA" w:rsidP="002B0DEA">
    <w:pPr>
      <w:pStyle w:val="Header"/>
      <w:tabs>
        <w:tab w:val="clear" w:pos="4680"/>
        <w:tab w:val="clear" w:pos="9360"/>
        <w:tab w:val="left" w:pos="5280"/>
      </w:tabs>
      <w:jc w:val="center"/>
      <w:rPr>
        <w:rFonts w:cs="Times New Roman"/>
      </w:rPr>
    </w:pPr>
    <w:r w:rsidRPr="00D56F1B">
      <w:rPr>
        <w:rFonts w:cs="Times New Roman"/>
        <w:noProof/>
      </w:rPr>
      <w:drawing>
        <wp:inline distT="0" distB="0" distL="0" distR="0" wp14:anchorId="3BC40828" wp14:editId="6A79A8C4">
          <wp:extent cx="751205" cy="753554"/>
          <wp:effectExtent l="0" t="0" r="0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0DEA" w:rsidRPr="00D56F1B" w:rsidRDefault="002B0DEA" w:rsidP="002B0DEA">
    <w:pPr>
      <w:pStyle w:val="Header"/>
      <w:tabs>
        <w:tab w:val="clear" w:pos="4680"/>
        <w:tab w:val="clear" w:pos="9360"/>
        <w:tab w:val="left" w:pos="5280"/>
      </w:tabs>
      <w:rPr>
        <w:rFonts w:cs="Times New Roman"/>
      </w:rPr>
    </w:pPr>
  </w:p>
  <w:p w:rsidR="002B0DEA" w:rsidRPr="00D56F1B" w:rsidRDefault="002B0DEA" w:rsidP="002B0DEA">
    <w:pPr>
      <w:pStyle w:val="Header"/>
      <w:tabs>
        <w:tab w:val="clear" w:pos="4680"/>
        <w:tab w:val="clear" w:pos="9360"/>
        <w:tab w:val="left" w:pos="5280"/>
      </w:tabs>
      <w:jc w:val="center"/>
      <w:rPr>
        <w:rFonts w:cs="Times New Roman"/>
        <w:color w:val="008000"/>
      </w:rPr>
    </w:pPr>
    <w:r w:rsidRPr="00D56F1B">
      <w:rPr>
        <w:rFonts w:cs="Times New Roman"/>
        <w:color w:val="008000"/>
      </w:rPr>
      <w:t>Washington Utilities and Transportation Commission</w:t>
    </w:r>
  </w:p>
  <w:p w:rsidR="002B0DEA" w:rsidRPr="00D56F1B" w:rsidRDefault="002B0DEA" w:rsidP="002B0DEA">
    <w:pPr>
      <w:pStyle w:val="Header"/>
      <w:tabs>
        <w:tab w:val="clear" w:pos="4680"/>
        <w:tab w:val="clear" w:pos="9360"/>
        <w:tab w:val="left" w:pos="5280"/>
      </w:tabs>
      <w:jc w:val="center"/>
      <w:rPr>
        <w:rFonts w:cs="Times New Roman"/>
        <w:i/>
        <w:color w:val="008000"/>
      </w:rPr>
    </w:pPr>
    <w:r w:rsidRPr="00D56F1B">
      <w:rPr>
        <w:rFonts w:cs="Times New Roman"/>
        <w:i/>
        <w:color w:val="008000"/>
      </w:rPr>
      <w:t xml:space="preserve">Respect. Professionalism. Integrity. Accountability. </w:t>
    </w:r>
  </w:p>
  <w:p w:rsidR="002B0DEA" w:rsidRDefault="002B0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21101"/>
    <w:multiLevelType w:val="hybridMultilevel"/>
    <w:tmpl w:val="079C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525BB"/>
    <w:multiLevelType w:val="hybridMultilevel"/>
    <w:tmpl w:val="079C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1B"/>
    <w:rsid w:val="00041CBB"/>
    <w:rsid w:val="000822FE"/>
    <w:rsid w:val="002425C0"/>
    <w:rsid w:val="00244186"/>
    <w:rsid w:val="0026096F"/>
    <w:rsid w:val="002B0DEA"/>
    <w:rsid w:val="003826FD"/>
    <w:rsid w:val="00393900"/>
    <w:rsid w:val="00440B7A"/>
    <w:rsid w:val="00485E76"/>
    <w:rsid w:val="00496F32"/>
    <w:rsid w:val="005547D5"/>
    <w:rsid w:val="00554931"/>
    <w:rsid w:val="005655F5"/>
    <w:rsid w:val="005F5B90"/>
    <w:rsid w:val="00671F7A"/>
    <w:rsid w:val="00710627"/>
    <w:rsid w:val="0078424B"/>
    <w:rsid w:val="00832715"/>
    <w:rsid w:val="00841DE7"/>
    <w:rsid w:val="008459F2"/>
    <w:rsid w:val="0085298A"/>
    <w:rsid w:val="00873F41"/>
    <w:rsid w:val="008D706B"/>
    <w:rsid w:val="00A65664"/>
    <w:rsid w:val="00A8574F"/>
    <w:rsid w:val="00AC4DB5"/>
    <w:rsid w:val="00AC7D3F"/>
    <w:rsid w:val="00AD15A5"/>
    <w:rsid w:val="00AE340C"/>
    <w:rsid w:val="00B127AA"/>
    <w:rsid w:val="00B27E8D"/>
    <w:rsid w:val="00C368DA"/>
    <w:rsid w:val="00C453BB"/>
    <w:rsid w:val="00D00F3C"/>
    <w:rsid w:val="00D13999"/>
    <w:rsid w:val="00D21EB9"/>
    <w:rsid w:val="00D56F1B"/>
    <w:rsid w:val="00D85F67"/>
    <w:rsid w:val="00DB41F3"/>
    <w:rsid w:val="00E04D74"/>
    <w:rsid w:val="00E129CD"/>
    <w:rsid w:val="00E53273"/>
    <w:rsid w:val="00E96220"/>
    <w:rsid w:val="00EA7CA7"/>
    <w:rsid w:val="00F56C9F"/>
    <w:rsid w:val="00F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0B329-1E82-453D-8DD6-080D60E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1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1B"/>
  </w:style>
  <w:style w:type="paragraph" w:styleId="Footer">
    <w:name w:val="footer"/>
    <w:basedOn w:val="Normal"/>
    <w:link w:val="FooterChar"/>
    <w:uiPriority w:val="99"/>
    <w:unhideWhenUsed/>
    <w:rsid w:val="00D5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1B"/>
  </w:style>
  <w:style w:type="paragraph" w:styleId="ListParagraph">
    <w:name w:val="List Paragraph"/>
    <w:basedOn w:val="Normal"/>
    <w:uiPriority w:val="34"/>
    <w:qFormat/>
    <w:rsid w:val="00B12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4A336F26EE4544BD0BCEAC58AD0EF4" ma:contentTypeVersion="104" ma:contentTypeDescription="" ma:contentTypeScope="" ma:versionID="19a100d0e4530c1deb1b753d25e09d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2017-04-18T07:00:00+00:00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160773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1FA41CE-0829-4DB5-AEFA-63534F2F2C43}"/>
</file>

<file path=customXml/itemProps2.xml><?xml version="1.0" encoding="utf-8"?>
<ds:datastoreItem xmlns:ds="http://schemas.openxmlformats.org/officeDocument/2006/customXml" ds:itemID="{3529AA6C-4EFF-4365-88EE-16137F209DE0}"/>
</file>

<file path=customXml/itemProps3.xml><?xml version="1.0" encoding="utf-8"?>
<ds:datastoreItem xmlns:ds="http://schemas.openxmlformats.org/officeDocument/2006/customXml" ds:itemID="{32D383CE-AF15-4EDD-B070-1670825B5B45}"/>
</file>

<file path=customXml/itemProps4.xml><?xml version="1.0" encoding="utf-8"?>
<ds:datastoreItem xmlns:ds="http://schemas.openxmlformats.org/officeDocument/2006/customXml" ds:itemID="{88DE417E-88CF-4187-B668-F5E6B835A1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Frankiewich, Kyle (UTC)</dc:creator>
  <cp:keywords/>
  <dc:description/>
  <cp:lastModifiedBy>Wyse, Lisa (UTC)</cp:lastModifiedBy>
  <cp:revision>2</cp:revision>
  <cp:lastPrinted>2017-04-11T17:27:00Z</cp:lastPrinted>
  <dcterms:created xsi:type="dcterms:W3CDTF">2017-04-13T16:42:00Z</dcterms:created>
  <dcterms:modified xsi:type="dcterms:W3CDTF">2017-04-13T16:42:00Z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0x0101006E56B4D1795A2E4DB2F0B01679ED314A00284A336F26EE4544BD0BCEAC58AD0EF4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